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C07" w:rsidRDefault="00BE5C07" w:rsidP="00BE5C07">
      <w:pPr>
        <w:spacing w:before="240" w:after="0" w:line="360" w:lineRule="auto"/>
        <w:ind w:left="2832" w:hanging="2832"/>
        <w:jc w:val="center"/>
        <w:rPr>
          <w:rFonts w:ascii="Times New Roman" w:hAnsi="Times New Roman"/>
          <w:b/>
          <w:sz w:val="24"/>
          <w:szCs w:val="24"/>
        </w:rPr>
      </w:pPr>
      <w:r w:rsidRPr="00EA4941">
        <w:rPr>
          <w:rFonts w:ascii="Times New Roman" w:hAnsi="Times New Roman"/>
          <w:b/>
          <w:sz w:val="24"/>
          <w:szCs w:val="24"/>
        </w:rPr>
        <w:t>Dôvodová správa</w:t>
      </w:r>
    </w:p>
    <w:p w:rsidR="00BE5C07" w:rsidRDefault="00BE5C07" w:rsidP="00BE5C07">
      <w:pPr>
        <w:spacing w:before="240" w:after="0" w:line="360" w:lineRule="auto"/>
        <w:ind w:left="2832" w:hanging="2832"/>
        <w:jc w:val="center"/>
        <w:rPr>
          <w:rFonts w:ascii="Times New Roman" w:hAnsi="Times New Roman"/>
          <w:b/>
          <w:sz w:val="24"/>
          <w:szCs w:val="24"/>
        </w:rPr>
      </w:pPr>
    </w:p>
    <w:p w:rsidR="00BE5C07" w:rsidRPr="00E01092" w:rsidRDefault="00BE5C07" w:rsidP="00BE5C07">
      <w:pPr>
        <w:spacing w:after="0" w:line="360" w:lineRule="auto"/>
        <w:jc w:val="both"/>
        <w:rPr>
          <w:rFonts w:ascii="Times New Roman" w:hAnsi="Times New Roman"/>
          <w:b/>
          <w:sz w:val="24"/>
          <w:szCs w:val="24"/>
        </w:rPr>
      </w:pPr>
      <w:r w:rsidRPr="00E01092">
        <w:rPr>
          <w:rFonts w:ascii="Times New Roman" w:hAnsi="Times New Roman"/>
          <w:b/>
          <w:sz w:val="24"/>
          <w:szCs w:val="24"/>
        </w:rPr>
        <w:t>Všeobecná časť</w:t>
      </w:r>
    </w:p>
    <w:p w:rsidR="00BE5C07" w:rsidRPr="00E01092" w:rsidRDefault="00BE5C07" w:rsidP="00BE5C07">
      <w:pPr>
        <w:spacing w:after="0" w:line="360" w:lineRule="auto"/>
        <w:ind w:firstLine="708"/>
        <w:jc w:val="both"/>
        <w:rPr>
          <w:rFonts w:ascii="Times New Roman" w:hAnsi="Times New Roman"/>
          <w:b/>
          <w:sz w:val="24"/>
          <w:szCs w:val="24"/>
        </w:rPr>
      </w:pPr>
    </w:p>
    <w:p w:rsidR="00BE5C07" w:rsidRPr="00BC63A2" w:rsidRDefault="00BE5C07" w:rsidP="00BE5C07">
      <w:pPr>
        <w:ind w:firstLine="708"/>
        <w:jc w:val="both"/>
        <w:rPr>
          <w:rFonts w:ascii="Times New Roman" w:hAnsi="Times New Roman"/>
          <w:sz w:val="24"/>
          <w:szCs w:val="24"/>
        </w:rPr>
      </w:pPr>
      <w:r w:rsidRPr="00E01092">
        <w:rPr>
          <w:rFonts w:ascii="Times New Roman" w:hAnsi="Times New Roman"/>
          <w:sz w:val="24"/>
          <w:szCs w:val="24"/>
        </w:rPr>
        <w:t xml:space="preserve">Návrhom zákona sa </w:t>
      </w:r>
      <w:r>
        <w:rPr>
          <w:rFonts w:ascii="Times New Roman" w:hAnsi="Times New Roman"/>
          <w:sz w:val="24"/>
          <w:szCs w:val="24"/>
        </w:rPr>
        <w:t>umožní rýchla a efektívna identifikácia</w:t>
      </w:r>
      <w:r w:rsidRPr="00712517">
        <w:rPr>
          <w:rFonts w:ascii="Times New Roman" w:hAnsi="Times New Roman"/>
          <w:sz w:val="24"/>
          <w:szCs w:val="24"/>
        </w:rPr>
        <w:t xml:space="preserve"> potenciálnych nositeľov nákazy </w:t>
      </w:r>
      <w:r>
        <w:rPr>
          <w:rFonts w:ascii="Times New Roman" w:hAnsi="Times New Roman"/>
          <w:sz w:val="24"/>
          <w:szCs w:val="24"/>
        </w:rPr>
        <w:t>a kontrola</w:t>
      </w:r>
      <w:r w:rsidRPr="00712517">
        <w:rPr>
          <w:rFonts w:ascii="Times New Roman" w:hAnsi="Times New Roman"/>
          <w:sz w:val="24"/>
          <w:szCs w:val="24"/>
        </w:rPr>
        <w:t xml:space="preserve"> dodržiavania opatrení nariadených na zamedzenie šírenia nákazy formou poskytnutia relevantných dát orgánom vykonávajúcim monitoring vývoja epidemiologickej situácie a kontrolu do</w:t>
      </w:r>
      <w:r>
        <w:rPr>
          <w:rFonts w:ascii="Times New Roman" w:hAnsi="Times New Roman"/>
          <w:sz w:val="24"/>
          <w:szCs w:val="24"/>
        </w:rPr>
        <w:t>držiavania nariadených opatrení, nakoľko</w:t>
      </w:r>
      <w:r w:rsidRPr="00712517">
        <w:rPr>
          <w:rFonts w:ascii="Times New Roman" w:hAnsi="Times New Roman"/>
          <w:sz w:val="24"/>
          <w:szCs w:val="24"/>
        </w:rPr>
        <w:t xml:space="preserve"> </w:t>
      </w:r>
      <w:r>
        <w:rPr>
          <w:rFonts w:ascii="Times New Roman" w:hAnsi="Times New Roman"/>
          <w:sz w:val="24"/>
          <w:szCs w:val="24"/>
        </w:rPr>
        <w:t>u</w:t>
      </w:r>
      <w:r w:rsidRPr="00712517">
        <w:rPr>
          <w:rFonts w:ascii="Times New Roman" w:hAnsi="Times New Roman"/>
          <w:sz w:val="24"/>
          <w:szCs w:val="24"/>
        </w:rPr>
        <w:t xml:space="preserve">voľnením opatrení prijatých na zamedzenie šírenia ochorenia nevyhnutie dôjde k zvýšeniu rizika šírenia nákazy. Okrem rizika komunitného šírenia ostáva hlavným rizikom import ochorenia zo zahraničia. Poskytnuté dáta budú výlučne umožňovať identifikáciu užívateľov, ktorí sa pred svojím vstupom na územie slovenskej republiky nachádzali v štáte, ktorý je z hľadiska výskytu ochorenia OCVID-19 a epidemiologickej situácie charakterizovaný ako štát, ktorý nie je bezpečný. Takáto úprava umožní adresnejšie smerovanie opatrení a ich vynucovanie bez potreby plošného uzatvárania hraníc a zamedzenia cezhraničného pohybu osôb. Uzatvorenie hraníc by totiž malo nie len potenciálne negatívny vplyv na uplatňovanie základných práv a slobôd občanov Slovenskej republiky a osôb, ktoré majú oprávnený záujem vstúpiť na územie Slovenskej republiky, ale v končenom dôsledku môže mať aj nesmierne negatívny vplyv na ekonomickú situáciu a môže spôsobiť značné hospodárske škody. Účelom návrhu zákona je predchádzať riziku týchto škôd súčasne so zachovaním čo najväčšej miery ochrany zdravia a predchádzania šíreniu ochorenia COVID-19.  </w:t>
      </w:r>
    </w:p>
    <w:p w:rsidR="00BE5C07" w:rsidRPr="00E01092" w:rsidRDefault="00BE5C07" w:rsidP="00BE5C07">
      <w:pPr>
        <w:spacing w:after="0"/>
        <w:ind w:firstLine="708"/>
        <w:jc w:val="both"/>
        <w:rPr>
          <w:rFonts w:ascii="Times New Roman" w:hAnsi="Times New Roman"/>
          <w:sz w:val="24"/>
          <w:szCs w:val="24"/>
        </w:rPr>
      </w:pPr>
    </w:p>
    <w:p w:rsidR="00BE5C07" w:rsidRPr="00E01092" w:rsidRDefault="00BE5C07" w:rsidP="00BE5C07">
      <w:pPr>
        <w:spacing w:after="0"/>
        <w:ind w:firstLine="708"/>
        <w:jc w:val="both"/>
        <w:rPr>
          <w:rFonts w:ascii="Times New Roman" w:hAnsi="Times New Roman"/>
          <w:sz w:val="24"/>
          <w:szCs w:val="24"/>
        </w:rPr>
      </w:pPr>
      <w:r w:rsidRPr="00E01092">
        <w:rPr>
          <w:rFonts w:ascii="Times New Roman" w:hAnsi="Times New Roman"/>
          <w:sz w:val="24"/>
          <w:szCs w:val="24"/>
        </w:rPr>
        <w:t xml:space="preserve">Návrh zákona nie je predmetom </w:t>
      </w:r>
      <w:proofErr w:type="spellStart"/>
      <w:r w:rsidRPr="00E01092">
        <w:rPr>
          <w:rFonts w:ascii="Times New Roman" w:hAnsi="Times New Roman"/>
          <w:sz w:val="24"/>
          <w:szCs w:val="24"/>
        </w:rPr>
        <w:t>vnútrokomunitárneho</w:t>
      </w:r>
      <w:proofErr w:type="spellEnd"/>
      <w:r w:rsidRPr="00E01092">
        <w:rPr>
          <w:rFonts w:ascii="Times New Roman" w:hAnsi="Times New Roman"/>
          <w:sz w:val="24"/>
          <w:szCs w:val="24"/>
        </w:rPr>
        <w:t xml:space="preserve"> pripomienkového konania.     </w:t>
      </w:r>
    </w:p>
    <w:p w:rsidR="00BE5C07" w:rsidRPr="00E01092" w:rsidRDefault="00BE5C07" w:rsidP="00BE5C07">
      <w:pPr>
        <w:spacing w:after="0"/>
        <w:ind w:firstLine="708"/>
        <w:jc w:val="both"/>
        <w:rPr>
          <w:rFonts w:ascii="Times New Roman" w:hAnsi="Times New Roman"/>
          <w:sz w:val="24"/>
          <w:szCs w:val="24"/>
        </w:rPr>
      </w:pPr>
    </w:p>
    <w:p w:rsidR="00BE5C07" w:rsidRPr="00E01092" w:rsidRDefault="00BE5C07" w:rsidP="00BE5C07">
      <w:pPr>
        <w:spacing w:after="0"/>
        <w:ind w:firstLine="708"/>
        <w:jc w:val="both"/>
        <w:rPr>
          <w:rFonts w:ascii="Times New Roman" w:hAnsi="Times New Roman"/>
          <w:sz w:val="24"/>
          <w:szCs w:val="24"/>
        </w:rPr>
      </w:pPr>
      <w:r w:rsidRPr="00E01092">
        <w:rPr>
          <w:rFonts w:ascii="Times New Roman" w:hAnsi="Times New Roman"/>
          <w:sz w:val="24"/>
          <w:szCs w:val="24"/>
        </w:rPr>
        <w:t>Návrh zákona je v súlade s Ústavou Slovenskej republiky, ústavnými zákonmi a nálezmi Ústavného súdu Slovenskej republiky a zákonmi, ako aj s medzinárodnými zmluvami, ktorými je Slovenská republika viazaná a súčasne je v súlade s právom Európskej únie.</w:t>
      </w:r>
    </w:p>
    <w:p w:rsidR="00BE5C07" w:rsidRPr="00E01092" w:rsidRDefault="00BE5C07" w:rsidP="00BE5C07">
      <w:pPr>
        <w:spacing w:after="0"/>
        <w:ind w:firstLine="708"/>
        <w:jc w:val="both"/>
        <w:rPr>
          <w:rFonts w:ascii="Times New Roman" w:hAnsi="Times New Roman"/>
          <w:sz w:val="24"/>
          <w:szCs w:val="24"/>
        </w:rPr>
      </w:pPr>
    </w:p>
    <w:p w:rsidR="00BE5C07" w:rsidRPr="00E01092" w:rsidRDefault="00BE5C07" w:rsidP="00BE5C07">
      <w:pPr>
        <w:spacing w:after="0"/>
        <w:ind w:firstLine="708"/>
        <w:jc w:val="both"/>
        <w:rPr>
          <w:rFonts w:ascii="Times New Roman" w:hAnsi="Times New Roman"/>
          <w:color w:val="000000"/>
          <w:sz w:val="24"/>
          <w:szCs w:val="24"/>
        </w:rPr>
      </w:pPr>
      <w:r w:rsidRPr="00E01092">
        <w:rPr>
          <w:rFonts w:ascii="Times New Roman" w:hAnsi="Times New Roman"/>
          <w:sz w:val="24"/>
          <w:szCs w:val="24"/>
        </w:rPr>
        <w:t>Účinnosť sa navrhuje dňom vyhlásenia vzhľadom na potrebu prijatia navrhovanej úpravy v súvislosti s chorobou COVID-19.</w:t>
      </w:r>
    </w:p>
    <w:p w:rsidR="009A2656" w:rsidRDefault="009A2656">
      <w:pPr>
        <w:spacing w:after="160" w:line="259" w:lineRule="auto"/>
      </w:pPr>
      <w:r>
        <w:br w:type="page"/>
      </w:r>
    </w:p>
    <w:p w:rsidR="009A2656" w:rsidRPr="009A2656" w:rsidRDefault="009A2656" w:rsidP="009A2656">
      <w:pPr>
        <w:spacing w:after="0" w:line="240" w:lineRule="auto"/>
        <w:jc w:val="center"/>
        <w:rPr>
          <w:rFonts w:ascii="Times New Roman" w:eastAsia="Times New Roman" w:hAnsi="Times New Roman"/>
          <w:b/>
          <w:bCs/>
          <w:sz w:val="28"/>
          <w:szCs w:val="28"/>
          <w:lang w:eastAsia="sk-SK"/>
        </w:rPr>
      </w:pPr>
      <w:r w:rsidRPr="009A2656">
        <w:rPr>
          <w:rFonts w:ascii="Times New Roman" w:eastAsia="Times New Roman" w:hAnsi="Times New Roman"/>
          <w:b/>
          <w:bCs/>
          <w:sz w:val="28"/>
          <w:szCs w:val="28"/>
          <w:lang w:eastAsia="sk-SK"/>
        </w:rPr>
        <w:lastRenderedPageBreak/>
        <w:t>Doložka vybraných vplyvov</w:t>
      </w:r>
    </w:p>
    <w:p w:rsidR="009A2656" w:rsidRPr="009A2656" w:rsidRDefault="009A2656" w:rsidP="009A2656">
      <w:pPr>
        <w:ind w:left="426"/>
        <w:contextualSpacing/>
        <w:rPr>
          <w:rFonts w:asciiTheme="minorHAnsi" w:eastAsiaTheme="minorHAnsi" w:hAnsiTheme="minorHAnsi" w:cstheme="minorBidi"/>
          <w:b/>
        </w:rPr>
      </w:pPr>
    </w:p>
    <w:tbl>
      <w:tblPr>
        <w:tblStyle w:val="Mriekatabuky"/>
        <w:tblW w:w="9369" w:type="dxa"/>
        <w:tblLayout w:type="fixed"/>
        <w:tblLook w:val="04A0" w:firstRow="1" w:lastRow="0" w:firstColumn="1" w:lastColumn="0" w:noHBand="0" w:noVBand="1"/>
      </w:tblPr>
      <w:tblGrid>
        <w:gridCol w:w="4299"/>
        <w:gridCol w:w="719"/>
        <w:gridCol w:w="732"/>
        <w:gridCol w:w="581"/>
        <w:gridCol w:w="1446"/>
        <w:gridCol w:w="1399"/>
        <w:gridCol w:w="193"/>
      </w:tblGrid>
      <w:tr w:rsidR="009A2656" w:rsidRPr="009A2656" w:rsidTr="000C0F2A">
        <w:trPr>
          <w:trHeight w:val="240"/>
        </w:trPr>
        <w:tc>
          <w:tcPr>
            <w:tcW w:w="9369" w:type="dxa"/>
            <w:gridSpan w:val="7"/>
            <w:tcBorders>
              <w:bottom w:val="single" w:sz="4" w:space="0" w:color="FFFFFF" w:themeColor="background1"/>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t>Základné údaje</w:t>
            </w:r>
          </w:p>
        </w:tc>
      </w:tr>
      <w:tr w:rsidR="009A2656" w:rsidRPr="009A2656" w:rsidTr="000C0F2A">
        <w:trPr>
          <w:trHeight w:val="84"/>
        </w:trPr>
        <w:tc>
          <w:tcPr>
            <w:tcW w:w="9369" w:type="dxa"/>
            <w:gridSpan w:val="7"/>
            <w:tcBorders>
              <w:bottom w:val="single" w:sz="4" w:space="0" w:color="FFFFFF" w:themeColor="background1"/>
            </w:tcBorders>
            <w:shd w:val="clear" w:color="auto" w:fill="E2E2E2"/>
          </w:tcPr>
          <w:p w:rsidR="009A2656" w:rsidRPr="009A2656" w:rsidRDefault="009A2656" w:rsidP="009A2656">
            <w:pPr>
              <w:ind w:left="142"/>
              <w:contextualSpacing/>
              <w:rPr>
                <w:rFonts w:ascii="Times New Roman" w:eastAsiaTheme="minorHAnsi" w:hAnsi="Times New Roman"/>
                <w:b/>
              </w:rPr>
            </w:pPr>
            <w:r w:rsidRPr="009A2656">
              <w:rPr>
                <w:rFonts w:ascii="Times New Roman" w:eastAsiaTheme="minorHAnsi" w:hAnsi="Times New Roman"/>
                <w:b/>
              </w:rPr>
              <w:t>Názov materiálu</w:t>
            </w:r>
          </w:p>
        </w:tc>
      </w:tr>
      <w:tr w:rsidR="009A2656" w:rsidRPr="009A2656" w:rsidTr="000C0F2A">
        <w:trPr>
          <w:trHeight w:val="907"/>
        </w:trPr>
        <w:tc>
          <w:tcPr>
            <w:tcW w:w="9369" w:type="dxa"/>
            <w:gridSpan w:val="7"/>
            <w:tcBorders>
              <w:top w:val="single" w:sz="4" w:space="0" w:color="FFFFFF" w:themeColor="background1"/>
              <w:bottom w:val="single" w:sz="4" w:space="0" w:color="auto"/>
            </w:tcBorders>
          </w:tcPr>
          <w:p w:rsidR="009A2656" w:rsidRPr="009A2656" w:rsidRDefault="009A2656" w:rsidP="009A2656">
            <w:pPr>
              <w:spacing w:after="0" w:line="240" w:lineRule="auto"/>
              <w:jc w:val="both"/>
              <w:rPr>
                <w:rFonts w:ascii="Times New Roman" w:eastAsia="Times New Roman" w:hAnsi="Times New Roman"/>
                <w:lang w:eastAsia="sk-SK"/>
              </w:rPr>
            </w:pPr>
            <w:r w:rsidRPr="009A2656">
              <w:rPr>
                <w:rFonts w:ascii="Times New Roman" w:eastAsia="Times New Roman" w:hAnsi="Times New Roman"/>
                <w:lang w:eastAsia="sk-SK"/>
              </w:rPr>
              <w:t xml:space="preserve">Návrh zákona, ktorým sa mení a dopĺňa zákon č. 351/2011 Z. z. o elektronických komunikáciách v znení neskorších predpisov a ktorým sa mení a dopĺňa zákon č. 355/2007 Z. z. o ochrane, podpore a rozvoji verejného zdravia a o zmene a doplnení niektorých zákonov v znení neskorších predpisov </w:t>
            </w:r>
          </w:p>
        </w:tc>
      </w:tr>
      <w:tr w:rsidR="009A2656" w:rsidRPr="009A2656" w:rsidTr="000C0F2A">
        <w:trPr>
          <w:trHeight w:val="230"/>
        </w:trPr>
        <w:tc>
          <w:tcPr>
            <w:tcW w:w="9369" w:type="dxa"/>
            <w:gridSpan w:val="7"/>
            <w:tcBorders>
              <w:top w:val="single" w:sz="4" w:space="0" w:color="auto"/>
              <w:left w:val="single" w:sz="4" w:space="0" w:color="auto"/>
              <w:bottom w:val="single" w:sz="4" w:space="0" w:color="FFFFFF" w:themeColor="background1"/>
            </w:tcBorders>
            <w:shd w:val="clear" w:color="auto" w:fill="E2E2E2"/>
          </w:tcPr>
          <w:p w:rsidR="009A2656" w:rsidRPr="009A2656" w:rsidRDefault="009A2656" w:rsidP="009A2656">
            <w:pPr>
              <w:ind w:left="142"/>
              <w:contextualSpacing/>
              <w:rPr>
                <w:rFonts w:ascii="Times New Roman" w:eastAsiaTheme="minorHAnsi" w:hAnsi="Times New Roman"/>
                <w:b/>
              </w:rPr>
            </w:pPr>
            <w:r w:rsidRPr="009A2656">
              <w:rPr>
                <w:rFonts w:ascii="Times New Roman" w:eastAsiaTheme="minorHAnsi" w:hAnsi="Times New Roman"/>
                <w:b/>
              </w:rPr>
              <w:t>Predkladateľ (a spolupredkladateľ)</w:t>
            </w:r>
          </w:p>
        </w:tc>
      </w:tr>
      <w:tr w:rsidR="009A2656" w:rsidRPr="009A2656" w:rsidTr="000C0F2A">
        <w:trPr>
          <w:trHeight w:val="440"/>
        </w:trPr>
        <w:tc>
          <w:tcPr>
            <w:tcW w:w="9369" w:type="dxa"/>
            <w:gridSpan w:val="7"/>
            <w:tcBorders>
              <w:top w:val="single" w:sz="4" w:space="0" w:color="FFFFFF" w:themeColor="background1"/>
              <w:left w:val="single" w:sz="4" w:space="0" w:color="auto"/>
              <w:bottom w:val="single" w:sz="4" w:space="0" w:color="auto"/>
            </w:tcBorders>
            <w:shd w:val="clear" w:color="auto" w:fill="FFFFFF" w:themeFill="background1"/>
          </w:tcPr>
          <w:p w:rsidR="009A2656" w:rsidRPr="009A2656" w:rsidRDefault="009A2656" w:rsidP="009A2656">
            <w:pPr>
              <w:spacing w:after="0" w:line="240" w:lineRule="auto"/>
              <w:jc w:val="both"/>
              <w:rPr>
                <w:rFonts w:ascii="Times New Roman" w:eastAsia="Times New Roman" w:hAnsi="Times New Roman"/>
                <w:lang w:eastAsia="sk-SK"/>
              </w:rPr>
            </w:pPr>
            <w:r w:rsidRPr="009A2656">
              <w:rPr>
                <w:rFonts w:ascii="Times New Roman" w:eastAsia="Times New Roman" w:hAnsi="Times New Roman"/>
                <w:lang w:eastAsia="sk-SK"/>
              </w:rPr>
              <w:t>Ministerstvo dopravy a výstavby Slovenskej republiky a Ministerstvo zdravotníctva Slovenskej republiky</w:t>
            </w:r>
          </w:p>
          <w:p w:rsidR="009A2656" w:rsidRPr="009A2656" w:rsidRDefault="009A2656" w:rsidP="009A2656">
            <w:pPr>
              <w:spacing w:after="0" w:line="240" w:lineRule="auto"/>
              <w:jc w:val="both"/>
              <w:rPr>
                <w:rFonts w:ascii="Times New Roman" w:eastAsia="Times New Roman" w:hAnsi="Times New Roman"/>
                <w:lang w:eastAsia="sk-SK"/>
              </w:rPr>
            </w:pPr>
          </w:p>
        </w:tc>
      </w:tr>
      <w:tr w:rsidR="009A2656" w:rsidRPr="009A2656" w:rsidTr="000C0F2A">
        <w:trPr>
          <w:trHeight w:val="253"/>
        </w:trPr>
        <w:tc>
          <w:tcPr>
            <w:tcW w:w="4299" w:type="dxa"/>
            <w:vMerge w:val="restart"/>
            <w:tcBorders>
              <w:top w:val="single" w:sz="4" w:space="0" w:color="auto"/>
              <w:left w:val="single" w:sz="4" w:space="0" w:color="auto"/>
              <w:bottom w:val="single" w:sz="4" w:space="0" w:color="FFFFFF" w:themeColor="background1"/>
            </w:tcBorders>
            <w:shd w:val="clear" w:color="auto" w:fill="E2E2E2"/>
            <w:vAlign w:val="center"/>
          </w:tcPr>
          <w:p w:rsidR="009A2656" w:rsidRPr="009A2656" w:rsidRDefault="009A2656" w:rsidP="009A2656">
            <w:pPr>
              <w:ind w:left="142"/>
              <w:contextualSpacing/>
              <w:rPr>
                <w:rFonts w:ascii="Times New Roman" w:eastAsiaTheme="minorHAnsi" w:hAnsi="Times New Roman"/>
                <w:b/>
              </w:rPr>
            </w:pPr>
            <w:r w:rsidRPr="009A2656">
              <w:rPr>
                <w:rFonts w:ascii="Times New Roman" w:eastAsiaTheme="minorHAnsi" w:hAnsi="Times New Roman"/>
                <w:b/>
              </w:rPr>
              <w:t>Charakter predkladaného materiálu</w:t>
            </w:r>
          </w:p>
        </w:tc>
        <w:sdt>
          <w:sdtPr>
            <w:rPr>
              <w:rFonts w:asciiTheme="minorHAnsi" w:eastAsia="Times New Roman" w:hAnsiTheme="minorHAnsi"/>
              <w:lang w:eastAsia="sk-SK"/>
            </w:rPr>
            <w:id w:val="-69890771"/>
          </w:sdtPr>
          <w:sdtEndPr/>
          <w:sdtContent>
            <w:tc>
              <w:tcPr>
                <w:tcW w:w="719" w:type="dxa"/>
                <w:tcBorders>
                  <w:top w:val="single" w:sz="4" w:space="0" w:color="auto"/>
                  <w:left w:val="single" w:sz="4" w:space="0" w:color="auto"/>
                  <w:bottom w:val="single" w:sz="4" w:space="0" w:color="auto"/>
                  <w:right w:val="nil"/>
                </w:tcBorders>
                <w:shd w:val="clear" w:color="auto" w:fill="FFFFFF" w:themeFill="background1"/>
              </w:tcPr>
              <w:p w:rsidR="009A2656" w:rsidRPr="009A2656" w:rsidRDefault="009A2656" w:rsidP="009A2656">
                <w:pPr>
                  <w:spacing w:after="0" w:line="240" w:lineRule="auto"/>
                  <w:jc w:val="center"/>
                  <w:rPr>
                    <w:rFonts w:asciiTheme="minorHAnsi" w:eastAsia="Times New Roman" w:hAnsiTheme="minorHAnsi"/>
                    <w:lang w:eastAsia="sk-SK"/>
                  </w:rPr>
                </w:pPr>
                <w:r w:rsidRPr="009A2656">
                  <w:rPr>
                    <w:rFonts w:ascii="MS Gothic" w:eastAsia="MS Gothic" w:hAnsi="MS Gothic" w:hint="eastAsia"/>
                    <w:lang w:eastAsia="sk-SK"/>
                  </w:rPr>
                  <w:t>☐</w:t>
                </w:r>
              </w:p>
            </w:tc>
          </w:sdtContent>
        </w:sdt>
        <w:tc>
          <w:tcPr>
            <w:tcW w:w="4351" w:type="dxa"/>
            <w:gridSpan w:val="5"/>
            <w:tcBorders>
              <w:top w:val="single" w:sz="4" w:space="0" w:color="auto"/>
              <w:left w:val="nil"/>
              <w:bottom w:val="single" w:sz="4" w:space="0" w:color="auto"/>
              <w:right w:val="single" w:sz="4" w:space="0" w:color="auto"/>
            </w:tcBorders>
            <w:shd w:val="clear" w:color="auto" w:fill="FFFFFF" w:themeFill="background1"/>
          </w:tcPr>
          <w:p w:rsidR="009A2656" w:rsidRPr="009A2656" w:rsidRDefault="009A2656" w:rsidP="009A2656">
            <w:pPr>
              <w:spacing w:after="0" w:line="240" w:lineRule="auto"/>
              <w:rPr>
                <w:rFonts w:asciiTheme="minorHAnsi" w:eastAsia="Times New Roman" w:hAnsiTheme="minorHAnsi"/>
                <w:lang w:eastAsia="sk-SK"/>
              </w:rPr>
            </w:pPr>
            <w:r w:rsidRPr="009A2656">
              <w:rPr>
                <w:rFonts w:asciiTheme="minorHAnsi" w:eastAsia="Times New Roman" w:hAnsiTheme="minorHAnsi"/>
                <w:lang w:eastAsia="sk-SK"/>
              </w:rPr>
              <w:t>Materiál nelegislatívnej povahy</w:t>
            </w:r>
          </w:p>
        </w:tc>
      </w:tr>
      <w:tr w:rsidR="009A2656" w:rsidRPr="009A2656" w:rsidTr="000C0F2A">
        <w:trPr>
          <w:trHeight w:val="253"/>
        </w:trPr>
        <w:tc>
          <w:tcPr>
            <w:tcW w:w="4299" w:type="dxa"/>
            <w:vMerge/>
            <w:tcBorders>
              <w:top w:val="nil"/>
              <w:left w:val="single" w:sz="4" w:space="0" w:color="auto"/>
              <w:bottom w:val="single" w:sz="4" w:space="0" w:color="FFFFFF" w:themeColor="background1"/>
            </w:tcBorders>
            <w:shd w:val="clear" w:color="auto" w:fill="E2E2E2"/>
          </w:tcPr>
          <w:p w:rsidR="009A2656" w:rsidRPr="009A2656" w:rsidRDefault="009A2656" w:rsidP="009A2656">
            <w:pPr>
              <w:spacing w:after="0" w:line="240" w:lineRule="auto"/>
              <w:rPr>
                <w:rFonts w:asciiTheme="minorHAnsi" w:eastAsia="Times New Roman" w:hAnsiTheme="minorHAnsi"/>
                <w:lang w:eastAsia="sk-SK"/>
              </w:rPr>
            </w:pPr>
          </w:p>
        </w:tc>
        <w:sdt>
          <w:sdtPr>
            <w:rPr>
              <w:rFonts w:asciiTheme="minorHAnsi" w:eastAsia="Times New Roman" w:hAnsiTheme="minorHAnsi"/>
              <w:lang w:eastAsia="sk-SK"/>
            </w:rPr>
            <w:id w:val="-145588339"/>
          </w:sdtPr>
          <w:sdtEndPr/>
          <w:sdtContent>
            <w:tc>
              <w:tcPr>
                <w:tcW w:w="719" w:type="dxa"/>
                <w:tcBorders>
                  <w:top w:val="single" w:sz="4" w:space="0" w:color="auto"/>
                  <w:left w:val="single" w:sz="4" w:space="0" w:color="auto"/>
                  <w:bottom w:val="single" w:sz="4" w:space="0" w:color="auto"/>
                  <w:right w:val="nil"/>
                </w:tcBorders>
                <w:shd w:val="clear" w:color="auto" w:fill="FFFFFF" w:themeFill="background1"/>
              </w:tcPr>
              <w:p w:rsidR="009A2656" w:rsidRPr="009A2656" w:rsidRDefault="009A2656" w:rsidP="009A2656">
                <w:pPr>
                  <w:spacing w:after="0" w:line="240" w:lineRule="auto"/>
                  <w:jc w:val="center"/>
                  <w:rPr>
                    <w:rFonts w:asciiTheme="minorHAnsi" w:eastAsia="Times New Roman" w:hAnsiTheme="minorHAnsi"/>
                    <w:lang w:eastAsia="sk-SK"/>
                  </w:rPr>
                </w:pPr>
                <w:r w:rsidRPr="009A2656">
                  <w:rPr>
                    <w:rFonts w:ascii="MS Gothic" w:eastAsia="MS Gothic" w:hAnsi="MS Gothic" w:hint="eastAsia"/>
                    <w:lang w:eastAsia="sk-SK"/>
                  </w:rPr>
                  <w:t>☒</w:t>
                </w:r>
              </w:p>
            </w:tc>
          </w:sdtContent>
        </w:sdt>
        <w:tc>
          <w:tcPr>
            <w:tcW w:w="4351" w:type="dxa"/>
            <w:gridSpan w:val="5"/>
            <w:tcBorders>
              <w:top w:val="single" w:sz="4" w:space="0" w:color="auto"/>
              <w:left w:val="nil"/>
              <w:bottom w:val="single" w:sz="4" w:space="0" w:color="auto"/>
            </w:tcBorders>
            <w:shd w:val="clear" w:color="auto" w:fill="FFFFFF" w:themeFill="background1"/>
          </w:tcPr>
          <w:p w:rsidR="009A2656" w:rsidRPr="009A2656" w:rsidRDefault="009A2656" w:rsidP="009A2656">
            <w:pPr>
              <w:spacing w:after="0" w:line="240" w:lineRule="auto"/>
              <w:ind w:left="175" w:hanging="175"/>
              <w:rPr>
                <w:rFonts w:asciiTheme="minorHAnsi" w:eastAsia="Times New Roman" w:hAnsiTheme="minorHAnsi"/>
                <w:lang w:eastAsia="sk-SK"/>
              </w:rPr>
            </w:pPr>
            <w:r w:rsidRPr="009A2656">
              <w:rPr>
                <w:rFonts w:asciiTheme="minorHAnsi" w:eastAsia="Times New Roman" w:hAnsiTheme="minorHAnsi"/>
                <w:lang w:eastAsia="sk-SK"/>
              </w:rPr>
              <w:t>Materiál legislatívnej povahy</w:t>
            </w:r>
          </w:p>
        </w:tc>
      </w:tr>
      <w:tr w:rsidR="009A2656" w:rsidRPr="009A2656" w:rsidTr="000C0F2A">
        <w:trPr>
          <w:trHeight w:val="253"/>
        </w:trPr>
        <w:tc>
          <w:tcPr>
            <w:tcW w:w="4299" w:type="dxa"/>
            <w:vMerge/>
            <w:tcBorders>
              <w:top w:val="nil"/>
              <w:left w:val="single" w:sz="4" w:space="0" w:color="auto"/>
              <w:bottom w:val="single" w:sz="4" w:space="0" w:color="auto"/>
            </w:tcBorders>
            <w:shd w:val="clear" w:color="auto" w:fill="E2E2E2"/>
          </w:tcPr>
          <w:p w:rsidR="009A2656" w:rsidRPr="009A2656" w:rsidRDefault="009A2656" w:rsidP="009A2656">
            <w:pPr>
              <w:spacing w:after="0" w:line="240" w:lineRule="auto"/>
              <w:rPr>
                <w:rFonts w:asciiTheme="minorHAnsi" w:eastAsia="Times New Roman" w:hAnsiTheme="minorHAnsi"/>
                <w:lang w:eastAsia="sk-SK"/>
              </w:rPr>
            </w:pPr>
          </w:p>
        </w:tc>
        <w:sdt>
          <w:sdtPr>
            <w:rPr>
              <w:rFonts w:asciiTheme="minorHAnsi" w:eastAsia="Times New Roman" w:hAnsiTheme="minorHAnsi"/>
              <w:lang w:eastAsia="sk-SK"/>
            </w:rPr>
            <w:id w:val="-1883475976"/>
          </w:sdtPr>
          <w:sdtEndPr/>
          <w:sdtContent>
            <w:tc>
              <w:tcPr>
                <w:tcW w:w="719" w:type="dxa"/>
                <w:tcBorders>
                  <w:top w:val="single" w:sz="4" w:space="0" w:color="auto"/>
                  <w:left w:val="single" w:sz="4" w:space="0" w:color="auto"/>
                  <w:bottom w:val="single" w:sz="4" w:space="0" w:color="auto"/>
                  <w:right w:val="nil"/>
                </w:tcBorders>
                <w:shd w:val="clear" w:color="auto" w:fill="FFFFFF" w:themeFill="background1"/>
              </w:tcPr>
              <w:p w:rsidR="009A2656" w:rsidRPr="009A2656" w:rsidRDefault="009A2656" w:rsidP="009A2656">
                <w:pPr>
                  <w:spacing w:after="0" w:line="240" w:lineRule="auto"/>
                  <w:jc w:val="center"/>
                  <w:rPr>
                    <w:rFonts w:asciiTheme="minorHAnsi" w:eastAsia="Times New Roman" w:hAnsiTheme="minorHAnsi"/>
                    <w:lang w:eastAsia="sk-SK"/>
                  </w:rPr>
                </w:pPr>
                <w:r w:rsidRPr="009A2656">
                  <w:rPr>
                    <w:rFonts w:ascii="MS Gothic" w:eastAsia="MS Gothic" w:hAnsi="MS Gothic" w:hint="eastAsia"/>
                    <w:lang w:eastAsia="sk-SK"/>
                  </w:rPr>
                  <w:t>☐</w:t>
                </w:r>
              </w:p>
            </w:tc>
          </w:sdtContent>
        </w:sdt>
        <w:tc>
          <w:tcPr>
            <w:tcW w:w="4351" w:type="dxa"/>
            <w:gridSpan w:val="5"/>
            <w:tcBorders>
              <w:top w:val="single" w:sz="4" w:space="0" w:color="auto"/>
              <w:left w:val="nil"/>
              <w:bottom w:val="single" w:sz="4" w:space="0" w:color="auto"/>
            </w:tcBorders>
            <w:shd w:val="clear" w:color="auto" w:fill="FFFFFF" w:themeFill="background1"/>
          </w:tcPr>
          <w:p w:rsidR="009A2656" w:rsidRPr="009A2656" w:rsidRDefault="009A2656" w:rsidP="009A2656">
            <w:pPr>
              <w:spacing w:after="0" w:line="240" w:lineRule="auto"/>
              <w:rPr>
                <w:rFonts w:asciiTheme="minorHAnsi" w:eastAsia="Times New Roman" w:hAnsiTheme="minorHAnsi"/>
                <w:lang w:eastAsia="sk-SK"/>
              </w:rPr>
            </w:pPr>
            <w:r w:rsidRPr="009A2656">
              <w:rPr>
                <w:rFonts w:asciiTheme="minorHAnsi" w:eastAsia="Times New Roman" w:hAnsiTheme="minorHAnsi"/>
                <w:lang w:eastAsia="sk-SK"/>
              </w:rPr>
              <w:t>Transpozícia práva EÚ</w:t>
            </w:r>
          </w:p>
        </w:tc>
      </w:tr>
      <w:tr w:rsidR="009A2656" w:rsidRPr="009A2656" w:rsidTr="000C0F2A">
        <w:trPr>
          <w:trHeight w:val="213"/>
        </w:trPr>
        <w:tc>
          <w:tcPr>
            <w:tcW w:w="9369" w:type="dxa"/>
            <w:gridSpan w:val="7"/>
            <w:tcBorders>
              <w:top w:val="single" w:sz="4" w:space="0" w:color="auto"/>
              <w:left w:val="single" w:sz="4" w:space="0" w:color="auto"/>
              <w:bottom w:val="single" w:sz="4" w:space="0" w:color="FFFFFF" w:themeColor="background1"/>
            </w:tcBorders>
            <w:shd w:val="clear" w:color="auto" w:fill="FFFFFF" w:themeFill="background1"/>
          </w:tcPr>
          <w:p w:rsidR="009A2656" w:rsidRPr="009A2656" w:rsidRDefault="009A2656" w:rsidP="009A2656">
            <w:pPr>
              <w:spacing w:after="0" w:line="240" w:lineRule="auto"/>
              <w:jc w:val="both"/>
              <w:rPr>
                <w:rFonts w:asciiTheme="minorHAnsi" w:eastAsia="Times New Roman" w:hAnsiTheme="minorHAnsi"/>
                <w:lang w:eastAsia="sk-SK"/>
              </w:rPr>
            </w:pPr>
          </w:p>
        </w:tc>
      </w:tr>
      <w:tr w:rsidR="009A2656" w:rsidRPr="009A2656" w:rsidTr="000C0F2A">
        <w:trPr>
          <w:trHeight w:val="480"/>
        </w:trPr>
        <w:tc>
          <w:tcPr>
            <w:tcW w:w="5750" w:type="dxa"/>
            <w:gridSpan w:val="3"/>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9A2656" w:rsidRPr="009A2656" w:rsidRDefault="009A2656" w:rsidP="009A2656">
            <w:pPr>
              <w:ind w:left="142"/>
              <w:contextualSpacing/>
              <w:rPr>
                <w:rFonts w:ascii="Times New Roman" w:eastAsiaTheme="minorHAnsi" w:hAnsi="Times New Roman"/>
                <w:b/>
              </w:rPr>
            </w:pPr>
            <w:r w:rsidRPr="009A2656">
              <w:rPr>
                <w:rFonts w:ascii="Times New Roman" w:eastAsiaTheme="minorHAnsi" w:hAnsi="Times New Roman"/>
                <w:b/>
              </w:rPr>
              <w:t>Termín začiatku a ukončenia PPK</w:t>
            </w:r>
          </w:p>
        </w:tc>
        <w:tc>
          <w:tcPr>
            <w:tcW w:w="3619" w:type="dxa"/>
            <w:gridSpan w:val="4"/>
            <w:tcBorders>
              <w:top w:val="single" w:sz="4" w:space="0" w:color="000000" w:themeColor="text1"/>
              <w:left w:val="single" w:sz="4" w:space="0" w:color="auto"/>
              <w:bottom w:val="single" w:sz="4" w:space="0" w:color="auto"/>
              <w:right w:val="single" w:sz="4" w:space="0" w:color="auto"/>
            </w:tcBorders>
          </w:tcPr>
          <w:p w:rsidR="009A2656" w:rsidRPr="009A2656" w:rsidRDefault="009A2656" w:rsidP="009A2656">
            <w:pPr>
              <w:spacing w:after="0" w:line="240" w:lineRule="auto"/>
              <w:rPr>
                <w:rFonts w:asciiTheme="minorHAnsi" w:eastAsia="Times New Roman" w:hAnsiTheme="minorHAnsi"/>
                <w:lang w:eastAsia="sk-SK"/>
              </w:rPr>
            </w:pPr>
          </w:p>
        </w:tc>
      </w:tr>
      <w:tr w:rsidR="009A2656" w:rsidRPr="009A2656" w:rsidTr="000C0F2A">
        <w:trPr>
          <w:trHeight w:val="253"/>
        </w:trPr>
        <w:tc>
          <w:tcPr>
            <w:tcW w:w="5750"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rsidR="009A2656" w:rsidRPr="009A2656" w:rsidRDefault="009A2656" w:rsidP="009A2656">
            <w:pPr>
              <w:ind w:left="142"/>
              <w:contextualSpacing/>
              <w:rPr>
                <w:rFonts w:ascii="Times New Roman" w:eastAsiaTheme="minorHAnsi" w:hAnsi="Times New Roman"/>
                <w:b/>
              </w:rPr>
            </w:pPr>
            <w:r w:rsidRPr="009A2656">
              <w:rPr>
                <w:rFonts w:ascii="Times New Roman" w:eastAsiaTheme="minorHAnsi" w:hAnsi="Times New Roman"/>
                <w:b/>
              </w:rPr>
              <w:t>Predpokladaný termín predloženia na MPK*</w:t>
            </w:r>
          </w:p>
        </w:tc>
        <w:tc>
          <w:tcPr>
            <w:tcW w:w="3619" w:type="dxa"/>
            <w:gridSpan w:val="4"/>
            <w:tcBorders>
              <w:top w:val="single" w:sz="4" w:space="0" w:color="auto"/>
              <w:left w:val="single" w:sz="4" w:space="0" w:color="auto"/>
              <w:bottom w:val="single" w:sz="4" w:space="0" w:color="auto"/>
              <w:right w:val="single" w:sz="4" w:space="0" w:color="auto"/>
            </w:tcBorders>
          </w:tcPr>
          <w:p w:rsidR="009A2656" w:rsidRPr="009A2656" w:rsidRDefault="009A2656" w:rsidP="009A2656">
            <w:pPr>
              <w:spacing w:after="0" w:line="240" w:lineRule="auto"/>
              <w:rPr>
                <w:rFonts w:asciiTheme="minorHAnsi" w:eastAsia="Times New Roman" w:hAnsiTheme="minorHAnsi"/>
                <w:highlight w:val="yellow"/>
                <w:lang w:eastAsia="sk-SK"/>
              </w:rPr>
            </w:pPr>
          </w:p>
        </w:tc>
      </w:tr>
      <w:tr w:rsidR="009A2656" w:rsidRPr="009A2656" w:rsidTr="000C0F2A">
        <w:trPr>
          <w:trHeight w:val="329"/>
        </w:trPr>
        <w:tc>
          <w:tcPr>
            <w:tcW w:w="5750"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rsidR="009A2656" w:rsidRPr="009A2656" w:rsidRDefault="009A2656" w:rsidP="009A2656">
            <w:pPr>
              <w:ind w:left="142"/>
              <w:contextualSpacing/>
              <w:rPr>
                <w:rFonts w:ascii="Times New Roman" w:eastAsiaTheme="minorHAnsi" w:hAnsi="Times New Roman"/>
                <w:b/>
              </w:rPr>
            </w:pPr>
            <w:r w:rsidRPr="009A2656">
              <w:rPr>
                <w:rFonts w:ascii="Times New Roman" w:eastAsiaTheme="minorHAnsi" w:hAnsi="Times New Roman"/>
                <w:b/>
              </w:rPr>
              <w:t>Predpokladaný termín predloženia na Rokovanie vlády SR*</w:t>
            </w:r>
          </w:p>
        </w:tc>
        <w:tc>
          <w:tcPr>
            <w:tcW w:w="3619" w:type="dxa"/>
            <w:gridSpan w:val="4"/>
            <w:tcBorders>
              <w:top w:val="single" w:sz="4" w:space="0" w:color="auto"/>
              <w:left w:val="single" w:sz="4" w:space="0" w:color="auto"/>
              <w:bottom w:val="single" w:sz="4" w:space="0" w:color="auto"/>
              <w:right w:val="single" w:sz="4" w:space="0" w:color="auto"/>
            </w:tcBorders>
          </w:tcPr>
          <w:p w:rsidR="009A2656" w:rsidRPr="009A2656" w:rsidRDefault="009A2656" w:rsidP="009A2656">
            <w:pPr>
              <w:spacing w:after="0" w:line="240" w:lineRule="auto"/>
              <w:rPr>
                <w:rFonts w:ascii="Times New Roman" w:eastAsia="Times New Roman" w:hAnsi="Times New Roman"/>
                <w:highlight w:val="yellow"/>
                <w:lang w:eastAsia="sk-SK"/>
              </w:rPr>
            </w:pPr>
            <w:r w:rsidRPr="009A2656">
              <w:rPr>
                <w:rFonts w:ascii="Times New Roman" w:eastAsia="Times New Roman" w:hAnsi="Times New Roman"/>
                <w:lang w:eastAsia="sk-SK"/>
              </w:rPr>
              <w:t>júl 2020</w:t>
            </w:r>
          </w:p>
        </w:tc>
      </w:tr>
      <w:tr w:rsidR="009A2656" w:rsidRPr="009A2656" w:rsidTr="000C0F2A">
        <w:trPr>
          <w:trHeight w:val="226"/>
        </w:trPr>
        <w:tc>
          <w:tcPr>
            <w:tcW w:w="9369" w:type="dxa"/>
            <w:gridSpan w:val="7"/>
            <w:tcBorders>
              <w:top w:val="single" w:sz="4" w:space="0" w:color="auto"/>
              <w:left w:val="nil"/>
              <w:bottom w:val="single" w:sz="4" w:space="0" w:color="auto"/>
              <w:right w:val="nil"/>
            </w:tcBorders>
            <w:shd w:val="clear" w:color="auto" w:fill="FFFFFF" w:themeFill="background1"/>
          </w:tcPr>
          <w:p w:rsidR="009A2656" w:rsidRPr="009A2656" w:rsidRDefault="009A2656" w:rsidP="009A2656">
            <w:pPr>
              <w:spacing w:after="0" w:line="240" w:lineRule="auto"/>
              <w:rPr>
                <w:rFonts w:asciiTheme="minorHAnsi" w:eastAsia="Times New Roman" w:hAnsiTheme="minorHAnsi"/>
                <w:lang w:eastAsia="sk-SK"/>
              </w:rPr>
            </w:pPr>
          </w:p>
        </w:tc>
      </w:tr>
      <w:tr w:rsidR="009A2656" w:rsidRPr="009A2656" w:rsidTr="000C0F2A">
        <w:trPr>
          <w:trHeight w:val="240"/>
        </w:trPr>
        <w:tc>
          <w:tcPr>
            <w:tcW w:w="9369" w:type="dxa"/>
            <w:gridSpan w:val="7"/>
            <w:tcBorders>
              <w:top w:val="single" w:sz="4" w:space="0" w:color="auto"/>
              <w:left w:val="single" w:sz="4" w:space="0" w:color="auto"/>
              <w:bottom w:val="single" w:sz="4" w:space="0" w:color="FFFFFF" w:themeColor="background1"/>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t>Definovanie problému</w:t>
            </w:r>
          </w:p>
        </w:tc>
      </w:tr>
      <w:tr w:rsidR="009A2656" w:rsidRPr="009A2656" w:rsidTr="000C0F2A">
        <w:trPr>
          <w:trHeight w:val="705"/>
        </w:trPr>
        <w:tc>
          <w:tcPr>
            <w:tcW w:w="9369" w:type="dxa"/>
            <w:gridSpan w:val="7"/>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A2656" w:rsidRPr="009A2656" w:rsidRDefault="009A2656" w:rsidP="009A2656">
            <w:pPr>
              <w:spacing w:after="0" w:line="240" w:lineRule="auto"/>
              <w:jc w:val="both"/>
              <w:rPr>
                <w:rFonts w:ascii="Times New Roman" w:eastAsia="Times New Roman" w:hAnsi="Times New Roman"/>
                <w:lang w:eastAsia="sk-SK"/>
              </w:rPr>
            </w:pPr>
            <w:r w:rsidRPr="009A2656">
              <w:rPr>
                <w:rFonts w:ascii="Times New Roman" w:eastAsia="Times New Roman" w:hAnsi="Times New Roman"/>
                <w:lang w:eastAsia="sk-SK"/>
              </w:rPr>
              <w:t xml:space="preserve">V súvislosti s ohrozením verejného zdravia z dôvodu ochorenia COVID-19 spôsobeným </w:t>
            </w:r>
            <w:proofErr w:type="spellStart"/>
            <w:r w:rsidRPr="009A2656">
              <w:rPr>
                <w:rFonts w:ascii="Times New Roman" w:eastAsia="Times New Roman" w:hAnsi="Times New Roman"/>
                <w:lang w:eastAsia="sk-SK"/>
              </w:rPr>
              <w:t>korona</w:t>
            </w:r>
            <w:proofErr w:type="spellEnd"/>
            <w:r w:rsidRPr="009A2656">
              <w:rPr>
                <w:rFonts w:ascii="Times New Roman" w:eastAsia="Times New Roman" w:hAnsi="Times New Roman"/>
                <w:lang w:eastAsia="sk-SK"/>
              </w:rPr>
              <w:t xml:space="preserve"> vírusom zákon upravuje niektoré opatrenia a postupy v oblastiach, ktoré sú vo vecnej pôsobnosti Ministerstva dopravy a výstavby Slovenskej republiky a Ministerstva zdravotníctva Slovenskej republiky. </w:t>
            </w:r>
          </w:p>
          <w:p w:rsidR="009A2656" w:rsidRPr="009A2656" w:rsidRDefault="009A2656" w:rsidP="009A2656">
            <w:pPr>
              <w:spacing w:after="0" w:line="240" w:lineRule="auto"/>
              <w:jc w:val="both"/>
              <w:rPr>
                <w:rFonts w:ascii="Times New Roman" w:eastAsia="Times New Roman" w:hAnsi="Times New Roman"/>
                <w:b/>
                <w:iCs/>
                <w:u w:val="single"/>
                <w:lang w:eastAsia="sk-SK"/>
              </w:rPr>
            </w:pPr>
            <w:r w:rsidRPr="009A2656">
              <w:rPr>
                <w:rFonts w:ascii="Times New Roman" w:eastAsia="Times New Roman" w:hAnsi="Times New Roman"/>
                <w:b/>
                <w:iCs/>
                <w:u w:val="single"/>
                <w:lang w:eastAsia="sk-SK"/>
              </w:rPr>
              <w:t>K čl. I (zákon č. 351/2011 Z. z.)</w:t>
            </w:r>
          </w:p>
          <w:p w:rsidR="009A2656" w:rsidRPr="009A2656" w:rsidRDefault="009A2656" w:rsidP="009A2656">
            <w:pPr>
              <w:spacing w:after="0" w:line="240" w:lineRule="auto"/>
              <w:jc w:val="both"/>
              <w:rPr>
                <w:rFonts w:ascii="Times New Roman" w:eastAsia="Times New Roman" w:hAnsi="Times New Roman"/>
                <w:iCs/>
                <w:lang w:eastAsia="sk-SK"/>
              </w:rPr>
            </w:pPr>
            <w:r w:rsidRPr="009A2656">
              <w:rPr>
                <w:rFonts w:ascii="Times New Roman" w:eastAsia="Times New Roman" w:hAnsi="Times New Roman"/>
                <w:iCs/>
                <w:lang w:eastAsia="sk-SK"/>
              </w:rPr>
              <w:t xml:space="preserve">Údaje, ktoré sú predmetom telekomunikačného tajomstva, </w:t>
            </w:r>
            <w:proofErr w:type="spellStart"/>
            <w:r w:rsidRPr="009A2656">
              <w:rPr>
                <w:rFonts w:ascii="Times New Roman" w:eastAsia="Times New Roman" w:hAnsi="Times New Roman"/>
                <w:iCs/>
                <w:lang w:eastAsia="sk-SK"/>
              </w:rPr>
              <w:t>t.j</w:t>
            </w:r>
            <w:proofErr w:type="spellEnd"/>
            <w:r w:rsidRPr="009A2656">
              <w:rPr>
                <w:rFonts w:ascii="Times New Roman" w:eastAsia="Times New Roman" w:hAnsi="Times New Roman"/>
                <w:iCs/>
                <w:lang w:eastAsia="sk-SK"/>
              </w:rPr>
              <w:t xml:space="preserve">. súvisiace údaje komunikujúcich strán, ktorými sú telefónne číslo, obchodné meno a sídlo právnickej osoby, alebo obchodné meno a miesto podnikania fyzickej osoby – podnikateľa alebo osobné údaje fyzickej osoby, ktorými sú meno, priezvisko, titul a adresa trvalého pobytu; predmetom telekomunikačného tajomstva nie sú údaje, ktoré sú zverejnené v telefónnom zozname a lokalizačné údaje spolu s informáciou o čase vzniku lokalizačného údaju podnik v čase mimoriadnej situácie46d) alebo núdzového stavu46e) v zdravotníctve, a to v príčinnej súvislosti so vznikom pandémie46g) alebo šírením nebezpečnej nákazlivej ľudskej choroby a po prijatí zodpovedajúcich technických a organizačných opatrení na ochranu súkromia a osobných údajov, </w:t>
            </w:r>
          </w:p>
          <w:p w:rsidR="009A2656" w:rsidRPr="009A2656" w:rsidRDefault="009A2656" w:rsidP="009A2656">
            <w:pPr>
              <w:spacing w:after="0" w:line="240" w:lineRule="auto"/>
              <w:jc w:val="both"/>
              <w:rPr>
                <w:rFonts w:ascii="Times New Roman" w:eastAsia="Times New Roman" w:hAnsi="Times New Roman"/>
                <w:iCs/>
                <w:lang w:eastAsia="sk-SK"/>
              </w:rPr>
            </w:pPr>
            <w:r w:rsidRPr="009A2656">
              <w:rPr>
                <w:rFonts w:ascii="Times New Roman" w:eastAsia="Times New Roman" w:hAnsi="Times New Roman"/>
                <w:iCs/>
                <w:lang w:eastAsia="sk-SK"/>
              </w:rPr>
              <w:t xml:space="preserve">a) spracúva v anonymizovanej podobe na štatistické účely potrebné na predchádzanie, prevenciu a modelovanie vývoja ohrozenia života a zdravia, </w:t>
            </w:r>
          </w:p>
          <w:p w:rsidR="009A2656" w:rsidRPr="009A2656" w:rsidRDefault="009A2656" w:rsidP="009A2656">
            <w:pPr>
              <w:spacing w:after="0" w:line="240" w:lineRule="auto"/>
              <w:jc w:val="both"/>
              <w:rPr>
                <w:rFonts w:ascii="Times New Roman" w:eastAsia="Times New Roman" w:hAnsi="Times New Roman"/>
                <w:iCs/>
                <w:lang w:eastAsia="sk-SK"/>
              </w:rPr>
            </w:pPr>
            <w:r w:rsidRPr="009A2656">
              <w:rPr>
                <w:rFonts w:ascii="Times New Roman" w:eastAsia="Times New Roman" w:hAnsi="Times New Roman"/>
                <w:iCs/>
                <w:lang w:eastAsia="sk-SK"/>
              </w:rPr>
              <w:t xml:space="preserve">b) spracúva na účel identifikácie príjemcov správ, ktorým je potrebné oznámiť osobitné opatrenia Úradu verejného zdravotníctva Slovenskej republiky46f) v záujme ochrany života a zdravia, </w:t>
            </w:r>
          </w:p>
          <w:p w:rsidR="009A2656" w:rsidRPr="009A2656" w:rsidRDefault="009A2656" w:rsidP="009A2656">
            <w:pPr>
              <w:spacing w:after="0" w:line="240" w:lineRule="auto"/>
              <w:jc w:val="both"/>
              <w:rPr>
                <w:rFonts w:ascii="Times New Roman" w:eastAsia="Times New Roman" w:hAnsi="Times New Roman"/>
                <w:iCs/>
                <w:lang w:eastAsia="sk-SK"/>
              </w:rPr>
            </w:pPr>
            <w:r w:rsidRPr="009A2656">
              <w:rPr>
                <w:rFonts w:ascii="Times New Roman" w:eastAsia="Times New Roman" w:hAnsi="Times New Roman"/>
                <w:iCs/>
                <w:lang w:eastAsia="sk-SK"/>
              </w:rPr>
              <w:t xml:space="preserve">c) spracúva výlučne v rozsahu potrebnom na identifikáciu pohybu dotknutého užívateľa v záujme ochrany života a zdravia. </w:t>
            </w:r>
          </w:p>
          <w:p w:rsidR="009A2656" w:rsidRPr="009A2656" w:rsidRDefault="009A2656" w:rsidP="009A2656">
            <w:pPr>
              <w:spacing w:after="0" w:line="240" w:lineRule="auto"/>
              <w:jc w:val="both"/>
              <w:rPr>
                <w:rFonts w:ascii="Times New Roman" w:eastAsia="Times New Roman" w:hAnsi="Times New Roman"/>
                <w:iCs/>
                <w:lang w:eastAsia="sk-SK"/>
              </w:rPr>
            </w:pPr>
            <w:r w:rsidRPr="009A2656">
              <w:rPr>
                <w:rFonts w:ascii="Times New Roman" w:eastAsia="Times New Roman" w:hAnsi="Times New Roman"/>
                <w:iCs/>
                <w:lang w:eastAsia="sk-SK"/>
              </w:rPr>
              <w:t xml:space="preserve"> </w:t>
            </w:r>
          </w:p>
          <w:p w:rsidR="009A2656" w:rsidRPr="009A2656" w:rsidRDefault="009A2656" w:rsidP="009A2656">
            <w:pPr>
              <w:spacing w:after="0" w:line="240" w:lineRule="auto"/>
              <w:jc w:val="both"/>
              <w:rPr>
                <w:rFonts w:ascii="Times New Roman" w:eastAsia="Times New Roman" w:hAnsi="Times New Roman"/>
                <w:b/>
                <w:iCs/>
                <w:u w:val="single"/>
                <w:lang w:eastAsia="sk-SK"/>
              </w:rPr>
            </w:pPr>
            <w:r w:rsidRPr="009A2656">
              <w:rPr>
                <w:rFonts w:ascii="Times New Roman" w:eastAsia="Times New Roman" w:hAnsi="Times New Roman"/>
                <w:b/>
                <w:iCs/>
                <w:u w:val="single"/>
                <w:lang w:eastAsia="sk-SK"/>
              </w:rPr>
              <w:t>K čl. II (zákon č. 351/2007 Z. z.)</w:t>
            </w:r>
          </w:p>
          <w:p w:rsidR="009A2656" w:rsidRPr="009A2656" w:rsidRDefault="009A2656" w:rsidP="009A2656">
            <w:pPr>
              <w:spacing w:after="0" w:line="240" w:lineRule="auto"/>
              <w:jc w:val="both"/>
              <w:rPr>
                <w:rFonts w:ascii="Times New Roman" w:eastAsia="Times New Roman" w:hAnsi="Times New Roman"/>
                <w:iCs/>
                <w:lang w:eastAsia="sk-SK"/>
              </w:rPr>
            </w:pPr>
            <w:r w:rsidRPr="009A2656">
              <w:rPr>
                <w:rFonts w:ascii="Times New Roman" w:eastAsia="Times New Roman" w:hAnsi="Times New Roman"/>
                <w:iCs/>
                <w:lang w:eastAsia="sk-SK"/>
              </w:rPr>
              <w:t xml:space="preserve">Nedostatočná možnosť a tým neefektívna kontrolu dodržiavania opatrení na ochranu pred šírením ochorenia Covid-19 a neexistencia správneho trestania.                  </w:t>
            </w:r>
          </w:p>
          <w:p w:rsidR="009A2656" w:rsidRPr="009A2656" w:rsidRDefault="009A2656" w:rsidP="009A2656">
            <w:pPr>
              <w:spacing w:after="0" w:line="240" w:lineRule="auto"/>
              <w:jc w:val="both"/>
              <w:rPr>
                <w:rFonts w:ascii="Times New Roman" w:eastAsia="Times New Roman" w:hAnsi="Times New Roman"/>
                <w:i/>
                <w:color w:val="00B050"/>
                <w:lang w:eastAsia="sk-SK"/>
              </w:rPr>
            </w:pPr>
          </w:p>
        </w:tc>
      </w:tr>
      <w:tr w:rsidR="009A2656" w:rsidRPr="009A2656" w:rsidTr="000C0F2A">
        <w:trPr>
          <w:trHeight w:val="240"/>
        </w:trPr>
        <w:tc>
          <w:tcPr>
            <w:tcW w:w="9369" w:type="dxa"/>
            <w:gridSpan w:val="7"/>
            <w:tcBorders>
              <w:top w:val="single" w:sz="4" w:space="0" w:color="auto"/>
              <w:left w:val="single" w:sz="4" w:space="0" w:color="auto"/>
              <w:bottom w:val="nil"/>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t>Ciele a výsledný stav</w:t>
            </w:r>
          </w:p>
        </w:tc>
      </w:tr>
      <w:tr w:rsidR="009A2656" w:rsidRPr="009A2656" w:rsidTr="000C0F2A">
        <w:trPr>
          <w:trHeight w:val="728"/>
        </w:trPr>
        <w:tc>
          <w:tcPr>
            <w:tcW w:w="9369" w:type="dxa"/>
            <w:gridSpan w:val="7"/>
            <w:tcBorders>
              <w:top w:val="nil"/>
              <w:left w:val="single" w:sz="4" w:space="0" w:color="auto"/>
              <w:bottom w:val="single" w:sz="4" w:space="0" w:color="auto"/>
              <w:right w:val="single" w:sz="4" w:space="0" w:color="auto"/>
            </w:tcBorders>
            <w:shd w:val="clear" w:color="auto" w:fill="FFFFFF" w:themeFill="background1"/>
          </w:tcPr>
          <w:p w:rsidR="009A2656" w:rsidRPr="009A2656" w:rsidRDefault="009A2656" w:rsidP="009A2656">
            <w:pPr>
              <w:spacing w:after="0" w:line="240" w:lineRule="auto"/>
              <w:jc w:val="both"/>
              <w:rPr>
                <w:rFonts w:ascii="Times New Roman" w:eastAsia="Times New Roman" w:hAnsi="Times New Roman"/>
                <w:iCs/>
                <w:lang w:eastAsia="sk-SK"/>
              </w:rPr>
            </w:pPr>
            <w:r w:rsidRPr="009A2656">
              <w:rPr>
                <w:rFonts w:ascii="Times New Roman" w:eastAsia="Times New Roman" w:hAnsi="Times New Roman"/>
                <w:iCs/>
                <w:lang w:eastAsia="sk-SK"/>
              </w:rPr>
              <w:t xml:space="preserve">Čl. I – zákon č. 351/2011 Z. z. </w:t>
            </w:r>
          </w:p>
          <w:p w:rsidR="009A2656" w:rsidRPr="009A2656" w:rsidRDefault="009A2656" w:rsidP="009A2656">
            <w:pPr>
              <w:spacing w:after="0" w:line="240" w:lineRule="auto"/>
              <w:jc w:val="both"/>
              <w:rPr>
                <w:rFonts w:ascii="Times New Roman" w:eastAsia="Times New Roman" w:hAnsi="Times New Roman"/>
                <w:iCs/>
                <w:lang w:eastAsia="sk-SK"/>
              </w:rPr>
            </w:pPr>
            <w:r w:rsidRPr="009A2656">
              <w:rPr>
                <w:rFonts w:ascii="Times New Roman" w:eastAsia="Times New Roman" w:hAnsi="Times New Roman"/>
                <w:iCs/>
                <w:lang w:eastAsia="sk-SK"/>
              </w:rPr>
              <w:t>Cieľom návrhu zákone je, aby podnik poskytoval Úradu verejného zdravotníctva Slovenskej republiky telefónne čísla zákazníkov, ktorým boli zaslané SMS lebo sa nachádzali v nebezpečnej krajine a vrátili sa v určenom čase na Slovensko a zároveň v rámci všeobecnej súčinnosti (§ 63 ods. 14 písm. f) spracúvať a poskytovať ÚVZ SR anonymizované dáta aj bez súhlasu dotknutých osôb.</w:t>
            </w:r>
          </w:p>
          <w:p w:rsidR="009A2656" w:rsidRPr="009A2656" w:rsidRDefault="009A2656" w:rsidP="009A2656">
            <w:pPr>
              <w:spacing w:after="0" w:line="240" w:lineRule="auto"/>
              <w:jc w:val="both"/>
              <w:rPr>
                <w:rFonts w:ascii="Times New Roman" w:eastAsia="Times New Roman" w:hAnsi="Times New Roman"/>
                <w:iCs/>
                <w:lang w:eastAsia="sk-SK"/>
              </w:rPr>
            </w:pPr>
          </w:p>
          <w:p w:rsidR="009A2656" w:rsidRPr="009A2656" w:rsidRDefault="009A2656" w:rsidP="009A2656">
            <w:pPr>
              <w:spacing w:after="0" w:line="240" w:lineRule="auto"/>
              <w:jc w:val="both"/>
              <w:rPr>
                <w:rFonts w:ascii="Times New Roman" w:eastAsia="Times New Roman" w:hAnsi="Times New Roman"/>
                <w:iCs/>
                <w:lang w:eastAsia="sk-SK"/>
              </w:rPr>
            </w:pPr>
            <w:r w:rsidRPr="009A2656">
              <w:rPr>
                <w:rFonts w:ascii="Times New Roman" w:eastAsia="Times New Roman" w:hAnsi="Times New Roman"/>
                <w:iCs/>
                <w:lang w:eastAsia="sk-SK"/>
              </w:rPr>
              <w:t xml:space="preserve">Čl. II – zákon č. 355/2007 Z. z. </w:t>
            </w:r>
          </w:p>
          <w:p w:rsidR="009A2656" w:rsidRPr="009A2656" w:rsidRDefault="009A2656" w:rsidP="009A2656">
            <w:pPr>
              <w:spacing w:after="0" w:line="240" w:lineRule="auto"/>
              <w:jc w:val="both"/>
              <w:rPr>
                <w:rFonts w:ascii="Times New Roman" w:eastAsia="Times New Roman" w:hAnsi="Times New Roman"/>
                <w:iCs/>
                <w:lang w:eastAsia="sk-SK"/>
              </w:rPr>
            </w:pPr>
            <w:r w:rsidRPr="009A2656">
              <w:rPr>
                <w:rFonts w:ascii="Times New Roman" w:eastAsia="Times New Roman" w:hAnsi="Times New Roman"/>
                <w:iCs/>
                <w:lang w:eastAsia="sk-SK"/>
              </w:rPr>
              <w:t>Účelom tohto návrhu zákona je zefektívniť kontrolu dodržiavania opatrení na ochranu pred šírením ochorenia Covid-19 a s tým súvisiace správne trestanie s použitím údajov poskytnutých úradu verejného zdravotníctva podľa § 63 ods. 19 zákona č. 351/2011 Z. z. o elektronických komunikáciách v znení neskorších predpisov.</w:t>
            </w:r>
          </w:p>
        </w:tc>
      </w:tr>
      <w:tr w:rsidR="009A2656" w:rsidRPr="009A2656" w:rsidTr="000C0F2A">
        <w:trPr>
          <w:trHeight w:val="240"/>
        </w:trPr>
        <w:tc>
          <w:tcPr>
            <w:tcW w:w="9369" w:type="dxa"/>
            <w:gridSpan w:val="7"/>
            <w:tcBorders>
              <w:top w:val="single" w:sz="4" w:space="0" w:color="auto"/>
              <w:left w:val="single" w:sz="4" w:space="0" w:color="auto"/>
              <w:bottom w:val="nil"/>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lastRenderedPageBreak/>
              <w:t>Dotknuté subjekty</w:t>
            </w:r>
          </w:p>
        </w:tc>
      </w:tr>
      <w:tr w:rsidR="009A2656" w:rsidRPr="009A2656" w:rsidTr="000C0F2A">
        <w:trPr>
          <w:trHeight w:val="453"/>
        </w:trPr>
        <w:tc>
          <w:tcPr>
            <w:tcW w:w="9369" w:type="dxa"/>
            <w:gridSpan w:val="7"/>
            <w:tcBorders>
              <w:top w:val="nil"/>
              <w:left w:val="single" w:sz="4" w:space="0" w:color="auto"/>
              <w:bottom w:val="single" w:sz="4" w:space="0" w:color="auto"/>
              <w:right w:val="single" w:sz="4" w:space="0" w:color="auto"/>
            </w:tcBorders>
            <w:shd w:val="clear" w:color="auto" w:fill="FFFFFF" w:themeFill="background1"/>
          </w:tcPr>
          <w:p w:rsidR="009A2656" w:rsidRPr="009A2656" w:rsidRDefault="009A2656" w:rsidP="009A2656">
            <w:pPr>
              <w:spacing w:after="0" w:line="240" w:lineRule="auto"/>
              <w:rPr>
                <w:rFonts w:ascii="Times New Roman" w:eastAsia="Times New Roman" w:hAnsi="Times New Roman"/>
                <w:lang w:eastAsia="sk-SK"/>
              </w:rPr>
            </w:pPr>
            <w:r w:rsidRPr="009A2656">
              <w:rPr>
                <w:rFonts w:ascii="Times New Roman" w:eastAsia="Times New Roman" w:hAnsi="Times New Roman"/>
                <w:lang w:eastAsia="sk-SK"/>
              </w:rPr>
              <w:t xml:space="preserve">osoby, ktorým bola nariadená štátna karanténa </w:t>
            </w:r>
          </w:p>
          <w:p w:rsidR="009A2656" w:rsidRPr="009A2656" w:rsidRDefault="009A2656" w:rsidP="009A2656">
            <w:pPr>
              <w:spacing w:after="0" w:line="240" w:lineRule="auto"/>
              <w:rPr>
                <w:rFonts w:ascii="Times New Roman" w:eastAsia="Times New Roman" w:hAnsi="Times New Roman"/>
                <w:lang w:eastAsia="sk-SK"/>
              </w:rPr>
            </w:pPr>
            <w:r w:rsidRPr="009A2656">
              <w:rPr>
                <w:rFonts w:ascii="Times New Roman" w:eastAsia="Times New Roman" w:hAnsi="Times New Roman"/>
                <w:lang w:eastAsia="sk-SK"/>
              </w:rPr>
              <w:t>UVZ, NCZI</w:t>
            </w:r>
          </w:p>
          <w:p w:rsidR="009A2656" w:rsidRPr="009A2656" w:rsidRDefault="009A2656" w:rsidP="009A2656">
            <w:pPr>
              <w:spacing w:after="0" w:line="240" w:lineRule="auto"/>
              <w:rPr>
                <w:rFonts w:asciiTheme="minorHAnsi" w:eastAsia="Times New Roman" w:hAnsiTheme="minorHAnsi"/>
                <w:i/>
                <w:lang w:eastAsia="sk-SK"/>
              </w:rPr>
            </w:pPr>
          </w:p>
        </w:tc>
      </w:tr>
      <w:tr w:rsidR="009A2656" w:rsidRPr="009A2656" w:rsidTr="000C0F2A">
        <w:trPr>
          <w:trHeight w:val="240"/>
        </w:trPr>
        <w:tc>
          <w:tcPr>
            <w:tcW w:w="9369" w:type="dxa"/>
            <w:gridSpan w:val="7"/>
            <w:tcBorders>
              <w:top w:val="single" w:sz="4" w:space="0" w:color="auto"/>
              <w:left w:val="single" w:sz="4" w:space="0" w:color="auto"/>
              <w:bottom w:val="nil"/>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t>Alternatívne riešenia</w:t>
            </w:r>
          </w:p>
        </w:tc>
      </w:tr>
      <w:tr w:rsidR="009A2656" w:rsidRPr="009A2656" w:rsidTr="000C0F2A">
        <w:trPr>
          <w:trHeight w:val="696"/>
        </w:trPr>
        <w:tc>
          <w:tcPr>
            <w:tcW w:w="9369" w:type="dxa"/>
            <w:gridSpan w:val="7"/>
            <w:tcBorders>
              <w:top w:val="nil"/>
              <w:left w:val="single" w:sz="4" w:space="0" w:color="auto"/>
              <w:bottom w:val="single" w:sz="4" w:space="0" w:color="auto"/>
              <w:right w:val="single" w:sz="4" w:space="0" w:color="auto"/>
            </w:tcBorders>
            <w:shd w:val="clear" w:color="auto" w:fill="FFFFFF" w:themeFill="background1"/>
          </w:tcPr>
          <w:p w:rsidR="009A2656" w:rsidRPr="009A2656" w:rsidRDefault="009A2656" w:rsidP="009A2656">
            <w:pPr>
              <w:spacing w:after="0" w:line="240" w:lineRule="auto"/>
              <w:jc w:val="both"/>
              <w:rPr>
                <w:rFonts w:ascii="Times New Roman" w:eastAsia="Times New Roman" w:hAnsi="Times New Roman"/>
                <w:lang w:eastAsia="sk-SK"/>
              </w:rPr>
            </w:pPr>
            <w:r w:rsidRPr="009A2656">
              <w:rPr>
                <w:rFonts w:ascii="Times New Roman" w:eastAsia="Times New Roman" w:hAnsi="Times New Roman"/>
                <w:lang w:eastAsia="sk-SK"/>
              </w:rPr>
              <w:t xml:space="preserve">Nie sú. Nulový variant: </w:t>
            </w:r>
          </w:p>
          <w:p w:rsidR="009A2656" w:rsidRPr="009A2656" w:rsidRDefault="009A2656" w:rsidP="009A2656">
            <w:pPr>
              <w:spacing w:after="0" w:line="240" w:lineRule="auto"/>
              <w:jc w:val="both"/>
              <w:rPr>
                <w:rFonts w:ascii="Times New Roman" w:eastAsia="Times New Roman" w:hAnsi="Times New Roman"/>
                <w:color w:val="000000" w:themeColor="text1"/>
                <w:lang w:eastAsia="sk-SK"/>
              </w:rPr>
            </w:pPr>
            <w:r w:rsidRPr="009A2656">
              <w:rPr>
                <w:rFonts w:ascii="Times New Roman" w:eastAsia="Times New Roman" w:hAnsi="Times New Roman"/>
                <w:color w:val="000000" w:themeColor="text1"/>
                <w:lang w:eastAsia="sk-SK"/>
              </w:rPr>
              <w:t xml:space="preserve">Ak sa osoba, ktorá navštívila krajinu, ktorá nie je označená ako bezpečná krajina, nepodriadi karanténe, ani testovaniu a táto osoba bude Covid-19 pozitívna, môže nekontrolovateľne šíriť nákazu až spôsobiť smrť rizikových skupín osôb. </w:t>
            </w:r>
          </w:p>
        </w:tc>
      </w:tr>
      <w:tr w:rsidR="009A2656" w:rsidRPr="009A2656" w:rsidTr="000C0F2A">
        <w:trPr>
          <w:trHeight w:val="240"/>
        </w:trPr>
        <w:tc>
          <w:tcPr>
            <w:tcW w:w="9369" w:type="dxa"/>
            <w:gridSpan w:val="7"/>
            <w:tcBorders>
              <w:top w:val="single" w:sz="4" w:space="0" w:color="auto"/>
              <w:left w:val="single" w:sz="4" w:space="0" w:color="auto"/>
              <w:bottom w:val="single" w:sz="4" w:space="0" w:color="FFFFFF" w:themeColor="background1"/>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color w:val="000000" w:themeColor="text1"/>
              </w:rPr>
            </w:pPr>
            <w:r w:rsidRPr="009A2656">
              <w:rPr>
                <w:rFonts w:ascii="Times New Roman" w:eastAsiaTheme="minorHAnsi" w:hAnsi="Times New Roman"/>
                <w:b/>
                <w:color w:val="000000" w:themeColor="text1"/>
              </w:rPr>
              <w:t>Vykonávacie predpisy</w:t>
            </w:r>
          </w:p>
        </w:tc>
      </w:tr>
      <w:tr w:rsidR="009A2656" w:rsidRPr="009A2656" w:rsidTr="000C0F2A">
        <w:trPr>
          <w:trHeight w:val="253"/>
        </w:trPr>
        <w:tc>
          <w:tcPr>
            <w:tcW w:w="6331" w:type="dxa"/>
            <w:gridSpan w:val="4"/>
            <w:tcBorders>
              <w:top w:val="single" w:sz="4" w:space="0" w:color="FFFFFF" w:themeColor="background1"/>
              <w:left w:val="single" w:sz="4" w:space="0" w:color="auto"/>
              <w:bottom w:val="nil"/>
              <w:right w:val="nil"/>
            </w:tcBorders>
            <w:shd w:val="clear" w:color="auto" w:fill="FFFFFF" w:themeFill="background1"/>
          </w:tcPr>
          <w:p w:rsidR="009A2656" w:rsidRPr="009A2656" w:rsidRDefault="009A2656" w:rsidP="009A2656">
            <w:pPr>
              <w:spacing w:after="0" w:line="240" w:lineRule="auto"/>
              <w:rPr>
                <w:rFonts w:asciiTheme="minorHAnsi" w:eastAsia="Times New Roman" w:hAnsiTheme="minorHAnsi"/>
                <w:i/>
                <w:lang w:eastAsia="sk-SK"/>
              </w:rPr>
            </w:pPr>
            <w:r w:rsidRPr="009A2656">
              <w:rPr>
                <w:rFonts w:asciiTheme="minorHAnsi" w:eastAsia="Times New Roman" w:hAnsiTheme="minorHAnsi"/>
                <w:i/>
                <w:lang w:eastAsia="sk-SK"/>
              </w:rPr>
              <w:t>Predpokladá sa prijatie/zmena  vykonávacích predpisov?</w:t>
            </w:r>
          </w:p>
        </w:tc>
        <w:tc>
          <w:tcPr>
            <w:tcW w:w="1446" w:type="dxa"/>
            <w:tcBorders>
              <w:top w:val="single" w:sz="4" w:space="0" w:color="FFFFFF" w:themeColor="background1"/>
              <w:left w:val="nil"/>
              <w:bottom w:val="nil"/>
              <w:right w:val="nil"/>
            </w:tcBorders>
            <w:shd w:val="clear" w:color="auto" w:fill="FFFFFF" w:themeFill="background1"/>
          </w:tcPr>
          <w:p w:rsidR="009A2656" w:rsidRPr="009A2656" w:rsidRDefault="002F2D0E" w:rsidP="009A2656">
            <w:pPr>
              <w:spacing w:after="0" w:line="240" w:lineRule="auto"/>
              <w:jc w:val="center"/>
              <w:rPr>
                <w:rFonts w:asciiTheme="minorHAnsi" w:eastAsia="Times New Roman" w:hAnsiTheme="minorHAnsi"/>
                <w:lang w:eastAsia="sk-SK"/>
              </w:rPr>
            </w:pPr>
            <w:sdt>
              <w:sdtPr>
                <w:rPr>
                  <w:rFonts w:asciiTheme="minorHAnsi" w:eastAsia="Times New Roman" w:hAnsiTheme="minorHAnsi"/>
                  <w:lang w:eastAsia="sk-SK"/>
                </w:rPr>
                <w:id w:val="-1407611648"/>
              </w:sdtPr>
              <w:sdtEndPr/>
              <w:sdtContent>
                <w:r w:rsidR="009A2656" w:rsidRPr="009A2656">
                  <w:rPr>
                    <w:rFonts w:ascii="MS Gothic" w:eastAsia="MS Gothic" w:hAnsi="MS Gothic" w:hint="eastAsia"/>
                    <w:lang w:eastAsia="sk-SK"/>
                  </w:rPr>
                  <w:t>☐</w:t>
                </w:r>
              </w:sdtContent>
            </w:sdt>
            <w:r w:rsidR="009A2656" w:rsidRPr="009A2656">
              <w:rPr>
                <w:rFonts w:asciiTheme="minorHAnsi" w:eastAsia="Times New Roman" w:hAnsiTheme="minorHAnsi"/>
                <w:lang w:eastAsia="sk-SK"/>
              </w:rPr>
              <w:t xml:space="preserve">  Áno</w:t>
            </w:r>
          </w:p>
        </w:tc>
        <w:tc>
          <w:tcPr>
            <w:tcW w:w="1592" w:type="dxa"/>
            <w:gridSpan w:val="2"/>
            <w:tcBorders>
              <w:top w:val="single" w:sz="4" w:space="0" w:color="FFFFFF" w:themeColor="background1"/>
              <w:left w:val="nil"/>
              <w:bottom w:val="nil"/>
              <w:right w:val="single" w:sz="4" w:space="0" w:color="auto"/>
            </w:tcBorders>
            <w:shd w:val="clear" w:color="auto" w:fill="FFFFFF" w:themeFill="background1"/>
          </w:tcPr>
          <w:p w:rsidR="009A2656" w:rsidRPr="009A2656" w:rsidRDefault="002F2D0E" w:rsidP="009A2656">
            <w:pPr>
              <w:spacing w:after="0" w:line="240" w:lineRule="auto"/>
              <w:jc w:val="center"/>
              <w:rPr>
                <w:rFonts w:asciiTheme="minorHAnsi" w:eastAsia="Times New Roman" w:hAnsiTheme="minorHAnsi"/>
                <w:lang w:eastAsia="sk-SK"/>
              </w:rPr>
            </w:pPr>
            <w:sdt>
              <w:sdtPr>
                <w:rPr>
                  <w:rFonts w:asciiTheme="minorHAnsi" w:eastAsia="Times New Roman" w:hAnsiTheme="minorHAnsi"/>
                  <w:lang w:eastAsia="sk-SK"/>
                </w:rPr>
                <w:id w:val="-1625842802"/>
              </w:sdtPr>
              <w:sdtEndPr/>
              <w:sdtContent>
                <w:r w:rsidR="009A2656" w:rsidRPr="009A2656">
                  <w:rPr>
                    <w:rFonts w:ascii="MS Gothic" w:eastAsia="MS Gothic" w:hAnsi="MS Gothic" w:hint="eastAsia"/>
                    <w:lang w:eastAsia="sk-SK"/>
                  </w:rPr>
                  <w:t>☒</w:t>
                </w:r>
              </w:sdtContent>
            </w:sdt>
            <w:r w:rsidR="009A2656" w:rsidRPr="009A2656">
              <w:rPr>
                <w:rFonts w:asciiTheme="minorHAnsi" w:eastAsia="Times New Roman" w:hAnsiTheme="minorHAnsi"/>
                <w:lang w:eastAsia="sk-SK"/>
              </w:rPr>
              <w:t xml:space="preserve">  Nie</w:t>
            </w:r>
          </w:p>
        </w:tc>
      </w:tr>
      <w:tr w:rsidR="009A2656" w:rsidRPr="009A2656" w:rsidTr="000C0F2A">
        <w:trPr>
          <w:trHeight w:val="453"/>
        </w:trPr>
        <w:tc>
          <w:tcPr>
            <w:tcW w:w="9369" w:type="dxa"/>
            <w:gridSpan w:val="7"/>
            <w:tcBorders>
              <w:top w:val="nil"/>
              <w:left w:val="single" w:sz="4" w:space="0" w:color="auto"/>
              <w:bottom w:val="single" w:sz="4" w:space="0" w:color="auto"/>
              <w:right w:val="single" w:sz="4" w:space="0" w:color="auto"/>
            </w:tcBorders>
            <w:shd w:val="clear" w:color="auto" w:fill="FFFFFF" w:themeFill="background1"/>
          </w:tcPr>
          <w:p w:rsidR="009A2656" w:rsidRPr="009A2656" w:rsidRDefault="009A2656" w:rsidP="009A2656">
            <w:pPr>
              <w:spacing w:after="0" w:line="240" w:lineRule="auto"/>
              <w:rPr>
                <w:rFonts w:asciiTheme="minorHAnsi" w:eastAsia="Times New Roman" w:hAnsiTheme="minorHAnsi"/>
                <w:i/>
                <w:lang w:eastAsia="sk-SK"/>
              </w:rPr>
            </w:pPr>
            <w:r w:rsidRPr="009A2656">
              <w:rPr>
                <w:rFonts w:asciiTheme="minorHAnsi" w:eastAsia="Times New Roman" w:hAnsiTheme="minorHAnsi"/>
                <w:i/>
                <w:lang w:eastAsia="sk-SK"/>
              </w:rPr>
              <w:t>Ak áno, uveďte ktoré oblasti budú nimi upravené, resp. ktorých vykonávacích predpisov sa zmena dotkne</w:t>
            </w:r>
          </w:p>
        </w:tc>
      </w:tr>
      <w:tr w:rsidR="009A2656" w:rsidRPr="009A2656" w:rsidTr="000C0F2A">
        <w:trPr>
          <w:trHeight w:val="240"/>
        </w:trPr>
        <w:tc>
          <w:tcPr>
            <w:tcW w:w="9369" w:type="dxa"/>
            <w:gridSpan w:val="7"/>
            <w:tcBorders>
              <w:top w:val="single" w:sz="4" w:space="0" w:color="auto"/>
              <w:left w:val="single" w:sz="4" w:space="0" w:color="auto"/>
              <w:bottom w:val="single" w:sz="4" w:space="0" w:color="FFFFFF" w:themeColor="background1"/>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t xml:space="preserve">Transpozícia práva EÚ </w:t>
            </w:r>
          </w:p>
        </w:tc>
      </w:tr>
      <w:tr w:rsidR="009A2656" w:rsidRPr="009A2656" w:rsidTr="000C0F2A">
        <w:trPr>
          <w:trHeight w:val="154"/>
        </w:trPr>
        <w:tc>
          <w:tcPr>
            <w:tcW w:w="9369" w:type="dxa"/>
            <w:gridSpan w:val="7"/>
            <w:tcBorders>
              <w:top w:val="nil"/>
              <w:left w:val="single" w:sz="4" w:space="0" w:color="000000" w:themeColor="text1"/>
              <w:bottom w:val="nil"/>
              <w:right w:val="single" w:sz="4" w:space="0" w:color="auto"/>
            </w:tcBorders>
            <w:shd w:val="clear" w:color="auto" w:fill="FFFFFF" w:themeFill="background1"/>
          </w:tcPr>
          <w:p w:rsidR="009A2656" w:rsidRPr="009A2656" w:rsidRDefault="009A2656" w:rsidP="009A2656">
            <w:pPr>
              <w:spacing w:after="0" w:line="240" w:lineRule="auto"/>
              <w:jc w:val="both"/>
              <w:rPr>
                <w:rFonts w:asciiTheme="minorHAnsi" w:eastAsia="Times New Roman" w:hAnsiTheme="minorHAnsi"/>
                <w:i/>
                <w:color w:val="000000" w:themeColor="text1"/>
                <w:lang w:eastAsia="sk-SK"/>
              </w:rPr>
            </w:pPr>
          </w:p>
        </w:tc>
      </w:tr>
      <w:tr w:rsidR="009A2656" w:rsidRPr="009A2656" w:rsidTr="000C0F2A">
        <w:trPr>
          <w:trHeight w:val="53"/>
        </w:trPr>
        <w:tc>
          <w:tcPr>
            <w:tcW w:w="9369" w:type="dxa"/>
            <w:gridSpan w:val="7"/>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9A2656" w:rsidRPr="009A2656" w:rsidRDefault="009A2656" w:rsidP="009A2656">
            <w:pPr>
              <w:spacing w:after="0" w:line="240" w:lineRule="auto"/>
              <w:rPr>
                <w:rFonts w:asciiTheme="minorHAnsi" w:eastAsia="Times New Roman" w:hAnsiTheme="minorHAnsi"/>
                <w:lang w:eastAsia="sk-SK"/>
              </w:rPr>
            </w:pPr>
          </w:p>
        </w:tc>
      </w:tr>
      <w:tr w:rsidR="009A2656" w:rsidRPr="009A2656" w:rsidTr="000C0F2A">
        <w:trPr>
          <w:trHeight w:val="253"/>
        </w:trPr>
        <w:tc>
          <w:tcPr>
            <w:tcW w:w="9369" w:type="dxa"/>
            <w:gridSpan w:val="7"/>
            <w:tcBorders>
              <w:top w:val="single" w:sz="4" w:space="0" w:color="auto"/>
              <w:left w:val="single" w:sz="4" w:space="0" w:color="auto"/>
              <w:bottom w:val="single" w:sz="4" w:space="0" w:color="FFFFFF" w:themeColor="background1"/>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t>Preskúmanie účelnosti**</w:t>
            </w:r>
          </w:p>
        </w:tc>
      </w:tr>
      <w:tr w:rsidR="009A2656" w:rsidRPr="009A2656" w:rsidTr="000C0F2A">
        <w:trPr>
          <w:trHeight w:val="213"/>
        </w:trPr>
        <w:tc>
          <w:tcPr>
            <w:tcW w:w="9369" w:type="dxa"/>
            <w:gridSpan w:val="7"/>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A2656" w:rsidRPr="009A2656" w:rsidRDefault="009A2656" w:rsidP="009A2656">
            <w:pPr>
              <w:spacing w:after="0" w:line="240" w:lineRule="auto"/>
              <w:rPr>
                <w:rFonts w:asciiTheme="minorHAnsi" w:eastAsia="Times New Roman" w:hAnsiTheme="minorHAnsi"/>
                <w:lang w:eastAsia="sk-SK"/>
              </w:rPr>
            </w:pPr>
            <w:r w:rsidRPr="009A2656">
              <w:rPr>
                <w:rFonts w:asciiTheme="minorHAnsi" w:eastAsia="Times New Roman" w:hAnsiTheme="minorHAnsi"/>
                <w:i/>
                <w:lang w:eastAsia="sk-SK"/>
              </w:rPr>
              <w:t>-</w:t>
            </w:r>
          </w:p>
        </w:tc>
      </w:tr>
      <w:tr w:rsidR="009A2656" w:rsidRPr="009A2656" w:rsidTr="000C0F2A">
        <w:trPr>
          <w:trHeight w:val="702"/>
        </w:trPr>
        <w:tc>
          <w:tcPr>
            <w:tcW w:w="9369" w:type="dxa"/>
            <w:gridSpan w:val="7"/>
            <w:tcBorders>
              <w:top w:val="single" w:sz="4" w:space="0" w:color="auto"/>
              <w:left w:val="nil"/>
              <w:bottom w:val="nil"/>
              <w:right w:val="nil"/>
            </w:tcBorders>
            <w:shd w:val="clear" w:color="auto" w:fill="FFFFFF" w:themeFill="background1"/>
          </w:tcPr>
          <w:p w:rsidR="009A2656" w:rsidRPr="009A2656" w:rsidRDefault="009A2656" w:rsidP="009A2656">
            <w:pPr>
              <w:spacing w:after="0" w:line="240" w:lineRule="auto"/>
              <w:ind w:left="142" w:hanging="142"/>
              <w:rPr>
                <w:rFonts w:asciiTheme="minorHAnsi" w:eastAsia="Times New Roman" w:hAnsiTheme="minorHAnsi"/>
                <w:lang w:eastAsia="sk-SK"/>
              </w:rPr>
            </w:pPr>
            <w:r w:rsidRPr="009A2656">
              <w:rPr>
                <w:rFonts w:asciiTheme="minorHAnsi" w:eastAsia="Times New Roman" w:hAnsiTheme="minorHAnsi"/>
                <w:lang w:eastAsia="sk-SK"/>
              </w:rPr>
              <w:t xml:space="preserve">* vyplniť iba v prípade, ak materiál nie je zahrnutý do Plánu práce vlády Slovenskej republiky alebo Plánu        legislatívnych úloh vlády Slovenskej republiky. </w:t>
            </w:r>
          </w:p>
          <w:p w:rsidR="009A2656" w:rsidRPr="009A2656" w:rsidRDefault="009A2656" w:rsidP="009A2656">
            <w:pPr>
              <w:spacing w:after="0" w:line="240" w:lineRule="auto"/>
              <w:rPr>
                <w:rFonts w:asciiTheme="minorHAnsi" w:eastAsia="Times New Roman" w:hAnsiTheme="minorHAnsi"/>
                <w:lang w:eastAsia="sk-SK"/>
              </w:rPr>
            </w:pPr>
            <w:r w:rsidRPr="009A2656">
              <w:rPr>
                <w:rFonts w:asciiTheme="minorHAnsi" w:eastAsia="Times New Roman" w:hAnsiTheme="minorHAnsi"/>
                <w:lang w:eastAsia="sk-SK"/>
              </w:rPr>
              <w:t>** nepovinné</w:t>
            </w:r>
          </w:p>
          <w:p w:rsidR="009A2656" w:rsidRPr="009A2656" w:rsidRDefault="009A2656" w:rsidP="009A2656">
            <w:pPr>
              <w:spacing w:after="0" w:line="240" w:lineRule="auto"/>
              <w:rPr>
                <w:rFonts w:asciiTheme="minorHAnsi" w:eastAsia="Times New Roman" w:hAnsiTheme="minorHAnsi"/>
                <w:lang w:eastAsia="sk-SK"/>
              </w:rPr>
            </w:pPr>
          </w:p>
          <w:tbl>
            <w:tblPr>
              <w:tblW w:w="9137"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3657"/>
              <w:gridCol w:w="1827"/>
              <w:gridCol w:w="1827"/>
              <w:gridCol w:w="1826"/>
            </w:tblGrid>
            <w:tr w:rsidR="009A2656" w:rsidRPr="009A2656" w:rsidTr="000C0F2A">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9A2656" w:rsidRPr="009A2656" w:rsidRDefault="009A2656" w:rsidP="009A2656">
                  <w:pPr>
                    <w:numPr>
                      <w:ilvl w:val="0"/>
                      <w:numId w:val="1"/>
                    </w:numPr>
                    <w:spacing w:after="0" w:line="240" w:lineRule="auto"/>
                    <w:ind w:left="444" w:hanging="425"/>
                    <w:contextualSpacing/>
                    <w:rPr>
                      <w:rFonts w:ascii="Times" w:eastAsiaTheme="minorHAnsi" w:hAnsi="Times" w:cs="Times"/>
                      <w:b/>
                      <w:bCs/>
                    </w:rPr>
                  </w:pPr>
                  <w:r w:rsidRPr="009A2656">
                    <w:rPr>
                      <w:rFonts w:ascii="Times" w:eastAsiaTheme="minorHAnsi" w:hAnsi="Times" w:cs="Times"/>
                      <w:b/>
                      <w:bCs/>
                    </w:rPr>
                    <w:t>Vplyvy navrhovaného materiálu</w:t>
                  </w:r>
                </w:p>
              </w:tc>
            </w:tr>
            <w:tr w:rsidR="009A2656" w:rsidRPr="009A2656" w:rsidTr="000C0F2A">
              <w:trPr>
                <w:trHeight w:val="270"/>
                <w:jc w:val="center"/>
              </w:trPr>
              <w:tc>
                <w:tcPr>
                  <w:tcW w:w="2001"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b/>
                      <w:bCs/>
                      <w:sz w:val="20"/>
                      <w:szCs w:val="20"/>
                      <w:lang w:eastAsia="sk-SK"/>
                    </w:rPr>
                    <w:t>  Vplyvy na rozpočet verejnej správy</w:t>
                  </w:r>
                  <w:r w:rsidRPr="009A2656">
                    <w:rPr>
                      <w:rFonts w:ascii="Times" w:eastAsia="Times New Roman" w:hAnsi="Times" w:cs="Times"/>
                      <w:sz w:val="20"/>
                      <w:szCs w:val="20"/>
                      <w:lang w:eastAsia="sk-SK"/>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w:t>
                  </w:r>
                  <w:r w:rsidRPr="009A2656">
                    <w:rPr>
                      <w:rFonts w:ascii="Wingdings 2" w:eastAsia="Times New Roman" w:hAnsi="Wingdings 2" w:cs="Times"/>
                      <w:sz w:val="28"/>
                      <w:szCs w:val="28"/>
                      <w:lang w:eastAsia="sk-SK"/>
                    </w:rPr>
                    <w:t></w:t>
                  </w:r>
                  <w:r w:rsidRPr="009A2656">
                    <w:rPr>
                      <w:rFonts w:ascii="Wingdings 2" w:eastAsia="Times New Roman" w:hAnsi="Wingdings 2" w:cs="Times"/>
                      <w:sz w:val="20"/>
                      <w:szCs w:val="20"/>
                      <w:lang w:eastAsia="sk-SK"/>
                    </w:rPr>
                    <w:t></w:t>
                  </w:r>
                  <w:r w:rsidRPr="009A2656">
                    <w:rPr>
                      <w:rFonts w:ascii="Times" w:eastAsia="Times New Roman"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0"/>
                      <w:szCs w:val="20"/>
                      <w:lang w:eastAsia="sk-SK"/>
                    </w:rPr>
                    <w:t></w:t>
                  </w:r>
                  <w:r w:rsidRPr="009A2656">
                    <w:rPr>
                      <w:rFonts w:ascii="Times" w:eastAsia="Times New Roman"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Negatívne</w:t>
                  </w:r>
                </w:p>
              </w:tc>
            </w:tr>
            <w:tr w:rsidR="009A2656" w:rsidRPr="009A2656" w:rsidTr="000C0F2A">
              <w:trPr>
                <w:trHeight w:val="270"/>
                <w:jc w:val="center"/>
              </w:trPr>
              <w:tc>
                <w:tcPr>
                  <w:tcW w:w="2001" w:type="pct"/>
                  <w:vMerge/>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Čiastočne</w:t>
                  </w:r>
                </w:p>
              </w:tc>
            </w:tr>
            <w:tr w:rsidR="009A2656" w:rsidRPr="009A2656" w:rsidTr="000C0F2A">
              <w:trPr>
                <w:trHeight w:val="270"/>
                <w:jc w:val="center"/>
              </w:trPr>
              <w:tc>
                <w:tcPr>
                  <w:tcW w:w="2001"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b/>
                      <w:bCs/>
                      <w:sz w:val="20"/>
                      <w:szCs w:val="20"/>
                      <w:lang w:eastAsia="sk-SK"/>
                    </w:rPr>
                    <w:t>  Vplyvy na podnikateľské prostredie</w:t>
                  </w:r>
                  <w:r w:rsidRPr="009A2656">
                    <w:rPr>
                      <w:rFonts w:ascii="Times" w:eastAsia="Times New Roman" w:hAnsi="Times" w:cs="Times"/>
                      <w:sz w:val="20"/>
                      <w:szCs w:val="20"/>
                      <w:lang w:eastAsia="sk-SK"/>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0"/>
                      <w:szCs w:val="20"/>
                      <w:lang w:eastAsia="sk-SK"/>
                    </w:rPr>
                    <w:t></w:t>
                  </w:r>
                  <w:r w:rsidRPr="009A2656">
                    <w:rPr>
                      <w:rFonts w:ascii="Times" w:eastAsia="Times New Roman"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Negatívne</w:t>
                  </w:r>
                </w:p>
              </w:tc>
            </w:tr>
            <w:tr w:rsidR="009A2656" w:rsidRPr="009A2656" w:rsidTr="000C0F2A">
              <w:trPr>
                <w:trHeight w:val="270"/>
                <w:jc w:val="center"/>
              </w:trPr>
              <w:tc>
                <w:tcPr>
                  <w:tcW w:w="2001" w:type="pct"/>
                  <w:vMerge/>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0"/>
                      <w:szCs w:val="20"/>
                      <w:lang w:eastAsia="sk-SK"/>
                    </w:rPr>
                    <w:t></w:t>
                  </w:r>
                  <w:r w:rsidRPr="009A2656">
                    <w:rPr>
                      <w:rFonts w:ascii="Times" w:eastAsia="Times New Roman"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Negatívne</w:t>
                  </w:r>
                </w:p>
              </w:tc>
            </w:tr>
            <w:tr w:rsidR="009A2656" w:rsidRPr="009A2656" w:rsidTr="000C0F2A">
              <w:trPr>
                <w:trHeight w:val="270"/>
                <w:jc w:val="center"/>
              </w:trPr>
              <w:tc>
                <w:tcPr>
                  <w:tcW w:w="2001"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b/>
                      <w:bCs/>
                      <w:sz w:val="20"/>
                      <w:szCs w:val="20"/>
                      <w:lang w:eastAsia="sk-SK"/>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0"/>
                      <w:szCs w:val="20"/>
                      <w:lang w:eastAsia="sk-SK"/>
                    </w:rPr>
                    <w:t></w:t>
                  </w:r>
                  <w:r w:rsidRPr="009A2656">
                    <w:rPr>
                      <w:rFonts w:ascii="Times" w:eastAsia="Times New Roman"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Negatívne</w:t>
                  </w:r>
                </w:p>
              </w:tc>
            </w:tr>
            <w:tr w:rsidR="009A2656" w:rsidRPr="009A2656" w:rsidTr="000C0F2A">
              <w:trPr>
                <w:trHeight w:val="270"/>
                <w:jc w:val="center"/>
              </w:trPr>
              <w:tc>
                <w:tcPr>
                  <w:tcW w:w="2001"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b/>
                      <w:bCs/>
                      <w:sz w:val="20"/>
                      <w:szCs w:val="20"/>
                      <w:lang w:eastAsia="sk-SK"/>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0"/>
                      <w:szCs w:val="20"/>
                      <w:lang w:eastAsia="sk-SK"/>
                    </w:rPr>
                    <w:t></w:t>
                  </w:r>
                  <w:r w:rsidRPr="009A2656">
                    <w:rPr>
                      <w:rFonts w:ascii="Times" w:eastAsia="Times New Roman"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Negatívne</w:t>
                  </w:r>
                </w:p>
              </w:tc>
            </w:tr>
            <w:tr w:rsidR="009A2656" w:rsidRPr="009A2656" w:rsidTr="000C0F2A">
              <w:trPr>
                <w:trHeight w:val="270"/>
                <w:jc w:val="center"/>
              </w:trPr>
              <w:tc>
                <w:tcPr>
                  <w:tcW w:w="2001"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b/>
                      <w:bCs/>
                      <w:sz w:val="20"/>
                      <w:szCs w:val="20"/>
                      <w:lang w:eastAsia="sk-SK"/>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0"/>
                      <w:szCs w:val="20"/>
                      <w:lang w:eastAsia="sk-SK"/>
                    </w:rPr>
                    <w:t></w:t>
                  </w:r>
                  <w:r w:rsidRPr="009A2656">
                    <w:rPr>
                      <w:rFonts w:ascii="Times" w:eastAsia="Times New Roman"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Negatívne</w:t>
                  </w:r>
                </w:p>
              </w:tc>
            </w:tr>
            <w:tr w:rsidR="009A2656" w:rsidRPr="009A2656" w:rsidTr="000C0F2A">
              <w:trPr>
                <w:trHeight w:val="675"/>
                <w:jc w:val="center"/>
              </w:trPr>
              <w:tc>
                <w:tcPr>
                  <w:tcW w:w="2001"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b/>
                      <w:bCs/>
                      <w:sz w:val="20"/>
                      <w:szCs w:val="20"/>
                      <w:lang w:eastAsia="sk-SK"/>
                    </w:rPr>
                    <w:t>  Vplyvy na služby pre občana z toho</w:t>
                  </w:r>
                  <w:r w:rsidRPr="009A2656">
                    <w:rPr>
                      <w:rFonts w:ascii="Times" w:eastAsia="Times New Roman" w:hAnsi="Times" w:cs="Times"/>
                      <w:sz w:val="20"/>
                      <w:szCs w:val="20"/>
                      <w:lang w:eastAsia="sk-SK"/>
                    </w:rPr>
                    <w:br/>
                    <w:t>    vplyvy služieb verejnej správy na občana</w:t>
                  </w:r>
                  <w:r w:rsidRPr="009A2656">
                    <w:rPr>
                      <w:rFonts w:ascii="Times" w:eastAsia="Times New Roman" w:hAnsi="Times" w:cs="Times"/>
                      <w:sz w:val="20"/>
                      <w:szCs w:val="20"/>
                      <w:lang w:eastAsia="sk-SK"/>
                    </w:rPr>
                    <w:br/>
                    <w:t>    vplyvy na procesy služieb vo verejnej</w:t>
                  </w:r>
                  <w:r w:rsidRPr="009A2656">
                    <w:rPr>
                      <w:rFonts w:ascii="Times" w:eastAsia="Times New Roman" w:hAnsi="Times" w:cs="Times"/>
                      <w:sz w:val="20"/>
                      <w:szCs w:val="20"/>
                      <w:lang w:eastAsia="sk-SK"/>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br/>
                    <w:t>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br/>
                    <w:t xml:space="preserve">  </w:t>
                  </w:r>
                  <w:r w:rsidRPr="009A2656">
                    <w:rPr>
                      <w:rFonts w:ascii="Wingdings 2" w:eastAsia="Times New Roman" w:hAnsi="Wingdings 2" w:cs="Times"/>
                      <w:sz w:val="20"/>
                      <w:szCs w:val="20"/>
                      <w:lang w:eastAsia="sk-SK"/>
                    </w:rPr>
                    <w:t></w:t>
                  </w:r>
                  <w:r w:rsidRPr="009A2656">
                    <w:rPr>
                      <w:rFonts w:ascii="Times" w:eastAsia="Times New Roman"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b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Negatívne</w:t>
                  </w:r>
                </w:p>
              </w:tc>
            </w:tr>
            <w:tr w:rsidR="009A2656" w:rsidRPr="009A2656" w:rsidTr="000C0F2A">
              <w:trPr>
                <w:trHeight w:val="150"/>
                <w:jc w:val="center"/>
              </w:trPr>
              <w:tc>
                <w:tcPr>
                  <w:tcW w:w="2001" w:type="pct"/>
                  <w:vMerge/>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0"/>
                      <w:szCs w:val="20"/>
                      <w:lang w:eastAsia="sk-SK"/>
                    </w:rPr>
                    <w:t></w:t>
                  </w:r>
                  <w:r w:rsidRPr="009A2656">
                    <w:rPr>
                      <w:rFonts w:ascii="Times" w:eastAsia="Times New Roman"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Negatívne</w:t>
                  </w:r>
                </w:p>
              </w:tc>
            </w:tr>
            <w:tr w:rsidR="009A2656" w:rsidRPr="009A2656" w:rsidTr="000C0F2A">
              <w:trPr>
                <w:trHeight w:val="270"/>
                <w:jc w:val="center"/>
              </w:trPr>
              <w:tc>
                <w:tcPr>
                  <w:tcW w:w="2001"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b/>
                      <w:bCs/>
                      <w:sz w:val="20"/>
                      <w:szCs w:val="20"/>
                      <w:lang w:eastAsia="sk-SK"/>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0"/>
                      <w:szCs w:val="20"/>
                      <w:lang w:eastAsia="sk-SK"/>
                    </w:rPr>
                    <w:t></w:t>
                  </w:r>
                  <w:r w:rsidRPr="009A2656">
                    <w:rPr>
                      <w:rFonts w:ascii="Times" w:eastAsia="Times New Roman"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A2656" w:rsidRPr="009A2656" w:rsidRDefault="009A2656" w:rsidP="009A2656">
                  <w:pPr>
                    <w:spacing w:after="0" w:line="240" w:lineRule="auto"/>
                    <w:rPr>
                      <w:rFonts w:ascii="Times" w:eastAsia="Times New Roman" w:hAnsi="Times" w:cs="Times"/>
                      <w:sz w:val="20"/>
                      <w:szCs w:val="20"/>
                      <w:lang w:eastAsia="sk-SK"/>
                    </w:rPr>
                  </w:pPr>
                  <w:r w:rsidRPr="009A2656">
                    <w:rPr>
                      <w:rFonts w:ascii="Times" w:eastAsia="Times New Roman" w:hAnsi="Times" w:cs="Times"/>
                      <w:sz w:val="20"/>
                      <w:szCs w:val="20"/>
                      <w:lang w:eastAsia="sk-SK"/>
                    </w:rPr>
                    <w:t xml:space="preserve">  </w:t>
                  </w:r>
                  <w:r w:rsidRPr="009A2656">
                    <w:rPr>
                      <w:rFonts w:ascii="Wingdings 2" w:eastAsia="Times New Roman" w:hAnsi="Wingdings 2" w:cs="Times"/>
                      <w:sz w:val="28"/>
                      <w:szCs w:val="28"/>
                      <w:lang w:eastAsia="sk-SK"/>
                    </w:rPr>
                    <w:t></w:t>
                  </w:r>
                  <w:r w:rsidRPr="009A2656">
                    <w:rPr>
                      <w:rFonts w:ascii="Times" w:eastAsia="Times New Roman" w:hAnsi="Times" w:cs="Times"/>
                      <w:sz w:val="20"/>
                      <w:szCs w:val="20"/>
                      <w:lang w:eastAsia="sk-SK"/>
                    </w:rPr>
                    <w:t xml:space="preserve">   Negatívne</w:t>
                  </w:r>
                </w:p>
              </w:tc>
            </w:tr>
          </w:tbl>
          <w:p w:rsidR="009A2656" w:rsidRPr="009A2656" w:rsidRDefault="009A2656" w:rsidP="009A2656">
            <w:pPr>
              <w:spacing w:after="0" w:line="240" w:lineRule="auto"/>
              <w:rPr>
                <w:rFonts w:asciiTheme="minorHAnsi" w:eastAsia="Times New Roman" w:hAnsiTheme="minorHAnsi"/>
                <w:lang w:eastAsia="sk-SK"/>
              </w:rPr>
            </w:pPr>
          </w:p>
          <w:p w:rsidR="009A2656" w:rsidRPr="009A2656" w:rsidRDefault="009A2656" w:rsidP="009A2656">
            <w:pPr>
              <w:spacing w:after="0" w:line="240" w:lineRule="auto"/>
              <w:rPr>
                <w:rFonts w:asciiTheme="minorHAnsi" w:eastAsia="Times New Roman" w:hAnsiTheme="minorHAnsi"/>
                <w:lang w:eastAsia="sk-SK"/>
              </w:rPr>
            </w:pPr>
          </w:p>
        </w:tc>
      </w:tr>
      <w:tr w:rsidR="009A2656" w:rsidRPr="009A2656" w:rsidTr="000C0F2A">
        <w:trPr>
          <w:gridAfter w:val="1"/>
          <w:wAfter w:w="193" w:type="dxa"/>
        </w:trPr>
        <w:tc>
          <w:tcPr>
            <w:tcW w:w="9176" w:type="dxa"/>
            <w:gridSpan w:val="6"/>
            <w:tcBorders>
              <w:top w:val="single" w:sz="4" w:space="0" w:color="auto"/>
              <w:left w:val="single" w:sz="4" w:space="0" w:color="auto"/>
              <w:bottom w:val="nil"/>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t>Poznámky</w:t>
            </w:r>
          </w:p>
        </w:tc>
      </w:tr>
      <w:tr w:rsidR="009A2656" w:rsidRPr="009A2656" w:rsidTr="000C0F2A">
        <w:trPr>
          <w:gridAfter w:val="1"/>
          <w:wAfter w:w="193" w:type="dxa"/>
          <w:trHeight w:val="713"/>
        </w:trPr>
        <w:tc>
          <w:tcPr>
            <w:tcW w:w="9176" w:type="dxa"/>
            <w:gridSpan w:val="6"/>
            <w:tcBorders>
              <w:top w:val="nil"/>
              <w:left w:val="single" w:sz="4" w:space="0" w:color="auto"/>
              <w:bottom w:val="single" w:sz="4" w:space="0" w:color="FFFFFF" w:themeColor="background1"/>
              <w:right w:val="single" w:sz="4" w:space="0" w:color="auto"/>
            </w:tcBorders>
            <w:shd w:val="clear" w:color="auto" w:fill="auto"/>
          </w:tcPr>
          <w:p w:rsidR="009A2656" w:rsidRPr="009A2656" w:rsidRDefault="009A2656" w:rsidP="009A2656">
            <w:pPr>
              <w:spacing w:after="0" w:line="240" w:lineRule="auto"/>
              <w:jc w:val="both"/>
              <w:rPr>
                <w:rFonts w:ascii="Times New Roman" w:eastAsia="Times New Roman" w:hAnsi="Times New Roman"/>
                <w:lang w:eastAsia="sk-SK"/>
              </w:rPr>
            </w:pPr>
            <w:r w:rsidRPr="009A2656">
              <w:rPr>
                <w:rFonts w:ascii="Times New Roman" w:eastAsia="Times New Roman" w:hAnsi="Times New Roman"/>
                <w:lang w:eastAsia="sk-SK"/>
              </w:rPr>
              <w:t xml:space="preserve">Návrh zákona prispeje k zvýšeniu ochrany a k prevencii šírenia pandémie ochorenia COVID-19. </w:t>
            </w:r>
          </w:p>
          <w:p w:rsidR="009A2656" w:rsidRPr="009A2656" w:rsidRDefault="009A2656" w:rsidP="009A2656">
            <w:pPr>
              <w:spacing w:after="0" w:line="240" w:lineRule="auto"/>
              <w:jc w:val="both"/>
              <w:rPr>
                <w:rFonts w:ascii="Times New Roman" w:eastAsia="Courier New" w:hAnsi="Times New Roman"/>
                <w:kern w:val="2"/>
                <w:sz w:val="24"/>
                <w:szCs w:val="24"/>
                <w:lang w:eastAsia="sk-SK"/>
              </w:rPr>
            </w:pPr>
          </w:p>
        </w:tc>
      </w:tr>
      <w:tr w:rsidR="009A2656" w:rsidRPr="009A2656" w:rsidTr="000C0F2A">
        <w:trPr>
          <w:gridAfter w:val="1"/>
          <w:wAfter w:w="193" w:type="dxa"/>
        </w:trPr>
        <w:tc>
          <w:tcPr>
            <w:tcW w:w="9176"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t>Kontakt na spracovateľa</w:t>
            </w:r>
          </w:p>
        </w:tc>
      </w:tr>
      <w:tr w:rsidR="009A2656" w:rsidRPr="009A2656" w:rsidTr="000C0F2A">
        <w:trPr>
          <w:gridAfter w:val="1"/>
          <w:wAfter w:w="193" w:type="dxa"/>
          <w:trHeight w:val="586"/>
        </w:trPr>
        <w:tc>
          <w:tcPr>
            <w:tcW w:w="9176" w:type="dxa"/>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A2656" w:rsidRPr="009A2656" w:rsidRDefault="009A2656" w:rsidP="009A2656">
            <w:pPr>
              <w:spacing w:after="0" w:line="240" w:lineRule="auto"/>
              <w:rPr>
                <w:rFonts w:asciiTheme="minorHAnsi" w:eastAsia="Times New Roman" w:hAnsiTheme="minorHAnsi"/>
                <w:i/>
                <w:lang w:eastAsia="sk-SK"/>
              </w:rPr>
            </w:pPr>
          </w:p>
        </w:tc>
      </w:tr>
      <w:tr w:rsidR="009A2656" w:rsidRPr="009A2656" w:rsidTr="000C0F2A">
        <w:trPr>
          <w:gridAfter w:val="1"/>
          <w:wAfter w:w="193" w:type="dxa"/>
          <w:trHeight w:val="64"/>
        </w:trPr>
        <w:tc>
          <w:tcPr>
            <w:tcW w:w="9176"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lastRenderedPageBreak/>
              <w:t>Zdroje</w:t>
            </w:r>
          </w:p>
        </w:tc>
      </w:tr>
      <w:tr w:rsidR="009A2656" w:rsidRPr="009A2656" w:rsidTr="000C0F2A">
        <w:trPr>
          <w:gridAfter w:val="1"/>
          <w:wAfter w:w="193" w:type="dxa"/>
          <w:trHeight w:val="401"/>
        </w:trPr>
        <w:tc>
          <w:tcPr>
            <w:tcW w:w="9176" w:type="dxa"/>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A2656" w:rsidRPr="009A2656" w:rsidRDefault="009A2656" w:rsidP="009A2656">
            <w:pPr>
              <w:spacing w:after="0" w:line="240" w:lineRule="auto"/>
              <w:rPr>
                <w:rFonts w:ascii="Times New Roman" w:eastAsia="Times New Roman" w:hAnsi="Times New Roman"/>
                <w:i/>
                <w:lang w:eastAsia="sk-SK"/>
              </w:rPr>
            </w:pPr>
            <w:r w:rsidRPr="009A2656">
              <w:rPr>
                <w:rFonts w:ascii="Times New Roman" w:eastAsia="Times New Roman" w:hAnsi="Times New Roman"/>
                <w:lang w:eastAsia="sk-SK"/>
              </w:rPr>
              <w:t xml:space="preserve">súvisiace platné právne predpisy, ÚVZ, NCZI </w:t>
            </w:r>
          </w:p>
        </w:tc>
      </w:tr>
      <w:tr w:rsidR="009A2656" w:rsidRPr="009A2656" w:rsidTr="000C0F2A">
        <w:trPr>
          <w:gridAfter w:val="1"/>
          <w:wAfter w:w="193" w:type="dxa"/>
        </w:trPr>
        <w:tc>
          <w:tcPr>
            <w:tcW w:w="9176"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rsidR="009A2656" w:rsidRPr="009A2656" w:rsidRDefault="009A2656" w:rsidP="009A2656">
            <w:pPr>
              <w:numPr>
                <w:ilvl w:val="0"/>
                <w:numId w:val="1"/>
              </w:numPr>
              <w:spacing w:after="0" w:line="240" w:lineRule="auto"/>
              <w:ind w:left="426"/>
              <w:contextualSpacing/>
              <w:rPr>
                <w:rFonts w:ascii="Times New Roman" w:eastAsiaTheme="minorHAnsi" w:hAnsi="Times New Roman"/>
                <w:b/>
              </w:rPr>
            </w:pPr>
            <w:r w:rsidRPr="009A2656">
              <w:rPr>
                <w:rFonts w:ascii="Times New Roman" w:eastAsiaTheme="minorHAnsi" w:hAnsi="Times New Roman"/>
                <w:b/>
              </w:rPr>
              <w:t>Stanovisko Komisie pre posudzovanie vybraných vplyvov z PPK</w:t>
            </w:r>
          </w:p>
        </w:tc>
      </w:tr>
      <w:tr w:rsidR="009A2656" w:rsidRPr="009A2656" w:rsidTr="000C0F2A">
        <w:trPr>
          <w:gridAfter w:val="1"/>
          <w:wAfter w:w="193" w:type="dxa"/>
        </w:trPr>
        <w:tc>
          <w:tcPr>
            <w:tcW w:w="9176" w:type="dxa"/>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A2656" w:rsidRPr="009A2656" w:rsidRDefault="009A2656" w:rsidP="009A2656">
            <w:pPr>
              <w:spacing w:after="0" w:line="240" w:lineRule="auto"/>
              <w:rPr>
                <w:rFonts w:ascii="Times New Roman" w:eastAsia="Times New Roman" w:hAnsi="Times New Roman"/>
                <w:i/>
                <w:lang w:eastAsia="sk-SK"/>
              </w:rPr>
            </w:pPr>
            <w:r w:rsidRPr="009A2656">
              <w:rPr>
                <w:rFonts w:ascii="Times New Roman" w:eastAsia="Times New Roman" w:hAnsi="Times New Roman"/>
                <w:i/>
                <w:lang w:eastAsia="sk-SK"/>
              </w:rPr>
              <w:t xml:space="preserve">Materiál nebol predmetom PPK, preto nie je k dispozícii stanovisko Komisie pre posudzovanie vybraných vplyvov z PPK. Nevykonanie PPK je odôvodnené tým, že materiál bol pripravovaný s cieľom reagovať na mimoriadnu situáciu, resp. na vyhlásený núdzový stavy v súvislosti so šírením ochorenia Covid-19 a urgentnosť situácie neumožňuje vykonať PPK. </w:t>
            </w:r>
          </w:p>
          <w:p w:rsidR="009A2656" w:rsidRPr="009A2656" w:rsidRDefault="009A2656" w:rsidP="009A2656">
            <w:pPr>
              <w:spacing w:after="0" w:line="240" w:lineRule="auto"/>
              <w:rPr>
                <w:rFonts w:ascii="Times New Roman" w:eastAsia="Times New Roman" w:hAnsi="Times New Roman"/>
                <w:b/>
                <w:lang w:eastAsia="sk-SK"/>
              </w:rPr>
            </w:pPr>
          </w:p>
        </w:tc>
      </w:tr>
    </w:tbl>
    <w:p w:rsidR="009A2656" w:rsidRPr="009A2656" w:rsidRDefault="009A2656" w:rsidP="009A2656">
      <w:pPr>
        <w:spacing w:after="0" w:line="240" w:lineRule="auto"/>
        <w:rPr>
          <w:rFonts w:ascii="Times New Roman" w:eastAsia="Times New Roman" w:hAnsi="Times New Roman"/>
          <w:sz w:val="20"/>
          <w:szCs w:val="20"/>
          <w:lang w:eastAsia="sk-SK"/>
        </w:rPr>
      </w:pPr>
    </w:p>
    <w:p w:rsidR="009A2656" w:rsidRPr="009A2656" w:rsidRDefault="009A2656" w:rsidP="009A2656">
      <w:pPr>
        <w:spacing w:after="0" w:line="240" w:lineRule="auto"/>
        <w:rPr>
          <w:rFonts w:ascii="Times New Roman" w:eastAsia="Times New Roman" w:hAnsi="Times New Roman"/>
          <w:sz w:val="20"/>
          <w:szCs w:val="20"/>
          <w:lang w:eastAsia="sk-SK"/>
        </w:rPr>
      </w:pPr>
    </w:p>
    <w:p w:rsidR="009A2656" w:rsidRDefault="009A2656">
      <w:pPr>
        <w:spacing w:after="160" w:line="259" w:lineRule="auto"/>
      </w:pPr>
      <w:r>
        <w:br w:type="page"/>
      </w:r>
    </w:p>
    <w:p w:rsidR="009A2656" w:rsidRPr="009A2656" w:rsidRDefault="009A2656" w:rsidP="009A2656">
      <w:pPr>
        <w:spacing w:after="0" w:line="240" w:lineRule="auto"/>
        <w:jc w:val="center"/>
        <w:rPr>
          <w:rFonts w:ascii="Times New Roman" w:eastAsia="Courier New" w:hAnsi="Times New Roman"/>
          <w:kern w:val="2"/>
          <w:sz w:val="24"/>
          <w:szCs w:val="24"/>
          <w:lang w:eastAsia="sk-SK"/>
        </w:rPr>
      </w:pPr>
      <w:r w:rsidRPr="009A2656">
        <w:rPr>
          <w:rFonts w:ascii="Times New Roman" w:eastAsia="Courier New" w:hAnsi="Times New Roman"/>
          <w:b/>
          <w:bCs/>
          <w:caps/>
          <w:spacing w:val="30"/>
          <w:kern w:val="2"/>
          <w:sz w:val="24"/>
          <w:szCs w:val="24"/>
          <w:lang w:eastAsia="sk-SK"/>
        </w:rPr>
        <w:lastRenderedPageBreak/>
        <w:t>DOLOŽKA ZLUČITEĽNOSTI</w:t>
      </w:r>
    </w:p>
    <w:p w:rsidR="009A2656" w:rsidRPr="009A2656" w:rsidRDefault="009A2656" w:rsidP="009A2656">
      <w:pPr>
        <w:spacing w:after="0" w:line="240" w:lineRule="auto"/>
        <w:jc w:val="center"/>
        <w:rPr>
          <w:rFonts w:ascii="Times New Roman" w:eastAsia="Courier New" w:hAnsi="Times New Roman"/>
          <w:b/>
          <w:bCs/>
          <w:kern w:val="2"/>
          <w:sz w:val="24"/>
          <w:szCs w:val="24"/>
          <w:lang w:eastAsia="sk-SK"/>
        </w:rPr>
      </w:pPr>
      <w:r w:rsidRPr="009A2656">
        <w:rPr>
          <w:rFonts w:ascii="Times New Roman" w:eastAsia="Courier New" w:hAnsi="Times New Roman"/>
          <w:b/>
          <w:bCs/>
          <w:kern w:val="2"/>
          <w:sz w:val="24"/>
          <w:szCs w:val="24"/>
          <w:lang w:eastAsia="sk-SK"/>
        </w:rPr>
        <w:t>návrhu zákona</w:t>
      </w:r>
      <w:r w:rsidRPr="009A2656">
        <w:rPr>
          <w:rFonts w:ascii="Times New Roman" w:eastAsia="Courier New" w:hAnsi="Times New Roman"/>
          <w:kern w:val="2"/>
          <w:sz w:val="24"/>
          <w:szCs w:val="24"/>
          <w:lang w:eastAsia="sk-SK"/>
        </w:rPr>
        <w:t xml:space="preserve"> </w:t>
      </w:r>
      <w:r w:rsidRPr="009A2656">
        <w:rPr>
          <w:rFonts w:ascii="Times New Roman" w:eastAsia="Courier New" w:hAnsi="Times New Roman"/>
          <w:b/>
          <w:bCs/>
          <w:kern w:val="2"/>
          <w:sz w:val="24"/>
          <w:szCs w:val="24"/>
          <w:lang w:eastAsia="sk-SK"/>
        </w:rPr>
        <w:t>s právom Európskej únie</w:t>
      </w:r>
    </w:p>
    <w:p w:rsidR="009A2656" w:rsidRPr="009A2656" w:rsidRDefault="009A2656" w:rsidP="009A2656">
      <w:pPr>
        <w:spacing w:after="0" w:line="240" w:lineRule="auto"/>
        <w:jc w:val="center"/>
        <w:rPr>
          <w:rFonts w:ascii="Times New Roman" w:eastAsia="Courier New" w:hAnsi="Times New Roman"/>
          <w:kern w:val="2"/>
          <w:sz w:val="24"/>
          <w:szCs w:val="24"/>
          <w:lang w:eastAsia="sk-SK"/>
        </w:rPr>
      </w:pPr>
    </w:p>
    <w:p w:rsidR="009A2656" w:rsidRPr="009A2656" w:rsidRDefault="009A2656" w:rsidP="009A2656">
      <w:pPr>
        <w:spacing w:before="120" w:beforeAutospacing="1" w:after="0" w:afterAutospacing="1"/>
        <w:jc w:val="both"/>
        <w:rPr>
          <w:rFonts w:ascii="Times New Roman" w:eastAsia="Courier New" w:hAnsi="Times New Roman"/>
          <w:kern w:val="2"/>
          <w:sz w:val="24"/>
          <w:szCs w:val="24"/>
          <w:lang w:eastAsia="sk-SK"/>
        </w:rPr>
      </w:pPr>
      <w:r w:rsidRPr="009A2656">
        <w:rPr>
          <w:rFonts w:ascii="Times New Roman" w:eastAsia="Courier New" w:hAnsi="Times New Roman"/>
          <w:b/>
          <w:bCs/>
          <w:kern w:val="2"/>
          <w:sz w:val="24"/>
          <w:szCs w:val="24"/>
          <w:lang w:eastAsia="sk-SK"/>
        </w:rPr>
        <w:t>1. Navrhovateľ zákona:</w:t>
      </w:r>
      <w:r w:rsidRPr="009A2656">
        <w:rPr>
          <w:rFonts w:ascii="Times New Roman" w:eastAsia="Courier New" w:hAnsi="Times New Roman"/>
          <w:kern w:val="2"/>
          <w:sz w:val="24"/>
          <w:szCs w:val="24"/>
          <w:lang w:eastAsia="sk-SK"/>
        </w:rPr>
        <w:t xml:space="preserve"> </w:t>
      </w:r>
      <w:r w:rsidRPr="009A2656">
        <w:rPr>
          <w:rFonts w:ascii="Times New Roman" w:eastAsia="Courier New" w:hAnsi="Times New Roman"/>
          <w:color w:val="000000"/>
          <w:kern w:val="2"/>
          <w:sz w:val="24"/>
          <w:szCs w:val="24"/>
          <w:lang w:eastAsia="sk-SK"/>
        </w:rPr>
        <w:t>Ministerstvo dopravy a výstavby</w:t>
      </w:r>
      <w:r w:rsidRPr="009A2656">
        <w:rPr>
          <w:rFonts w:ascii="Times New Roman" w:eastAsia="Courier New" w:hAnsi="Times New Roman"/>
          <w:kern w:val="2"/>
          <w:sz w:val="24"/>
          <w:szCs w:val="24"/>
          <w:lang w:eastAsia="sk-SK"/>
        </w:rPr>
        <w:t xml:space="preserve"> Slovenskej republiky</w:t>
      </w:r>
    </w:p>
    <w:p w:rsidR="009A2656" w:rsidRPr="009A2656" w:rsidRDefault="009A2656" w:rsidP="009A2656">
      <w:pPr>
        <w:spacing w:before="120" w:beforeAutospacing="1" w:after="0" w:afterAutospacing="1"/>
        <w:jc w:val="both"/>
        <w:rPr>
          <w:rFonts w:ascii="Times New Roman" w:eastAsia="Courier New" w:hAnsi="Times New Roman"/>
          <w:kern w:val="2"/>
          <w:sz w:val="24"/>
          <w:szCs w:val="24"/>
          <w:lang w:eastAsia="sk-SK"/>
        </w:rPr>
      </w:pPr>
      <w:r w:rsidRPr="009A2656">
        <w:rPr>
          <w:rFonts w:ascii="Times New Roman" w:eastAsia="Courier New" w:hAnsi="Times New Roman"/>
          <w:b/>
          <w:bCs/>
          <w:kern w:val="2"/>
          <w:sz w:val="24"/>
          <w:szCs w:val="24"/>
          <w:lang w:eastAsia="sk-SK"/>
        </w:rPr>
        <w:t>2. Názov návrhu zákona:</w:t>
      </w:r>
      <w:r w:rsidRPr="009A2656">
        <w:rPr>
          <w:rFonts w:ascii="Times New Roman" w:eastAsia="Courier New" w:hAnsi="Times New Roman"/>
          <w:kern w:val="2"/>
          <w:sz w:val="24"/>
          <w:szCs w:val="24"/>
          <w:lang w:eastAsia="sk-SK"/>
        </w:rPr>
        <w:t xml:space="preserve"> návrh zákona, ktorým sa mení a dopĺňa zákon č. 351/2011 Z. z. o elektronických komunikáciách v znení neskorších predpisov a ktorým sa mení a dopĺňa zákon č. 355/2007 Z. z. o ochrane, podpore a rozvoji verejného zdravia a o zmene a doplnení niektorých zákonov v znení neskorších predpisov</w:t>
      </w:r>
    </w:p>
    <w:p w:rsidR="009A2656" w:rsidRPr="009A2656" w:rsidRDefault="009A2656" w:rsidP="009A2656">
      <w:pPr>
        <w:spacing w:before="120" w:beforeAutospacing="1" w:after="0" w:afterAutospacing="1"/>
        <w:jc w:val="both"/>
        <w:rPr>
          <w:rFonts w:ascii="Times New Roman" w:eastAsia="Courier New" w:hAnsi="Times New Roman"/>
          <w:kern w:val="2"/>
          <w:sz w:val="24"/>
          <w:szCs w:val="24"/>
          <w:lang w:eastAsia="sk-SK"/>
        </w:rPr>
      </w:pPr>
      <w:r w:rsidRPr="009A2656">
        <w:rPr>
          <w:rFonts w:ascii="Times New Roman" w:eastAsia="Courier New" w:hAnsi="Times New Roman"/>
          <w:b/>
          <w:bCs/>
          <w:kern w:val="2"/>
          <w:sz w:val="24"/>
          <w:szCs w:val="24"/>
          <w:lang w:eastAsia="sk-SK"/>
        </w:rPr>
        <w:t>3. Predmet návrhu zákona:</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r w:rsidRPr="009A2656">
        <w:rPr>
          <w:rFonts w:ascii="Times New Roman" w:eastAsia="Times New Roman" w:hAnsi="Times New Roman"/>
          <w:color w:val="000000"/>
          <w:sz w:val="24"/>
          <w:szCs w:val="24"/>
          <w:lang w:eastAsia="sk-SK"/>
        </w:rPr>
        <w:t>a)je upravená v práve Európskej únie</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Arial" w:eastAsia="Times New Roman" w:hAnsi="Arial" w:cs="Arial"/>
          <w:color w:val="000000"/>
          <w:sz w:val="20"/>
          <w:szCs w:val="20"/>
          <w:lang w:eastAsia="sk-SK"/>
        </w:rPr>
        <w:t>-</w:t>
      </w:r>
      <w:r w:rsidRPr="009A2656">
        <w:rPr>
          <w:rFonts w:ascii="Times New Roman" w:eastAsia="Times New Roman" w:hAnsi="Times New Roman"/>
          <w:i/>
          <w:iCs/>
          <w:color w:val="000000"/>
          <w:sz w:val="24"/>
          <w:szCs w:val="24"/>
          <w:lang w:eastAsia="sk-SK"/>
        </w:rPr>
        <w:t>primárnom</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Arial" w:eastAsia="Times New Roman" w:hAnsi="Arial" w:cs="Arial"/>
          <w:color w:val="000000"/>
          <w:sz w:val="20"/>
          <w:szCs w:val="20"/>
          <w:lang w:eastAsia="sk-SK"/>
        </w:rPr>
        <w:t>-</w:t>
      </w:r>
      <w:r w:rsidRPr="009A2656">
        <w:rPr>
          <w:rFonts w:ascii="Times New Roman" w:eastAsia="Times New Roman" w:hAnsi="Times New Roman"/>
          <w:color w:val="000000"/>
          <w:sz w:val="24"/>
          <w:szCs w:val="24"/>
          <w:lang w:eastAsia="sk-SK"/>
        </w:rPr>
        <w:t>čl. 6 a čl. 39 Zmluvy o Európskej únii</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Arial" w:eastAsia="Times New Roman" w:hAnsi="Arial" w:cs="Arial"/>
          <w:color w:val="000000"/>
          <w:sz w:val="20"/>
          <w:szCs w:val="20"/>
          <w:lang w:eastAsia="sk-SK"/>
        </w:rPr>
        <w:t>-</w:t>
      </w:r>
      <w:r w:rsidRPr="009A2656">
        <w:rPr>
          <w:rFonts w:ascii="Times New Roman" w:eastAsia="Times New Roman" w:hAnsi="Times New Roman"/>
          <w:color w:val="000000"/>
          <w:sz w:val="24"/>
          <w:szCs w:val="24"/>
          <w:lang w:eastAsia="sk-SK"/>
        </w:rPr>
        <w:t>čl. 16 Zmluvy o fungovaní Európskej únie</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r w:rsidRPr="009A2656">
        <w:rPr>
          <w:rFonts w:ascii="Arial" w:eastAsia="Times New Roman" w:hAnsi="Arial" w:cs="Arial"/>
          <w:color w:val="000000"/>
          <w:sz w:val="20"/>
          <w:szCs w:val="20"/>
          <w:lang w:eastAsia="sk-SK"/>
        </w:rPr>
        <w:t>-</w:t>
      </w:r>
      <w:r w:rsidRPr="009A2656">
        <w:rPr>
          <w:rFonts w:ascii="Times New Roman" w:eastAsia="Times New Roman" w:hAnsi="Times New Roman"/>
          <w:color w:val="000000"/>
          <w:sz w:val="24"/>
          <w:szCs w:val="24"/>
          <w:lang w:eastAsia="sk-SK"/>
        </w:rPr>
        <w:t>čl. 8 Charty základných práv Európskej únie</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Arial" w:eastAsia="Times New Roman" w:hAnsi="Arial" w:cs="Arial"/>
          <w:color w:val="000000"/>
          <w:sz w:val="20"/>
          <w:szCs w:val="20"/>
          <w:lang w:eastAsia="sk-SK"/>
        </w:rPr>
        <w:t>-</w:t>
      </w:r>
      <w:r w:rsidRPr="009A2656">
        <w:rPr>
          <w:rFonts w:ascii="Times New Roman" w:eastAsia="Times New Roman" w:hAnsi="Times New Roman"/>
          <w:i/>
          <w:iCs/>
          <w:color w:val="000000"/>
          <w:sz w:val="24"/>
          <w:szCs w:val="24"/>
          <w:lang w:eastAsia="sk-SK"/>
        </w:rPr>
        <w:t>sekundárnom</w:t>
      </w:r>
      <w:r w:rsidRPr="009A2656">
        <w:rPr>
          <w:rFonts w:ascii="Times New Roman" w:eastAsia="Times New Roman" w:hAnsi="Times New Roman"/>
          <w:i/>
          <w:iCs/>
          <w:color w:val="000000"/>
          <w:spacing w:val="8"/>
          <w:sz w:val="24"/>
          <w:szCs w:val="24"/>
          <w:lang w:eastAsia="sk-SK"/>
        </w:rPr>
        <w:t xml:space="preserve"> </w:t>
      </w:r>
      <w:r w:rsidRPr="009A2656">
        <w:rPr>
          <w:rFonts w:ascii="Times New Roman" w:eastAsia="Times New Roman" w:hAnsi="Times New Roman"/>
          <w:i/>
          <w:iCs/>
          <w:color w:val="000000"/>
          <w:sz w:val="24"/>
          <w:szCs w:val="24"/>
          <w:lang w:eastAsia="sk-SK"/>
        </w:rPr>
        <w:t>(prijatom</w:t>
      </w:r>
      <w:r w:rsidRPr="009A2656">
        <w:rPr>
          <w:rFonts w:ascii="Times New Roman" w:eastAsia="Times New Roman" w:hAnsi="Times New Roman"/>
          <w:i/>
          <w:iCs/>
          <w:color w:val="000000"/>
          <w:spacing w:val="8"/>
          <w:sz w:val="24"/>
          <w:szCs w:val="24"/>
          <w:lang w:eastAsia="sk-SK"/>
        </w:rPr>
        <w:t xml:space="preserve"> </w:t>
      </w:r>
      <w:r w:rsidRPr="009A2656">
        <w:rPr>
          <w:rFonts w:ascii="Times New Roman" w:eastAsia="Times New Roman" w:hAnsi="Times New Roman"/>
          <w:i/>
          <w:iCs/>
          <w:color w:val="000000"/>
          <w:sz w:val="24"/>
          <w:szCs w:val="24"/>
          <w:lang w:eastAsia="sk-SK"/>
        </w:rPr>
        <w:t>po</w:t>
      </w:r>
      <w:r w:rsidRPr="009A2656">
        <w:rPr>
          <w:rFonts w:ascii="Times New Roman" w:eastAsia="Times New Roman" w:hAnsi="Times New Roman"/>
          <w:i/>
          <w:iCs/>
          <w:color w:val="000000"/>
          <w:spacing w:val="8"/>
          <w:sz w:val="24"/>
          <w:szCs w:val="24"/>
          <w:lang w:eastAsia="sk-SK"/>
        </w:rPr>
        <w:t xml:space="preserve"> </w:t>
      </w:r>
      <w:r w:rsidRPr="009A2656">
        <w:rPr>
          <w:rFonts w:ascii="Times New Roman" w:eastAsia="Times New Roman" w:hAnsi="Times New Roman"/>
          <w:i/>
          <w:iCs/>
          <w:color w:val="000000"/>
          <w:sz w:val="24"/>
          <w:szCs w:val="24"/>
          <w:lang w:eastAsia="sk-SK"/>
        </w:rPr>
        <w:t>nadobudnutím</w:t>
      </w:r>
      <w:r w:rsidRPr="009A2656">
        <w:rPr>
          <w:rFonts w:ascii="Times New Roman" w:eastAsia="Times New Roman" w:hAnsi="Times New Roman"/>
          <w:i/>
          <w:iCs/>
          <w:color w:val="000000"/>
          <w:spacing w:val="8"/>
          <w:sz w:val="24"/>
          <w:szCs w:val="24"/>
          <w:lang w:eastAsia="sk-SK"/>
        </w:rPr>
        <w:t xml:space="preserve"> </w:t>
      </w:r>
      <w:r w:rsidRPr="009A2656">
        <w:rPr>
          <w:rFonts w:ascii="Times New Roman" w:eastAsia="Times New Roman" w:hAnsi="Times New Roman"/>
          <w:i/>
          <w:iCs/>
          <w:color w:val="000000"/>
          <w:sz w:val="24"/>
          <w:szCs w:val="24"/>
          <w:lang w:eastAsia="sk-SK"/>
        </w:rPr>
        <w:t>platnosti</w:t>
      </w:r>
      <w:r w:rsidRPr="009A2656">
        <w:rPr>
          <w:rFonts w:ascii="Times New Roman" w:eastAsia="Times New Roman" w:hAnsi="Times New Roman"/>
          <w:i/>
          <w:iCs/>
          <w:color w:val="000000"/>
          <w:spacing w:val="8"/>
          <w:sz w:val="24"/>
          <w:szCs w:val="24"/>
          <w:lang w:eastAsia="sk-SK"/>
        </w:rPr>
        <w:t xml:space="preserve"> </w:t>
      </w:r>
      <w:r w:rsidRPr="009A2656">
        <w:rPr>
          <w:rFonts w:ascii="Times New Roman" w:eastAsia="Times New Roman" w:hAnsi="Times New Roman"/>
          <w:i/>
          <w:iCs/>
          <w:color w:val="000000"/>
          <w:sz w:val="24"/>
          <w:szCs w:val="24"/>
          <w:lang w:eastAsia="sk-SK"/>
        </w:rPr>
        <w:t>Lisabonskej</w:t>
      </w:r>
      <w:r w:rsidRPr="009A2656">
        <w:rPr>
          <w:rFonts w:ascii="Times New Roman" w:eastAsia="Times New Roman" w:hAnsi="Times New Roman"/>
          <w:i/>
          <w:iCs/>
          <w:color w:val="000000"/>
          <w:spacing w:val="8"/>
          <w:sz w:val="24"/>
          <w:szCs w:val="24"/>
          <w:lang w:eastAsia="sk-SK"/>
        </w:rPr>
        <w:t xml:space="preserve"> </w:t>
      </w:r>
      <w:r w:rsidRPr="009A2656">
        <w:rPr>
          <w:rFonts w:ascii="Times New Roman" w:eastAsia="Times New Roman" w:hAnsi="Times New Roman"/>
          <w:i/>
          <w:iCs/>
          <w:color w:val="000000"/>
          <w:sz w:val="24"/>
          <w:szCs w:val="24"/>
          <w:lang w:eastAsia="sk-SK"/>
        </w:rPr>
        <w:t>zmluvy,</w:t>
      </w:r>
      <w:r w:rsidRPr="009A2656">
        <w:rPr>
          <w:rFonts w:ascii="Times New Roman" w:eastAsia="Times New Roman" w:hAnsi="Times New Roman"/>
          <w:i/>
          <w:iCs/>
          <w:color w:val="000000"/>
          <w:spacing w:val="8"/>
          <w:sz w:val="24"/>
          <w:szCs w:val="24"/>
          <w:lang w:eastAsia="sk-SK"/>
        </w:rPr>
        <w:t xml:space="preserve"> </w:t>
      </w:r>
      <w:r w:rsidRPr="009A2656">
        <w:rPr>
          <w:rFonts w:ascii="Times New Roman" w:eastAsia="Times New Roman" w:hAnsi="Times New Roman"/>
          <w:i/>
          <w:iCs/>
          <w:color w:val="000000"/>
          <w:sz w:val="24"/>
          <w:szCs w:val="24"/>
          <w:lang w:eastAsia="sk-SK"/>
        </w:rPr>
        <w:t>ktorou</w:t>
      </w:r>
      <w:r w:rsidRPr="009A2656">
        <w:rPr>
          <w:rFonts w:ascii="Times New Roman" w:eastAsia="Times New Roman" w:hAnsi="Times New Roman"/>
          <w:i/>
          <w:iCs/>
          <w:color w:val="000000"/>
          <w:spacing w:val="8"/>
          <w:sz w:val="24"/>
          <w:szCs w:val="24"/>
          <w:lang w:eastAsia="sk-SK"/>
        </w:rPr>
        <w:t xml:space="preserve"> </w:t>
      </w:r>
      <w:r w:rsidRPr="009A2656">
        <w:rPr>
          <w:rFonts w:ascii="Times New Roman" w:eastAsia="Times New Roman" w:hAnsi="Times New Roman"/>
          <w:i/>
          <w:iCs/>
          <w:color w:val="000000"/>
          <w:sz w:val="24"/>
          <w:szCs w:val="24"/>
          <w:lang w:eastAsia="sk-SK"/>
        </w:rPr>
        <w:t>sa</w:t>
      </w:r>
      <w:r w:rsidRPr="009A2656">
        <w:rPr>
          <w:rFonts w:ascii="Times New Roman" w:eastAsia="Times New Roman" w:hAnsi="Times New Roman"/>
          <w:i/>
          <w:iCs/>
          <w:color w:val="000000"/>
          <w:spacing w:val="8"/>
          <w:sz w:val="24"/>
          <w:szCs w:val="24"/>
          <w:lang w:eastAsia="sk-SK"/>
        </w:rPr>
        <w:t xml:space="preserve"> </w:t>
      </w:r>
      <w:r w:rsidRPr="009A2656">
        <w:rPr>
          <w:rFonts w:ascii="Times New Roman" w:eastAsia="Times New Roman" w:hAnsi="Times New Roman"/>
          <w:i/>
          <w:iCs/>
          <w:color w:val="000000"/>
          <w:sz w:val="24"/>
          <w:szCs w:val="24"/>
          <w:lang w:eastAsia="sk-SK"/>
        </w:rPr>
        <w:t>mení</w:t>
      </w:r>
      <w:r w:rsidRPr="009A2656">
        <w:rPr>
          <w:rFonts w:ascii="Times New Roman" w:eastAsia="Times New Roman" w:hAnsi="Times New Roman"/>
          <w:i/>
          <w:iCs/>
          <w:color w:val="000000"/>
          <w:spacing w:val="8"/>
          <w:sz w:val="24"/>
          <w:szCs w:val="24"/>
          <w:lang w:eastAsia="sk-SK"/>
        </w:rPr>
        <w:t xml:space="preserve"> </w:t>
      </w:r>
      <w:r w:rsidRPr="009A2656">
        <w:rPr>
          <w:rFonts w:ascii="Times New Roman" w:eastAsia="Times New Roman" w:hAnsi="Times New Roman"/>
          <w:i/>
          <w:iCs/>
          <w:color w:val="000000"/>
          <w:sz w:val="24"/>
          <w:szCs w:val="24"/>
          <w:lang w:eastAsia="sk-SK"/>
        </w:rPr>
        <w:t>a dopĺňa</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Zmluva</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o</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Európskom</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spoločenstve</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a</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Zmluva</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o</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Európskej</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únii</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po</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30.</w:t>
      </w:r>
      <w:r w:rsidRPr="009A2656">
        <w:rPr>
          <w:rFonts w:ascii="Times New Roman" w:eastAsia="Times New Roman" w:hAnsi="Times New Roman"/>
          <w:i/>
          <w:iCs/>
          <w:color w:val="000000"/>
          <w:spacing w:val="13"/>
          <w:sz w:val="24"/>
          <w:szCs w:val="24"/>
          <w:lang w:eastAsia="sk-SK"/>
        </w:rPr>
        <w:t xml:space="preserve"> </w:t>
      </w:r>
      <w:r w:rsidRPr="009A2656">
        <w:rPr>
          <w:rFonts w:ascii="Times New Roman" w:eastAsia="Times New Roman" w:hAnsi="Times New Roman"/>
          <w:i/>
          <w:iCs/>
          <w:color w:val="000000"/>
          <w:sz w:val="24"/>
          <w:szCs w:val="24"/>
          <w:lang w:eastAsia="sk-SK"/>
        </w:rPr>
        <w:t>novembri 2009)</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p>
    <w:p w:rsidR="009A2656" w:rsidRPr="009A2656" w:rsidRDefault="009A2656" w:rsidP="009A2656">
      <w:pPr>
        <w:spacing w:after="0" w:line="240" w:lineRule="auto"/>
        <w:rPr>
          <w:rFonts w:ascii="Times New Roman" w:eastAsia="Times New Roman" w:hAnsi="Times New Roman"/>
          <w:color w:val="000000"/>
          <w:sz w:val="24"/>
          <w:szCs w:val="24"/>
          <w:lang w:eastAsia="sk-SK"/>
        </w:rPr>
      </w:pPr>
      <w:r w:rsidRPr="009A2656">
        <w:rPr>
          <w:rFonts w:ascii="Times New Roman" w:eastAsia="Times New Roman" w:hAnsi="Times New Roman"/>
          <w:color w:val="000000"/>
          <w:sz w:val="24"/>
          <w:szCs w:val="24"/>
          <w:lang w:eastAsia="sk-SK"/>
        </w:rPr>
        <w:t>1.legislatívne akty</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-nariadenie</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Európskeho</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parlamentu</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a</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rady</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(EÚ)</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č.</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2016/679</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z 27.</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apríla</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2016</w:t>
      </w:r>
      <w:r w:rsidRPr="009A2656">
        <w:rPr>
          <w:rFonts w:ascii="Times New Roman" w:eastAsia="Times New Roman" w:hAnsi="Times New Roman"/>
          <w:color w:val="000000"/>
          <w:spacing w:val="45"/>
          <w:sz w:val="24"/>
          <w:szCs w:val="24"/>
          <w:lang w:eastAsia="sk-SK"/>
        </w:rPr>
        <w:t xml:space="preserve"> </w:t>
      </w:r>
      <w:r w:rsidRPr="009A2656">
        <w:rPr>
          <w:rFonts w:ascii="Times New Roman" w:eastAsia="Times New Roman" w:hAnsi="Times New Roman"/>
          <w:color w:val="000000"/>
          <w:sz w:val="24"/>
          <w:szCs w:val="24"/>
          <w:lang w:eastAsia="sk-SK"/>
        </w:rPr>
        <w:t>o ochrane</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fyzických</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osôb</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pri</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spracúvaní</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osobných</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údajov</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a o</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voľnom</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pohybe</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takýchto údajov,</w:t>
      </w:r>
      <w:r w:rsidRPr="009A2656">
        <w:rPr>
          <w:rFonts w:ascii="Times New Roman" w:eastAsia="Times New Roman" w:hAnsi="Times New Roman"/>
          <w:color w:val="000000"/>
          <w:spacing w:val="58"/>
          <w:sz w:val="24"/>
          <w:szCs w:val="24"/>
          <w:lang w:eastAsia="sk-SK"/>
        </w:rPr>
        <w:t xml:space="preserve"> </w:t>
      </w:r>
      <w:r w:rsidRPr="009A2656">
        <w:rPr>
          <w:rFonts w:ascii="Times New Roman" w:eastAsia="Times New Roman" w:hAnsi="Times New Roman"/>
          <w:color w:val="000000"/>
          <w:sz w:val="24"/>
          <w:szCs w:val="24"/>
          <w:lang w:eastAsia="sk-SK"/>
        </w:rPr>
        <w:t>ktorým</w:t>
      </w:r>
      <w:r w:rsidRPr="009A2656">
        <w:rPr>
          <w:rFonts w:ascii="Times New Roman" w:eastAsia="Times New Roman" w:hAnsi="Times New Roman"/>
          <w:color w:val="000000"/>
          <w:spacing w:val="58"/>
          <w:sz w:val="24"/>
          <w:szCs w:val="24"/>
          <w:lang w:eastAsia="sk-SK"/>
        </w:rPr>
        <w:t xml:space="preserve"> </w:t>
      </w:r>
      <w:r w:rsidRPr="009A2656">
        <w:rPr>
          <w:rFonts w:ascii="Times New Roman" w:eastAsia="Times New Roman" w:hAnsi="Times New Roman"/>
          <w:color w:val="000000"/>
          <w:sz w:val="24"/>
          <w:szCs w:val="24"/>
          <w:lang w:eastAsia="sk-SK"/>
        </w:rPr>
        <w:t>sa</w:t>
      </w:r>
      <w:r w:rsidRPr="009A2656">
        <w:rPr>
          <w:rFonts w:ascii="Times New Roman" w:eastAsia="Times New Roman" w:hAnsi="Times New Roman"/>
          <w:color w:val="000000"/>
          <w:spacing w:val="58"/>
          <w:sz w:val="24"/>
          <w:szCs w:val="24"/>
          <w:lang w:eastAsia="sk-SK"/>
        </w:rPr>
        <w:t xml:space="preserve"> </w:t>
      </w:r>
      <w:r w:rsidRPr="009A2656">
        <w:rPr>
          <w:rFonts w:ascii="Times New Roman" w:eastAsia="Times New Roman" w:hAnsi="Times New Roman"/>
          <w:color w:val="000000"/>
          <w:sz w:val="24"/>
          <w:szCs w:val="24"/>
          <w:lang w:eastAsia="sk-SK"/>
        </w:rPr>
        <w:t>zrušuje</w:t>
      </w:r>
      <w:r w:rsidRPr="009A2656">
        <w:rPr>
          <w:rFonts w:ascii="Times New Roman" w:eastAsia="Times New Roman" w:hAnsi="Times New Roman"/>
          <w:color w:val="000000"/>
          <w:spacing w:val="58"/>
          <w:sz w:val="24"/>
          <w:szCs w:val="24"/>
          <w:lang w:eastAsia="sk-SK"/>
        </w:rPr>
        <w:t xml:space="preserve"> </w:t>
      </w:r>
      <w:r w:rsidRPr="009A2656">
        <w:rPr>
          <w:rFonts w:ascii="Times New Roman" w:eastAsia="Times New Roman" w:hAnsi="Times New Roman"/>
          <w:color w:val="000000"/>
          <w:sz w:val="24"/>
          <w:szCs w:val="24"/>
          <w:lang w:eastAsia="sk-SK"/>
        </w:rPr>
        <w:t>smernica</w:t>
      </w:r>
      <w:r w:rsidRPr="009A2656">
        <w:rPr>
          <w:rFonts w:ascii="Times New Roman" w:eastAsia="Times New Roman" w:hAnsi="Times New Roman"/>
          <w:color w:val="000000"/>
          <w:spacing w:val="58"/>
          <w:sz w:val="24"/>
          <w:szCs w:val="24"/>
          <w:lang w:eastAsia="sk-SK"/>
        </w:rPr>
        <w:t xml:space="preserve"> </w:t>
      </w:r>
      <w:r w:rsidRPr="009A2656">
        <w:rPr>
          <w:rFonts w:ascii="Times New Roman" w:eastAsia="Times New Roman" w:hAnsi="Times New Roman"/>
          <w:color w:val="000000"/>
          <w:sz w:val="24"/>
          <w:szCs w:val="24"/>
          <w:lang w:eastAsia="sk-SK"/>
        </w:rPr>
        <w:t>95/46/ES</w:t>
      </w:r>
      <w:r w:rsidRPr="009A2656">
        <w:rPr>
          <w:rFonts w:ascii="Times New Roman" w:eastAsia="Times New Roman" w:hAnsi="Times New Roman"/>
          <w:color w:val="000000"/>
          <w:spacing w:val="58"/>
          <w:sz w:val="24"/>
          <w:szCs w:val="24"/>
          <w:lang w:eastAsia="sk-SK"/>
        </w:rPr>
        <w:t xml:space="preserve"> </w:t>
      </w:r>
      <w:r w:rsidRPr="009A2656">
        <w:rPr>
          <w:rFonts w:ascii="Times New Roman" w:eastAsia="Times New Roman" w:hAnsi="Times New Roman"/>
          <w:color w:val="000000"/>
          <w:sz w:val="24"/>
          <w:szCs w:val="24"/>
          <w:lang w:eastAsia="sk-SK"/>
        </w:rPr>
        <w:t>(všeobecné</w:t>
      </w:r>
      <w:r w:rsidRPr="009A2656">
        <w:rPr>
          <w:rFonts w:ascii="Times New Roman" w:eastAsia="Times New Roman" w:hAnsi="Times New Roman"/>
          <w:color w:val="000000"/>
          <w:spacing w:val="58"/>
          <w:sz w:val="24"/>
          <w:szCs w:val="24"/>
          <w:lang w:eastAsia="sk-SK"/>
        </w:rPr>
        <w:t xml:space="preserve"> </w:t>
      </w:r>
      <w:r w:rsidRPr="009A2656">
        <w:rPr>
          <w:rFonts w:ascii="Times New Roman" w:eastAsia="Times New Roman" w:hAnsi="Times New Roman"/>
          <w:color w:val="000000"/>
          <w:sz w:val="24"/>
          <w:szCs w:val="24"/>
          <w:lang w:eastAsia="sk-SK"/>
        </w:rPr>
        <w:t>nariadenie</w:t>
      </w:r>
      <w:r w:rsidRPr="009A2656">
        <w:rPr>
          <w:rFonts w:ascii="Times New Roman" w:eastAsia="Times New Roman" w:hAnsi="Times New Roman"/>
          <w:color w:val="000000"/>
          <w:spacing w:val="58"/>
          <w:sz w:val="24"/>
          <w:szCs w:val="24"/>
          <w:lang w:eastAsia="sk-SK"/>
        </w:rPr>
        <w:t xml:space="preserve"> </w:t>
      </w:r>
      <w:r w:rsidRPr="009A2656">
        <w:rPr>
          <w:rFonts w:ascii="Times New Roman" w:eastAsia="Times New Roman" w:hAnsi="Times New Roman"/>
          <w:color w:val="000000"/>
          <w:sz w:val="24"/>
          <w:szCs w:val="24"/>
          <w:lang w:eastAsia="sk-SK"/>
        </w:rPr>
        <w:t>o</w:t>
      </w:r>
      <w:r w:rsidRPr="009A2656">
        <w:rPr>
          <w:rFonts w:ascii="Times New Roman" w:eastAsia="Times New Roman" w:hAnsi="Times New Roman"/>
          <w:color w:val="000000"/>
          <w:spacing w:val="58"/>
          <w:sz w:val="24"/>
          <w:szCs w:val="24"/>
          <w:lang w:eastAsia="sk-SK"/>
        </w:rPr>
        <w:t xml:space="preserve"> </w:t>
      </w:r>
      <w:r w:rsidRPr="009A2656">
        <w:rPr>
          <w:rFonts w:ascii="Times New Roman" w:eastAsia="Times New Roman" w:hAnsi="Times New Roman"/>
          <w:color w:val="000000"/>
          <w:sz w:val="24"/>
          <w:szCs w:val="24"/>
          <w:lang w:eastAsia="sk-SK"/>
        </w:rPr>
        <w:t>ochrane údajov) (Ú. v. EÚ L 119, 4. 5. 2016)</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r w:rsidRPr="009A2656">
        <w:rPr>
          <w:rFonts w:ascii="Times New Roman" w:eastAsia="Times New Roman" w:hAnsi="Times New Roman"/>
          <w:color w:val="000000"/>
          <w:sz w:val="24"/>
          <w:szCs w:val="24"/>
          <w:lang w:eastAsia="sk-SK"/>
        </w:rPr>
        <w:t xml:space="preserve">      </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r w:rsidRPr="009A2656">
        <w:rPr>
          <w:rFonts w:ascii="Times New Roman" w:eastAsia="Times New Roman" w:hAnsi="Times New Roman"/>
          <w:color w:val="000000"/>
          <w:sz w:val="24"/>
          <w:szCs w:val="24"/>
          <w:lang w:eastAsia="sk-SK"/>
        </w:rPr>
        <w:t xml:space="preserve"> 2.  legislatívne akty</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w:t>
      </w:r>
      <w:r w:rsidRPr="009A2656">
        <w:rPr>
          <w:rFonts w:ascii="Times New Roman" w:eastAsia="Times New Roman" w:hAnsi="Times New Roman"/>
          <w:i/>
          <w:iCs/>
          <w:color w:val="000000"/>
          <w:sz w:val="24"/>
          <w:szCs w:val="24"/>
          <w:lang w:eastAsia="sk-SK"/>
        </w:rPr>
        <w:t>sekundárnom</w:t>
      </w:r>
      <w:r w:rsidRPr="009A2656">
        <w:rPr>
          <w:rFonts w:ascii="Times New Roman" w:eastAsia="Times New Roman" w:hAnsi="Times New Roman"/>
          <w:i/>
          <w:iCs/>
          <w:color w:val="000000"/>
          <w:spacing w:val="6"/>
          <w:sz w:val="24"/>
          <w:szCs w:val="24"/>
          <w:lang w:eastAsia="sk-SK"/>
        </w:rPr>
        <w:t xml:space="preserve"> </w:t>
      </w:r>
      <w:r w:rsidRPr="009A2656">
        <w:rPr>
          <w:rFonts w:ascii="Times New Roman" w:eastAsia="Times New Roman" w:hAnsi="Times New Roman"/>
          <w:i/>
          <w:iCs/>
          <w:color w:val="000000"/>
          <w:sz w:val="24"/>
          <w:szCs w:val="24"/>
          <w:lang w:eastAsia="sk-SK"/>
        </w:rPr>
        <w:t>(prijatom</w:t>
      </w:r>
      <w:r w:rsidRPr="009A2656">
        <w:rPr>
          <w:rFonts w:ascii="Times New Roman" w:eastAsia="Times New Roman" w:hAnsi="Times New Roman"/>
          <w:i/>
          <w:iCs/>
          <w:color w:val="000000"/>
          <w:spacing w:val="6"/>
          <w:sz w:val="24"/>
          <w:szCs w:val="24"/>
          <w:lang w:eastAsia="sk-SK"/>
        </w:rPr>
        <w:t xml:space="preserve"> </w:t>
      </w:r>
      <w:r w:rsidRPr="009A2656">
        <w:rPr>
          <w:rFonts w:ascii="Times New Roman" w:eastAsia="Times New Roman" w:hAnsi="Times New Roman"/>
          <w:i/>
          <w:iCs/>
          <w:color w:val="000000"/>
          <w:sz w:val="24"/>
          <w:szCs w:val="24"/>
          <w:lang w:eastAsia="sk-SK"/>
        </w:rPr>
        <w:t>pred</w:t>
      </w:r>
      <w:r w:rsidRPr="009A2656">
        <w:rPr>
          <w:rFonts w:ascii="Times New Roman" w:eastAsia="Times New Roman" w:hAnsi="Times New Roman"/>
          <w:i/>
          <w:iCs/>
          <w:color w:val="000000"/>
          <w:spacing w:val="6"/>
          <w:sz w:val="24"/>
          <w:szCs w:val="24"/>
          <w:lang w:eastAsia="sk-SK"/>
        </w:rPr>
        <w:t xml:space="preserve"> </w:t>
      </w:r>
      <w:r w:rsidRPr="009A2656">
        <w:rPr>
          <w:rFonts w:ascii="Times New Roman" w:eastAsia="Times New Roman" w:hAnsi="Times New Roman"/>
          <w:i/>
          <w:iCs/>
          <w:color w:val="000000"/>
          <w:sz w:val="24"/>
          <w:szCs w:val="24"/>
          <w:lang w:eastAsia="sk-SK"/>
        </w:rPr>
        <w:t>nadobudnutím</w:t>
      </w:r>
      <w:r w:rsidRPr="009A2656">
        <w:rPr>
          <w:rFonts w:ascii="Times New Roman" w:eastAsia="Times New Roman" w:hAnsi="Times New Roman"/>
          <w:i/>
          <w:iCs/>
          <w:color w:val="000000"/>
          <w:spacing w:val="6"/>
          <w:sz w:val="24"/>
          <w:szCs w:val="24"/>
          <w:lang w:eastAsia="sk-SK"/>
        </w:rPr>
        <w:t xml:space="preserve"> </w:t>
      </w:r>
      <w:r w:rsidRPr="009A2656">
        <w:rPr>
          <w:rFonts w:ascii="Times New Roman" w:eastAsia="Times New Roman" w:hAnsi="Times New Roman"/>
          <w:i/>
          <w:iCs/>
          <w:color w:val="000000"/>
          <w:sz w:val="24"/>
          <w:szCs w:val="24"/>
          <w:lang w:eastAsia="sk-SK"/>
        </w:rPr>
        <w:t>platnosti</w:t>
      </w:r>
      <w:r w:rsidRPr="009A2656">
        <w:rPr>
          <w:rFonts w:ascii="Times New Roman" w:eastAsia="Times New Roman" w:hAnsi="Times New Roman"/>
          <w:i/>
          <w:iCs/>
          <w:color w:val="000000"/>
          <w:spacing w:val="6"/>
          <w:sz w:val="24"/>
          <w:szCs w:val="24"/>
          <w:lang w:eastAsia="sk-SK"/>
        </w:rPr>
        <w:t xml:space="preserve"> </w:t>
      </w:r>
      <w:r w:rsidRPr="009A2656">
        <w:rPr>
          <w:rFonts w:ascii="Times New Roman" w:eastAsia="Times New Roman" w:hAnsi="Times New Roman"/>
          <w:i/>
          <w:iCs/>
          <w:color w:val="000000"/>
          <w:sz w:val="24"/>
          <w:szCs w:val="24"/>
          <w:lang w:eastAsia="sk-SK"/>
        </w:rPr>
        <w:t>Lisabonskej</w:t>
      </w:r>
      <w:r w:rsidRPr="009A2656">
        <w:rPr>
          <w:rFonts w:ascii="Times New Roman" w:eastAsia="Times New Roman" w:hAnsi="Times New Roman"/>
          <w:i/>
          <w:iCs/>
          <w:color w:val="000000"/>
          <w:spacing w:val="6"/>
          <w:sz w:val="24"/>
          <w:szCs w:val="24"/>
          <w:lang w:eastAsia="sk-SK"/>
        </w:rPr>
        <w:t xml:space="preserve"> </w:t>
      </w:r>
      <w:r w:rsidRPr="009A2656">
        <w:rPr>
          <w:rFonts w:ascii="Times New Roman" w:eastAsia="Times New Roman" w:hAnsi="Times New Roman"/>
          <w:i/>
          <w:iCs/>
          <w:color w:val="000000"/>
          <w:sz w:val="24"/>
          <w:szCs w:val="24"/>
          <w:lang w:eastAsia="sk-SK"/>
        </w:rPr>
        <w:t>zmluvy,</w:t>
      </w:r>
      <w:r w:rsidRPr="009A2656">
        <w:rPr>
          <w:rFonts w:ascii="Times New Roman" w:eastAsia="Times New Roman" w:hAnsi="Times New Roman"/>
          <w:i/>
          <w:iCs/>
          <w:color w:val="000000"/>
          <w:spacing w:val="6"/>
          <w:sz w:val="24"/>
          <w:szCs w:val="24"/>
          <w:lang w:eastAsia="sk-SK"/>
        </w:rPr>
        <w:t xml:space="preserve"> </w:t>
      </w:r>
      <w:r w:rsidRPr="009A2656">
        <w:rPr>
          <w:rFonts w:ascii="Times New Roman" w:eastAsia="Times New Roman" w:hAnsi="Times New Roman"/>
          <w:i/>
          <w:iCs/>
          <w:color w:val="000000"/>
          <w:sz w:val="24"/>
          <w:szCs w:val="24"/>
          <w:lang w:eastAsia="sk-SK"/>
        </w:rPr>
        <w:t>ktorou</w:t>
      </w:r>
      <w:r w:rsidRPr="009A2656">
        <w:rPr>
          <w:rFonts w:ascii="Times New Roman" w:eastAsia="Times New Roman" w:hAnsi="Times New Roman"/>
          <w:i/>
          <w:iCs/>
          <w:color w:val="000000"/>
          <w:spacing w:val="6"/>
          <w:sz w:val="24"/>
          <w:szCs w:val="24"/>
          <w:lang w:eastAsia="sk-SK"/>
        </w:rPr>
        <w:t xml:space="preserve"> </w:t>
      </w:r>
      <w:r w:rsidRPr="009A2656">
        <w:rPr>
          <w:rFonts w:ascii="Times New Roman" w:eastAsia="Times New Roman" w:hAnsi="Times New Roman"/>
          <w:i/>
          <w:iCs/>
          <w:color w:val="000000"/>
          <w:sz w:val="24"/>
          <w:szCs w:val="24"/>
          <w:lang w:eastAsia="sk-SK"/>
        </w:rPr>
        <w:t>sa</w:t>
      </w:r>
      <w:r w:rsidRPr="009A2656">
        <w:rPr>
          <w:rFonts w:ascii="Times New Roman" w:eastAsia="Times New Roman" w:hAnsi="Times New Roman"/>
          <w:i/>
          <w:iCs/>
          <w:color w:val="000000"/>
          <w:spacing w:val="6"/>
          <w:sz w:val="24"/>
          <w:szCs w:val="24"/>
          <w:lang w:eastAsia="sk-SK"/>
        </w:rPr>
        <w:t xml:space="preserve"> </w:t>
      </w:r>
      <w:r w:rsidRPr="009A2656">
        <w:rPr>
          <w:rFonts w:ascii="Times New Roman" w:eastAsia="Times New Roman" w:hAnsi="Times New Roman"/>
          <w:i/>
          <w:iCs/>
          <w:color w:val="000000"/>
          <w:sz w:val="24"/>
          <w:szCs w:val="24"/>
          <w:lang w:eastAsia="sk-SK"/>
        </w:rPr>
        <w:t>mení a</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dopĺňa</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Zmluva</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o</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Európskom</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spoločenstve</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a</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Zmluva</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o</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Európskej</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únii</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do</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30.</w:t>
      </w:r>
      <w:r w:rsidRPr="009A2656">
        <w:rPr>
          <w:rFonts w:ascii="Times New Roman" w:eastAsia="Times New Roman" w:hAnsi="Times New Roman"/>
          <w:i/>
          <w:iCs/>
          <w:color w:val="000000"/>
          <w:spacing w:val="-5"/>
          <w:sz w:val="24"/>
          <w:szCs w:val="24"/>
          <w:lang w:eastAsia="sk-SK"/>
        </w:rPr>
        <w:t xml:space="preserve"> </w:t>
      </w:r>
      <w:r w:rsidRPr="009A2656">
        <w:rPr>
          <w:rFonts w:ascii="Times New Roman" w:eastAsia="Times New Roman" w:hAnsi="Times New Roman"/>
          <w:i/>
          <w:iCs/>
          <w:color w:val="000000"/>
          <w:sz w:val="24"/>
          <w:szCs w:val="24"/>
          <w:lang w:eastAsia="sk-SK"/>
        </w:rPr>
        <w:t>novembra 2009)</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p>
    <w:p w:rsidR="009A2656" w:rsidRPr="009A2656" w:rsidRDefault="009A2656" w:rsidP="009A2656">
      <w:pPr>
        <w:spacing w:after="0" w:line="240" w:lineRule="auto"/>
        <w:rPr>
          <w:rFonts w:ascii="Times New Roman" w:eastAsia="Times New Roman" w:hAnsi="Times New Roman"/>
          <w:color w:val="000000"/>
          <w:sz w:val="24"/>
          <w:szCs w:val="24"/>
          <w:lang w:eastAsia="sk-SK"/>
        </w:rPr>
      </w:pPr>
      <w:r w:rsidRPr="009A2656">
        <w:rPr>
          <w:rFonts w:ascii="Times New Roman" w:eastAsia="Times New Roman" w:hAnsi="Times New Roman"/>
          <w:color w:val="000000"/>
          <w:sz w:val="24"/>
          <w:szCs w:val="24"/>
          <w:lang w:eastAsia="sk-SK"/>
        </w:rPr>
        <w:t>b)je obsiahnutá v judikatúre Súdneho dvora Európskej únie</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 xml:space="preserve">-rozhodnutie Súdneho dvora vo veci C-101/01 proti </w:t>
      </w:r>
      <w:proofErr w:type="spellStart"/>
      <w:r w:rsidRPr="009A2656">
        <w:rPr>
          <w:rFonts w:ascii="Times New Roman" w:eastAsia="Times New Roman" w:hAnsi="Times New Roman"/>
          <w:color w:val="000000"/>
          <w:sz w:val="24"/>
          <w:szCs w:val="24"/>
          <w:lang w:eastAsia="sk-SK"/>
        </w:rPr>
        <w:t>Bodil</w:t>
      </w:r>
      <w:proofErr w:type="spellEnd"/>
      <w:r w:rsidRPr="009A2656">
        <w:rPr>
          <w:rFonts w:ascii="Times New Roman" w:eastAsia="Times New Roman" w:hAnsi="Times New Roman"/>
          <w:color w:val="000000"/>
          <w:sz w:val="24"/>
          <w:szCs w:val="24"/>
          <w:lang w:eastAsia="sk-SK"/>
        </w:rPr>
        <w:t xml:space="preserve"> </w:t>
      </w:r>
      <w:proofErr w:type="spellStart"/>
      <w:r w:rsidRPr="009A2656">
        <w:rPr>
          <w:rFonts w:ascii="Times New Roman" w:eastAsia="Times New Roman" w:hAnsi="Times New Roman"/>
          <w:color w:val="000000"/>
          <w:sz w:val="24"/>
          <w:szCs w:val="24"/>
          <w:lang w:eastAsia="sk-SK"/>
        </w:rPr>
        <w:t>Lindqvist</w:t>
      </w:r>
      <w:proofErr w:type="spellEnd"/>
      <w:r w:rsidRPr="009A2656">
        <w:rPr>
          <w:rFonts w:ascii="Times New Roman" w:eastAsia="Times New Roman" w:hAnsi="Times New Roman"/>
          <w:color w:val="000000"/>
          <w:sz w:val="24"/>
          <w:szCs w:val="24"/>
          <w:lang w:eastAsia="sk-SK"/>
        </w:rPr>
        <w:t xml:space="preserve"> (2003)</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-rozhodnutie</w:t>
      </w:r>
      <w:r w:rsidRPr="009A2656">
        <w:rPr>
          <w:rFonts w:ascii="Times New Roman" w:eastAsia="Times New Roman" w:hAnsi="Times New Roman"/>
          <w:color w:val="000000"/>
          <w:spacing w:val="18"/>
          <w:sz w:val="24"/>
          <w:szCs w:val="24"/>
          <w:lang w:eastAsia="sk-SK"/>
        </w:rPr>
        <w:t xml:space="preserve"> </w:t>
      </w:r>
      <w:r w:rsidRPr="009A2656">
        <w:rPr>
          <w:rFonts w:ascii="Times New Roman" w:eastAsia="Times New Roman" w:hAnsi="Times New Roman"/>
          <w:color w:val="000000"/>
          <w:sz w:val="24"/>
          <w:szCs w:val="24"/>
          <w:lang w:eastAsia="sk-SK"/>
        </w:rPr>
        <w:t>Súdneho</w:t>
      </w:r>
      <w:r w:rsidRPr="009A2656">
        <w:rPr>
          <w:rFonts w:ascii="Times New Roman" w:eastAsia="Times New Roman" w:hAnsi="Times New Roman"/>
          <w:color w:val="000000"/>
          <w:spacing w:val="18"/>
          <w:sz w:val="24"/>
          <w:szCs w:val="24"/>
          <w:lang w:eastAsia="sk-SK"/>
        </w:rPr>
        <w:t xml:space="preserve"> </w:t>
      </w:r>
      <w:r w:rsidRPr="009A2656">
        <w:rPr>
          <w:rFonts w:ascii="Times New Roman" w:eastAsia="Times New Roman" w:hAnsi="Times New Roman"/>
          <w:color w:val="000000"/>
          <w:sz w:val="24"/>
          <w:szCs w:val="24"/>
          <w:lang w:eastAsia="sk-SK"/>
        </w:rPr>
        <w:t>dvora</w:t>
      </w:r>
      <w:r w:rsidRPr="009A2656">
        <w:rPr>
          <w:rFonts w:ascii="Times New Roman" w:eastAsia="Times New Roman" w:hAnsi="Times New Roman"/>
          <w:color w:val="000000"/>
          <w:spacing w:val="18"/>
          <w:sz w:val="24"/>
          <w:szCs w:val="24"/>
          <w:lang w:eastAsia="sk-SK"/>
        </w:rPr>
        <w:t xml:space="preserve"> </w:t>
      </w:r>
      <w:r w:rsidRPr="009A2656">
        <w:rPr>
          <w:rFonts w:ascii="Times New Roman" w:eastAsia="Times New Roman" w:hAnsi="Times New Roman"/>
          <w:color w:val="000000"/>
          <w:sz w:val="24"/>
          <w:szCs w:val="24"/>
          <w:lang w:eastAsia="sk-SK"/>
        </w:rPr>
        <w:t>vo</w:t>
      </w:r>
      <w:r w:rsidRPr="009A2656">
        <w:rPr>
          <w:rFonts w:ascii="Times New Roman" w:eastAsia="Times New Roman" w:hAnsi="Times New Roman"/>
          <w:color w:val="000000"/>
          <w:spacing w:val="18"/>
          <w:sz w:val="24"/>
          <w:szCs w:val="24"/>
          <w:lang w:eastAsia="sk-SK"/>
        </w:rPr>
        <w:t xml:space="preserve"> </w:t>
      </w:r>
      <w:r w:rsidRPr="009A2656">
        <w:rPr>
          <w:rFonts w:ascii="Times New Roman" w:eastAsia="Times New Roman" w:hAnsi="Times New Roman"/>
          <w:color w:val="000000"/>
          <w:sz w:val="24"/>
          <w:szCs w:val="24"/>
          <w:lang w:eastAsia="sk-SK"/>
        </w:rPr>
        <w:t>veci</w:t>
      </w:r>
      <w:r w:rsidRPr="009A2656">
        <w:rPr>
          <w:rFonts w:ascii="Times New Roman" w:eastAsia="Times New Roman" w:hAnsi="Times New Roman"/>
          <w:color w:val="000000"/>
          <w:spacing w:val="18"/>
          <w:sz w:val="24"/>
          <w:szCs w:val="24"/>
          <w:lang w:eastAsia="sk-SK"/>
        </w:rPr>
        <w:t xml:space="preserve"> </w:t>
      </w:r>
      <w:r w:rsidRPr="009A2656">
        <w:rPr>
          <w:rFonts w:ascii="Times New Roman" w:eastAsia="Times New Roman" w:hAnsi="Times New Roman"/>
          <w:color w:val="000000"/>
          <w:sz w:val="24"/>
          <w:szCs w:val="24"/>
          <w:lang w:eastAsia="sk-SK"/>
        </w:rPr>
        <w:t>C-524/06</w:t>
      </w:r>
      <w:r w:rsidRPr="009A2656">
        <w:rPr>
          <w:rFonts w:ascii="Times New Roman" w:eastAsia="Times New Roman" w:hAnsi="Times New Roman"/>
          <w:color w:val="000000"/>
          <w:spacing w:val="18"/>
          <w:sz w:val="24"/>
          <w:szCs w:val="24"/>
          <w:lang w:eastAsia="sk-SK"/>
        </w:rPr>
        <w:t xml:space="preserve"> </w:t>
      </w:r>
      <w:proofErr w:type="spellStart"/>
      <w:r w:rsidRPr="009A2656">
        <w:rPr>
          <w:rFonts w:ascii="Times New Roman" w:eastAsia="Times New Roman" w:hAnsi="Times New Roman"/>
          <w:color w:val="000000"/>
          <w:sz w:val="24"/>
          <w:szCs w:val="24"/>
          <w:lang w:eastAsia="sk-SK"/>
        </w:rPr>
        <w:t>Heinz</w:t>
      </w:r>
      <w:proofErr w:type="spellEnd"/>
      <w:r w:rsidRPr="009A2656">
        <w:rPr>
          <w:rFonts w:ascii="Times New Roman" w:eastAsia="Times New Roman" w:hAnsi="Times New Roman"/>
          <w:color w:val="000000"/>
          <w:spacing w:val="18"/>
          <w:sz w:val="24"/>
          <w:szCs w:val="24"/>
          <w:lang w:eastAsia="sk-SK"/>
        </w:rPr>
        <w:t xml:space="preserve"> </w:t>
      </w:r>
      <w:proofErr w:type="spellStart"/>
      <w:r w:rsidRPr="009A2656">
        <w:rPr>
          <w:rFonts w:ascii="Times New Roman" w:eastAsia="Times New Roman" w:hAnsi="Times New Roman"/>
          <w:color w:val="000000"/>
          <w:sz w:val="24"/>
          <w:szCs w:val="24"/>
          <w:lang w:eastAsia="sk-SK"/>
        </w:rPr>
        <w:t>Huber</w:t>
      </w:r>
      <w:proofErr w:type="spellEnd"/>
      <w:r w:rsidRPr="009A2656">
        <w:rPr>
          <w:rFonts w:ascii="Times New Roman" w:eastAsia="Times New Roman" w:hAnsi="Times New Roman"/>
          <w:color w:val="000000"/>
          <w:spacing w:val="18"/>
          <w:sz w:val="24"/>
          <w:szCs w:val="24"/>
          <w:lang w:eastAsia="sk-SK"/>
        </w:rPr>
        <w:t xml:space="preserve"> </w:t>
      </w:r>
      <w:r w:rsidRPr="009A2656">
        <w:rPr>
          <w:rFonts w:ascii="Times New Roman" w:eastAsia="Times New Roman" w:hAnsi="Times New Roman"/>
          <w:color w:val="000000"/>
          <w:sz w:val="24"/>
          <w:szCs w:val="24"/>
          <w:lang w:eastAsia="sk-SK"/>
        </w:rPr>
        <w:t>proti</w:t>
      </w:r>
      <w:r w:rsidRPr="009A2656">
        <w:rPr>
          <w:rFonts w:ascii="Times New Roman" w:eastAsia="Times New Roman" w:hAnsi="Times New Roman"/>
          <w:color w:val="000000"/>
          <w:spacing w:val="18"/>
          <w:sz w:val="24"/>
          <w:szCs w:val="24"/>
          <w:lang w:eastAsia="sk-SK"/>
        </w:rPr>
        <w:t xml:space="preserve"> </w:t>
      </w:r>
      <w:r w:rsidRPr="009A2656">
        <w:rPr>
          <w:rFonts w:ascii="Times New Roman" w:eastAsia="Times New Roman" w:hAnsi="Times New Roman"/>
          <w:color w:val="000000"/>
          <w:sz w:val="24"/>
          <w:szCs w:val="24"/>
          <w:lang w:eastAsia="sk-SK"/>
        </w:rPr>
        <w:t>Spolkovej</w:t>
      </w:r>
      <w:r w:rsidRPr="009A2656">
        <w:rPr>
          <w:rFonts w:ascii="Times New Roman" w:eastAsia="Times New Roman" w:hAnsi="Times New Roman"/>
          <w:color w:val="000000"/>
          <w:spacing w:val="18"/>
          <w:sz w:val="24"/>
          <w:szCs w:val="24"/>
          <w:lang w:eastAsia="sk-SK"/>
        </w:rPr>
        <w:t xml:space="preserve"> </w:t>
      </w:r>
      <w:r w:rsidRPr="009A2656">
        <w:rPr>
          <w:rFonts w:ascii="Times New Roman" w:eastAsia="Times New Roman" w:hAnsi="Times New Roman"/>
          <w:color w:val="000000"/>
          <w:sz w:val="24"/>
          <w:szCs w:val="24"/>
          <w:lang w:eastAsia="sk-SK"/>
        </w:rPr>
        <w:t>republike Nemecko (2008)</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-rozhodnutie</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Súdneho</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dvora</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vo</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veci</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C</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553/07</w:t>
      </w:r>
      <w:r w:rsidRPr="009A2656">
        <w:rPr>
          <w:rFonts w:ascii="Times New Roman" w:eastAsia="Times New Roman" w:hAnsi="Times New Roman"/>
          <w:color w:val="000000"/>
          <w:spacing w:val="-2"/>
          <w:sz w:val="24"/>
          <w:szCs w:val="24"/>
          <w:lang w:eastAsia="sk-SK"/>
        </w:rPr>
        <w:t xml:space="preserve"> </w:t>
      </w:r>
      <w:proofErr w:type="spellStart"/>
      <w:r w:rsidRPr="009A2656">
        <w:rPr>
          <w:rFonts w:ascii="Times New Roman" w:eastAsia="Times New Roman" w:hAnsi="Times New Roman"/>
          <w:color w:val="000000"/>
          <w:sz w:val="24"/>
          <w:szCs w:val="24"/>
          <w:lang w:eastAsia="sk-SK"/>
        </w:rPr>
        <w:t>College</w:t>
      </w:r>
      <w:proofErr w:type="spellEnd"/>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van</w:t>
      </w:r>
      <w:r w:rsidRPr="009A2656">
        <w:rPr>
          <w:rFonts w:ascii="Times New Roman" w:eastAsia="Times New Roman" w:hAnsi="Times New Roman"/>
          <w:color w:val="000000"/>
          <w:spacing w:val="-2"/>
          <w:sz w:val="24"/>
          <w:szCs w:val="24"/>
          <w:lang w:eastAsia="sk-SK"/>
        </w:rPr>
        <w:t xml:space="preserve"> </w:t>
      </w:r>
      <w:proofErr w:type="spellStart"/>
      <w:r w:rsidRPr="009A2656">
        <w:rPr>
          <w:rFonts w:ascii="Times New Roman" w:eastAsia="Times New Roman" w:hAnsi="Times New Roman"/>
          <w:color w:val="000000"/>
          <w:sz w:val="24"/>
          <w:szCs w:val="24"/>
          <w:lang w:eastAsia="sk-SK"/>
        </w:rPr>
        <w:t>burgemeester</w:t>
      </w:r>
      <w:proofErr w:type="spellEnd"/>
      <w:r w:rsidRPr="009A2656">
        <w:rPr>
          <w:rFonts w:ascii="Times New Roman" w:eastAsia="Times New Roman" w:hAnsi="Times New Roman"/>
          <w:color w:val="000000"/>
          <w:spacing w:val="-2"/>
          <w:sz w:val="24"/>
          <w:szCs w:val="24"/>
          <w:lang w:eastAsia="sk-SK"/>
        </w:rPr>
        <w:t xml:space="preserve"> </w:t>
      </w:r>
      <w:proofErr w:type="spellStart"/>
      <w:r w:rsidRPr="009A2656">
        <w:rPr>
          <w:rFonts w:ascii="Times New Roman" w:eastAsia="Times New Roman" w:hAnsi="Times New Roman"/>
          <w:color w:val="000000"/>
          <w:sz w:val="24"/>
          <w:szCs w:val="24"/>
          <w:lang w:eastAsia="sk-SK"/>
        </w:rPr>
        <w:t>en</w:t>
      </w:r>
      <w:proofErr w:type="spellEnd"/>
      <w:r w:rsidRPr="009A2656">
        <w:rPr>
          <w:rFonts w:ascii="Times New Roman" w:eastAsia="Times New Roman" w:hAnsi="Times New Roman"/>
          <w:color w:val="000000"/>
          <w:spacing w:val="-2"/>
          <w:sz w:val="24"/>
          <w:szCs w:val="24"/>
          <w:lang w:eastAsia="sk-SK"/>
        </w:rPr>
        <w:t xml:space="preserve"> </w:t>
      </w:r>
      <w:proofErr w:type="spellStart"/>
      <w:r w:rsidRPr="009A2656">
        <w:rPr>
          <w:rFonts w:ascii="Times New Roman" w:eastAsia="Times New Roman" w:hAnsi="Times New Roman"/>
          <w:color w:val="000000"/>
          <w:sz w:val="24"/>
          <w:szCs w:val="24"/>
          <w:lang w:eastAsia="sk-SK"/>
        </w:rPr>
        <w:t>wethouders</w:t>
      </w:r>
      <w:proofErr w:type="spellEnd"/>
      <w:r w:rsidRPr="009A2656">
        <w:rPr>
          <w:rFonts w:ascii="Times New Roman" w:eastAsia="Times New Roman" w:hAnsi="Times New Roman"/>
          <w:color w:val="000000"/>
          <w:sz w:val="24"/>
          <w:szCs w:val="24"/>
          <w:lang w:eastAsia="sk-SK"/>
        </w:rPr>
        <w:t xml:space="preserve"> van Rotterdam proti E. E. </w:t>
      </w:r>
      <w:proofErr w:type="spellStart"/>
      <w:r w:rsidRPr="009A2656">
        <w:rPr>
          <w:rFonts w:ascii="Times New Roman" w:eastAsia="Times New Roman" w:hAnsi="Times New Roman"/>
          <w:color w:val="000000"/>
          <w:sz w:val="24"/>
          <w:szCs w:val="24"/>
          <w:lang w:eastAsia="sk-SK"/>
        </w:rPr>
        <w:t>Rijkeboer</w:t>
      </w:r>
      <w:proofErr w:type="spellEnd"/>
      <w:r w:rsidRPr="009A2656">
        <w:rPr>
          <w:rFonts w:ascii="Times New Roman" w:eastAsia="Times New Roman" w:hAnsi="Times New Roman"/>
          <w:color w:val="000000"/>
          <w:sz w:val="24"/>
          <w:szCs w:val="24"/>
          <w:lang w:eastAsia="sk-SK"/>
        </w:rPr>
        <w:t xml:space="preserve"> (2009)</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-rozhodnutie</w:t>
      </w:r>
      <w:r w:rsidRPr="009A2656">
        <w:rPr>
          <w:rFonts w:ascii="Times New Roman" w:eastAsia="Times New Roman" w:hAnsi="Times New Roman"/>
          <w:color w:val="000000"/>
          <w:spacing w:val="41"/>
          <w:sz w:val="24"/>
          <w:szCs w:val="24"/>
          <w:lang w:eastAsia="sk-SK"/>
        </w:rPr>
        <w:t xml:space="preserve"> </w:t>
      </w:r>
      <w:r w:rsidRPr="009A2656">
        <w:rPr>
          <w:rFonts w:ascii="Times New Roman" w:eastAsia="Times New Roman" w:hAnsi="Times New Roman"/>
          <w:color w:val="000000"/>
          <w:sz w:val="24"/>
          <w:szCs w:val="24"/>
          <w:lang w:eastAsia="sk-SK"/>
        </w:rPr>
        <w:t>súdneho</w:t>
      </w:r>
      <w:r w:rsidRPr="009A2656">
        <w:rPr>
          <w:rFonts w:ascii="Times New Roman" w:eastAsia="Times New Roman" w:hAnsi="Times New Roman"/>
          <w:color w:val="000000"/>
          <w:spacing w:val="41"/>
          <w:sz w:val="24"/>
          <w:szCs w:val="24"/>
          <w:lang w:eastAsia="sk-SK"/>
        </w:rPr>
        <w:t xml:space="preserve"> </w:t>
      </w:r>
      <w:r w:rsidRPr="009A2656">
        <w:rPr>
          <w:rFonts w:ascii="Times New Roman" w:eastAsia="Times New Roman" w:hAnsi="Times New Roman"/>
          <w:color w:val="000000"/>
          <w:sz w:val="24"/>
          <w:szCs w:val="24"/>
          <w:lang w:eastAsia="sk-SK"/>
        </w:rPr>
        <w:t>dvora</w:t>
      </w:r>
      <w:r w:rsidRPr="009A2656">
        <w:rPr>
          <w:rFonts w:ascii="Times New Roman" w:eastAsia="Times New Roman" w:hAnsi="Times New Roman"/>
          <w:color w:val="000000"/>
          <w:spacing w:val="41"/>
          <w:sz w:val="24"/>
          <w:szCs w:val="24"/>
          <w:lang w:eastAsia="sk-SK"/>
        </w:rPr>
        <w:t xml:space="preserve"> </w:t>
      </w:r>
      <w:r w:rsidRPr="009A2656">
        <w:rPr>
          <w:rFonts w:ascii="Times New Roman" w:eastAsia="Times New Roman" w:hAnsi="Times New Roman"/>
          <w:color w:val="000000"/>
          <w:sz w:val="24"/>
          <w:szCs w:val="24"/>
          <w:lang w:eastAsia="sk-SK"/>
        </w:rPr>
        <w:t>v</w:t>
      </w:r>
      <w:r w:rsidRPr="009A2656">
        <w:rPr>
          <w:rFonts w:ascii="Times New Roman" w:eastAsia="Times New Roman" w:hAnsi="Times New Roman"/>
          <w:color w:val="000000"/>
          <w:spacing w:val="41"/>
          <w:sz w:val="24"/>
          <w:szCs w:val="24"/>
          <w:lang w:eastAsia="sk-SK"/>
        </w:rPr>
        <w:t xml:space="preserve"> </w:t>
      </w:r>
      <w:r w:rsidRPr="009A2656">
        <w:rPr>
          <w:rFonts w:ascii="Times New Roman" w:eastAsia="Times New Roman" w:hAnsi="Times New Roman"/>
          <w:color w:val="000000"/>
          <w:sz w:val="24"/>
          <w:szCs w:val="24"/>
          <w:lang w:eastAsia="sk-SK"/>
        </w:rPr>
        <w:t>spojenej</w:t>
      </w:r>
      <w:r w:rsidRPr="009A2656">
        <w:rPr>
          <w:rFonts w:ascii="Times New Roman" w:eastAsia="Times New Roman" w:hAnsi="Times New Roman"/>
          <w:color w:val="000000"/>
          <w:spacing w:val="41"/>
          <w:sz w:val="24"/>
          <w:szCs w:val="24"/>
          <w:lang w:eastAsia="sk-SK"/>
        </w:rPr>
        <w:t xml:space="preserve"> </w:t>
      </w:r>
      <w:r w:rsidRPr="009A2656">
        <w:rPr>
          <w:rFonts w:ascii="Times New Roman" w:eastAsia="Times New Roman" w:hAnsi="Times New Roman"/>
          <w:color w:val="000000"/>
          <w:sz w:val="24"/>
          <w:szCs w:val="24"/>
          <w:lang w:eastAsia="sk-SK"/>
        </w:rPr>
        <w:t>veci</w:t>
      </w:r>
      <w:r w:rsidRPr="009A2656">
        <w:rPr>
          <w:rFonts w:ascii="Times New Roman" w:eastAsia="Times New Roman" w:hAnsi="Times New Roman"/>
          <w:color w:val="000000"/>
          <w:spacing w:val="41"/>
          <w:sz w:val="24"/>
          <w:szCs w:val="24"/>
          <w:lang w:eastAsia="sk-SK"/>
        </w:rPr>
        <w:t xml:space="preserve"> </w:t>
      </w:r>
      <w:r w:rsidRPr="009A2656">
        <w:rPr>
          <w:rFonts w:ascii="Times New Roman" w:eastAsia="Times New Roman" w:hAnsi="Times New Roman"/>
          <w:color w:val="000000"/>
          <w:sz w:val="24"/>
          <w:szCs w:val="24"/>
          <w:lang w:eastAsia="sk-SK"/>
        </w:rPr>
        <w:t>C-92/09</w:t>
      </w:r>
      <w:r w:rsidRPr="009A2656">
        <w:rPr>
          <w:rFonts w:ascii="Times New Roman" w:eastAsia="Times New Roman" w:hAnsi="Times New Roman"/>
          <w:color w:val="000000"/>
          <w:spacing w:val="41"/>
          <w:sz w:val="24"/>
          <w:szCs w:val="24"/>
          <w:lang w:eastAsia="sk-SK"/>
        </w:rPr>
        <w:t xml:space="preserve"> </w:t>
      </w:r>
      <w:r w:rsidRPr="009A2656">
        <w:rPr>
          <w:rFonts w:ascii="Times New Roman" w:eastAsia="Times New Roman" w:hAnsi="Times New Roman"/>
          <w:color w:val="000000"/>
          <w:sz w:val="24"/>
          <w:szCs w:val="24"/>
          <w:lang w:eastAsia="sk-SK"/>
        </w:rPr>
        <w:t>a</w:t>
      </w:r>
      <w:r w:rsidRPr="009A2656">
        <w:rPr>
          <w:rFonts w:ascii="Times New Roman" w:eastAsia="Times New Roman" w:hAnsi="Times New Roman"/>
          <w:color w:val="000000"/>
          <w:spacing w:val="41"/>
          <w:sz w:val="24"/>
          <w:szCs w:val="24"/>
          <w:lang w:eastAsia="sk-SK"/>
        </w:rPr>
        <w:t xml:space="preserve"> </w:t>
      </w:r>
      <w:r w:rsidRPr="009A2656">
        <w:rPr>
          <w:rFonts w:ascii="Times New Roman" w:eastAsia="Times New Roman" w:hAnsi="Times New Roman"/>
          <w:color w:val="000000"/>
          <w:sz w:val="24"/>
          <w:szCs w:val="24"/>
          <w:lang w:eastAsia="sk-SK"/>
        </w:rPr>
        <w:t>C-93/09</w:t>
      </w:r>
      <w:r w:rsidRPr="009A2656">
        <w:rPr>
          <w:rFonts w:ascii="Times New Roman" w:eastAsia="Times New Roman" w:hAnsi="Times New Roman"/>
          <w:color w:val="000000"/>
          <w:spacing w:val="41"/>
          <w:sz w:val="24"/>
          <w:szCs w:val="24"/>
          <w:lang w:eastAsia="sk-SK"/>
        </w:rPr>
        <w:t xml:space="preserve"> </w:t>
      </w:r>
      <w:proofErr w:type="spellStart"/>
      <w:r w:rsidRPr="009A2656">
        <w:rPr>
          <w:rFonts w:ascii="Times New Roman" w:eastAsia="Times New Roman" w:hAnsi="Times New Roman"/>
          <w:color w:val="000000"/>
          <w:sz w:val="24"/>
          <w:szCs w:val="24"/>
          <w:lang w:eastAsia="sk-SK"/>
        </w:rPr>
        <w:t>Volker</w:t>
      </w:r>
      <w:proofErr w:type="spellEnd"/>
      <w:r w:rsidRPr="009A2656">
        <w:rPr>
          <w:rFonts w:ascii="Times New Roman" w:eastAsia="Times New Roman" w:hAnsi="Times New Roman"/>
          <w:color w:val="000000"/>
          <w:spacing w:val="41"/>
          <w:sz w:val="24"/>
          <w:szCs w:val="24"/>
          <w:lang w:eastAsia="sk-SK"/>
        </w:rPr>
        <w:t xml:space="preserve"> </w:t>
      </w:r>
      <w:proofErr w:type="spellStart"/>
      <w:r w:rsidRPr="009A2656">
        <w:rPr>
          <w:rFonts w:ascii="Times New Roman" w:eastAsia="Times New Roman" w:hAnsi="Times New Roman"/>
          <w:color w:val="000000"/>
          <w:sz w:val="24"/>
          <w:szCs w:val="24"/>
          <w:lang w:eastAsia="sk-SK"/>
        </w:rPr>
        <w:t>und</w:t>
      </w:r>
      <w:proofErr w:type="spellEnd"/>
      <w:r w:rsidRPr="009A2656">
        <w:rPr>
          <w:rFonts w:ascii="Times New Roman" w:eastAsia="Times New Roman" w:hAnsi="Times New Roman"/>
          <w:color w:val="000000"/>
          <w:spacing w:val="41"/>
          <w:sz w:val="24"/>
          <w:szCs w:val="24"/>
          <w:lang w:eastAsia="sk-SK"/>
        </w:rPr>
        <w:t xml:space="preserve"> </w:t>
      </w:r>
      <w:proofErr w:type="spellStart"/>
      <w:r w:rsidRPr="009A2656">
        <w:rPr>
          <w:rFonts w:ascii="Times New Roman" w:eastAsia="Times New Roman" w:hAnsi="Times New Roman"/>
          <w:color w:val="000000"/>
          <w:sz w:val="24"/>
          <w:szCs w:val="24"/>
          <w:lang w:eastAsia="sk-SK"/>
        </w:rPr>
        <w:t>Markus</w:t>
      </w:r>
      <w:proofErr w:type="spellEnd"/>
      <w:r w:rsidRPr="009A2656">
        <w:rPr>
          <w:rFonts w:ascii="Times New Roman" w:eastAsia="Times New Roman" w:hAnsi="Times New Roman"/>
          <w:color w:val="000000"/>
          <w:sz w:val="24"/>
          <w:szCs w:val="24"/>
          <w:lang w:eastAsia="sk-SK"/>
        </w:rPr>
        <w:t xml:space="preserve"> </w:t>
      </w:r>
      <w:proofErr w:type="spellStart"/>
      <w:r w:rsidRPr="009A2656">
        <w:rPr>
          <w:rFonts w:ascii="Times New Roman" w:eastAsia="Times New Roman" w:hAnsi="Times New Roman"/>
          <w:color w:val="000000"/>
          <w:sz w:val="24"/>
          <w:szCs w:val="24"/>
          <w:lang w:eastAsia="sk-SK"/>
        </w:rPr>
        <w:t>Schecke</w:t>
      </w:r>
      <w:proofErr w:type="spellEnd"/>
      <w:r w:rsidRPr="009A2656">
        <w:rPr>
          <w:rFonts w:ascii="Times New Roman" w:eastAsia="Times New Roman" w:hAnsi="Times New Roman"/>
          <w:color w:val="000000"/>
          <w:spacing w:val="15"/>
          <w:sz w:val="24"/>
          <w:szCs w:val="24"/>
          <w:lang w:eastAsia="sk-SK"/>
        </w:rPr>
        <w:t xml:space="preserve"> </w:t>
      </w:r>
      <w:proofErr w:type="spellStart"/>
      <w:r w:rsidRPr="009A2656">
        <w:rPr>
          <w:rFonts w:ascii="Times New Roman" w:eastAsia="Times New Roman" w:hAnsi="Times New Roman"/>
          <w:color w:val="000000"/>
          <w:sz w:val="24"/>
          <w:szCs w:val="24"/>
          <w:lang w:eastAsia="sk-SK"/>
        </w:rPr>
        <w:t>GbR</w:t>
      </w:r>
      <w:proofErr w:type="spellEnd"/>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(C</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92/09)</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a</w:t>
      </w:r>
      <w:r w:rsidRPr="009A2656">
        <w:rPr>
          <w:rFonts w:ascii="Times New Roman" w:eastAsia="Times New Roman" w:hAnsi="Times New Roman"/>
          <w:color w:val="000000"/>
          <w:spacing w:val="15"/>
          <w:sz w:val="24"/>
          <w:szCs w:val="24"/>
          <w:lang w:eastAsia="sk-SK"/>
        </w:rPr>
        <w:t xml:space="preserve"> </w:t>
      </w:r>
      <w:proofErr w:type="spellStart"/>
      <w:r w:rsidRPr="009A2656">
        <w:rPr>
          <w:rFonts w:ascii="Times New Roman" w:eastAsia="Times New Roman" w:hAnsi="Times New Roman"/>
          <w:color w:val="000000"/>
          <w:sz w:val="24"/>
          <w:szCs w:val="24"/>
          <w:lang w:eastAsia="sk-SK"/>
        </w:rPr>
        <w:t>Hartmut</w:t>
      </w:r>
      <w:proofErr w:type="spellEnd"/>
      <w:r w:rsidRPr="009A2656">
        <w:rPr>
          <w:rFonts w:ascii="Times New Roman" w:eastAsia="Times New Roman" w:hAnsi="Times New Roman"/>
          <w:color w:val="000000"/>
          <w:spacing w:val="15"/>
          <w:sz w:val="24"/>
          <w:szCs w:val="24"/>
          <w:lang w:eastAsia="sk-SK"/>
        </w:rPr>
        <w:t xml:space="preserve"> </w:t>
      </w:r>
      <w:proofErr w:type="spellStart"/>
      <w:r w:rsidRPr="009A2656">
        <w:rPr>
          <w:rFonts w:ascii="Times New Roman" w:eastAsia="Times New Roman" w:hAnsi="Times New Roman"/>
          <w:color w:val="000000"/>
          <w:sz w:val="24"/>
          <w:szCs w:val="24"/>
          <w:lang w:eastAsia="sk-SK"/>
        </w:rPr>
        <w:t>Eifert</w:t>
      </w:r>
      <w:proofErr w:type="spellEnd"/>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(C</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93/09)</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proti</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Spolkovej</w:t>
      </w:r>
      <w:r w:rsidRPr="009A2656">
        <w:rPr>
          <w:rFonts w:ascii="Times New Roman" w:eastAsia="Times New Roman" w:hAnsi="Times New Roman"/>
          <w:color w:val="000000"/>
          <w:spacing w:val="15"/>
          <w:sz w:val="24"/>
          <w:szCs w:val="24"/>
          <w:lang w:eastAsia="sk-SK"/>
        </w:rPr>
        <w:t xml:space="preserve"> </w:t>
      </w:r>
      <w:r w:rsidRPr="009A2656">
        <w:rPr>
          <w:rFonts w:ascii="Times New Roman" w:eastAsia="Times New Roman" w:hAnsi="Times New Roman"/>
          <w:color w:val="000000"/>
          <w:sz w:val="24"/>
          <w:szCs w:val="24"/>
          <w:lang w:eastAsia="sk-SK"/>
        </w:rPr>
        <w:t>krajine</w:t>
      </w:r>
      <w:r w:rsidRPr="009A2656">
        <w:rPr>
          <w:rFonts w:ascii="Times New Roman" w:eastAsia="Times New Roman" w:hAnsi="Times New Roman"/>
          <w:color w:val="000000"/>
          <w:spacing w:val="15"/>
          <w:sz w:val="24"/>
          <w:szCs w:val="24"/>
          <w:lang w:eastAsia="sk-SK"/>
        </w:rPr>
        <w:t xml:space="preserve"> </w:t>
      </w:r>
      <w:proofErr w:type="spellStart"/>
      <w:r w:rsidRPr="009A2656">
        <w:rPr>
          <w:rFonts w:ascii="Times New Roman" w:eastAsia="Times New Roman" w:hAnsi="Times New Roman"/>
          <w:color w:val="000000"/>
          <w:sz w:val="24"/>
          <w:szCs w:val="24"/>
          <w:lang w:eastAsia="sk-SK"/>
        </w:rPr>
        <w:t>Hesensko</w:t>
      </w:r>
      <w:proofErr w:type="spellEnd"/>
      <w:r w:rsidRPr="009A2656">
        <w:rPr>
          <w:rFonts w:ascii="Times New Roman" w:eastAsia="Times New Roman" w:hAnsi="Times New Roman"/>
          <w:color w:val="000000"/>
          <w:sz w:val="24"/>
          <w:szCs w:val="24"/>
          <w:lang w:eastAsia="sk-SK"/>
        </w:rPr>
        <w:t xml:space="preserve"> (2010)</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-rozhodnutie</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Súdneho</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dvora</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vo</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veci</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C-518/07</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Komisia</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Európskych</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spoločenstiev</w:t>
      </w:r>
      <w:r w:rsidRPr="009A2656">
        <w:rPr>
          <w:rFonts w:ascii="Times New Roman" w:eastAsia="Times New Roman" w:hAnsi="Times New Roman"/>
          <w:color w:val="000000"/>
          <w:spacing w:val="2"/>
          <w:sz w:val="24"/>
          <w:szCs w:val="24"/>
          <w:lang w:eastAsia="sk-SK"/>
        </w:rPr>
        <w:t xml:space="preserve"> </w:t>
      </w:r>
      <w:r w:rsidRPr="009A2656">
        <w:rPr>
          <w:rFonts w:ascii="Times New Roman" w:eastAsia="Times New Roman" w:hAnsi="Times New Roman"/>
          <w:color w:val="000000"/>
          <w:sz w:val="24"/>
          <w:szCs w:val="24"/>
          <w:lang w:eastAsia="sk-SK"/>
        </w:rPr>
        <w:t>proti Spolkovej republike Nemecko (2010)</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lastRenderedPageBreak/>
        <w:t>-rozhodnutie</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Súdneho</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dvora</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vo</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veci</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C-131/12</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Google</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Spain</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SL</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a</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Google</w:t>
      </w:r>
      <w:r w:rsidRPr="009A2656">
        <w:rPr>
          <w:rFonts w:ascii="Times New Roman" w:eastAsia="Times New Roman" w:hAnsi="Times New Roman"/>
          <w:color w:val="000000"/>
          <w:spacing w:val="33"/>
          <w:sz w:val="24"/>
          <w:szCs w:val="24"/>
          <w:lang w:eastAsia="sk-SK"/>
        </w:rPr>
        <w:t xml:space="preserve"> </w:t>
      </w:r>
      <w:proofErr w:type="spellStart"/>
      <w:r w:rsidRPr="009A2656">
        <w:rPr>
          <w:rFonts w:ascii="Times New Roman" w:eastAsia="Times New Roman" w:hAnsi="Times New Roman"/>
          <w:color w:val="000000"/>
          <w:sz w:val="24"/>
          <w:szCs w:val="24"/>
          <w:lang w:eastAsia="sk-SK"/>
        </w:rPr>
        <w:t>Inc</w:t>
      </w:r>
      <w:proofErr w:type="spellEnd"/>
      <w:r w:rsidRPr="009A2656">
        <w:rPr>
          <w:rFonts w:ascii="Times New Roman" w:eastAsia="Times New Roman" w:hAnsi="Times New Roman"/>
          <w:color w:val="000000"/>
          <w:sz w:val="24"/>
          <w:szCs w:val="24"/>
          <w:lang w:eastAsia="sk-SK"/>
        </w:rPr>
        <w:t>.</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 xml:space="preserve">proti </w:t>
      </w:r>
      <w:proofErr w:type="spellStart"/>
      <w:r w:rsidRPr="009A2656">
        <w:rPr>
          <w:rFonts w:ascii="Times New Roman" w:eastAsia="Times New Roman" w:hAnsi="Times New Roman"/>
          <w:color w:val="000000"/>
          <w:sz w:val="24"/>
          <w:szCs w:val="24"/>
          <w:lang w:eastAsia="sk-SK"/>
        </w:rPr>
        <w:t>Agencia</w:t>
      </w:r>
      <w:proofErr w:type="spellEnd"/>
      <w:r w:rsidRPr="009A2656">
        <w:rPr>
          <w:rFonts w:ascii="Times New Roman" w:eastAsia="Times New Roman" w:hAnsi="Times New Roman"/>
          <w:color w:val="000000"/>
          <w:spacing w:val="24"/>
          <w:sz w:val="24"/>
          <w:szCs w:val="24"/>
          <w:lang w:eastAsia="sk-SK"/>
        </w:rPr>
        <w:t xml:space="preserve"> </w:t>
      </w:r>
      <w:proofErr w:type="spellStart"/>
      <w:r w:rsidRPr="009A2656">
        <w:rPr>
          <w:rFonts w:ascii="Times New Roman" w:eastAsia="Times New Roman" w:hAnsi="Times New Roman"/>
          <w:color w:val="000000"/>
          <w:sz w:val="24"/>
          <w:szCs w:val="24"/>
          <w:lang w:eastAsia="sk-SK"/>
        </w:rPr>
        <w:t>Española</w:t>
      </w:r>
      <w:proofErr w:type="spellEnd"/>
      <w:r w:rsidRPr="009A2656">
        <w:rPr>
          <w:rFonts w:ascii="Times New Roman" w:eastAsia="Times New Roman" w:hAnsi="Times New Roman"/>
          <w:color w:val="000000"/>
          <w:spacing w:val="24"/>
          <w:sz w:val="24"/>
          <w:szCs w:val="24"/>
          <w:lang w:eastAsia="sk-SK"/>
        </w:rPr>
        <w:t xml:space="preserve"> </w:t>
      </w:r>
      <w:r w:rsidRPr="009A2656">
        <w:rPr>
          <w:rFonts w:ascii="Times New Roman" w:eastAsia="Times New Roman" w:hAnsi="Times New Roman"/>
          <w:color w:val="000000"/>
          <w:sz w:val="24"/>
          <w:szCs w:val="24"/>
          <w:lang w:eastAsia="sk-SK"/>
        </w:rPr>
        <w:t>de</w:t>
      </w:r>
      <w:r w:rsidRPr="009A2656">
        <w:rPr>
          <w:rFonts w:ascii="Times New Roman" w:eastAsia="Times New Roman" w:hAnsi="Times New Roman"/>
          <w:color w:val="000000"/>
          <w:spacing w:val="24"/>
          <w:sz w:val="24"/>
          <w:szCs w:val="24"/>
          <w:lang w:eastAsia="sk-SK"/>
        </w:rPr>
        <w:t xml:space="preserve"> </w:t>
      </w:r>
      <w:proofErr w:type="spellStart"/>
      <w:r w:rsidRPr="009A2656">
        <w:rPr>
          <w:rFonts w:ascii="Times New Roman" w:eastAsia="Times New Roman" w:hAnsi="Times New Roman"/>
          <w:color w:val="000000"/>
          <w:sz w:val="24"/>
          <w:szCs w:val="24"/>
          <w:lang w:eastAsia="sk-SK"/>
        </w:rPr>
        <w:t>Protección</w:t>
      </w:r>
      <w:proofErr w:type="spellEnd"/>
      <w:r w:rsidRPr="009A2656">
        <w:rPr>
          <w:rFonts w:ascii="Times New Roman" w:eastAsia="Times New Roman" w:hAnsi="Times New Roman"/>
          <w:color w:val="000000"/>
          <w:spacing w:val="24"/>
          <w:sz w:val="24"/>
          <w:szCs w:val="24"/>
          <w:lang w:eastAsia="sk-SK"/>
        </w:rPr>
        <w:t xml:space="preserve"> </w:t>
      </w:r>
      <w:r w:rsidRPr="009A2656">
        <w:rPr>
          <w:rFonts w:ascii="Times New Roman" w:eastAsia="Times New Roman" w:hAnsi="Times New Roman"/>
          <w:color w:val="000000"/>
          <w:sz w:val="24"/>
          <w:szCs w:val="24"/>
          <w:lang w:eastAsia="sk-SK"/>
        </w:rPr>
        <w:t>de</w:t>
      </w:r>
      <w:r w:rsidRPr="009A2656">
        <w:rPr>
          <w:rFonts w:ascii="Times New Roman" w:eastAsia="Times New Roman" w:hAnsi="Times New Roman"/>
          <w:color w:val="000000"/>
          <w:spacing w:val="24"/>
          <w:sz w:val="24"/>
          <w:szCs w:val="24"/>
          <w:lang w:eastAsia="sk-SK"/>
        </w:rPr>
        <w:t xml:space="preserve"> </w:t>
      </w:r>
      <w:proofErr w:type="spellStart"/>
      <w:r w:rsidRPr="009A2656">
        <w:rPr>
          <w:rFonts w:ascii="Times New Roman" w:eastAsia="Times New Roman" w:hAnsi="Times New Roman"/>
          <w:color w:val="000000"/>
          <w:sz w:val="24"/>
          <w:szCs w:val="24"/>
          <w:lang w:eastAsia="sk-SK"/>
        </w:rPr>
        <w:t>Datos</w:t>
      </w:r>
      <w:proofErr w:type="spellEnd"/>
      <w:r w:rsidRPr="009A2656">
        <w:rPr>
          <w:rFonts w:ascii="Times New Roman" w:eastAsia="Times New Roman" w:hAnsi="Times New Roman"/>
          <w:color w:val="000000"/>
          <w:spacing w:val="24"/>
          <w:sz w:val="24"/>
          <w:szCs w:val="24"/>
          <w:lang w:eastAsia="sk-SK"/>
        </w:rPr>
        <w:t xml:space="preserve"> </w:t>
      </w:r>
      <w:r w:rsidRPr="009A2656">
        <w:rPr>
          <w:rFonts w:ascii="Times New Roman" w:eastAsia="Times New Roman" w:hAnsi="Times New Roman"/>
          <w:color w:val="000000"/>
          <w:sz w:val="24"/>
          <w:szCs w:val="24"/>
          <w:lang w:eastAsia="sk-SK"/>
        </w:rPr>
        <w:t>(AEPD)</w:t>
      </w:r>
      <w:r w:rsidRPr="009A2656">
        <w:rPr>
          <w:rFonts w:ascii="Times New Roman" w:eastAsia="Times New Roman" w:hAnsi="Times New Roman"/>
          <w:color w:val="000000"/>
          <w:spacing w:val="24"/>
          <w:sz w:val="24"/>
          <w:szCs w:val="24"/>
          <w:lang w:eastAsia="sk-SK"/>
        </w:rPr>
        <w:t xml:space="preserve"> </w:t>
      </w:r>
      <w:r w:rsidRPr="009A2656">
        <w:rPr>
          <w:rFonts w:ascii="Times New Roman" w:eastAsia="Times New Roman" w:hAnsi="Times New Roman"/>
          <w:color w:val="000000"/>
          <w:sz w:val="24"/>
          <w:szCs w:val="24"/>
          <w:lang w:eastAsia="sk-SK"/>
        </w:rPr>
        <w:t>a</w:t>
      </w:r>
      <w:r w:rsidRPr="009A2656">
        <w:rPr>
          <w:rFonts w:ascii="Times New Roman" w:eastAsia="Times New Roman" w:hAnsi="Times New Roman"/>
          <w:color w:val="000000"/>
          <w:spacing w:val="24"/>
          <w:sz w:val="24"/>
          <w:szCs w:val="24"/>
          <w:lang w:eastAsia="sk-SK"/>
        </w:rPr>
        <w:t xml:space="preserve"> </w:t>
      </w:r>
      <w:proofErr w:type="spellStart"/>
      <w:r w:rsidRPr="009A2656">
        <w:rPr>
          <w:rFonts w:ascii="Times New Roman" w:eastAsia="Times New Roman" w:hAnsi="Times New Roman"/>
          <w:color w:val="000000"/>
          <w:sz w:val="24"/>
          <w:szCs w:val="24"/>
          <w:lang w:eastAsia="sk-SK"/>
        </w:rPr>
        <w:t>Mariovi</w:t>
      </w:r>
      <w:proofErr w:type="spellEnd"/>
      <w:r w:rsidRPr="009A2656">
        <w:rPr>
          <w:rFonts w:ascii="Times New Roman" w:eastAsia="Times New Roman" w:hAnsi="Times New Roman"/>
          <w:color w:val="000000"/>
          <w:spacing w:val="24"/>
          <w:sz w:val="24"/>
          <w:szCs w:val="24"/>
          <w:lang w:eastAsia="sk-SK"/>
        </w:rPr>
        <w:t xml:space="preserve"> </w:t>
      </w:r>
      <w:proofErr w:type="spellStart"/>
      <w:r w:rsidRPr="009A2656">
        <w:rPr>
          <w:rFonts w:ascii="Times New Roman" w:eastAsia="Times New Roman" w:hAnsi="Times New Roman"/>
          <w:color w:val="000000"/>
          <w:sz w:val="24"/>
          <w:szCs w:val="24"/>
          <w:lang w:eastAsia="sk-SK"/>
        </w:rPr>
        <w:t>Costejovi</w:t>
      </w:r>
      <w:proofErr w:type="spellEnd"/>
      <w:r w:rsidRPr="009A2656">
        <w:rPr>
          <w:rFonts w:ascii="Times New Roman" w:eastAsia="Times New Roman" w:hAnsi="Times New Roman"/>
          <w:color w:val="000000"/>
          <w:spacing w:val="24"/>
          <w:sz w:val="24"/>
          <w:szCs w:val="24"/>
          <w:lang w:eastAsia="sk-SK"/>
        </w:rPr>
        <w:t xml:space="preserve"> </w:t>
      </w:r>
      <w:proofErr w:type="spellStart"/>
      <w:r w:rsidRPr="009A2656">
        <w:rPr>
          <w:rFonts w:ascii="Times New Roman" w:eastAsia="Times New Roman" w:hAnsi="Times New Roman"/>
          <w:color w:val="000000"/>
          <w:sz w:val="24"/>
          <w:szCs w:val="24"/>
          <w:lang w:eastAsia="sk-SK"/>
        </w:rPr>
        <w:t>Gonzálezovi</w:t>
      </w:r>
      <w:proofErr w:type="spellEnd"/>
      <w:r w:rsidRPr="009A2656">
        <w:rPr>
          <w:rFonts w:ascii="Times New Roman" w:eastAsia="Times New Roman" w:hAnsi="Times New Roman"/>
          <w:color w:val="000000"/>
          <w:sz w:val="24"/>
          <w:szCs w:val="24"/>
          <w:lang w:eastAsia="sk-SK"/>
        </w:rPr>
        <w:t xml:space="preserve"> (2014)</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-rozhodnutie</w:t>
      </w:r>
      <w:r w:rsidRPr="009A2656">
        <w:rPr>
          <w:rFonts w:ascii="Times New Roman" w:eastAsia="Times New Roman" w:hAnsi="Times New Roman"/>
          <w:color w:val="000000"/>
          <w:spacing w:val="9"/>
          <w:sz w:val="24"/>
          <w:szCs w:val="24"/>
          <w:lang w:eastAsia="sk-SK"/>
        </w:rPr>
        <w:t xml:space="preserve"> </w:t>
      </w:r>
      <w:r w:rsidRPr="009A2656">
        <w:rPr>
          <w:rFonts w:ascii="Times New Roman" w:eastAsia="Times New Roman" w:hAnsi="Times New Roman"/>
          <w:color w:val="000000"/>
          <w:sz w:val="24"/>
          <w:szCs w:val="24"/>
          <w:lang w:eastAsia="sk-SK"/>
        </w:rPr>
        <w:t>Súdneho</w:t>
      </w:r>
      <w:r w:rsidRPr="009A2656">
        <w:rPr>
          <w:rFonts w:ascii="Times New Roman" w:eastAsia="Times New Roman" w:hAnsi="Times New Roman"/>
          <w:color w:val="000000"/>
          <w:spacing w:val="9"/>
          <w:sz w:val="24"/>
          <w:szCs w:val="24"/>
          <w:lang w:eastAsia="sk-SK"/>
        </w:rPr>
        <w:t xml:space="preserve"> </w:t>
      </w:r>
      <w:r w:rsidRPr="009A2656">
        <w:rPr>
          <w:rFonts w:ascii="Times New Roman" w:eastAsia="Times New Roman" w:hAnsi="Times New Roman"/>
          <w:color w:val="000000"/>
          <w:sz w:val="24"/>
          <w:szCs w:val="24"/>
          <w:lang w:eastAsia="sk-SK"/>
        </w:rPr>
        <w:t>dvora</w:t>
      </w:r>
      <w:r w:rsidRPr="009A2656">
        <w:rPr>
          <w:rFonts w:ascii="Times New Roman" w:eastAsia="Times New Roman" w:hAnsi="Times New Roman"/>
          <w:color w:val="000000"/>
          <w:spacing w:val="9"/>
          <w:sz w:val="24"/>
          <w:szCs w:val="24"/>
          <w:lang w:eastAsia="sk-SK"/>
        </w:rPr>
        <w:t xml:space="preserve"> </w:t>
      </w:r>
      <w:r w:rsidRPr="009A2656">
        <w:rPr>
          <w:rFonts w:ascii="Times New Roman" w:eastAsia="Times New Roman" w:hAnsi="Times New Roman"/>
          <w:color w:val="000000"/>
          <w:sz w:val="24"/>
          <w:szCs w:val="24"/>
          <w:lang w:eastAsia="sk-SK"/>
        </w:rPr>
        <w:t>vo</w:t>
      </w:r>
      <w:r w:rsidRPr="009A2656">
        <w:rPr>
          <w:rFonts w:ascii="Times New Roman" w:eastAsia="Times New Roman" w:hAnsi="Times New Roman"/>
          <w:color w:val="000000"/>
          <w:spacing w:val="9"/>
          <w:sz w:val="24"/>
          <w:szCs w:val="24"/>
          <w:lang w:eastAsia="sk-SK"/>
        </w:rPr>
        <w:t xml:space="preserve"> </w:t>
      </w:r>
      <w:r w:rsidRPr="009A2656">
        <w:rPr>
          <w:rFonts w:ascii="Times New Roman" w:eastAsia="Times New Roman" w:hAnsi="Times New Roman"/>
          <w:color w:val="000000"/>
          <w:sz w:val="24"/>
          <w:szCs w:val="24"/>
          <w:lang w:eastAsia="sk-SK"/>
        </w:rPr>
        <w:t>veci</w:t>
      </w:r>
      <w:r w:rsidRPr="009A2656">
        <w:rPr>
          <w:rFonts w:ascii="Times New Roman" w:eastAsia="Times New Roman" w:hAnsi="Times New Roman"/>
          <w:color w:val="000000"/>
          <w:spacing w:val="9"/>
          <w:sz w:val="24"/>
          <w:szCs w:val="24"/>
          <w:lang w:eastAsia="sk-SK"/>
        </w:rPr>
        <w:t xml:space="preserve"> </w:t>
      </w:r>
      <w:r w:rsidRPr="009A2656">
        <w:rPr>
          <w:rFonts w:ascii="Times New Roman" w:eastAsia="Times New Roman" w:hAnsi="Times New Roman"/>
          <w:color w:val="000000"/>
          <w:sz w:val="24"/>
          <w:szCs w:val="24"/>
          <w:lang w:eastAsia="sk-SK"/>
        </w:rPr>
        <w:t>C-212/13</w:t>
      </w:r>
      <w:r w:rsidRPr="009A2656">
        <w:rPr>
          <w:rFonts w:ascii="Times New Roman" w:eastAsia="Times New Roman" w:hAnsi="Times New Roman"/>
          <w:color w:val="000000"/>
          <w:spacing w:val="9"/>
          <w:sz w:val="24"/>
          <w:szCs w:val="24"/>
          <w:lang w:eastAsia="sk-SK"/>
        </w:rPr>
        <w:t xml:space="preserve"> </w:t>
      </w:r>
      <w:r w:rsidRPr="009A2656">
        <w:rPr>
          <w:rFonts w:ascii="Times New Roman" w:eastAsia="Times New Roman" w:hAnsi="Times New Roman"/>
          <w:color w:val="000000"/>
          <w:sz w:val="24"/>
          <w:szCs w:val="24"/>
          <w:lang w:eastAsia="sk-SK"/>
        </w:rPr>
        <w:t>František</w:t>
      </w:r>
      <w:r w:rsidRPr="009A2656">
        <w:rPr>
          <w:rFonts w:ascii="Times New Roman" w:eastAsia="Times New Roman" w:hAnsi="Times New Roman"/>
          <w:color w:val="000000"/>
          <w:spacing w:val="9"/>
          <w:sz w:val="24"/>
          <w:szCs w:val="24"/>
          <w:lang w:eastAsia="sk-SK"/>
        </w:rPr>
        <w:t xml:space="preserve"> </w:t>
      </w:r>
      <w:proofErr w:type="spellStart"/>
      <w:r w:rsidRPr="009A2656">
        <w:rPr>
          <w:rFonts w:ascii="Times New Roman" w:eastAsia="Times New Roman" w:hAnsi="Times New Roman"/>
          <w:color w:val="000000"/>
          <w:sz w:val="24"/>
          <w:szCs w:val="24"/>
          <w:lang w:eastAsia="sk-SK"/>
        </w:rPr>
        <w:t>Ryneš</w:t>
      </w:r>
      <w:proofErr w:type="spellEnd"/>
      <w:r w:rsidRPr="009A2656">
        <w:rPr>
          <w:rFonts w:ascii="Times New Roman" w:eastAsia="Times New Roman" w:hAnsi="Times New Roman"/>
          <w:color w:val="000000"/>
          <w:spacing w:val="9"/>
          <w:sz w:val="24"/>
          <w:szCs w:val="24"/>
          <w:lang w:eastAsia="sk-SK"/>
        </w:rPr>
        <w:t xml:space="preserve"> </w:t>
      </w:r>
      <w:r w:rsidRPr="009A2656">
        <w:rPr>
          <w:rFonts w:ascii="Times New Roman" w:eastAsia="Times New Roman" w:hAnsi="Times New Roman"/>
          <w:color w:val="000000"/>
          <w:sz w:val="24"/>
          <w:szCs w:val="24"/>
          <w:lang w:eastAsia="sk-SK"/>
        </w:rPr>
        <w:t>proti</w:t>
      </w:r>
      <w:r w:rsidRPr="009A2656">
        <w:rPr>
          <w:rFonts w:ascii="Times New Roman" w:eastAsia="Times New Roman" w:hAnsi="Times New Roman"/>
          <w:color w:val="000000"/>
          <w:spacing w:val="9"/>
          <w:sz w:val="24"/>
          <w:szCs w:val="24"/>
          <w:lang w:eastAsia="sk-SK"/>
        </w:rPr>
        <w:t xml:space="preserve"> </w:t>
      </w:r>
      <w:proofErr w:type="spellStart"/>
      <w:r w:rsidRPr="009A2656">
        <w:rPr>
          <w:rFonts w:ascii="Times New Roman" w:eastAsia="Times New Roman" w:hAnsi="Times New Roman"/>
          <w:color w:val="000000"/>
          <w:sz w:val="24"/>
          <w:szCs w:val="24"/>
          <w:lang w:eastAsia="sk-SK"/>
        </w:rPr>
        <w:t>Úřad</w:t>
      </w:r>
      <w:proofErr w:type="spellEnd"/>
      <w:r w:rsidRPr="009A2656">
        <w:rPr>
          <w:rFonts w:ascii="Times New Roman" w:eastAsia="Times New Roman" w:hAnsi="Times New Roman"/>
          <w:color w:val="000000"/>
          <w:spacing w:val="9"/>
          <w:sz w:val="24"/>
          <w:szCs w:val="24"/>
          <w:lang w:eastAsia="sk-SK"/>
        </w:rPr>
        <w:t xml:space="preserve"> </w:t>
      </w:r>
      <w:r w:rsidRPr="009A2656">
        <w:rPr>
          <w:rFonts w:ascii="Times New Roman" w:eastAsia="Times New Roman" w:hAnsi="Times New Roman"/>
          <w:color w:val="000000"/>
          <w:sz w:val="24"/>
          <w:szCs w:val="24"/>
          <w:lang w:eastAsia="sk-SK"/>
        </w:rPr>
        <w:t>pro</w:t>
      </w:r>
      <w:r w:rsidRPr="009A2656">
        <w:rPr>
          <w:rFonts w:ascii="Times New Roman" w:eastAsia="Times New Roman" w:hAnsi="Times New Roman"/>
          <w:color w:val="000000"/>
          <w:spacing w:val="9"/>
          <w:sz w:val="24"/>
          <w:szCs w:val="24"/>
          <w:lang w:eastAsia="sk-SK"/>
        </w:rPr>
        <w:t xml:space="preserve"> </w:t>
      </w:r>
      <w:r w:rsidRPr="009A2656">
        <w:rPr>
          <w:rFonts w:ascii="Times New Roman" w:eastAsia="Times New Roman" w:hAnsi="Times New Roman"/>
          <w:color w:val="000000"/>
          <w:sz w:val="24"/>
          <w:szCs w:val="24"/>
          <w:lang w:eastAsia="sk-SK"/>
        </w:rPr>
        <w:t xml:space="preserve">ochranu </w:t>
      </w:r>
      <w:proofErr w:type="spellStart"/>
      <w:r w:rsidRPr="009A2656">
        <w:rPr>
          <w:rFonts w:ascii="Times New Roman" w:eastAsia="Times New Roman" w:hAnsi="Times New Roman"/>
          <w:color w:val="000000"/>
          <w:sz w:val="24"/>
          <w:szCs w:val="24"/>
          <w:lang w:eastAsia="sk-SK"/>
        </w:rPr>
        <w:t>osobních</w:t>
      </w:r>
      <w:proofErr w:type="spellEnd"/>
      <w:r w:rsidRPr="009A2656">
        <w:rPr>
          <w:rFonts w:ascii="Times New Roman" w:eastAsia="Times New Roman" w:hAnsi="Times New Roman"/>
          <w:color w:val="000000"/>
          <w:sz w:val="24"/>
          <w:szCs w:val="24"/>
          <w:lang w:eastAsia="sk-SK"/>
        </w:rPr>
        <w:t xml:space="preserve"> </w:t>
      </w:r>
      <w:proofErr w:type="spellStart"/>
      <w:r w:rsidRPr="009A2656">
        <w:rPr>
          <w:rFonts w:ascii="Times New Roman" w:eastAsia="Times New Roman" w:hAnsi="Times New Roman"/>
          <w:color w:val="000000"/>
          <w:sz w:val="24"/>
          <w:szCs w:val="24"/>
          <w:lang w:eastAsia="sk-SK"/>
        </w:rPr>
        <w:t>údajů</w:t>
      </w:r>
      <w:proofErr w:type="spellEnd"/>
      <w:r w:rsidRPr="009A2656">
        <w:rPr>
          <w:rFonts w:ascii="Times New Roman" w:eastAsia="Times New Roman" w:hAnsi="Times New Roman"/>
          <w:color w:val="000000"/>
          <w:sz w:val="24"/>
          <w:szCs w:val="24"/>
          <w:lang w:eastAsia="sk-SK"/>
        </w:rPr>
        <w:t xml:space="preserve"> (2014)</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-rozhodnutie</w:t>
      </w:r>
      <w:r w:rsidRPr="009A2656">
        <w:rPr>
          <w:rFonts w:ascii="Times New Roman" w:eastAsia="Times New Roman" w:hAnsi="Times New Roman"/>
          <w:color w:val="000000"/>
          <w:spacing w:val="108"/>
          <w:sz w:val="24"/>
          <w:szCs w:val="24"/>
          <w:lang w:eastAsia="sk-SK"/>
        </w:rPr>
        <w:t xml:space="preserve"> </w:t>
      </w:r>
      <w:r w:rsidRPr="009A2656">
        <w:rPr>
          <w:rFonts w:ascii="Times New Roman" w:eastAsia="Times New Roman" w:hAnsi="Times New Roman"/>
          <w:color w:val="000000"/>
          <w:sz w:val="24"/>
          <w:szCs w:val="24"/>
          <w:lang w:eastAsia="sk-SK"/>
        </w:rPr>
        <w:t>Súdneho</w:t>
      </w:r>
      <w:r w:rsidRPr="009A2656">
        <w:rPr>
          <w:rFonts w:ascii="Times New Roman" w:eastAsia="Times New Roman" w:hAnsi="Times New Roman"/>
          <w:color w:val="000000"/>
          <w:spacing w:val="108"/>
          <w:sz w:val="24"/>
          <w:szCs w:val="24"/>
          <w:lang w:eastAsia="sk-SK"/>
        </w:rPr>
        <w:t xml:space="preserve"> </w:t>
      </w:r>
      <w:r w:rsidRPr="009A2656">
        <w:rPr>
          <w:rFonts w:ascii="Times New Roman" w:eastAsia="Times New Roman" w:hAnsi="Times New Roman"/>
          <w:color w:val="000000"/>
          <w:sz w:val="24"/>
          <w:szCs w:val="24"/>
          <w:lang w:eastAsia="sk-SK"/>
        </w:rPr>
        <w:t>dvora</w:t>
      </w:r>
      <w:r w:rsidRPr="009A2656">
        <w:rPr>
          <w:rFonts w:ascii="Times New Roman" w:eastAsia="Times New Roman" w:hAnsi="Times New Roman"/>
          <w:color w:val="000000"/>
          <w:spacing w:val="108"/>
          <w:sz w:val="24"/>
          <w:szCs w:val="24"/>
          <w:lang w:eastAsia="sk-SK"/>
        </w:rPr>
        <w:t xml:space="preserve"> </w:t>
      </w:r>
      <w:r w:rsidRPr="009A2656">
        <w:rPr>
          <w:rFonts w:ascii="Times New Roman" w:eastAsia="Times New Roman" w:hAnsi="Times New Roman"/>
          <w:color w:val="000000"/>
          <w:sz w:val="24"/>
          <w:szCs w:val="24"/>
          <w:lang w:eastAsia="sk-SK"/>
        </w:rPr>
        <w:t>vo</w:t>
      </w:r>
      <w:r w:rsidRPr="009A2656">
        <w:rPr>
          <w:rFonts w:ascii="Times New Roman" w:eastAsia="Times New Roman" w:hAnsi="Times New Roman"/>
          <w:color w:val="000000"/>
          <w:spacing w:val="108"/>
          <w:sz w:val="24"/>
          <w:szCs w:val="24"/>
          <w:lang w:eastAsia="sk-SK"/>
        </w:rPr>
        <w:t xml:space="preserve"> </w:t>
      </w:r>
      <w:r w:rsidRPr="009A2656">
        <w:rPr>
          <w:rFonts w:ascii="Times New Roman" w:eastAsia="Times New Roman" w:hAnsi="Times New Roman"/>
          <w:color w:val="000000"/>
          <w:sz w:val="24"/>
          <w:szCs w:val="24"/>
          <w:lang w:eastAsia="sk-SK"/>
        </w:rPr>
        <w:t>veci</w:t>
      </w:r>
      <w:r w:rsidRPr="009A2656">
        <w:rPr>
          <w:rFonts w:ascii="Times New Roman" w:eastAsia="Times New Roman" w:hAnsi="Times New Roman"/>
          <w:color w:val="000000"/>
          <w:spacing w:val="108"/>
          <w:sz w:val="24"/>
          <w:szCs w:val="24"/>
          <w:lang w:eastAsia="sk-SK"/>
        </w:rPr>
        <w:t xml:space="preserve"> </w:t>
      </w:r>
      <w:r w:rsidRPr="009A2656">
        <w:rPr>
          <w:rFonts w:ascii="Times New Roman" w:eastAsia="Times New Roman" w:hAnsi="Times New Roman"/>
          <w:color w:val="000000"/>
          <w:sz w:val="24"/>
          <w:szCs w:val="24"/>
          <w:lang w:eastAsia="sk-SK"/>
        </w:rPr>
        <w:t>C-230/14</w:t>
      </w:r>
      <w:r w:rsidRPr="009A2656">
        <w:rPr>
          <w:rFonts w:ascii="Times New Roman" w:eastAsia="Times New Roman" w:hAnsi="Times New Roman"/>
          <w:color w:val="000000"/>
          <w:spacing w:val="108"/>
          <w:sz w:val="24"/>
          <w:szCs w:val="24"/>
          <w:lang w:eastAsia="sk-SK"/>
        </w:rPr>
        <w:t xml:space="preserve"> </w:t>
      </w:r>
      <w:proofErr w:type="spellStart"/>
      <w:r w:rsidRPr="009A2656">
        <w:rPr>
          <w:rFonts w:ascii="Times New Roman" w:eastAsia="Times New Roman" w:hAnsi="Times New Roman"/>
          <w:color w:val="000000"/>
          <w:sz w:val="24"/>
          <w:szCs w:val="24"/>
          <w:lang w:eastAsia="sk-SK"/>
        </w:rPr>
        <w:t>Weltimmo</w:t>
      </w:r>
      <w:proofErr w:type="spellEnd"/>
      <w:r w:rsidRPr="009A2656">
        <w:rPr>
          <w:rFonts w:ascii="Times New Roman" w:eastAsia="Times New Roman" w:hAnsi="Times New Roman"/>
          <w:color w:val="000000"/>
          <w:spacing w:val="108"/>
          <w:sz w:val="24"/>
          <w:szCs w:val="24"/>
          <w:lang w:eastAsia="sk-SK"/>
        </w:rPr>
        <w:t xml:space="preserve"> </w:t>
      </w:r>
      <w:proofErr w:type="spellStart"/>
      <w:r w:rsidRPr="009A2656">
        <w:rPr>
          <w:rFonts w:ascii="Times New Roman" w:eastAsia="Times New Roman" w:hAnsi="Times New Roman"/>
          <w:color w:val="000000"/>
          <w:sz w:val="24"/>
          <w:szCs w:val="24"/>
          <w:lang w:eastAsia="sk-SK"/>
        </w:rPr>
        <w:t>s.r.o</w:t>
      </w:r>
      <w:proofErr w:type="spellEnd"/>
      <w:r w:rsidRPr="009A2656">
        <w:rPr>
          <w:rFonts w:ascii="Times New Roman" w:eastAsia="Times New Roman" w:hAnsi="Times New Roman"/>
          <w:color w:val="000000"/>
          <w:sz w:val="24"/>
          <w:szCs w:val="24"/>
          <w:lang w:eastAsia="sk-SK"/>
        </w:rPr>
        <w:t>.</w:t>
      </w:r>
      <w:r w:rsidRPr="009A2656">
        <w:rPr>
          <w:rFonts w:ascii="Times New Roman" w:eastAsia="Times New Roman" w:hAnsi="Times New Roman"/>
          <w:color w:val="000000"/>
          <w:spacing w:val="108"/>
          <w:sz w:val="24"/>
          <w:szCs w:val="24"/>
          <w:lang w:eastAsia="sk-SK"/>
        </w:rPr>
        <w:t xml:space="preserve"> </w:t>
      </w:r>
      <w:r w:rsidRPr="009A2656">
        <w:rPr>
          <w:rFonts w:ascii="Times New Roman" w:eastAsia="Times New Roman" w:hAnsi="Times New Roman"/>
          <w:color w:val="000000"/>
          <w:sz w:val="24"/>
          <w:szCs w:val="24"/>
          <w:lang w:eastAsia="sk-SK"/>
        </w:rPr>
        <w:t>proti</w:t>
      </w:r>
      <w:r w:rsidRPr="009A2656">
        <w:rPr>
          <w:rFonts w:ascii="Times New Roman" w:eastAsia="Times New Roman" w:hAnsi="Times New Roman"/>
          <w:color w:val="000000"/>
          <w:spacing w:val="108"/>
          <w:sz w:val="24"/>
          <w:szCs w:val="24"/>
          <w:lang w:eastAsia="sk-SK"/>
        </w:rPr>
        <w:t xml:space="preserve"> </w:t>
      </w:r>
      <w:proofErr w:type="spellStart"/>
      <w:r w:rsidRPr="009A2656">
        <w:rPr>
          <w:rFonts w:ascii="Times New Roman" w:eastAsia="Times New Roman" w:hAnsi="Times New Roman"/>
          <w:color w:val="000000"/>
          <w:sz w:val="24"/>
          <w:szCs w:val="24"/>
          <w:lang w:eastAsia="sk-SK"/>
        </w:rPr>
        <w:t>Nemzeti</w:t>
      </w:r>
      <w:proofErr w:type="spellEnd"/>
      <w:r w:rsidRPr="009A2656">
        <w:rPr>
          <w:rFonts w:ascii="Times New Roman" w:eastAsia="Times New Roman" w:hAnsi="Times New Roman"/>
          <w:color w:val="000000"/>
          <w:sz w:val="24"/>
          <w:szCs w:val="24"/>
          <w:lang w:eastAsia="sk-SK"/>
        </w:rPr>
        <w:t xml:space="preserve"> </w:t>
      </w:r>
      <w:proofErr w:type="spellStart"/>
      <w:r w:rsidRPr="009A2656">
        <w:rPr>
          <w:rFonts w:ascii="Times New Roman" w:eastAsia="Times New Roman" w:hAnsi="Times New Roman"/>
          <w:color w:val="000000"/>
          <w:sz w:val="24"/>
          <w:szCs w:val="24"/>
          <w:lang w:eastAsia="sk-SK"/>
        </w:rPr>
        <w:t>Adatvédelmi</w:t>
      </w:r>
      <w:proofErr w:type="spellEnd"/>
      <w:r w:rsidRPr="009A2656">
        <w:rPr>
          <w:rFonts w:ascii="Times New Roman" w:eastAsia="Times New Roman" w:hAnsi="Times New Roman"/>
          <w:color w:val="000000"/>
          <w:sz w:val="24"/>
          <w:szCs w:val="24"/>
          <w:lang w:eastAsia="sk-SK"/>
        </w:rPr>
        <w:t xml:space="preserve"> </w:t>
      </w:r>
      <w:proofErr w:type="spellStart"/>
      <w:r w:rsidRPr="009A2656">
        <w:rPr>
          <w:rFonts w:ascii="Times New Roman" w:eastAsia="Times New Roman" w:hAnsi="Times New Roman"/>
          <w:color w:val="000000"/>
          <w:sz w:val="24"/>
          <w:szCs w:val="24"/>
          <w:lang w:eastAsia="sk-SK"/>
        </w:rPr>
        <w:t>és</w:t>
      </w:r>
      <w:proofErr w:type="spellEnd"/>
      <w:r w:rsidRPr="009A2656">
        <w:rPr>
          <w:rFonts w:ascii="Times New Roman" w:eastAsia="Times New Roman" w:hAnsi="Times New Roman"/>
          <w:color w:val="000000"/>
          <w:sz w:val="24"/>
          <w:szCs w:val="24"/>
          <w:lang w:eastAsia="sk-SK"/>
        </w:rPr>
        <w:t xml:space="preserve"> </w:t>
      </w:r>
      <w:proofErr w:type="spellStart"/>
      <w:r w:rsidRPr="009A2656">
        <w:rPr>
          <w:rFonts w:ascii="Times New Roman" w:eastAsia="Times New Roman" w:hAnsi="Times New Roman"/>
          <w:color w:val="000000"/>
          <w:sz w:val="24"/>
          <w:szCs w:val="24"/>
          <w:lang w:eastAsia="sk-SK"/>
        </w:rPr>
        <w:t>Információszabadság</w:t>
      </w:r>
      <w:proofErr w:type="spellEnd"/>
      <w:r w:rsidRPr="009A2656">
        <w:rPr>
          <w:rFonts w:ascii="Times New Roman" w:eastAsia="Times New Roman" w:hAnsi="Times New Roman"/>
          <w:color w:val="000000"/>
          <w:sz w:val="24"/>
          <w:szCs w:val="24"/>
          <w:lang w:eastAsia="sk-SK"/>
        </w:rPr>
        <w:t xml:space="preserve"> </w:t>
      </w:r>
      <w:proofErr w:type="spellStart"/>
      <w:r w:rsidRPr="009A2656">
        <w:rPr>
          <w:rFonts w:ascii="Times New Roman" w:eastAsia="Times New Roman" w:hAnsi="Times New Roman"/>
          <w:color w:val="000000"/>
          <w:sz w:val="24"/>
          <w:szCs w:val="24"/>
          <w:lang w:eastAsia="sk-SK"/>
        </w:rPr>
        <w:t>Hatóság</w:t>
      </w:r>
      <w:proofErr w:type="spellEnd"/>
      <w:r w:rsidRPr="009A2656">
        <w:rPr>
          <w:rFonts w:ascii="Times New Roman" w:eastAsia="Times New Roman" w:hAnsi="Times New Roman"/>
          <w:color w:val="000000"/>
          <w:sz w:val="24"/>
          <w:szCs w:val="24"/>
          <w:lang w:eastAsia="sk-SK"/>
        </w:rPr>
        <w:t xml:space="preserve"> (2015)</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r w:rsidRPr="009A2656">
        <w:rPr>
          <w:rFonts w:ascii="Times New Roman" w:eastAsia="Times New Roman" w:hAnsi="Times New Roman"/>
          <w:color w:val="000000"/>
          <w:sz w:val="24"/>
          <w:szCs w:val="24"/>
          <w:lang w:eastAsia="sk-SK"/>
        </w:rPr>
        <w:t>-rozhodnutie</w:t>
      </w:r>
      <w:r w:rsidRPr="009A2656">
        <w:rPr>
          <w:rFonts w:ascii="Times New Roman" w:eastAsia="Times New Roman" w:hAnsi="Times New Roman"/>
          <w:color w:val="000000"/>
          <w:spacing w:val="91"/>
          <w:sz w:val="24"/>
          <w:szCs w:val="24"/>
          <w:lang w:eastAsia="sk-SK"/>
        </w:rPr>
        <w:t xml:space="preserve"> </w:t>
      </w:r>
      <w:r w:rsidRPr="009A2656">
        <w:rPr>
          <w:rFonts w:ascii="Times New Roman" w:eastAsia="Times New Roman" w:hAnsi="Times New Roman"/>
          <w:color w:val="000000"/>
          <w:sz w:val="24"/>
          <w:szCs w:val="24"/>
          <w:lang w:eastAsia="sk-SK"/>
        </w:rPr>
        <w:t>Súdneho</w:t>
      </w:r>
      <w:r w:rsidRPr="009A2656">
        <w:rPr>
          <w:rFonts w:ascii="Times New Roman" w:eastAsia="Times New Roman" w:hAnsi="Times New Roman"/>
          <w:color w:val="000000"/>
          <w:spacing w:val="91"/>
          <w:sz w:val="24"/>
          <w:szCs w:val="24"/>
          <w:lang w:eastAsia="sk-SK"/>
        </w:rPr>
        <w:t xml:space="preserve"> </w:t>
      </w:r>
      <w:r w:rsidRPr="009A2656">
        <w:rPr>
          <w:rFonts w:ascii="Times New Roman" w:eastAsia="Times New Roman" w:hAnsi="Times New Roman"/>
          <w:color w:val="000000"/>
          <w:sz w:val="24"/>
          <w:szCs w:val="24"/>
          <w:lang w:eastAsia="sk-SK"/>
        </w:rPr>
        <w:t>dvora</w:t>
      </w:r>
      <w:r w:rsidRPr="009A2656">
        <w:rPr>
          <w:rFonts w:ascii="Times New Roman" w:eastAsia="Times New Roman" w:hAnsi="Times New Roman"/>
          <w:color w:val="000000"/>
          <w:spacing w:val="91"/>
          <w:sz w:val="24"/>
          <w:szCs w:val="24"/>
          <w:lang w:eastAsia="sk-SK"/>
        </w:rPr>
        <w:t xml:space="preserve"> </w:t>
      </w:r>
      <w:r w:rsidRPr="009A2656">
        <w:rPr>
          <w:rFonts w:ascii="Times New Roman" w:eastAsia="Times New Roman" w:hAnsi="Times New Roman"/>
          <w:color w:val="000000"/>
          <w:sz w:val="24"/>
          <w:szCs w:val="24"/>
          <w:lang w:eastAsia="sk-SK"/>
        </w:rPr>
        <w:t>vo</w:t>
      </w:r>
      <w:r w:rsidRPr="009A2656">
        <w:rPr>
          <w:rFonts w:ascii="Times New Roman" w:eastAsia="Times New Roman" w:hAnsi="Times New Roman"/>
          <w:color w:val="000000"/>
          <w:spacing w:val="91"/>
          <w:sz w:val="24"/>
          <w:szCs w:val="24"/>
          <w:lang w:eastAsia="sk-SK"/>
        </w:rPr>
        <w:t xml:space="preserve"> </w:t>
      </w:r>
      <w:r w:rsidRPr="009A2656">
        <w:rPr>
          <w:rFonts w:ascii="Times New Roman" w:eastAsia="Times New Roman" w:hAnsi="Times New Roman"/>
          <w:color w:val="000000"/>
          <w:sz w:val="24"/>
          <w:szCs w:val="24"/>
          <w:lang w:eastAsia="sk-SK"/>
        </w:rPr>
        <w:t>veci</w:t>
      </w:r>
      <w:r w:rsidRPr="009A2656">
        <w:rPr>
          <w:rFonts w:ascii="Times New Roman" w:eastAsia="Times New Roman" w:hAnsi="Times New Roman"/>
          <w:color w:val="000000"/>
          <w:spacing w:val="91"/>
          <w:sz w:val="24"/>
          <w:szCs w:val="24"/>
          <w:lang w:eastAsia="sk-SK"/>
        </w:rPr>
        <w:t xml:space="preserve"> </w:t>
      </w:r>
      <w:r w:rsidRPr="009A2656">
        <w:rPr>
          <w:rFonts w:ascii="Times New Roman" w:eastAsia="Times New Roman" w:hAnsi="Times New Roman"/>
          <w:color w:val="000000"/>
          <w:sz w:val="24"/>
          <w:szCs w:val="24"/>
          <w:lang w:eastAsia="sk-SK"/>
        </w:rPr>
        <w:t>C-362/14</w:t>
      </w:r>
      <w:r w:rsidRPr="009A2656">
        <w:rPr>
          <w:rFonts w:ascii="Times New Roman" w:eastAsia="Times New Roman" w:hAnsi="Times New Roman"/>
          <w:color w:val="000000"/>
          <w:spacing w:val="91"/>
          <w:sz w:val="24"/>
          <w:szCs w:val="24"/>
          <w:lang w:eastAsia="sk-SK"/>
        </w:rPr>
        <w:t xml:space="preserve"> </w:t>
      </w:r>
      <w:proofErr w:type="spellStart"/>
      <w:r w:rsidRPr="009A2656">
        <w:rPr>
          <w:rFonts w:ascii="Times New Roman" w:eastAsia="Times New Roman" w:hAnsi="Times New Roman"/>
          <w:color w:val="000000"/>
          <w:sz w:val="24"/>
          <w:szCs w:val="24"/>
          <w:lang w:eastAsia="sk-SK"/>
        </w:rPr>
        <w:t>Maximillian</w:t>
      </w:r>
      <w:proofErr w:type="spellEnd"/>
      <w:r w:rsidRPr="009A2656">
        <w:rPr>
          <w:rFonts w:ascii="Times New Roman" w:eastAsia="Times New Roman" w:hAnsi="Times New Roman"/>
          <w:color w:val="000000"/>
          <w:spacing w:val="91"/>
          <w:sz w:val="24"/>
          <w:szCs w:val="24"/>
          <w:lang w:eastAsia="sk-SK"/>
        </w:rPr>
        <w:t xml:space="preserve"> </w:t>
      </w:r>
      <w:proofErr w:type="spellStart"/>
      <w:r w:rsidRPr="009A2656">
        <w:rPr>
          <w:rFonts w:ascii="Times New Roman" w:eastAsia="Times New Roman" w:hAnsi="Times New Roman"/>
          <w:color w:val="000000"/>
          <w:sz w:val="24"/>
          <w:szCs w:val="24"/>
          <w:lang w:eastAsia="sk-SK"/>
        </w:rPr>
        <w:t>Schrems</w:t>
      </w:r>
      <w:proofErr w:type="spellEnd"/>
      <w:r w:rsidRPr="009A2656">
        <w:rPr>
          <w:rFonts w:ascii="Times New Roman" w:eastAsia="Times New Roman" w:hAnsi="Times New Roman"/>
          <w:color w:val="000000"/>
          <w:spacing w:val="91"/>
          <w:sz w:val="24"/>
          <w:szCs w:val="24"/>
          <w:lang w:eastAsia="sk-SK"/>
        </w:rPr>
        <w:t xml:space="preserve"> </w:t>
      </w:r>
      <w:r w:rsidRPr="009A2656">
        <w:rPr>
          <w:rFonts w:ascii="Times New Roman" w:eastAsia="Times New Roman" w:hAnsi="Times New Roman"/>
          <w:color w:val="000000"/>
          <w:sz w:val="24"/>
          <w:szCs w:val="24"/>
          <w:lang w:eastAsia="sk-SK"/>
        </w:rPr>
        <w:t>proti</w:t>
      </w:r>
      <w:r w:rsidRPr="009A2656">
        <w:rPr>
          <w:rFonts w:ascii="Times New Roman" w:eastAsia="Times New Roman" w:hAnsi="Times New Roman"/>
          <w:color w:val="000000"/>
          <w:spacing w:val="91"/>
          <w:sz w:val="24"/>
          <w:szCs w:val="24"/>
          <w:lang w:eastAsia="sk-SK"/>
        </w:rPr>
        <w:t xml:space="preserve"> </w:t>
      </w:r>
      <w:proofErr w:type="spellStart"/>
      <w:r w:rsidRPr="009A2656">
        <w:rPr>
          <w:rFonts w:ascii="Times New Roman" w:eastAsia="Times New Roman" w:hAnsi="Times New Roman"/>
          <w:color w:val="000000"/>
          <w:sz w:val="24"/>
          <w:szCs w:val="24"/>
          <w:lang w:eastAsia="sk-SK"/>
        </w:rPr>
        <w:t>Data</w:t>
      </w:r>
      <w:proofErr w:type="spellEnd"/>
      <w:r w:rsidRPr="009A2656">
        <w:rPr>
          <w:rFonts w:ascii="Times New Roman" w:eastAsia="Times New Roman" w:hAnsi="Times New Roman"/>
          <w:color w:val="000000"/>
          <w:sz w:val="24"/>
          <w:szCs w:val="24"/>
          <w:lang w:eastAsia="sk-SK"/>
        </w:rPr>
        <w:t xml:space="preserve"> </w:t>
      </w:r>
      <w:proofErr w:type="spellStart"/>
      <w:r w:rsidRPr="009A2656">
        <w:rPr>
          <w:rFonts w:ascii="Times New Roman" w:eastAsia="Times New Roman" w:hAnsi="Times New Roman"/>
          <w:color w:val="000000"/>
          <w:sz w:val="24"/>
          <w:szCs w:val="24"/>
          <w:lang w:eastAsia="sk-SK"/>
        </w:rPr>
        <w:t>Protection</w:t>
      </w:r>
      <w:proofErr w:type="spellEnd"/>
      <w:r w:rsidRPr="009A2656">
        <w:rPr>
          <w:rFonts w:ascii="Times New Roman" w:eastAsia="Times New Roman" w:hAnsi="Times New Roman"/>
          <w:color w:val="000000"/>
          <w:sz w:val="24"/>
          <w:szCs w:val="24"/>
          <w:lang w:eastAsia="sk-SK"/>
        </w:rPr>
        <w:t xml:space="preserve"> </w:t>
      </w:r>
      <w:proofErr w:type="spellStart"/>
      <w:r w:rsidRPr="009A2656">
        <w:rPr>
          <w:rFonts w:ascii="Times New Roman" w:eastAsia="Times New Roman" w:hAnsi="Times New Roman"/>
          <w:color w:val="000000"/>
          <w:sz w:val="24"/>
          <w:szCs w:val="24"/>
          <w:lang w:eastAsia="sk-SK"/>
        </w:rPr>
        <w:t>Commissioner</w:t>
      </w:r>
      <w:proofErr w:type="spellEnd"/>
      <w:r w:rsidRPr="009A2656">
        <w:rPr>
          <w:rFonts w:ascii="Times New Roman" w:eastAsia="Times New Roman" w:hAnsi="Times New Roman"/>
          <w:color w:val="000000"/>
          <w:sz w:val="24"/>
          <w:szCs w:val="24"/>
          <w:lang w:eastAsia="sk-SK"/>
        </w:rPr>
        <w:t xml:space="preserve"> (2015)</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p>
    <w:p w:rsidR="009A2656" w:rsidRPr="009A2656" w:rsidRDefault="009A2656" w:rsidP="009A2656">
      <w:pPr>
        <w:spacing w:after="0" w:line="240" w:lineRule="auto"/>
        <w:rPr>
          <w:rFonts w:ascii="Times New Roman" w:eastAsia="Times New Roman" w:hAnsi="Times New Roman"/>
          <w:b/>
          <w:bCs/>
          <w:color w:val="000000"/>
          <w:sz w:val="24"/>
          <w:szCs w:val="24"/>
          <w:lang w:eastAsia="sk-SK"/>
        </w:rPr>
      </w:pPr>
      <w:r w:rsidRPr="009A2656">
        <w:rPr>
          <w:rFonts w:ascii="Times New Roman" w:eastAsia="Times New Roman" w:hAnsi="Times New Roman"/>
          <w:b/>
          <w:bCs/>
          <w:color w:val="000000"/>
          <w:sz w:val="24"/>
          <w:szCs w:val="24"/>
          <w:lang w:eastAsia="sk-SK"/>
        </w:rPr>
        <w:t>4.Záväzky Slovenskej republiky vo vzťahu k Európskej únii:</w:t>
      </w:r>
    </w:p>
    <w:p w:rsidR="009A2656" w:rsidRPr="009A2656" w:rsidRDefault="009A2656" w:rsidP="009A2656">
      <w:pPr>
        <w:spacing w:after="0" w:line="240" w:lineRule="auto"/>
        <w:rPr>
          <w:rFonts w:ascii="Times New Roman" w:eastAsia="Times New Roman" w:hAnsi="Times New Roman"/>
          <w:color w:val="000000"/>
          <w:sz w:val="27"/>
          <w:szCs w:val="27"/>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a)lehota na prebratie smernice alebo lehota na implementáciu nariadenia alebo rozhodnutia</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-bezpredmetné</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b)informácia</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o</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konaní</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začatom</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proti</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Slovenskej</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republike</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o</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porušení</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podľa</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čl.</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258</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až</w:t>
      </w:r>
      <w:r w:rsidRPr="009A2656">
        <w:rPr>
          <w:rFonts w:ascii="Times New Roman" w:eastAsia="Times New Roman" w:hAnsi="Times New Roman"/>
          <w:color w:val="000000"/>
          <w:spacing w:val="23"/>
          <w:sz w:val="24"/>
          <w:szCs w:val="24"/>
          <w:lang w:eastAsia="sk-SK"/>
        </w:rPr>
        <w:t xml:space="preserve"> </w:t>
      </w:r>
      <w:r w:rsidRPr="009A2656">
        <w:rPr>
          <w:rFonts w:ascii="Times New Roman" w:eastAsia="Times New Roman" w:hAnsi="Times New Roman"/>
          <w:color w:val="000000"/>
          <w:sz w:val="24"/>
          <w:szCs w:val="24"/>
          <w:lang w:eastAsia="sk-SK"/>
        </w:rPr>
        <w:t>260 Zmluvy o fungovaní Európskej únie</w:t>
      </w:r>
    </w:p>
    <w:p w:rsidR="009A2656" w:rsidRPr="009A2656" w:rsidRDefault="009A2656" w:rsidP="009A2656">
      <w:pPr>
        <w:spacing w:after="0" w:line="240" w:lineRule="auto"/>
        <w:rPr>
          <w:rFonts w:eastAsia="Times New Roman" w:cs="Calibri"/>
          <w:color w:val="000000"/>
          <w:sz w:val="24"/>
          <w:szCs w:val="24"/>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eastAsia="Times New Roman" w:cs="Calibri"/>
          <w:color w:val="000000"/>
          <w:sz w:val="24"/>
          <w:szCs w:val="24"/>
          <w:lang w:eastAsia="sk-SK"/>
        </w:rPr>
        <w:t>-</w:t>
      </w:r>
      <w:r w:rsidRPr="009A2656">
        <w:rPr>
          <w:rFonts w:ascii="Times New Roman" w:eastAsia="Times New Roman" w:hAnsi="Times New Roman"/>
          <w:color w:val="000000"/>
          <w:sz w:val="24"/>
          <w:szCs w:val="24"/>
          <w:lang w:eastAsia="sk-SK"/>
        </w:rPr>
        <w:t>nebolo začaté.</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c)informácia</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o</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právnych</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predpisoch,</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v</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ktorých</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sú</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preberané</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smernice</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už</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prebraté</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spolu</w:t>
      </w:r>
      <w:r w:rsidRPr="009A2656">
        <w:rPr>
          <w:rFonts w:ascii="Times New Roman" w:eastAsia="Times New Roman" w:hAnsi="Times New Roman"/>
          <w:color w:val="000000"/>
          <w:spacing w:val="33"/>
          <w:sz w:val="24"/>
          <w:szCs w:val="24"/>
          <w:lang w:eastAsia="sk-SK"/>
        </w:rPr>
        <w:t xml:space="preserve"> </w:t>
      </w:r>
      <w:r w:rsidRPr="009A2656">
        <w:rPr>
          <w:rFonts w:ascii="Times New Roman" w:eastAsia="Times New Roman" w:hAnsi="Times New Roman"/>
          <w:color w:val="000000"/>
          <w:sz w:val="24"/>
          <w:szCs w:val="24"/>
          <w:lang w:eastAsia="sk-SK"/>
        </w:rPr>
        <w:t>s uvedením rozsahu tohto prebratia</w:t>
      </w:r>
    </w:p>
    <w:p w:rsidR="009A2656" w:rsidRPr="009A2656" w:rsidRDefault="009A2656" w:rsidP="009A2656">
      <w:pPr>
        <w:spacing w:after="0" w:line="240" w:lineRule="auto"/>
        <w:rPr>
          <w:rFonts w:ascii="Times New Roman" w:eastAsia="Times New Roman" w:hAnsi="Times New Roman"/>
          <w:color w:val="000000"/>
          <w:sz w:val="24"/>
          <w:szCs w:val="24"/>
          <w:lang w:eastAsia="sk-SK"/>
        </w:rPr>
      </w:pPr>
    </w:p>
    <w:p w:rsidR="009A2656" w:rsidRPr="009A2656" w:rsidRDefault="009A2656" w:rsidP="009A2656">
      <w:pPr>
        <w:spacing w:after="0" w:line="240" w:lineRule="auto"/>
        <w:rPr>
          <w:rFonts w:ascii="Times New Roman" w:eastAsia="Times New Roman" w:hAnsi="Times New Roman"/>
          <w:color w:val="000000"/>
          <w:sz w:val="27"/>
          <w:szCs w:val="27"/>
          <w:lang w:eastAsia="sk-SK"/>
        </w:rPr>
      </w:pPr>
      <w:r w:rsidRPr="009A2656">
        <w:rPr>
          <w:rFonts w:ascii="Times New Roman" w:eastAsia="Times New Roman" w:hAnsi="Times New Roman"/>
          <w:color w:val="000000"/>
          <w:sz w:val="24"/>
          <w:szCs w:val="24"/>
          <w:lang w:eastAsia="sk-SK"/>
        </w:rPr>
        <w:t xml:space="preserve">-bezpredmetné </w:t>
      </w:r>
    </w:p>
    <w:p w:rsidR="009A2656" w:rsidRPr="009A2656" w:rsidRDefault="009A2656" w:rsidP="009A2656">
      <w:pPr>
        <w:tabs>
          <w:tab w:val="left" w:pos="284"/>
        </w:tabs>
        <w:spacing w:before="120" w:after="0"/>
        <w:ind w:left="284"/>
        <w:jc w:val="both"/>
        <w:rPr>
          <w:rFonts w:ascii="Times New Roman" w:eastAsia="Courier New" w:hAnsi="Times New Roman"/>
          <w:kern w:val="2"/>
          <w:sz w:val="24"/>
          <w:szCs w:val="24"/>
          <w:lang w:eastAsia="sk-SK"/>
        </w:rPr>
      </w:pPr>
      <w:r w:rsidRPr="009A2656">
        <w:rPr>
          <w:rFonts w:ascii="Times New Roman" w:eastAsia="Courier New" w:hAnsi="Times New Roman"/>
          <w:kern w:val="2"/>
          <w:sz w:val="24"/>
          <w:szCs w:val="24"/>
          <w:lang w:eastAsia="sk-SK"/>
        </w:rPr>
        <w:t xml:space="preserve">         </w:t>
      </w:r>
    </w:p>
    <w:p w:rsidR="009A2656" w:rsidRPr="009A2656" w:rsidRDefault="009A2656" w:rsidP="009A2656">
      <w:pPr>
        <w:numPr>
          <w:ilvl w:val="0"/>
          <w:numId w:val="2"/>
        </w:numPr>
        <w:tabs>
          <w:tab w:val="left" w:pos="284"/>
          <w:tab w:val="left" w:pos="341"/>
        </w:tabs>
        <w:spacing w:before="120" w:after="0" w:line="240" w:lineRule="auto"/>
        <w:ind w:left="284"/>
        <w:jc w:val="both"/>
        <w:rPr>
          <w:rFonts w:ascii="Times New Roman" w:eastAsia="Courier New" w:hAnsi="Times New Roman"/>
          <w:kern w:val="2"/>
          <w:sz w:val="24"/>
          <w:szCs w:val="24"/>
          <w:lang w:eastAsia="sk-SK"/>
        </w:rPr>
      </w:pPr>
      <w:r w:rsidRPr="009A2656">
        <w:rPr>
          <w:rFonts w:ascii="Times New Roman" w:eastAsia="Courier New" w:hAnsi="Times New Roman"/>
          <w:b/>
          <w:color w:val="000000"/>
          <w:kern w:val="2"/>
          <w:sz w:val="24"/>
          <w:szCs w:val="24"/>
          <w:lang w:eastAsia="sk-SK"/>
        </w:rPr>
        <w:t>Stupeň zlučiteľnosti návrhu zákona s právom Európskej únie</w:t>
      </w:r>
    </w:p>
    <w:p w:rsidR="009A2656" w:rsidRPr="009A2656" w:rsidRDefault="009A2656" w:rsidP="009A2656">
      <w:pPr>
        <w:spacing w:before="120" w:after="0"/>
        <w:ind w:firstLine="284"/>
        <w:rPr>
          <w:rFonts w:ascii="Times New Roman" w:eastAsia="Courier New" w:hAnsi="Times New Roman"/>
          <w:b/>
          <w:bCs/>
          <w:i/>
          <w:iCs/>
          <w:caps/>
          <w:color w:val="000000"/>
          <w:spacing w:val="30"/>
          <w:kern w:val="2"/>
          <w:sz w:val="24"/>
          <w:szCs w:val="24"/>
          <w:lang w:eastAsia="sk-SK"/>
        </w:rPr>
      </w:pPr>
      <w:r w:rsidRPr="009A2656">
        <w:rPr>
          <w:rFonts w:ascii="Times New Roman" w:eastAsia="Courier New" w:hAnsi="Times New Roman"/>
          <w:kern w:val="2"/>
          <w:sz w:val="24"/>
          <w:szCs w:val="24"/>
          <w:lang w:eastAsia="sk-SK"/>
        </w:rPr>
        <w:t>úplný</w:t>
      </w:r>
    </w:p>
    <w:p w:rsidR="009A2656" w:rsidRPr="009A2656" w:rsidRDefault="009A2656" w:rsidP="009A2656">
      <w:pPr>
        <w:spacing w:after="0" w:line="240" w:lineRule="auto"/>
        <w:rPr>
          <w:rFonts w:ascii="Times New Roman" w:eastAsia="Courier New" w:hAnsi="Times New Roman"/>
          <w:kern w:val="2"/>
          <w:sz w:val="24"/>
          <w:szCs w:val="24"/>
          <w:lang w:eastAsia="sk-SK"/>
        </w:rPr>
      </w:pPr>
    </w:p>
    <w:p w:rsidR="009A2656" w:rsidRDefault="009A2656">
      <w:pPr>
        <w:spacing w:after="160" w:line="259" w:lineRule="auto"/>
      </w:pPr>
      <w:r>
        <w:br w:type="page"/>
      </w:r>
    </w:p>
    <w:p w:rsidR="009A2656" w:rsidRDefault="009A2656" w:rsidP="009A2656">
      <w:pPr>
        <w:spacing w:before="240" w:line="360" w:lineRule="auto"/>
        <w:contextualSpacing/>
        <w:rPr>
          <w:rFonts w:ascii="Times New Roman" w:hAnsi="Times New Roman"/>
          <w:b/>
          <w:sz w:val="24"/>
          <w:szCs w:val="24"/>
        </w:rPr>
      </w:pPr>
      <w:bookmarkStart w:id="0" w:name="_GoBack"/>
      <w:bookmarkEnd w:id="0"/>
      <w:r w:rsidRPr="003F20AA">
        <w:rPr>
          <w:rFonts w:ascii="Times New Roman" w:hAnsi="Times New Roman"/>
          <w:b/>
          <w:sz w:val="24"/>
          <w:szCs w:val="24"/>
        </w:rPr>
        <w:lastRenderedPageBreak/>
        <w:t>Osobitná časť</w:t>
      </w:r>
    </w:p>
    <w:p w:rsidR="009A2656" w:rsidRPr="003F20AA" w:rsidRDefault="009A2656" w:rsidP="009A2656">
      <w:pPr>
        <w:spacing w:before="240" w:line="360" w:lineRule="auto"/>
        <w:contextualSpacing/>
        <w:rPr>
          <w:rFonts w:ascii="Times New Roman" w:hAnsi="Times New Roman"/>
          <w:b/>
          <w:sz w:val="24"/>
          <w:szCs w:val="24"/>
        </w:rPr>
      </w:pPr>
    </w:p>
    <w:p w:rsidR="009A2656" w:rsidRDefault="009A2656" w:rsidP="009A2656">
      <w:pPr>
        <w:spacing w:after="0" w:line="240" w:lineRule="auto"/>
        <w:jc w:val="both"/>
        <w:rPr>
          <w:rFonts w:ascii="Times New Roman" w:hAnsi="Times New Roman"/>
          <w:b/>
          <w:sz w:val="24"/>
          <w:szCs w:val="24"/>
        </w:rPr>
      </w:pPr>
      <w:r>
        <w:rPr>
          <w:rFonts w:ascii="Times New Roman" w:hAnsi="Times New Roman"/>
          <w:b/>
          <w:sz w:val="24"/>
          <w:szCs w:val="24"/>
        </w:rPr>
        <w:t>K Čl. I</w:t>
      </w:r>
    </w:p>
    <w:p w:rsidR="009A2656" w:rsidRPr="00DC731D" w:rsidRDefault="009A2656" w:rsidP="009A2656">
      <w:pPr>
        <w:spacing w:after="0" w:line="240" w:lineRule="auto"/>
        <w:jc w:val="both"/>
        <w:rPr>
          <w:rFonts w:ascii="Times New Roman" w:hAnsi="Times New Roman"/>
          <w:b/>
          <w:sz w:val="24"/>
          <w:szCs w:val="24"/>
        </w:rPr>
      </w:pPr>
      <w:r w:rsidRPr="00DC731D">
        <w:rPr>
          <w:rFonts w:ascii="Times New Roman" w:hAnsi="Times New Roman"/>
          <w:b/>
          <w:sz w:val="24"/>
          <w:szCs w:val="24"/>
        </w:rPr>
        <w:t>K bodu 1 a 2</w:t>
      </w:r>
    </w:p>
    <w:p w:rsidR="009A2656" w:rsidRDefault="009A2656" w:rsidP="009A2656">
      <w:pPr>
        <w:spacing w:after="0" w:line="240" w:lineRule="auto"/>
        <w:jc w:val="both"/>
        <w:rPr>
          <w:rFonts w:ascii="Times New Roman" w:hAnsi="Times New Roman"/>
          <w:sz w:val="24"/>
          <w:szCs w:val="24"/>
        </w:rPr>
      </w:pPr>
      <w:r>
        <w:rPr>
          <w:rFonts w:ascii="Times New Roman" w:eastAsia="Times New Roman" w:hAnsi="Times New Roman"/>
          <w:sz w:val="24"/>
          <w:szCs w:val="21"/>
          <w:lang w:eastAsia="sk-SK"/>
        </w:rPr>
        <w:t xml:space="preserve">Navrhované doplnenia zákona upravujú skutočnosť, že orgány plniace úlohy v súvislosti s </w:t>
      </w:r>
      <w:r w:rsidRPr="00AC2FE2">
        <w:rPr>
          <w:rFonts w:ascii="Times New Roman" w:eastAsia="Times New Roman" w:hAnsi="Times New Roman"/>
          <w:sz w:val="24"/>
          <w:szCs w:val="21"/>
          <w:lang w:eastAsia="sk-SK"/>
        </w:rPr>
        <w:t>ohrození</w:t>
      </w:r>
      <w:r>
        <w:rPr>
          <w:rFonts w:ascii="Times New Roman" w:eastAsia="Times New Roman" w:hAnsi="Times New Roman"/>
          <w:sz w:val="24"/>
          <w:szCs w:val="21"/>
          <w:lang w:eastAsia="sk-SK"/>
        </w:rPr>
        <w:t>m</w:t>
      </w:r>
      <w:r w:rsidRPr="00AC2FE2">
        <w:rPr>
          <w:rFonts w:ascii="Times New Roman" w:eastAsia="Times New Roman" w:hAnsi="Times New Roman"/>
          <w:sz w:val="24"/>
          <w:szCs w:val="21"/>
          <w:lang w:eastAsia="sk-SK"/>
        </w:rPr>
        <w:t xml:space="preserve"> života a zdravia</w:t>
      </w:r>
      <w:r w:rsidRPr="00A0725E">
        <w:rPr>
          <w:rFonts w:ascii="Times New Roman" w:eastAsia="Times New Roman" w:hAnsi="Times New Roman"/>
          <w:sz w:val="24"/>
          <w:szCs w:val="21"/>
          <w:lang w:eastAsia="sk-SK"/>
        </w:rPr>
        <w:t xml:space="preserve"> </w:t>
      </w:r>
      <w:r>
        <w:rPr>
          <w:rFonts w:ascii="Times New Roman" w:eastAsia="Times New Roman" w:hAnsi="Times New Roman"/>
          <w:sz w:val="24"/>
          <w:szCs w:val="21"/>
          <w:lang w:eastAsia="sk-SK"/>
        </w:rPr>
        <w:t>a prijímajúcimi opatrenia v tejto oblasti sa zaraďujú medzi tzv. iné orgány štátu v kontexte zákona o elektronických komunikáciách a zabezpečuje sa tak povinnosť podnikov poskytujúcich elektronické komunikačné služby poskytovať im súčinnosť a potrebné informácie a údaje za zákonom stanovených podmienok a na vymedzený účel.</w:t>
      </w:r>
    </w:p>
    <w:p w:rsidR="009A2656" w:rsidRDefault="009A2656" w:rsidP="009A2656">
      <w:pPr>
        <w:spacing w:after="0" w:line="240" w:lineRule="auto"/>
        <w:jc w:val="both"/>
        <w:rPr>
          <w:rFonts w:ascii="Times New Roman" w:hAnsi="Times New Roman"/>
          <w:sz w:val="24"/>
          <w:szCs w:val="24"/>
        </w:rPr>
      </w:pPr>
      <w:r>
        <w:rPr>
          <w:rFonts w:ascii="Times New Roman" w:hAnsi="Times New Roman"/>
          <w:sz w:val="24"/>
          <w:szCs w:val="24"/>
        </w:rPr>
        <w:t xml:space="preserve"> </w:t>
      </w:r>
    </w:p>
    <w:p w:rsidR="009A2656" w:rsidRDefault="009A2656" w:rsidP="009A2656">
      <w:pPr>
        <w:spacing w:after="0" w:line="240" w:lineRule="auto"/>
        <w:jc w:val="both"/>
        <w:rPr>
          <w:rFonts w:ascii="Times New Roman" w:hAnsi="Times New Roman"/>
          <w:b/>
          <w:sz w:val="24"/>
          <w:szCs w:val="24"/>
        </w:rPr>
      </w:pPr>
      <w:r w:rsidRPr="00DC731D">
        <w:rPr>
          <w:rFonts w:ascii="Times New Roman" w:hAnsi="Times New Roman"/>
          <w:b/>
          <w:sz w:val="24"/>
          <w:szCs w:val="24"/>
        </w:rPr>
        <w:t>K bodu 3</w:t>
      </w:r>
    </w:p>
    <w:p w:rsidR="009A2656" w:rsidRDefault="009A2656" w:rsidP="009A2656">
      <w:pPr>
        <w:spacing w:after="0" w:line="240" w:lineRule="auto"/>
        <w:jc w:val="both"/>
        <w:rPr>
          <w:rFonts w:ascii="Times New Roman" w:hAnsi="Times New Roman"/>
          <w:sz w:val="24"/>
          <w:szCs w:val="24"/>
        </w:rPr>
      </w:pPr>
      <w:r>
        <w:rPr>
          <w:rFonts w:ascii="Times New Roman" w:hAnsi="Times New Roman"/>
          <w:sz w:val="24"/>
          <w:szCs w:val="24"/>
        </w:rPr>
        <w:t>Spresňuje sa právo podniku spracovávať lokalizačné údaje bez súhlasu účastníka na účely poskytovania informácií účastníkovi vo verejnom záujme, napr. pri zasielaní varovných SMS správ.</w:t>
      </w:r>
    </w:p>
    <w:p w:rsidR="009A2656" w:rsidRPr="00DC731D" w:rsidRDefault="009A2656" w:rsidP="009A2656">
      <w:pPr>
        <w:spacing w:after="0" w:line="240" w:lineRule="auto"/>
        <w:jc w:val="both"/>
        <w:rPr>
          <w:rFonts w:ascii="Times New Roman" w:hAnsi="Times New Roman"/>
          <w:sz w:val="24"/>
          <w:szCs w:val="24"/>
        </w:rPr>
      </w:pPr>
    </w:p>
    <w:p w:rsidR="009A2656" w:rsidRPr="00DC731D" w:rsidRDefault="009A2656" w:rsidP="009A2656">
      <w:pPr>
        <w:spacing w:after="0" w:line="240" w:lineRule="auto"/>
        <w:jc w:val="both"/>
        <w:rPr>
          <w:rFonts w:ascii="Times New Roman" w:hAnsi="Times New Roman"/>
          <w:b/>
          <w:sz w:val="24"/>
          <w:szCs w:val="24"/>
        </w:rPr>
      </w:pPr>
      <w:r>
        <w:rPr>
          <w:rFonts w:ascii="Times New Roman" w:hAnsi="Times New Roman"/>
          <w:b/>
          <w:sz w:val="24"/>
          <w:szCs w:val="24"/>
        </w:rPr>
        <w:t>K bodu 4</w:t>
      </w:r>
    </w:p>
    <w:p w:rsidR="009A2656" w:rsidRDefault="009A2656" w:rsidP="009A2656">
      <w:pPr>
        <w:spacing w:after="0" w:line="240" w:lineRule="auto"/>
        <w:jc w:val="both"/>
        <w:rPr>
          <w:rFonts w:ascii="Times New Roman" w:hAnsi="Times New Roman"/>
          <w:sz w:val="24"/>
          <w:szCs w:val="24"/>
        </w:rPr>
      </w:pPr>
      <w:r w:rsidRPr="00530987">
        <w:rPr>
          <w:rFonts w:ascii="Times New Roman" w:hAnsi="Times New Roman"/>
          <w:sz w:val="24"/>
          <w:szCs w:val="24"/>
        </w:rPr>
        <w:t>Ustanovuje sa</w:t>
      </w:r>
      <w:r>
        <w:rPr>
          <w:rFonts w:ascii="Times New Roman" w:hAnsi="Times New Roman"/>
          <w:sz w:val="24"/>
          <w:szCs w:val="24"/>
        </w:rPr>
        <w:t xml:space="preserve"> povinnosť</w:t>
      </w:r>
      <w:r w:rsidRPr="00530987">
        <w:rPr>
          <w:rFonts w:ascii="Times New Roman" w:hAnsi="Times New Roman"/>
          <w:sz w:val="24"/>
          <w:szCs w:val="24"/>
        </w:rPr>
        <w:t xml:space="preserve"> podnik</w:t>
      </w:r>
      <w:r>
        <w:rPr>
          <w:rFonts w:ascii="Times New Roman" w:hAnsi="Times New Roman"/>
          <w:sz w:val="24"/>
          <w:szCs w:val="24"/>
        </w:rPr>
        <w:t>u</w:t>
      </w:r>
      <w:r w:rsidRPr="00530987">
        <w:rPr>
          <w:rFonts w:ascii="Times New Roman" w:hAnsi="Times New Roman"/>
          <w:sz w:val="24"/>
          <w:szCs w:val="24"/>
        </w:rPr>
        <w:t xml:space="preserve"> poskytova</w:t>
      </w:r>
      <w:r>
        <w:rPr>
          <w:rFonts w:ascii="Times New Roman" w:hAnsi="Times New Roman"/>
          <w:sz w:val="24"/>
          <w:szCs w:val="24"/>
        </w:rPr>
        <w:t>ť na základe žiadosti</w:t>
      </w:r>
      <w:r w:rsidRPr="00530987">
        <w:rPr>
          <w:rFonts w:ascii="Times New Roman" w:hAnsi="Times New Roman"/>
          <w:sz w:val="24"/>
          <w:szCs w:val="24"/>
        </w:rPr>
        <w:t xml:space="preserve"> </w:t>
      </w:r>
      <w:r>
        <w:rPr>
          <w:rFonts w:ascii="Times New Roman" w:hAnsi="Times New Roman"/>
          <w:sz w:val="24"/>
          <w:szCs w:val="24"/>
        </w:rPr>
        <w:t>Úradu verejného zdravotníctva</w:t>
      </w:r>
      <w:r w:rsidRPr="00530987">
        <w:rPr>
          <w:rFonts w:ascii="Times New Roman" w:hAnsi="Times New Roman"/>
          <w:sz w:val="24"/>
          <w:szCs w:val="24"/>
        </w:rPr>
        <w:t xml:space="preserve"> Slovenskej republiky </w:t>
      </w:r>
      <w:r>
        <w:rPr>
          <w:rFonts w:ascii="Times New Roman" w:hAnsi="Times New Roman"/>
          <w:sz w:val="24"/>
          <w:szCs w:val="24"/>
        </w:rPr>
        <w:t xml:space="preserve">telefónne čísla účastníkov za účelom, aby </w:t>
      </w:r>
      <w:r w:rsidRPr="00530987">
        <w:rPr>
          <w:rFonts w:ascii="Times New Roman" w:hAnsi="Times New Roman"/>
          <w:sz w:val="24"/>
          <w:szCs w:val="24"/>
        </w:rPr>
        <w:t xml:space="preserve">Úrad verejného zdravotníctva Slovenskej republiky </w:t>
      </w:r>
      <w:r>
        <w:rPr>
          <w:rFonts w:ascii="Times New Roman" w:hAnsi="Times New Roman"/>
          <w:sz w:val="24"/>
          <w:szCs w:val="24"/>
        </w:rPr>
        <w:t xml:space="preserve">mohol prijať zodpovedajúce opatrenie na ochranu osôb </w:t>
      </w:r>
      <w:r w:rsidRPr="00AC2FE2">
        <w:rPr>
          <w:rFonts w:ascii="Times New Roman" w:eastAsia="Times New Roman" w:hAnsi="Times New Roman"/>
          <w:sz w:val="24"/>
          <w:szCs w:val="21"/>
          <w:lang w:eastAsia="sk-SK"/>
        </w:rPr>
        <w:t>pred hroziacim nebezpečenstvom alebo za účelom prijímania opatrení pri ohrození života a</w:t>
      </w:r>
      <w:r>
        <w:rPr>
          <w:rFonts w:ascii="Times New Roman" w:eastAsia="Times New Roman" w:hAnsi="Times New Roman"/>
          <w:sz w:val="24"/>
          <w:szCs w:val="21"/>
          <w:lang w:eastAsia="sk-SK"/>
        </w:rPr>
        <w:t> </w:t>
      </w:r>
      <w:r w:rsidRPr="00AC2FE2">
        <w:rPr>
          <w:rFonts w:ascii="Times New Roman" w:eastAsia="Times New Roman" w:hAnsi="Times New Roman"/>
          <w:sz w:val="24"/>
          <w:szCs w:val="21"/>
          <w:lang w:eastAsia="sk-SK"/>
        </w:rPr>
        <w:t>zdravia</w:t>
      </w:r>
      <w:r>
        <w:rPr>
          <w:rFonts w:ascii="Times New Roman" w:eastAsia="Times New Roman" w:hAnsi="Times New Roman"/>
          <w:sz w:val="24"/>
          <w:szCs w:val="21"/>
          <w:lang w:eastAsia="sk-SK"/>
        </w:rPr>
        <w:t xml:space="preserve">. </w:t>
      </w:r>
    </w:p>
    <w:p w:rsidR="009A2656" w:rsidRPr="00530987" w:rsidRDefault="009A2656" w:rsidP="009A2656">
      <w:pPr>
        <w:spacing w:after="0" w:line="240" w:lineRule="auto"/>
        <w:jc w:val="both"/>
        <w:rPr>
          <w:rFonts w:ascii="Times New Roman" w:hAnsi="Times New Roman"/>
          <w:sz w:val="24"/>
          <w:szCs w:val="24"/>
        </w:rPr>
      </w:pPr>
      <w:r>
        <w:rPr>
          <w:rFonts w:ascii="Times New Roman" w:hAnsi="Times New Roman"/>
          <w:sz w:val="24"/>
          <w:szCs w:val="24"/>
        </w:rPr>
        <w:t xml:space="preserve">Ustanovenie umožňuje určitú dodatočnú kontrolu osôb, ktoré sa majú prihlásiť podľa príslušného opatrenia Úradu verejného zdravotníctva pri príchode z tzv. „červenej krajiny“ vydaného v súlade so zákonom č. 355/2007 Z. z. o </w:t>
      </w:r>
      <w:r w:rsidRPr="00FA25C4">
        <w:rPr>
          <w:rFonts w:ascii="Times New Roman" w:hAnsi="Times New Roman"/>
          <w:bCs/>
          <w:sz w:val="24"/>
          <w:szCs w:val="24"/>
        </w:rPr>
        <w:t>ochrane, podpore a rozvoji verejného zdravia a o zmene a doplnení niektorých zákonov</w:t>
      </w:r>
      <w:r>
        <w:rPr>
          <w:rFonts w:ascii="Times New Roman" w:hAnsi="Times New Roman"/>
          <w:bCs/>
          <w:sz w:val="24"/>
          <w:szCs w:val="24"/>
        </w:rPr>
        <w:t xml:space="preserve"> v znení neskorších predpisov (v súčasnosti opatrenie zo dňa 9. 6. 2020)</w:t>
      </w:r>
      <w:r>
        <w:rPr>
          <w:rFonts w:ascii="Times New Roman" w:hAnsi="Times New Roman"/>
          <w:sz w:val="24"/>
          <w:szCs w:val="24"/>
        </w:rPr>
        <w:t>.</w:t>
      </w:r>
    </w:p>
    <w:p w:rsidR="009A2656" w:rsidRDefault="009A2656" w:rsidP="009A2656">
      <w:pPr>
        <w:spacing w:after="0" w:line="240" w:lineRule="auto"/>
        <w:jc w:val="both"/>
        <w:rPr>
          <w:rFonts w:ascii="Times New Roman" w:hAnsi="Times New Roman"/>
          <w:color w:val="000000"/>
          <w:sz w:val="24"/>
          <w:szCs w:val="24"/>
        </w:rPr>
      </w:pPr>
      <w:r>
        <w:rPr>
          <w:rFonts w:ascii="Times New Roman" w:hAnsi="Times New Roman"/>
          <w:color w:val="000000"/>
          <w:sz w:val="24"/>
          <w:szCs w:val="24"/>
        </w:rPr>
        <w:t>Zároveň sa upravuje rozsah údajov, ktoré je podnik oprávnený spracovávať pre splnenie si tejto povinnosti bez súhlasu účastníka.</w:t>
      </w:r>
    </w:p>
    <w:p w:rsidR="009A2656" w:rsidRDefault="009A2656" w:rsidP="009A2656">
      <w:pPr>
        <w:spacing w:after="0" w:line="240" w:lineRule="auto"/>
        <w:jc w:val="both"/>
        <w:rPr>
          <w:rFonts w:ascii="Times New Roman" w:hAnsi="Times New Roman"/>
          <w:color w:val="000000"/>
          <w:sz w:val="24"/>
          <w:szCs w:val="24"/>
        </w:rPr>
      </w:pPr>
    </w:p>
    <w:p w:rsidR="009A2656" w:rsidRPr="00530987" w:rsidRDefault="009A2656" w:rsidP="009A2656">
      <w:pPr>
        <w:spacing w:after="0" w:line="240" w:lineRule="auto"/>
        <w:jc w:val="both"/>
        <w:rPr>
          <w:rFonts w:ascii="Times New Roman" w:hAnsi="Times New Roman"/>
          <w:color w:val="000000"/>
          <w:sz w:val="24"/>
          <w:szCs w:val="24"/>
        </w:rPr>
      </w:pPr>
    </w:p>
    <w:p w:rsidR="009A2656" w:rsidRDefault="009A2656" w:rsidP="009A2656">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K Čl. II</w:t>
      </w:r>
    </w:p>
    <w:p w:rsidR="009A2656" w:rsidRDefault="009A2656" w:rsidP="009A2656">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K bodu 1</w:t>
      </w:r>
    </w:p>
    <w:p w:rsidR="009A2656" w:rsidRDefault="009A2656" w:rsidP="009A2656">
      <w:pPr>
        <w:spacing w:after="0" w:line="240" w:lineRule="auto"/>
        <w:jc w:val="both"/>
        <w:rPr>
          <w:rFonts w:ascii="Times New Roman" w:hAnsi="Times New Roman"/>
          <w:color w:val="000000"/>
          <w:sz w:val="24"/>
          <w:szCs w:val="24"/>
        </w:rPr>
      </w:pPr>
      <w:r>
        <w:rPr>
          <w:rFonts w:ascii="Times New Roman" w:hAnsi="Times New Roman"/>
          <w:color w:val="000000"/>
          <w:sz w:val="24"/>
          <w:szCs w:val="24"/>
        </w:rPr>
        <w:t>Upravuje sa právo</w:t>
      </w:r>
      <w:r w:rsidRPr="00D4547E">
        <w:rPr>
          <w:rFonts w:ascii="Times New Roman" w:hAnsi="Times New Roman"/>
          <w:sz w:val="24"/>
          <w:szCs w:val="24"/>
        </w:rPr>
        <w:t xml:space="preserve"> </w:t>
      </w:r>
      <w:r w:rsidRPr="00530987">
        <w:rPr>
          <w:rFonts w:ascii="Times New Roman" w:hAnsi="Times New Roman"/>
          <w:sz w:val="24"/>
          <w:szCs w:val="24"/>
        </w:rPr>
        <w:t>Úradu verejného zdravotníctva</w:t>
      </w:r>
      <w:r>
        <w:rPr>
          <w:rFonts w:ascii="Times New Roman" w:hAnsi="Times New Roman"/>
          <w:sz w:val="24"/>
          <w:szCs w:val="24"/>
        </w:rPr>
        <w:t xml:space="preserve"> požadovať poskytnutie nevyhnutnej súčinnosti pri plnení svojich úloh, tak od orgánov štátu ako aj od súkromných osôb.</w:t>
      </w:r>
    </w:p>
    <w:p w:rsidR="009A2656" w:rsidRPr="00A0725E" w:rsidRDefault="009A2656" w:rsidP="009A2656">
      <w:pPr>
        <w:spacing w:after="0" w:line="240" w:lineRule="auto"/>
        <w:jc w:val="both"/>
        <w:rPr>
          <w:rFonts w:ascii="Times New Roman" w:hAnsi="Times New Roman"/>
          <w:color w:val="000000"/>
          <w:sz w:val="24"/>
          <w:szCs w:val="24"/>
        </w:rPr>
      </w:pPr>
    </w:p>
    <w:p w:rsidR="009A2656" w:rsidRDefault="009A2656" w:rsidP="009A2656">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K bodu 2</w:t>
      </w:r>
    </w:p>
    <w:p w:rsidR="009A2656" w:rsidRPr="00530987" w:rsidRDefault="009A2656" w:rsidP="009A2656">
      <w:pPr>
        <w:spacing w:after="0" w:line="240" w:lineRule="auto"/>
        <w:jc w:val="both"/>
        <w:rPr>
          <w:rFonts w:ascii="Times New Roman" w:hAnsi="Times New Roman"/>
          <w:iCs/>
          <w:sz w:val="24"/>
          <w:szCs w:val="24"/>
        </w:rPr>
      </w:pPr>
      <w:r w:rsidRPr="00530987">
        <w:rPr>
          <w:rFonts w:ascii="Times New Roman" w:hAnsi="Times New Roman"/>
          <w:iCs/>
          <w:sz w:val="24"/>
          <w:szCs w:val="24"/>
        </w:rPr>
        <w:t>Účelom tohto návrhu zákona je zefektívniť kontrolu dodržiavania opatrení na ochranu pred šírením ochorenia Covid-19 a s tým súvisiace správne trestanie s použitím údajov poskytnutých úradu verejného zdravotníctva podľa § 63 ods. 19 zákona č. 351/2011 Z. z. o elektronických komunikáciách v znení neskorších predpisov.</w:t>
      </w:r>
    </w:p>
    <w:p w:rsidR="009A2656" w:rsidRDefault="009A2656" w:rsidP="009A2656">
      <w:pPr>
        <w:spacing w:after="0" w:line="240" w:lineRule="auto"/>
        <w:jc w:val="both"/>
        <w:rPr>
          <w:rFonts w:ascii="Times New Roman" w:hAnsi="Times New Roman"/>
          <w:iCs/>
        </w:rPr>
      </w:pPr>
    </w:p>
    <w:p w:rsidR="009A2656" w:rsidRDefault="009A2656" w:rsidP="009A2656">
      <w:pPr>
        <w:spacing w:after="0" w:line="240" w:lineRule="auto"/>
        <w:jc w:val="both"/>
        <w:rPr>
          <w:rFonts w:ascii="Times New Roman" w:hAnsi="Times New Roman"/>
          <w:b/>
          <w:iCs/>
          <w:sz w:val="24"/>
          <w:szCs w:val="24"/>
        </w:rPr>
      </w:pPr>
      <w:r>
        <w:rPr>
          <w:rFonts w:ascii="Times New Roman" w:hAnsi="Times New Roman"/>
          <w:b/>
          <w:iCs/>
          <w:sz w:val="24"/>
          <w:szCs w:val="24"/>
        </w:rPr>
        <w:t>K bodu 3</w:t>
      </w:r>
    </w:p>
    <w:p w:rsidR="009A2656" w:rsidRDefault="009A2656" w:rsidP="009A2656">
      <w:pPr>
        <w:spacing w:after="0" w:line="240" w:lineRule="auto"/>
        <w:jc w:val="both"/>
        <w:rPr>
          <w:rFonts w:ascii="Times New Roman" w:hAnsi="Times New Roman"/>
          <w:iCs/>
          <w:sz w:val="24"/>
          <w:szCs w:val="24"/>
        </w:rPr>
      </w:pPr>
      <w:r>
        <w:rPr>
          <w:rFonts w:ascii="Times New Roman" w:hAnsi="Times New Roman"/>
          <w:iCs/>
          <w:sz w:val="24"/>
          <w:szCs w:val="24"/>
        </w:rPr>
        <w:t xml:space="preserve">Dopĺňa sa nový priestupok, ktorého sa dopustí osoba, ktorá sa v čase krízovej situácie nepodrobí nariadenej izolácie </w:t>
      </w:r>
      <w:r>
        <w:rPr>
          <w:rFonts w:ascii="Times New Roman" w:hAnsi="Times New Roman"/>
          <w:sz w:val="24"/>
          <w:szCs w:val="24"/>
        </w:rPr>
        <w:t xml:space="preserve">alebo nariadenému karanténnemu opatreniu po vstupe na územie Slovenskej republiky z krajiny, ktorá nie je </w:t>
      </w:r>
      <w:r>
        <w:rPr>
          <w:rFonts w:ascii="Times New Roman" w:eastAsia="Times New Roman" w:hAnsi="Times New Roman"/>
          <w:sz w:val="24"/>
          <w:szCs w:val="21"/>
          <w:lang w:eastAsia="sk-SK"/>
        </w:rPr>
        <w:t xml:space="preserve">označená ako bezpečná krajina v súvislosti </w:t>
      </w:r>
      <w:r>
        <w:rPr>
          <w:rFonts w:ascii="Times New Roman" w:hAnsi="Times New Roman"/>
          <w:sz w:val="24"/>
          <w:szCs w:val="21"/>
        </w:rPr>
        <w:t xml:space="preserve">so vznikom pandémie alebo šírením nebezpečnej nákazlivej ľudskej choroby </w:t>
      </w:r>
      <w:r>
        <w:rPr>
          <w:rFonts w:ascii="Times New Roman" w:hAnsi="Times New Roman"/>
          <w:iCs/>
          <w:sz w:val="24"/>
          <w:szCs w:val="24"/>
        </w:rPr>
        <w:t>podľa opatrenia Úradu verejného zdravotníctva Slovenskej republiky. Zvyšuje sa aj sankcia, ak sa osoba dopustí takého priestupku. Príslušný orgán verejného zdravotníctva uloží pokutu až do výšky 5000 eur.</w:t>
      </w:r>
    </w:p>
    <w:p w:rsidR="009A2656" w:rsidRDefault="009A2656" w:rsidP="009A2656">
      <w:pPr>
        <w:spacing w:after="0" w:line="240" w:lineRule="auto"/>
        <w:jc w:val="both"/>
        <w:rPr>
          <w:rFonts w:ascii="Times New Roman" w:hAnsi="Times New Roman"/>
          <w:iCs/>
          <w:sz w:val="24"/>
          <w:szCs w:val="24"/>
        </w:rPr>
      </w:pPr>
    </w:p>
    <w:p w:rsidR="009A2656" w:rsidRDefault="009A2656" w:rsidP="009A2656">
      <w:pPr>
        <w:spacing w:after="0" w:line="240" w:lineRule="auto"/>
        <w:jc w:val="both"/>
        <w:rPr>
          <w:rFonts w:ascii="Times New Roman" w:hAnsi="Times New Roman"/>
          <w:b/>
          <w:iCs/>
          <w:sz w:val="24"/>
          <w:szCs w:val="24"/>
        </w:rPr>
      </w:pPr>
      <w:r>
        <w:rPr>
          <w:rFonts w:ascii="Times New Roman" w:hAnsi="Times New Roman"/>
          <w:b/>
          <w:iCs/>
          <w:sz w:val="24"/>
          <w:szCs w:val="24"/>
        </w:rPr>
        <w:lastRenderedPageBreak/>
        <w:t>K bodu 4 a 5</w:t>
      </w:r>
    </w:p>
    <w:p w:rsidR="009A2656" w:rsidRDefault="009A2656" w:rsidP="009A2656">
      <w:pPr>
        <w:spacing w:after="0" w:line="240" w:lineRule="auto"/>
        <w:jc w:val="both"/>
        <w:rPr>
          <w:rFonts w:ascii="Times New Roman" w:hAnsi="Times New Roman"/>
          <w:iCs/>
          <w:sz w:val="24"/>
          <w:szCs w:val="24"/>
        </w:rPr>
      </w:pPr>
      <w:r>
        <w:rPr>
          <w:rFonts w:ascii="Times New Roman" w:hAnsi="Times New Roman"/>
          <w:iCs/>
          <w:sz w:val="24"/>
          <w:szCs w:val="24"/>
        </w:rPr>
        <w:t>Ide o legislatívno-technické úpravy súvisiace s bodom 3.</w:t>
      </w:r>
    </w:p>
    <w:p w:rsidR="009A2656" w:rsidRDefault="009A2656" w:rsidP="009A2656">
      <w:pPr>
        <w:spacing w:after="0" w:line="240" w:lineRule="auto"/>
        <w:jc w:val="both"/>
        <w:rPr>
          <w:rFonts w:ascii="Times New Roman" w:hAnsi="Times New Roman"/>
          <w:iCs/>
        </w:rPr>
      </w:pPr>
    </w:p>
    <w:p w:rsidR="009A2656" w:rsidRPr="00530987" w:rsidRDefault="009A2656" w:rsidP="009A2656">
      <w:pPr>
        <w:spacing w:after="0" w:line="240" w:lineRule="auto"/>
        <w:jc w:val="both"/>
        <w:rPr>
          <w:rFonts w:ascii="Times New Roman" w:hAnsi="Times New Roman"/>
          <w:iCs/>
        </w:rPr>
      </w:pPr>
    </w:p>
    <w:p w:rsidR="009A2656" w:rsidRDefault="009A2656" w:rsidP="009A2656">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K Čl. III</w:t>
      </w:r>
    </w:p>
    <w:p w:rsidR="009A2656" w:rsidRPr="00530987" w:rsidRDefault="009A2656" w:rsidP="009A2656">
      <w:pPr>
        <w:spacing w:after="0" w:line="240" w:lineRule="auto"/>
        <w:jc w:val="both"/>
        <w:rPr>
          <w:rFonts w:ascii="Times New Roman" w:hAnsi="Times New Roman"/>
          <w:iCs/>
          <w:sz w:val="24"/>
          <w:szCs w:val="24"/>
        </w:rPr>
      </w:pPr>
      <w:r w:rsidRPr="00530987">
        <w:rPr>
          <w:rFonts w:ascii="Times New Roman" w:hAnsi="Times New Roman"/>
          <w:iCs/>
          <w:sz w:val="24"/>
          <w:szCs w:val="24"/>
        </w:rPr>
        <w:t>Navrhuje sa dátum účinnosti zákona</w:t>
      </w:r>
      <w:r>
        <w:rPr>
          <w:rFonts w:ascii="Times New Roman" w:hAnsi="Times New Roman"/>
          <w:iCs/>
          <w:sz w:val="24"/>
          <w:szCs w:val="24"/>
        </w:rPr>
        <w:t xml:space="preserve"> dňom vyhlásenia</w:t>
      </w:r>
      <w:r w:rsidRPr="00530987">
        <w:rPr>
          <w:rFonts w:ascii="Times New Roman" w:hAnsi="Times New Roman"/>
          <w:iCs/>
          <w:sz w:val="24"/>
          <w:szCs w:val="24"/>
        </w:rPr>
        <w:t>.</w:t>
      </w:r>
    </w:p>
    <w:p w:rsidR="009A2656" w:rsidRDefault="009A2656" w:rsidP="009A2656"/>
    <w:p w:rsidR="00812D5E" w:rsidRDefault="00812D5E" w:rsidP="00812D5E">
      <w:pPr>
        <w:pStyle w:val="HBBody1"/>
        <w:numPr>
          <w:ilvl w:val="0"/>
          <w:numId w:val="0"/>
        </w:numPr>
        <w:tabs>
          <w:tab w:val="left" w:pos="708"/>
        </w:tabs>
        <w:spacing w:after="0" w:line="240" w:lineRule="auto"/>
        <w:rPr>
          <w:rFonts w:ascii="Times New Roman" w:hAnsi="Times New Roman"/>
          <w:sz w:val="24"/>
          <w:szCs w:val="24"/>
        </w:rPr>
      </w:pPr>
      <w:r>
        <w:rPr>
          <w:rFonts w:ascii="Times New Roman" w:hAnsi="Times New Roman"/>
          <w:sz w:val="24"/>
          <w:szCs w:val="24"/>
        </w:rPr>
        <w:t>Bratislava 13. júla 2020</w:t>
      </w:r>
    </w:p>
    <w:p w:rsidR="00A26514" w:rsidRDefault="00A26514"/>
    <w:p w:rsidR="00E437F4" w:rsidRDefault="00E437F4"/>
    <w:p w:rsidR="00E437F4" w:rsidRDefault="00E437F4"/>
    <w:p w:rsidR="009A2656" w:rsidRDefault="009A2656"/>
    <w:p w:rsidR="00E437F4" w:rsidRPr="000000AC" w:rsidRDefault="00E437F4" w:rsidP="00E437F4">
      <w:pPr>
        <w:pStyle w:val="paOdstavec"/>
        <w:spacing w:before="0" w:after="0"/>
        <w:jc w:val="center"/>
        <w:rPr>
          <w:b/>
        </w:rPr>
      </w:pPr>
      <w:r>
        <w:rPr>
          <w:b/>
        </w:rPr>
        <w:t xml:space="preserve">Igor Matovič, v. r. </w:t>
      </w:r>
    </w:p>
    <w:p w:rsidR="00E437F4" w:rsidRPr="000000AC" w:rsidRDefault="00E437F4" w:rsidP="00E437F4">
      <w:pPr>
        <w:pStyle w:val="HBBody1"/>
        <w:numPr>
          <w:ilvl w:val="0"/>
          <w:numId w:val="0"/>
        </w:numPr>
        <w:spacing w:after="0" w:line="240" w:lineRule="auto"/>
        <w:jc w:val="center"/>
        <w:rPr>
          <w:rFonts w:ascii="Times New Roman" w:hAnsi="Times New Roman"/>
          <w:sz w:val="24"/>
          <w:szCs w:val="24"/>
        </w:rPr>
      </w:pPr>
      <w:r w:rsidRPr="000000AC">
        <w:rPr>
          <w:rFonts w:ascii="Times New Roman" w:hAnsi="Times New Roman"/>
          <w:sz w:val="24"/>
          <w:szCs w:val="24"/>
        </w:rPr>
        <w:t>predseda vlády Slovenskej republiky</w:t>
      </w:r>
    </w:p>
    <w:p w:rsidR="00E437F4" w:rsidRPr="000000AC" w:rsidRDefault="00E437F4" w:rsidP="00E437F4">
      <w:pPr>
        <w:widowControl w:val="0"/>
        <w:adjustRightInd w:val="0"/>
        <w:jc w:val="center"/>
        <w:rPr>
          <w:rFonts w:ascii="Times New Roman" w:hAnsi="Times New Roman"/>
          <w:sz w:val="24"/>
          <w:szCs w:val="24"/>
        </w:rPr>
      </w:pPr>
    </w:p>
    <w:p w:rsidR="00E437F4" w:rsidRPr="000000AC" w:rsidRDefault="00E437F4" w:rsidP="00E437F4">
      <w:pPr>
        <w:widowControl w:val="0"/>
        <w:adjustRightInd w:val="0"/>
        <w:jc w:val="center"/>
        <w:rPr>
          <w:rFonts w:ascii="Times New Roman" w:hAnsi="Times New Roman"/>
          <w:sz w:val="24"/>
          <w:szCs w:val="24"/>
        </w:rPr>
      </w:pPr>
    </w:p>
    <w:p w:rsidR="00E437F4" w:rsidRPr="000000AC" w:rsidRDefault="00E437F4" w:rsidP="00E437F4">
      <w:pPr>
        <w:widowControl w:val="0"/>
        <w:adjustRightInd w:val="0"/>
        <w:jc w:val="center"/>
        <w:rPr>
          <w:rFonts w:ascii="Times New Roman" w:hAnsi="Times New Roman"/>
          <w:sz w:val="24"/>
          <w:szCs w:val="24"/>
        </w:rPr>
      </w:pPr>
    </w:p>
    <w:p w:rsidR="00E437F4" w:rsidRPr="000000AC" w:rsidRDefault="00E437F4" w:rsidP="00E437F4">
      <w:pPr>
        <w:widowControl w:val="0"/>
        <w:adjustRightInd w:val="0"/>
        <w:jc w:val="center"/>
        <w:rPr>
          <w:rFonts w:ascii="Times New Roman" w:hAnsi="Times New Roman"/>
          <w:sz w:val="24"/>
          <w:szCs w:val="24"/>
        </w:rPr>
      </w:pPr>
    </w:p>
    <w:p w:rsidR="00E437F4" w:rsidRPr="000000AC" w:rsidRDefault="00E437F4" w:rsidP="00E437F4">
      <w:pPr>
        <w:widowControl w:val="0"/>
        <w:adjustRightInd w:val="0"/>
        <w:jc w:val="center"/>
        <w:rPr>
          <w:rFonts w:ascii="Times New Roman" w:hAnsi="Times New Roman"/>
          <w:b/>
          <w:sz w:val="24"/>
          <w:szCs w:val="24"/>
        </w:rPr>
      </w:pPr>
      <w:r>
        <w:rPr>
          <w:rFonts w:ascii="Times New Roman" w:hAnsi="Times New Roman"/>
          <w:b/>
          <w:sz w:val="24"/>
          <w:szCs w:val="24"/>
        </w:rPr>
        <w:t>Andrej Doležal</w:t>
      </w:r>
      <w:r w:rsidRPr="000000AC">
        <w:rPr>
          <w:rFonts w:ascii="Times New Roman" w:hAnsi="Times New Roman"/>
          <w:b/>
          <w:sz w:val="24"/>
          <w:szCs w:val="24"/>
        </w:rPr>
        <w:t>, v. r.</w:t>
      </w:r>
    </w:p>
    <w:p w:rsidR="00E437F4" w:rsidRPr="000000AC" w:rsidRDefault="00E437F4" w:rsidP="00E437F4">
      <w:pPr>
        <w:widowControl w:val="0"/>
        <w:adjustRightInd w:val="0"/>
        <w:jc w:val="center"/>
        <w:rPr>
          <w:rFonts w:ascii="Times New Roman" w:hAnsi="Times New Roman"/>
          <w:sz w:val="24"/>
          <w:szCs w:val="24"/>
        </w:rPr>
      </w:pPr>
      <w:r w:rsidRPr="000000AC">
        <w:rPr>
          <w:rFonts w:ascii="Times New Roman" w:hAnsi="Times New Roman"/>
          <w:sz w:val="24"/>
          <w:szCs w:val="24"/>
        </w:rPr>
        <w:t>minister dopravy a výstavby Slovenskej republiky</w:t>
      </w:r>
    </w:p>
    <w:p w:rsidR="009A2656" w:rsidRDefault="009A2656"/>
    <w:sectPr w:rsidR="009A265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7F4" w:rsidRDefault="00E437F4" w:rsidP="00E437F4">
      <w:pPr>
        <w:spacing w:after="0" w:line="240" w:lineRule="auto"/>
      </w:pPr>
      <w:r>
        <w:separator/>
      </w:r>
    </w:p>
  </w:endnote>
  <w:endnote w:type="continuationSeparator" w:id="0">
    <w:p w:rsidR="00E437F4" w:rsidRDefault="00E437F4" w:rsidP="00E4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32807"/>
      <w:docPartObj>
        <w:docPartGallery w:val="Page Numbers (Bottom of Page)"/>
        <w:docPartUnique/>
      </w:docPartObj>
    </w:sdtPr>
    <w:sdtEndPr/>
    <w:sdtContent>
      <w:p w:rsidR="00E437F4" w:rsidRDefault="00E437F4">
        <w:pPr>
          <w:pStyle w:val="Pta"/>
          <w:jc w:val="right"/>
        </w:pPr>
        <w:r>
          <w:fldChar w:fldCharType="begin"/>
        </w:r>
        <w:r>
          <w:instrText>PAGE   \* MERGEFORMAT</w:instrText>
        </w:r>
        <w:r>
          <w:fldChar w:fldCharType="separate"/>
        </w:r>
        <w:r w:rsidR="002F2D0E">
          <w:rPr>
            <w:noProof/>
          </w:rPr>
          <w:t>8</w:t>
        </w:r>
        <w:r>
          <w:fldChar w:fldCharType="end"/>
        </w:r>
      </w:p>
    </w:sdtContent>
  </w:sdt>
  <w:p w:rsidR="00E437F4" w:rsidRDefault="00E437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7F4" w:rsidRDefault="00E437F4" w:rsidP="00E437F4">
      <w:pPr>
        <w:spacing w:after="0" w:line="240" w:lineRule="auto"/>
      </w:pPr>
      <w:r>
        <w:separator/>
      </w:r>
    </w:p>
  </w:footnote>
  <w:footnote w:type="continuationSeparator" w:id="0">
    <w:p w:rsidR="00E437F4" w:rsidRDefault="00E437F4" w:rsidP="00E43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pPr>
      <w:rPr>
        <w:rFonts w:cs="Times New Roman" w:hint="default"/>
      </w:rPr>
    </w:lvl>
    <w:lvl w:ilvl="1">
      <w:start w:val="1"/>
      <w:numFmt w:val="none"/>
      <w:pStyle w:val="HBBody2"/>
      <w:lvlText w:val="%2"/>
      <w:lvlJc w:val="left"/>
      <w:pPr>
        <w:tabs>
          <w:tab w:val="num" w:pos="680"/>
        </w:tabs>
        <w:ind w:left="680"/>
      </w:pPr>
      <w:rPr>
        <w:rFonts w:cs="Times New Roman" w:hint="default"/>
      </w:rPr>
    </w:lvl>
    <w:lvl w:ilvl="2">
      <w:start w:val="1"/>
      <w:numFmt w:val="none"/>
      <w:pStyle w:val="HBBody3"/>
      <w:lvlText w:val="%3"/>
      <w:lvlJc w:val="left"/>
      <w:pPr>
        <w:tabs>
          <w:tab w:val="num" w:pos="1361"/>
        </w:tabs>
        <w:ind w:left="1361"/>
      </w:pPr>
      <w:rPr>
        <w:rFonts w:cs="Times New Roman" w:hint="default"/>
      </w:rPr>
    </w:lvl>
    <w:lvl w:ilvl="3">
      <w:start w:val="1"/>
      <w:numFmt w:val="none"/>
      <w:pStyle w:val="HBBody4"/>
      <w:lvlText w:val=""/>
      <w:lvlJc w:val="left"/>
      <w:pPr>
        <w:tabs>
          <w:tab w:val="num" w:pos="2041"/>
        </w:tabs>
        <w:ind w:left="2041"/>
      </w:pPr>
      <w:rPr>
        <w:rFonts w:cs="Times New Roman" w:hint="default"/>
      </w:rPr>
    </w:lvl>
    <w:lvl w:ilvl="4">
      <w:start w:val="1"/>
      <w:numFmt w:val="none"/>
      <w:pStyle w:val="HBBody5"/>
      <w:lvlText w:val=""/>
      <w:lvlJc w:val="left"/>
      <w:pPr>
        <w:tabs>
          <w:tab w:val="num" w:pos="2722"/>
        </w:tabs>
        <w:ind w:left="2722"/>
      </w:pPr>
      <w:rPr>
        <w:rFonts w:cs="Times New Roman" w:hint="default"/>
      </w:rPr>
    </w:lvl>
    <w:lvl w:ilvl="5">
      <w:start w:val="1"/>
      <w:numFmt w:val="none"/>
      <w:pStyle w:val="HBBody6"/>
      <w:lvlText w:val=""/>
      <w:lvlJc w:val="left"/>
      <w:pPr>
        <w:tabs>
          <w:tab w:val="num" w:pos="3402"/>
        </w:tabs>
        <w:ind w:left="3402"/>
      </w:pPr>
      <w:rPr>
        <w:rFonts w:cs="Times New Roman" w:hint="default"/>
      </w:rPr>
    </w:lvl>
    <w:lvl w:ilvl="6">
      <w:start w:val="1"/>
      <w:numFmt w:val="none"/>
      <w:pStyle w:val="HBBody7"/>
      <w:lvlText w:val=""/>
      <w:lvlJc w:val="left"/>
      <w:pPr>
        <w:tabs>
          <w:tab w:val="num" w:pos="4082"/>
        </w:tabs>
        <w:ind w:left="4082"/>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 w15:restartNumberingAfterBreak="0">
    <w:nsid w:val="313759AE"/>
    <w:multiLevelType w:val="multilevel"/>
    <w:tmpl w:val="5F50D358"/>
    <w:lvl w:ilvl="0">
      <w:start w:val="5"/>
      <w:numFmt w:val="decimal"/>
      <w:lvlText w:val="%1."/>
      <w:lvlJc w:val="left"/>
      <w:pPr>
        <w:tabs>
          <w:tab w:val="num" w:pos="341"/>
        </w:tabs>
        <w:ind w:left="341" w:hanging="284"/>
      </w:pPr>
      <w:rPr>
        <w:rFonts w:ascii="Book Antiqua" w:hAnsi="Book Antiqua" w:cs="Times New Roman"/>
        <w:b/>
        <w:sz w:val="22"/>
      </w:rPr>
    </w:lvl>
    <w:lvl w:ilvl="1">
      <w:start w:val="6"/>
      <w:numFmt w:val="decimal"/>
      <w:lvlText w:val="%2."/>
      <w:lvlJc w:val="left"/>
      <w:pPr>
        <w:tabs>
          <w:tab w:val="num" w:pos="284"/>
        </w:tabs>
        <w:ind w:left="284" w:hanging="284"/>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7BDE54EF"/>
    <w:multiLevelType w:val="hybridMultilevel"/>
    <w:tmpl w:val="9B3CE4F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10"/>
    <w:rsid w:val="00040282"/>
    <w:rsid w:val="00090341"/>
    <w:rsid w:val="000A127F"/>
    <w:rsid w:val="00100F2C"/>
    <w:rsid w:val="00136DFE"/>
    <w:rsid w:val="001A10B8"/>
    <w:rsid w:val="002755B5"/>
    <w:rsid w:val="002F2D0E"/>
    <w:rsid w:val="003D0709"/>
    <w:rsid w:val="00401559"/>
    <w:rsid w:val="004453DB"/>
    <w:rsid w:val="00483B40"/>
    <w:rsid w:val="004A5572"/>
    <w:rsid w:val="00507C22"/>
    <w:rsid w:val="006B7217"/>
    <w:rsid w:val="007655B4"/>
    <w:rsid w:val="00812D5E"/>
    <w:rsid w:val="008166A4"/>
    <w:rsid w:val="009A2656"/>
    <w:rsid w:val="009D5838"/>
    <w:rsid w:val="00A26514"/>
    <w:rsid w:val="00A62B29"/>
    <w:rsid w:val="00A75074"/>
    <w:rsid w:val="00B804E2"/>
    <w:rsid w:val="00B975C9"/>
    <w:rsid w:val="00BE5C07"/>
    <w:rsid w:val="00D618B2"/>
    <w:rsid w:val="00D97A16"/>
    <w:rsid w:val="00E437F4"/>
    <w:rsid w:val="00E452B9"/>
    <w:rsid w:val="00EF0A82"/>
    <w:rsid w:val="00F929EF"/>
    <w:rsid w:val="00FA10CF"/>
    <w:rsid w:val="00FE5A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DD3B3-CDBF-4C54-A1B1-950718DF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5C07"/>
    <w:pPr>
      <w:spacing w:after="200" w:line="276" w:lineRule="auto"/>
    </w:pPr>
    <w:rPr>
      <w:rFonts w:ascii="Calibri" w:eastAsia="Calibri" w:hAnsi="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A265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Body1">
    <w:name w:val="HB Body 1"/>
    <w:qFormat/>
    <w:rsid w:val="00E437F4"/>
    <w:pPr>
      <w:numPr>
        <w:numId w:val="3"/>
      </w:numPr>
      <w:spacing w:after="140" w:line="290" w:lineRule="auto"/>
      <w:jc w:val="both"/>
    </w:pPr>
    <w:rPr>
      <w:rFonts w:ascii="Verdana" w:eastAsia="Times New Roman" w:hAnsi="Verdana"/>
      <w:sz w:val="18"/>
      <w:szCs w:val="22"/>
    </w:rPr>
  </w:style>
  <w:style w:type="paragraph" w:customStyle="1" w:styleId="HBBody2">
    <w:name w:val="HB Body 2"/>
    <w:basedOn w:val="HBBody1"/>
    <w:qFormat/>
    <w:rsid w:val="00E437F4"/>
    <w:pPr>
      <w:numPr>
        <w:ilvl w:val="1"/>
      </w:numPr>
    </w:pPr>
    <w:rPr>
      <w:lang w:val="en-US"/>
    </w:rPr>
  </w:style>
  <w:style w:type="paragraph" w:customStyle="1" w:styleId="HBBody3">
    <w:name w:val="HB Body 3"/>
    <w:basedOn w:val="HBBody1"/>
    <w:qFormat/>
    <w:rsid w:val="00E437F4"/>
    <w:pPr>
      <w:numPr>
        <w:ilvl w:val="2"/>
      </w:numPr>
    </w:pPr>
    <w:rPr>
      <w:lang w:val="en-US"/>
    </w:rPr>
  </w:style>
  <w:style w:type="paragraph" w:customStyle="1" w:styleId="HBBody4">
    <w:name w:val="HB Body 4"/>
    <w:basedOn w:val="HBBody1"/>
    <w:qFormat/>
    <w:rsid w:val="00E437F4"/>
    <w:pPr>
      <w:numPr>
        <w:ilvl w:val="3"/>
      </w:numPr>
    </w:pPr>
    <w:rPr>
      <w:lang w:val="en-US"/>
    </w:rPr>
  </w:style>
  <w:style w:type="paragraph" w:customStyle="1" w:styleId="HBBody5">
    <w:name w:val="HB Body 5"/>
    <w:basedOn w:val="HBBody1"/>
    <w:qFormat/>
    <w:rsid w:val="00E437F4"/>
    <w:pPr>
      <w:numPr>
        <w:ilvl w:val="4"/>
      </w:numPr>
    </w:pPr>
    <w:rPr>
      <w:lang w:val="en-US"/>
    </w:rPr>
  </w:style>
  <w:style w:type="paragraph" w:customStyle="1" w:styleId="HBBody6">
    <w:name w:val="HB Body 6"/>
    <w:basedOn w:val="HBBody1"/>
    <w:qFormat/>
    <w:rsid w:val="00E437F4"/>
    <w:pPr>
      <w:numPr>
        <w:ilvl w:val="5"/>
      </w:numPr>
    </w:pPr>
    <w:rPr>
      <w:lang w:val="en-US"/>
    </w:rPr>
  </w:style>
  <w:style w:type="paragraph" w:customStyle="1" w:styleId="HBBody7">
    <w:name w:val="HB Body 7"/>
    <w:basedOn w:val="HBBody1"/>
    <w:qFormat/>
    <w:rsid w:val="00E437F4"/>
    <w:pPr>
      <w:numPr>
        <w:ilvl w:val="6"/>
      </w:numPr>
    </w:pPr>
    <w:rPr>
      <w:lang w:val="en-US"/>
    </w:rPr>
  </w:style>
  <w:style w:type="numbering" w:customStyle="1" w:styleId="HBBodyOutline">
    <w:name w:val="HB Body Outline"/>
    <w:rsid w:val="00E437F4"/>
    <w:pPr>
      <w:numPr>
        <w:numId w:val="3"/>
      </w:numPr>
    </w:pPr>
  </w:style>
  <w:style w:type="paragraph" w:customStyle="1" w:styleId="paOdstavec">
    <w:name w:val="paOdstavec"/>
    <w:basedOn w:val="Normlny"/>
    <w:rsid w:val="00E437F4"/>
    <w:pPr>
      <w:overflowPunct w:val="0"/>
      <w:autoSpaceDE w:val="0"/>
      <w:autoSpaceDN w:val="0"/>
      <w:adjustRightInd w:val="0"/>
      <w:spacing w:before="80" w:after="80" w:line="240" w:lineRule="auto"/>
      <w:jc w:val="both"/>
      <w:textAlignment w:val="baseline"/>
    </w:pPr>
    <w:rPr>
      <w:rFonts w:ascii="Times New Roman" w:eastAsia="Times New Roman" w:hAnsi="Times New Roman"/>
      <w:sz w:val="24"/>
      <w:szCs w:val="24"/>
      <w:lang w:eastAsia="cs-CZ"/>
    </w:rPr>
  </w:style>
  <w:style w:type="paragraph" w:styleId="Hlavika">
    <w:name w:val="header"/>
    <w:basedOn w:val="Normlny"/>
    <w:link w:val="HlavikaChar"/>
    <w:uiPriority w:val="99"/>
    <w:unhideWhenUsed/>
    <w:rsid w:val="00E437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437F4"/>
    <w:rPr>
      <w:rFonts w:ascii="Calibri" w:eastAsia="Calibri" w:hAnsi="Calibri"/>
      <w:sz w:val="22"/>
      <w:szCs w:val="22"/>
    </w:rPr>
  </w:style>
  <w:style w:type="paragraph" w:styleId="Pta">
    <w:name w:val="footer"/>
    <w:basedOn w:val="Normlny"/>
    <w:link w:val="PtaChar"/>
    <w:uiPriority w:val="99"/>
    <w:unhideWhenUsed/>
    <w:rsid w:val="00E437F4"/>
    <w:pPr>
      <w:tabs>
        <w:tab w:val="center" w:pos="4536"/>
        <w:tab w:val="right" w:pos="9072"/>
      </w:tabs>
      <w:spacing w:after="0" w:line="240" w:lineRule="auto"/>
    </w:pPr>
  </w:style>
  <w:style w:type="character" w:customStyle="1" w:styleId="PtaChar">
    <w:name w:val="Päta Char"/>
    <w:basedOn w:val="Predvolenpsmoodseku"/>
    <w:link w:val="Pta"/>
    <w:uiPriority w:val="99"/>
    <w:rsid w:val="00E437F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2016</Words>
  <Characters>11496</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cp:keywords/>
  <dc:description/>
  <cp:lastModifiedBy>Jánošíková, Michaela</cp:lastModifiedBy>
  <cp:revision>4</cp:revision>
  <dcterms:created xsi:type="dcterms:W3CDTF">2020-07-13T12:01:00Z</dcterms:created>
  <dcterms:modified xsi:type="dcterms:W3CDTF">2020-07-13T12:18:00Z</dcterms:modified>
</cp:coreProperties>
</file>