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35" w:rsidRDefault="00E12735" w:rsidP="00E12735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E12735" w:rsidRDefault="00E12735" w:rsidP="00E12735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12735" w:rsidRDefault="00E12735" w:rsidP="00E12735">
      <w:pPr>
        <w:jc w:val="both"/>
        <w:rPr>
          <w:b/>
          <w:bCs/>
        </w:rPr>
      </w:pPr>
    </w:p>
    <w:p w:rsidR="00E12735" w:rsidRPr="00D032E4" w:rsidRDefault="00E12735" w:rsidP="00E12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</w:t>
      </w:r>
      <w:r w:rsidRPr="00D032E4">
        <w:rPr>
          <w:rFonts w:ascii="Times New Roman" w:hAnsi="Times New Roman" w:cs="Times New Roman"/>
          <w:bCs/>
        </w:rPr>
        <w:t>: CRD-</w:t>
      </w:r>
      <w:r w:rsidR="00E41DE2">
        <w:rPr>
          <w:rFonts w:ascii="Times New Roman" w:hAnsi="Times New Roman" w:cs="Times New Roman"/>
          <w:bCs/>
        </w:rPr>
        <w:t>1310</w:t>
      </w:r>
      <w:r w:rsidRPr="00D032E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16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E12735" w:rsidRPr="00D032E4" w:rsidRDefault="00E12735" w:rsidP="00E12735">
      <w:pPr>
        <w:jc w:val="both"/>
        <w:rPr>
          <w:rFonts w:ascii="Times New Roman" w:hAnsi="Times New Roman" w:cs="Times New Roman"/>
          <w:b/>
          <w:bCs/>
        </w:rPr>
      </w:pPr>
    </w:p>
    <w:p w:rsidR="00E12735" w:rsidRPr="00E4639D" w:rsidRDefault="00BF5364" w:rsidP="00E12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</w:t>
      </w:r>
      <w:bookmarkStart w:id="0" w:name="_GoBack"/>
      <w:bookmarkEnd w:id="0"/>
    </w:p>
    <w:p w:rsidR="00E12735" w:rsidRPr="00877FAE" w:rsidRDefault="00E12735" w:rsidP="00E12735">
      <w:pPr>
        <w:jc w:val="center"/>
        <w:rPr>
          <w:rFonts w:ascii="Times New Roman" w:hAnsi="Times New Roman" w:cs="Times New Roman"/>
          <w:b/>
          <w:bCs/>
        </w:rPr>
      </w:pPr>
    </w:p>
    <w:p w:rsidR="00E12735" w:rsidRPr="00E4639D" w:rsidRDefault="00E12735" w:rsidP="00E12735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E12735" w:rsidRPr="00E4639D" w:rsidRDefault="00E12735" w:rsidP="00E12735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E12735" w:rsidRPr="00E4639D" w:rsidRDefault="00E12735" w:rsidP="00E12735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E12735" w:rsidRPr="00E4639D" w:rsidRDefault="00E12735" w:rsidP="00E12735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E12735" w:rsidRPr="00E4639D" w:rsidRDefault="00E12735" w:rsidP="00E12735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BF386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 jú</w:t>
      </w:r>
      <w:r w:rsidR="007F5115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a</w:t>
      </w:r>
      <w:r w:rsidRPr="00E4639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</w:p>
    <w:p w:rsidR="00E12735" w:rsidRDefault="00E12735" w:rsidP="00E12735">
      <w:pPr>
        <w:jc w:val="both"/>
        <w:rPr>
          <w:rFonts w:ascii="Times New Roman" w:hAnsi="Times New Roman" w:cs="Times New Roman"/>
        </w:rPr>
      </w:pPr>
    </w:p>
    <w:p w:rsidR="00E12735" w:rsidRPr="00E12735" w:rsidRDefault="00E12735" w:rsidP="00E12735">
      <w:pPr>
        <w:spacing w:line="276" w:lineRule="auto"/>
        <w:jc w:val="both"/>
        <w:rPr>
          <w:rFonts w:ascii="Times New Roman" w:hAnsi="Times New Roman"/>
          <w:b/>
        </w:rPr>
      </w:pPr>
      <w:r w:rsidRPr="00E12735">
        <w:rPr>
          <w:rFonts w:ascii="Times New Roman" w:hAnsi="Times New Roman" w:cs="Times New Roman"/>
        </w:rPr>
        <w:t xml:space="preserve">k vládnemu </w:t>
      </w:r>
      <w:r w:rsidRPr="00E12735">
        <w:rPr>
          <w:rFonts w:ascii="Times New Roman" w:hAnsi="Times New Roman" w:cs="Times New Roman"/>
          <w:color w:val="000000"/>
        </w:rPr>
        <w:t xml:space="preserve">návrhu </w:t>
      </w:r>
      <w:r w:rsidRPr="00E12735">
        <w:rPr>
          <w:rFonts w:ascii="Times New Roman" w:hAnsi="Times New Roman"/>
        </w:rPr>
        <w:t xml:space="preserve">zákona, ktorým sa menia a dopĺňajú niektoré zákony v súvislosti so zlepšovaním podnikateľského prostredia zasiahnutým opatreniami na zamedzenie šírenia nebezpečnej nákazlivej ľudskej choroby COVID-19 </w:t>
      </w:r>
      <w:r w:rsidRPr="00E12735">
        <w:rPr>
          <w:rFonts w:ascii="Times New Roman" w:hAnsi="Times New Roman"/>
          <w:b/>
        </w:rPr>
        <w:t xml:space="preserve">(tlač </w:t>
      </w:r>
      <w:r w:rsidR="00E41DE2">
        <w:rPr>
          <w:rFonts w:ascii="Times New Roman" w:hAnsi="Times New Roman"/>
          <w:b/>
        </w:rPr>
        <w:t>161</w:t>
      </w:r>
      <w:r w:rsidRPr="00E12735">
        <w:rPr>
          <w:rFonts w:ascii="Times New Roman" w:hAnsi="Times New Roman"/>
          <w:b/>
        </w:rPr>
        <w:t>)</w:t>
      </w:r>
    </w:p>
    <w:p w:rsidR="00E12735" w:rsidRDefault="00E12735" w:rsidP="00E12735">
      <w:pPr>
        <w:spacing w:line="276" w:lineRule="auto"/>
        <w:jc w:val="both"/>
        <w:rPr>
          <w:rFonts w:ascii="Times New Roman" w:hAnsi="Times New Roman" w:cs="Times New Roman"/>
        </w:rPr>
      </w:pPr>
    </w:p>
    <w:p w:rsidR="00E12735" w:rsidRPr="00E4639D" w:rsidRDefault="00E12735" w:rsidP="00E12735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E12735" w:rsidRPr="00E4639D" w:rsidRDefault="00E12735" w:rsidP="00E12735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E12735" w:rsidRPr="00E4639D" w:rsidRDefault="00E12735" w:rsidP="00E12735">
      <w:pPr>
        <w:ind w:left="708"/>
        <w:jc w:val="both"/>
        <w:rPr>
          <w:rFonts w:ascii="Times New Roman" w:hAnsi="Times New Roman" w:cs="Times New Roman"/>
          <w:b/>
        </w:rPr>
      </w:pPr>
    </w:p>
    <w:p w:rsidR="00E12735" w:rsidRPr="00E4639D" w:rsidRDefault="00E12735" w:rsidP="00E12735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E12735" w:rsidRPr="00E4639D" w:rsidRDefault="00E12735" w:rsidP="00E12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12735" w:rsidRPr="00E4639D" w:rsidRDefault="00E12735" w:rsidP="00E1273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4639D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 vládnym </w:t>
      </w:r>
      <w:r w:rsidRPr="00E4639D">
        <w:rPr>
          <w:rFonts w:ascii="Times New Roman" w:hAnsi="Times New Roman" w:cs="Times New Roman"/>
        </w:rPr>
        <w:t xml:space="preserve">návrhom </w:t>
      </w:r>
      <w:r w:rsidRPr="00E12735">
        <w:rPr>
          <w:rFonts w:ascii="Times New Roman" w:hAnsi="Times New Roman"/>
        </w:rPr>
        <w:t xml:space="preserve">zákona, ktorým sa menia a dopĺňajú niektoré zákony v súvislosti so zlepšovaním podnikateľského prostredia zasiahnutým opatreniami na zamedzenie šírenia nebezpečnej nákazlivej ľudskej choroby COVID-19 </w:t>
      </w:r>
      <w:r w:rsidRPr="00E12735">
        <w:rPr>
          <w:rFonts w:ascii="Times New Roman" w:hAnsi="Times New Roman"/>
          <w:b/>
        </w:rPr>
        <w:t xml:space="preserve">(tlač </w:t>
      </w:r>
      <w:r w:rsidR="00E41DE2">
        <w:rPr>
          <w:rFonts w:ascii="Times New Roman" w:hAnsi="Times New Roman"/>
          <w:b/>
        </w:rPr>
        <w:t>161</w:t>
      </w:r>
      <w:r w:rsidRPr="00E12735">
        <w:rPr>
          <w:rFonts w:ascii="Times New Roman" w:hAnsi="Times New Roman"/>
          <w:b/>
        </w:rPr>
        <w:t>)</w:t>
      </w:r>
      <w:r w:rsidRPr="00E4639D">
        <w:rPr>
          <w:rFonts w:ascii="Times New Roman" w:hAnsi="Times New Roman" w:cs="Times New Roman"/>
        </w:rPr>
        <w:t>;</w:t>
      </w:r>
    </w:p>
    <w:p w:rsidR="00E12735" w:rsidRPr="00E4639D" w:rsidRDefault="00E12735" w:rsidP="00E1273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12735" w:rsidRPr="00E4639D" w:rsidRDefault="00E12735" w:rsidP="00E12735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E12735" w:rsidRPr="00E4639D" w:rsidRDefault="00E12735" w:rsidP="00E12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 xml:space="preserve">     </w:t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E12735" w:rsidRPr="00E4639D" w:rsidRDefault="00E12735" w:rsidP="00E12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E12735" w:rsidRPr="00E4639D" w:rsidRDefault="00E12735" w:rsidP="00E12735">
      <w:pPr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vládny </w:t>
      </w:r>
      <w:r w:rsidRPr="00E4639D">
        <w:rPr>
          <w:rFonts w:ascii="Times New Roman" w:hAnsi="Times New Roman" w:cs="Times New Roman"/>
        </w:rPr>
        <w:t xml:space="preserve">návrh </w:t>
      </w:r>
      <w:r w:rsidRPr="00E12735">
        <w:rPr>
          <w:rFonts w:ascii="Times New Roman" w:hAnsi="Times New Roman"/>
        </w:rPr>
        <w:t xml:space="preserve">zákona, ktorým sa menia a dopĺňajú niektoré zákony v súvislosti so zlepšovaním podnikateľského prostredia zasiahnutým opatreniami na zamedzenie šírenia nebezpečnej nákazlivej ľudskej choroby COVID-19 </w:t>
      </w:r>
      <w:r w:rsidRPr="00E12735">
        <w:rPr>
          <w:rFonts w:ascii="Times New Roman" w:hAnsi="Times New Roman"/>
          <w:b/>
        </w:rPr>
        <w:t>(tlač</w:t>
      </w:r>
      <w:r w:rsidR="00E41DE2">
        <w:rPr>
          <w:rFonts w:ascii="Times New Roman" w:hAnsi="Times New Roman"/>
          <w:b/>
        </w:rPr>
        <w:t xml:space="preserve"> 161</w:t>
      </w:r>
      <w:r w:rsidRPr="00E12735">
        <w:rPr>
          <w:rFonts w:ascii="Times New Roman" w:hAnsi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="00E45E18" w:rsidRPr="00E4639D">
        <w:rPr>
          <w:rFonts w:ascii="Times New Roman" w:hAnsi="Times New Roman" w:cs="Times New Roman"/>
          <w:b/>
        </w:rPr>
        <w:t>schváliť</w:t>
      </w:r>
      <w:r w:rsidR="00E45E18" w:rsidRPr="00E45E18">
        <w:rPr>
          <w:rFonts w:ascii="Times New Roman" w:hAnsi="Times New Roman" w:cs="Times New Roman"/>
        </w:rPr>
        <w:t xml:space="preserve"> s pozmeňujúcimi a doplňujúcimi návrhmi, ktoré tvoria prílohu tohto uznesenia</w:t>
      </w:r>
      <w:r w:rsidRPr="00E4639D">
        <w:rPr>
          <w:rFonts w:ascii="Times New Roman" w:hAnsi="Times New Roman" w:cs="Times New Roman"/>
        </w:rPr>
        <w:t>;</w:t>
      </w:r>
    </w:p>
    <w:p w:rsidR="00E12735" w:rsidRPr="00E4639D" w:rsidRDefault="00E12735" w:rsidP="00E12735">
      <w:pPr>
        <w:jc w:val="both"/>
        <w:rPr>
          <w:rFonts w:ascii="Times New Roman" w:hAnsi="Times New Roman" w:cs="Times New Roman"/>
        </w:rPr>
      </w:pPr>
    </w:p>
    <w:p w:rsidR="00E12735" w:rsidRPr="00E4639D" w:rsidRDefault="00E12735" w:rsidP="00E12735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E12735" w:rsidRPr="00E4639D" w:rsidRDefault="00E12735" w:rsidP="00E12735">
      <w:pPr>
        <w:ind w:left="1065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</w:t>
      </w:r>
      <w:r>
        <w:rPr>
          <w:rFonts w:ascii="Times New Roman" w:hAnsi="Times New Roman" w:cs="Times New Roman"/>
          <w:b/>
          <w:bCs/>
        </w:rPr>
        <w:t xml:space="preserve">níčke </w:t>
      </w:r>
      <w:r w:rsidRPr="00E4639D">
        <w:rPr>
          <w:rFonts w:ascii="Times New Roman" w:hAnsi="Times New Roman" w:cs="Times New Roman"/>
          <w:b/>
          <w:bCs/>
        </w:rPr>
        <w:t>výboru</w:t>
      </w:r>
    </w:p>
    <w:p w:rsidR="00E12735" w:rsidRPr="00E4639D" w:rsidRDefault="00E12735" w:rsidP="00E12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  <w:bCs/>
        </w:rPr>
        <w:tab/>
      </w: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</w:r>
    </w:p>
    <w:p w:rsidR="00E12735" w:rsidRPr="00E4639D" w:rsidRDefault="00E12735" w:rsidP="00E1273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ab/>
      </w:r>
      <w:r w:rsidRPr="00E4639D">
        <w:rPr>
          <w:rFonts w:ascii="Times New Roman" w:hAnsi="Times New Roman" w:cs="Times New Roman"/>
        </w:rPr>
        <w:tab/>
        <w:t>informovať o prijatom uznesení výboru gestorsk</w:t>
      </w:r>
      <w:r>
        <w:rPr>
          <w:rFonts w:ascii="Times New Roman" w:hAnsi="Times New Roman" w:cs="Times New Roman"/>
        </w:rPr>
        <w:t>ý</w:t>
      </w:r>
      <w:r w:rsidRPr="00E4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Výbor Národnej rady Slovenskej republiky pre hospodárske záležitost</w:t>
      </w:r>
      <w:r w:rsidR="00230FF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</w:p>
    <w:p w:rsidR="00E12735" w:rsidRDefault="00E12735" w:rsidP="00E12735">
      <w:pPr>
        <w:ind w:left="6372"/>
        <w:rPr>
          <w:rFonts w:ascii="Times New Roman" w:hAnsi="Times New Roman" w:cs="Times New Roman"/>
          <w:b/>
        </w:rPr>
      </w:pPr>
    </w:p>
    <w:p w:rsidR="00E12735" w:rsidRDefault="00E12735" w:rsidP="00E12735">
      <w:pPr>
        <w:ind w:left="6372"/>
        <w:rPr>
          <w:rFonts w:ascii="Times New Roman" w:hAnsi="Times New Roman" w:cs="Times New Roman"/>
          <w:b/>
        </w:rPr>
      </w:pPr>
    </w:p>
    <w:p w:rsidR="007F5115" w:rsidRPr="00307B37" w:rsidRDefault="007F5115" w:rsidP="00E12735">
      <w:pPr>
        <w:ind w:left="6372"/>
        <w:rPr>
          <w:rFonts w:ascii="Times New Roman" w:hAnsi="Times New Roman" w:cs="Times New Roman"/>
          <w:b/>
        </w:rPr>
      </w:pPr>
    </w:p>
    <w:p w:rsidR="00E12735" w:rsidRPr="00307B37" w:rsidRDefault="00E12735" w:rsidP="006E0969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 w:rsidRPr="00307B37">
        <w:rPr>
          <w:rFonts w:ascii="Times New Roman" w:hAnsi="Times New Roman" w:cs="Times New Roman"/>
          <w:b/>
          <w:bCs/>
        </w:rPr>
        <w:t xml:space="preserve">Jana  </w:t>
      </w:r>
      <w:r w:rsidRPr="00307B37">
        <w:rPr>
          <w:rFonts w:ascii="Times New Roman" w:hAnsi="Times New Roman" w:cs="Times New Roman"/>
          <w:b/>
          <w:bCs/>
          <w:spacing w:val="38"/>
        </w:rPr>
        <w:t>Žitňanská</w:t>
      </w:r>
    </w:p>
    <w:p w:rsidR="00E12735" w:rsidRPr="00307B37" w:rsidRDefault="00E12735" w:rsidP="006E0969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 w:rsidRPr="00307B37">
        <w:rPr>
          <w:rFonts w:ascii="Times New Roman" w:hAnsi="Times New Roman" w:cs="Times New Roman"/>
          <w:b/>
        </w:rPr>
        <w:t>predsedníčka výboru</w:t>
      </w:r>
    </w:p>
    <w:p w:rsidR="00E12735" w:rsidRPr="00307B37" w:rsidRDefault="00E12735" w:rsidP="006E09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07B37">
        <w:rPr>
          <w:rFonts w:ascii="Times New Roman" w:hAnsi="Times New Roman" w:cs="Times New Roman"/>
          <w:b/>
        </w:rPr>
        <w:t>overovatelia výboru:</w:t>
      </w:r>
    </w:p>
    <w:p w:rsidR="00E12735" w:rsidRPr="00307B37" w:rsidRDefault="00E12735" w:rsidP="00E12735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307B37">
        <w:rPr>
          <w:rFonts w:ascii="Times New Roman" w:hAnsi="Times New Roman" w:cs="Times New Roman"/>
          <w:b/>
          <w:bCs/>
          <w:iCs/>
        </w:rPr>
        <w:t xml:space="preserve">Lucia  </w:t>
      </w:r>
      <w:r w:rsidRPr="00307B3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E12735" w:rsidRDefault="00E12735" w:rsidP="00E12735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  <w:r w:rsidRPr="00307B37">
        <w:rPr>
          <w:rFonts w:ascii="Times New Roman" w:hAnsi="Times New Roman" w:cs="Times New Roman"/>
          <w:b/>
          <w:bCs/>
          <w:iCs/>
        </w:rPr>
        <w:t xml:space="preserve">Eduard  </w:t>
      </w:r>
      <w:r w:rsidRPr="00307B37">
        <w:rPr>
          <w:rFonts w:ascii="Times New Roman" w:hAnsi="Times New Roman" w:cs="Times New Roman"/>
          <w:b/>
          <w:bCs/>
          <w:iCs/>
          <w:spacing w:val="30"/>
        </w:rPr>
        <w:t>Kočiš</w:t>
      </w:r>
    </w:p>
    <w:p w:rsidR="00E12735" w:rsidRDefault="00E12735" w:rsidP="00E12735">
      <w:pPr>
        <w:rPr>
          <w:rFonts w:ascii="Times New Roman" w:hAnsi="Times New Roman" w:cs="Times New Roman"/>
          <w:b/>
          <w:caps/>
        </w:rPr>
      </w:pPr>
    </w:p>
    <w:p w:rsidR="00E12735" w:rsidRDefault="00E12735" w:rsidP="00E12735">
      <w:pPr>
        <w:rPr>
          <w:rFonts w:ascii="Times New Roman" w:hAnsi="Times New Roman" w:cs="Times New Roman"/>
          <w:b/>
          <w:caps/>
        </w:rPr>
      </w:pPr>
    </w:p>
    <w:p w:rsidR="00E12735" w:rsidRPr="00550257" w:rsidRDefault="00E12735" w:rsidP="00E12735">
      <w:pPr>
        <w:rPr>
          <w:rFonts w:ascii="Times New Roman" w:hAnsi="Times New Roman" w:cs="Times New Roman"/>
          <w:b/>
          <w:caps/>
        </w:rPr>
      </w:pPr>
      <w:r w:rsidRPr="00550257">
        <w:rPr>
          <w:rFonts w:ascii="Times New Roman" w:hAnsi="Times New Roman" w:cs="Times New Roman"/>
          <w:b/>
          <w:caps/>
        </w:rPr>
        <w:t>Výbor Národnej rady Slovenskej republiky</w:t>
      </w:r>
    </w:p>
    <w:p w:rsidR="00E12735" w:rsidRPr="00550257" w:rsidRDefault="00E12735" w:rsidP="00E12735">
      <w:pPr>
        <w:rPr>
          <w:rFonts w:ascii="Times New Roman" w:hAnsi="Times New Roman" w:cs="Times New Roman"/>
          <w:b/>
          <w:caps/>
        </w:rPr>
      </w:pPr>
      <w:r w:rsidRPr="00550257"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12735" w:rsidRPr="00550257" w:rsidRDefault="00E12735" w:rsidP="00E12735">
      <w:pPr>
        <w:jc w:val="both"/>
        <w:rPr>
          <w:rFonts w:ascii="Times New Roman" w:hAnsi="Times New Roman" w:cs="Times New Roman"/>
          <w:b/>
          <w:bCs/>
        </w:rPr>
      </w:pPr>
    </w:p>
    <w:p w:rsidR="00E12735" w:rsidRPr="00F75D8C" w:rsidRDefault="00E12735" w:rsidP="00E1273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t> </w:t>
      </w:r>
    </w:p>
    <w:p w:rsidR="00E12735" w:rsidRPr="00F75D8C" w:rsidRDefault="00E12735" w:rsidP="00E12735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sz w:val="22"/>
          <w:szCs w:val="22"/>
        </w:rPr>
        <w:tab/>
      </w:r>
      <w:r w:rsidRPr="00F75D8C">
        <w:rPr>
          <w:rFonts w:ascii="Times New Roman" w:hAnsi="Times New Roman" w:cs="Times New Roman"/>
          <w:b/>
          <w:sz w:val="22"/>
          <w:szCs w:val="22"/>
        </w:rPr>
        <w:t>Príloha k uzneseniu č.</w:t>
      </w:r>
      <w:r w:rsidR="00171BAF">
        <w:rPr>
          <w:rFonts w:ascii="Times New Roman" w:hAnsi="Times New Roman" w:cs="Times New Roman"/>
          <w:b/>
          <w:sz w:val="22"/>
          <w:szCs w:val="22"/>
        </w:rPr>
        <w:t xml:space="preserve"> 38</w:t>
      </w:r>
      <w:r w:rsidRPr="00F75D8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2735" w:rsidRPr="00F75D8C" w:rsidRDefault="00E12735" w:rsidP="00E12735">
      <w:pPr>
        <w:jc w:val="center"/>
        <w:rPr>
          <w:rFonts w:ascii="Times New Roman" w:hAnsi="Times New Roman" w:cs="Times New Roman"/>
        </w:rPr>
      </w:pPr>
    </w:p>
    <w:p w:rsidR="00E12735" w:rsidRPr="00F75D8C" w:rsidRDefault="00E12735" w:rsidP="00E12735">
      <w:pPr>
        <w:jc w:val="center"/>
        <w:rPr>
          <w:rFonts w:ascii="Times New Roman" w:hAnsi="Times New Roman" w:cs="Times New Roman"/>
        </w:rPr>
      </w:pPr>
    </w:p>
    <w:p w:rsidR="00E12735" w:rsidRPr="001F7B38" w:rsidRDefault="00E12735" w:rsidP="00E12735">
      <w:pPr>
        <w:jc w:val="both"/>
        <w:rPr>
          <w:rFonts w:ascii="Times New Roman" w:hAnsi="Times New Roman" w:cs="Times New Roman"/>
          <w:lang w:val="cs-CZ"/>
        </w:rPr>
      </w:pPr>
    </w:p>
    <w:p w:rsidR="00E12735" w:rsidRPr="001F7B38" w:rsidRDefault="00E12735" w:rsidP="00E12735">
      <w:pPr>
        <w:jc w:val="center"/>
        <w:rPr>
          <w:rFonts w:ascii="Times New Roman" w:hAnsi="Times New Roman" w:cs="Times New Roman"/>
          <w:b/>
        </w:rPr>
      </w:pPr>
      <w:r w:rsidRPr="001F7B38">
        <w:rPr>
          <w:rFonts w:ascii="Times New Roman" w:hAnsi="Times New Roman" w:cs="Times New Roman"/>
          <w:b/>
        </w:rPr>
        <w:t>Pozmeňujúce a doplňujúce návrhy</w:t>
      </w:r>
    </w:p>
    <w:p w:rsidR="00E12735" w:rsidRPr="001F7B38" w:rsidRDefault="00E12735" w:rsidP="00E12735">
      <w:pPr>
        <w:rPr>
          <w:b/>
          <w:bCs/>
          <w:iCs/>
        </w:rPr>
      </w:pPr>
    </w:p>
    <w:p w:rsidR="00E12735" w:rsidRPr="001F7B38" w:rsidRDefault="00E12735" w:rsidP="00E12735">
      <w:pPr>
        <w:jc w:val="both"/>
        <w:rPr>
          <w:rFonts w:ascii="Times New Roman" w:hAnsi="Times New Roman"/>
          <w:b/>
        </w:rPr>
      </w:pPr>
      <w:r w:rsidRPr="001F7B38">
        <w:rPr>
          <w:rFonts w:ascii="Times New Roman" w:hAnsi="Times New Roman" w:cs="Times New Roman"/>
        </w:rPr>
        <w:t xml:space="preserve">k vládnemu návrhu </w:t>
      </w:r>
      <w:r w:rsidRPr="001F7B38">
        <w:rPr>
          <w:rFonts w:ascii="Times New Roman" w:hAnsi="Times New Roman"/>
        </w:rPr>
        <w:t xml:space="preserve">zákona, ktorým sa menia a dopĺňajú niektoré zákony v súvislosti so zlepšovaním podnikateľského prostredia zasiahnutým opatreniami na zamedzenie šírenia nebezpečnej nákazlivej ľudskej choroby COVID-19 </w:t>
      </w:r>
      <w:r w:rsidRPr="001F7B38">
        <w:rPr>
          <w:rFonts w:ascii="Times New Roman" w:hAnsi="Times New Roman"/>
          <w:b/>
        </w:rPr>
        <w:t xml:space="preserve">(tlač </w:t>
      </w:r>
      <w:r w:rsidR="00E41DE2" w:rsidRPr="001F7B38">
        <w:rPr>
          <w:rFonts w:ascii="Times New Roman" w:hAnsi="Times New Roman"/>
          <w:b/>
        </w:rPr>
        <w:t>161</w:t>
      </w:r>
      <w:r w:rsidRPr="001F7B38">
        <w:rPr>
          <w:rFonts w:ascii="Times New Roman" w:hAnsi="Times New Roman"/>
          <w:b/>
        </w:rPr>
        <w:t>)</w:t>
      </w:r>
    </w:p>
    <w:p w:rsidR="00E12735" w:rsidRPr="001F7B38" w:rsidRDefault="00E12735" w:rsidP="00E12735">
      <w:pPr>
        <w:spacing w:line="276" w:lineRule="auto"/>
        <w:jc w:val="both"/>
      </w:pPr>
      <w:r w:rsidRPr="001F7B38">
        <w:t>___________________________________________________________________</w:t>
      </w:r>
    </w:p>
    <w:p w:rsidR="008A7FC3" w:rsidRPr="008A7FC3" w:rsidRDefault="008A7FC3" w:rsidP="008A7FC3">
      <w:pPr>
        <w:spacing w:line="276" w:lineRule="auto"/>
        <w:ind w:left="3540"/>
        <w:jc w:val="both"/>
        <w:rPr>
          <w:rFonts w:ascii="Times New Roman" w:hAnsi="Times New Roman" w:cs="Times New Roman"/>
        </w:rPr>
      </w:pPr>
    </w:p>
    <w:p w:rsidR="00F00213" w:rsidRPr="008A7FC3" w:rsidRDefault="00F00213" w:rsidP="008A7FC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FC3">
        <w:rPr>
          <w:rFonts w:ascii="Times New Roman" w:hAnsi="Times New Roman"/>
          <w:sz w:val="24"/>
          <w:szCs w:val="24"/>
          <w:shd w:val="clear" w:color="auto" w:fill="FFFFFF"/>
        </w:rPr>
        <w:t>Za čl. XII sa vkladá nový čl. XIII, ktorý znie:</w:t>
      </w:r>
    </w:p>
    <w:p w:rsidR="00F00213" w:rsidRPr="008A7FC3" w:rsidRDefault="00F00213" w:rsidP="008A7FC3">
      <w:pPr>
        <w:pStyle w:val="Odsekzoznamu"/>
        <w:spacing w:line="276" w:lineRule="auto"/>
        <w:ind w:left="37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00213" w:rsidRPr="008A7FC3" w:rsidRDefault="00F00213" w:rsidP="008A7FC3">
      <w:pPr>
        <w:pStyle w:val="Odsekzoznamu"/>
        <w:spacing w:line="276" w:lineRule="auto"/>
        <w:ind w:left="39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A7FC3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8A7FC3">
        <w:rPr>
          <w:rFonts w:ascii="Times New Roman" w:hAnsi="Times New Roman"/>
          <w:b/>
          <w:sz w:val="24"/>
          <w:szCs w:val="24"/>
          <w:shd w:val="clear" w:color="auto" w:fill="FFFFFF"/>
        </w:rPr>
        <w:t>Čl. XIII</w:t>
      </w:r>
    </w:p>
    <w:p w:rsidR="00F00213" w:rsidRPr="008A7FC3" w:rsidRDefault="00F00213" w:rsidP="008A7FC3">
      <w:pPr>
        <w:pStyle w:val="Odsekzoznamu"/>
        <w:spacing w:line="276" w:lineRule="auto"/>
        <w:ind w:left="37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00213" w:rsidRPr="008A7FC3" w:rsidRDefault="00F00213" w:rsidP="008A7FC3">
      <w:pPr>
        <w:pStyle w:val="Odsekzoznamu"/>
        <w:spacing w:line="276" w:lineRule="auto"/>
        <w:ind w:left="37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FC3">
        <w:rPr>
          <w:rFonts w:ascii="Times New Roman" w:hAnsi="Times New Roman"/>
          <w:sz w:val="24"/>
          <w:szCs w:val="24"/>
          <w:shd w:val="clear" w:color="auto" w:fill="FFFFFF"/>
        </w:rPr>
        <w:t>Zákon č. 453/2003 Z. z. o orgánoch štátnej správy v oblasti sociálnych vecí, rodiny a služieb zamestnanosti a o zmene a doplnení niektorých zákonov v znení zákona č. 5/2004 Z. z., zákona č. 82/2005 Z. z., zákona č. 573/2005 Z. z., zákona č. 592/2006 Z. z., zákona č. 664/2006 Z. z., zákona č. 180/2011 Z. z., zákona č. 383/2013 Z. z., zákona č. 310/2014 Z. z., zákona č. 81/2017 Z. z., zákona č. 266/2017 Z. z., zákona č. 42/2019 Z. z., zákona č. 300/2019 Z. z. a zákona č. 89/2020 Z. z. sa dopĺňa takto:</w:t>
      </w:r>
    </w:p>
    <w:p w:rsidR="00F00213" w:rsidRPr="008A7FC3" w:rsidRDefault="00F00213" w:rsidP="008A7FC3">
      <w:pPr>
        <w:pStyle w:val="Odsekzoznamu"/>
        <w:spacing w:line="276" w:lineRule="auto"/>
        <w:ind w:left="10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00213" w:rsidRPr="008A7FC3" w:rsidRDefault="00F00213" w:rsidP="008A7FC3">
      <w:pPr>
        <w:pStyle w:val="Odsekzoznamu"/>
        <w:spacing w:line="276" w:lineRule="auto"/>
        <w:ind w:left="372"/>
        <w:jc w:val="both"/>
        <w:rPr>
          <w:rFonts w:ascii="Times New Roman" w:hAnsi="Times New Roman"/>
          <w:sz w:val="24"/>
          <w:szCs w:val="24"/>
        </w:rPr>
      </w:pPr>
      <w:r w:rsidRPr="008A7FC3">
        <w:rPr>
          <w:rFonts w:ascii="Times New Roman" w:hAnsi="Times New Roman"/>
          <w:sz w:val="24"/>
          <w:szCs w:val="24"/>
        </w:rPr>
        <w:t>§ 7a sa dopĺňa odsekom 4, ktorý znie:</w:t>
      </w:r>
    </w:p>
    <w:p w:rsidR="00F00213" w:rsidRPr="008A7FC3" w:rsidRDefault="00F00213" w:rsidP="008A7FC3">
      <w:pPr>
        <w:pStyle w:val="Odsekzoznamu"/>
        <w:spacing w:line="276" w:lineRule="auto"/>
        <w:ind w:left="372"/>
        <w:jc w:val="both"/>
        <w:rPr>
          <w:rFonts w:ascii="Times New Roman" w:hAnsi="Times New Roman"/>
          <w:sz w:val="24"/>
          <w:szCs w:val="24"/>
        </w:rPr>
      </w:pPr>
      <w:r w:rsidRPr="008A7FC3">
        <w:rPr>
          <w:rFonts w:ascii="Times New Roman" w:hAnsi="Times New Roman"/>
          <w:sz w:val="24"/>
          <w:szCs w:val="24"/>
        </w:rPr>
        <w:t>„(4) Finančné riaditeľstvo Slovenskej republiky poskytuje zo svojho informačného systému  údaje vrátane osobných údajov ministerstvu na analytické a štatistické účely.“.</w:t>
      </w:r>
    </w:p>
    <w:p w:rsidR="00F00213" w:rsidRPr="008A7FC3" w:rsidRDefault="00F00213" w:rsidP="008A7FC3">
      <w:pPr>
        <w:pStyle w:val="Odsekzoznamu"/>
        <w:spacing w:line="276" w:lineRule="auto"/>
        <w:ind w:left="37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00213" w:rsidRPr="008A7FC3" w:rsidRDefault="00F00213" w:rsidP="008A7FC3">
      <w:pPr>
        <w:pStyle w:val="Odsekzoznamu"/>
        <w:spacing w:line="276" w:lineRule="auto"/>
        <w:ind w:left="37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FC3">
        <w:rPr>
          <w:rFonts w:ascii="Times New Roman" w:hAnsi="Times New Roman"/>
          <w:sz w:val="24"/>
          <w:szCs w:val="24"/>
          <w:shd w:val="clear" w:color="auto" w:fill="FFFFFF"/>
        </w:rPr>
        <w:t>Nasledujúce články sa primerane prečíslujú. V súvislosti s touto zmenou sa primerane upraví článok o účinnosti.</w:t>
      </w:r>
    </w:p>
    <w:p w:rsidR="00F00213" w:rsidRPr="008A7FC3" w:rsidRDefault="00F00213" w:rsidP="008A7FC3">
      <w:pPr>
        <w:pStyle w:val="Odsekzoznamu"/>
        <w:spacing w:line="276" w:lineRule="auto"/>
        <w:ind w:left="37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00213" w:rsidRPr="008A7FC3" w:rsidRDefault="00F00213" w:rsidP="008A7FC3">
      <w:pPr>
        <w:pStyle w:val="Odsekzoznamu"/>
        <w:spacing w:line="276" w:lineRule="auto"/>
        <w:ind w:left="3540"/>
        <w:jc w:val="both"/>
        <w:rPr>
          <w:rFonts w:ascii="Times New Roman" w:hAnsi="Times New Roman"/>
          <w:iCs/>
          <w:sz w:val="24"/>
          <w:szCs w:val="24"/>
        </w:rPr>
      </w:pPr>
      <w:r w:rsidRPr="008A7FC3">
        <w:rPr>
          <w:rFonts w:ascii="Times New Roman" w:hAnsi="Times New Roman"/>
          <w:iCs/>
          <w:sz w:val="24"/>
          <w:szCs w:val="24"/>
        </w:rPr>
        <w:t>Navrhuje sa, aby Finančné riaditeľstvo Slovenskej republiky mohlo Ministerstvu práce, sociálnych vecí a rodiny Slovenskej republiky poskytovať relevantné údaje najmä o daňových subjektoch, nevyhnutné na tvorbu analýz v pôsobnosti rezortu práce, sociálnych vecí a rodiny.</w:t>
      </w:r>
    </w:p>
    <w:p w:rsidR="00F00213" w:rsidRPr="008A7FC3" w:rsidRDefault="00F00213" w:rsidP="008A7FC3">
      <w:pPr>
        <w:pStyle w:val="Odsekzoznamu"/>
        <w:spacing w:line="276" w:lineRule="auto"/>
        <w:ind w:left="354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00213" w:rsidRPr="008A7FC3" w:rsidRDefault="00F00213" w:rsidP="008A7FC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FC3">
        <w:rPr>
          <w:rFonts w:ascii="Times New Roman" w:hAnsi="Times New Roman"/>
          <w:sz w:val="24"/>
          <w:szCs w:val="24"/>
          <w:shd w:val="clear" w:color="auto" w:fill="FFFFFF"/>
        </w:rPr>
        <w:t>V čl. XIII sa za bod 3 vkladá nový bod 4, ktorý znie:</w:t>
      </w:r>
    </w:p>
    <w:p w:rsidR="00F00213" w:rsidRPr="008A7FC3" w:rsidRDefault="00F00213" w:rsidP="008A7FC3">
      <w:pPr>
        <w:pStyle w:val="Odsekzoznamu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A7FC3">
        <w:rPr>
          <w:rFonts w:ascii="Times New Roman" w:hAnsi="Times New Roman"/>
          <w:bCs/>
          <w:sz w:val="24"/>
          <w:szCs w:val="24"/>
          <w:shd w:val="clear" w:color="auto" w:fill="FFFFFF"/>
        </w:rPr>
        <w:t>„4. V poznámke pod čiarou k odkazu 93ada sa za citáciu „§ 24 ods. 3“ vkladá citácia „a § 24a“.“.</w:t>
      </w:r>
    </w:p>
    <w:p w:rsidR="00F00213" w:rsidRPr="008A7FC3" w:rsidRDefault="00F00213" w:rsidP="008A7FC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F00213" w:rsidRPr="008A7FC3" w:rsidRDefault="00F00213" w:rsidP="008A7FC3">
      <w:pPr>
        <w:pStyle w:val="Odsekzoznamu"/>
        <w:shd w:val="clear" w:color="auto" w:fill="FFFFFF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7FC3">
        <w:rPr>
          <w:rFonts w:ascii="Times New Roman" w:hAnsi="Times New Roman"/>
          <w:sz w:val="24"/>
          <w:szCs w:val="24"/>
        </w:rPr>
        <w:lastRenderedPageBreak/>
        <w:t>Nasledujúce body sa primerane preznačia, čo sa premietne aj do článku o účinnosti.</w:t>
      </w:r>
    </w:p>
    <w:p w:rsidR="00F00213" w:rsidRPr="008A7FC3" w:rsidRDefault="00F00213" w:rsidP="008A7FC3">
      <w:pPr>
        <w:spacing w:line="276" w:lineRule="auto"/>
        <w:ind w:firstLine="36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F00213" w:rsidRPr="008A7FC3" w:rsidRDefault="00F00213" w:rsidP="008A7FC3">
      <w:pPr>
        <w:pStyle w:val="Odsekzoznamu"/>
        <w:spacing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8A7FC3">
        <w:rPr>
          <w:rFonts w:ascii="Times New Roman" w:hAnsi="Times New Roman"/>
          <w:sz w:val="24"/>
          <w:szCs w:val="24"/>
        </w:rPr>
        <w:t>Doplnením poznámky pod čiarou aj o § 24a zákona č. 575/2001 Z. z. o organizácii činnosti vlády a organizácii ústrednej štátnej správy v znení zákona č. 134/2020 Z. z. sa umožní, aby Sociálna poisťovňa mohla poskytovať Úradu vlády Slovenskej republiky údaje na účely poskytovania finančnej pomoci z novozriadeného fondu vzájomnej pomoci na zmiernenie negatívnych následkov šírenia nebezpečnej nákazlivej ľudskej choroby COVID-19.</w:t>
      </w:r>
    </w:p>
    <w:p w:rsidR="00F00213" w:rsidRPr="008A7FC3" w:rsidRDefault="00F00213" w:rsidP="008A7FC3">
      <w:pPr>
        <w:spacing w:line="276" w:lineRule="auto"/>
        <w:jc w:val="both"/>
        <w:rPr>
          <w:rFonts w:ascii="Times New Roman" w:hAnsi="Times New Roman" w:cs="Times New Roman"/>
        </w:rPr>
      </w:pPr>
    </w:p>
    <w:p w:rsidR="00F00213" w:rsidRPr="008A7FC3" w:rsidRDefault="00F00213" w:rsidP="008A7FC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FC3">
        <w:rPr>
          <w:rFonts w:ascii="Times New Roman" w:hAnsi="Times New Roman"/>
          <w:sz w:val="24"/>
          <w:szCs w:val="24"/>
          <w:shd w:val="clear" w:color="auto" w:fill="FFFFFF"/>
        </w:rPr>
        <w:t>V čl. XIII bode 5 sa  slová „písm. f)“ nahrádzajú slovami „písm. e)“ a slová „písm. e)“ sa  nahrádzajú slovami „písm. f)“.</w:t>
      </w:r>
    </w:p>
    <w:p w:rsidR="00F00213" w:rsidRPr="008A7FC3" w:rsidRDefault="00F00213" w:rsidP="008A7FC3">
      <w:pPr>
        <w:spacing w:line="276" w:lineRule="auto"/>
        <w:jc w:val="both"/>
        <w:rPr>
          <w:rFonts w:ascii="Times New Roman" w:hAnsi="Times New Roman" w:cs="Times New Roman"/>
        </w:rPr>
      </w:pPr>
    </w:p>
    <w:p w:rsidR="00F00213" w:rsidRPr="008A7FC3" w:rsidRDefault="00F00213" w:rsidP="008A7FC3">
      <w:pPr>
        <w:pStyle w:val="Odsekzoznamu"/>
        <w:spacing w:line="276" w:lineRule="auto"/>
        <w:ind w:left="3540"/>
        <w:jc w:val="both"/>
        <w:rPr>
          <w:rFonts w:ascii="Times New Roman" w:hAnsi="Times New Roman"/>
          <w:i/>
          <w:sz w:val="24"/>
          <w:szCs w:val="24"/>
        </w:rPr>
      </w:pPr>
    </w:p>
    <w:p w:rsidR="00F00213" w:rsidRPr="008A7FC3" w:rsidRDefault="00F00213" w:rsidP="008A7FC3">
      <w:pPr>
        <w:pStyle w:val="Odsekzoznamu"/>
        <w:spacing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8A7FC3">
        <w:rPr>
          <w:rFonts w:ascii="Times New Roman" w:hAnsi="Times New Roman"/>
          <w:sz w:val="24"/>
          <w:szCs w:val="24"/>
        </w:rPr>
        <w:t>Legislatívno-technická úprava v súvislosti so zmenami v § 231 ods. 1 účinnými od 1. januára 2023.</w:t>
      </w:r>
    </w:p>
    <w:p w:rsidR="00F00213" w:rsidRPr="008A7FC3" w:rsidRDefault="00F00213" w:rsidP="008A7FC3">
      <w:pPr>
        <w:spacing w:line="276" w:lineRule="auto"/>
        <w:ind w:firstLine="36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F00213" w:rsidRPr="008A7FC3" w:rsidRDefault="00F00213" w:rsidP="008A7FC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FC3">
        <w:rPr>
          <w:rFonts w:ascii="Times New Roman" w:hAnsi="Times New Roman"/>
          <w:sz w:val="24"/>
          <w:szCs w:val="24"/>
          <w:shd w:val="clear" w:color="auto" w:fill="FFFFFF"/>
        </w:rPr>
        <w:t>V čl. XIII bode 6 sa v § 170 ods. 22 nad slovom „predpisu“ odkaz „</w:t>
      </w:r>
      <w:r w:rsidRPr="008A7FC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92adg</w:t>
      </w:r>
      <w:r w:rsidRPr="008A7FC3">
        <w:rPr>
          <w:rFonts w:ascii="Times New Roman" w:hAnsi="Times New Roman"/>
          <w:sz w:val="24"/>
          <w:szCs w:val="24"/>
          <w:shd w:val="clear" w:color="auto" w:fill="FFFFFF"/>
        </w:rPr>
        <w:t>)“ nahrádza odkazom „</w:t>
      </w:r>
      <w:r w:rsidRPr="008A7FC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93adg</w:t>
      </w:r>
      <w:r w:rsidRPr="008A7FC3">
        <w:rPr>
          <w:rFonts w:ascii="Times New Roman" w:hAnsi="Times New Roman"/>
          <w:sz w:val="24"/>
          <w:szCs w:val="24"/>
          <w:shd w:val="clear" w:color="auto" w:fill="FFFFFF"/>
        </w:rPr>
        <w:t>)“, slová „k odkazu 92adg“ sa nahrádzajú slovami „k odkazu 93adg“ a označenie odkazu „</w:t>
      </w:r>
      <w:r w:rsidRPr="008A7FC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92adg</w:t>
      </w:r>
      <w:r w:rsidRPr="008A7FC3">
        <w:rPr>
          <w:rFonts w:ascii="Times New Roman" w:hAnsi="Times New Roman"/>
          <w:sz w:val="24"/>
          <w:szCs w:val="24"/>
          <w:shd w:val="clear" w:color="auto" w:fill="FFFFFF"/>
        </w:rPr>
        <w:t>)“ v poznámke pod čiarou sa nahrádza označením „</w:t>
      </w:r>
      <w:r w:rsidRPr="008A7FC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93adg</w:t>
      </w:r>
      <w:r w:rsidRPr="008A7FC3">
        <w:rPr>
          <w:rFonts w:ascii="Times New Roman" w:hAnsi="Times New Roman"/>
          <w:sz w:val="24"/>
          <w:szCs w:val="24"/>
          <w:shd w:val="clear" w:color="auto" w:fill="FFFFFF"/>
        </w:rPr>
        <w:t>)“.</w:t>
      </w:r>
    </w:p>
    <w:p w:rsidR="00F00213" w:rsidRPr="008A7FC3" w:rsidRDefault="00F00213" w:rsidP="008A7FC3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F00213" w:rsidRPr="008A7FC3" w:rsidRDefault="00F00213" w:rsidP="008A7FC3">
      <w:pPr>
        <w:pStyle w:val="Odsekzoznamu"/>
        <w:spacing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8A7FC3">
        <w:rPr>
          <w:rFonts w:ascii="Times New Roman" w:hAnsi="Times New Roman"/>
          <w:sz w:val="24"/>
          <w:szCs w:val="24"/>
        </w:rPr>
        <w:t>Legislatívno-technická úprava.</w:t>
      </w:r>
    </w:p>
    <w:p w:rsidR="00F00213" w:rsidRPr="008A7FC3" w:rsidRDefault="00F00213" w:rsidP="008A7FC3">
      <w:pPr>
        <w:spacing w:line="276" w:lineRule="auto"/>
        <w:ind w:firstLine="36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F00213" w:rsidRPr="008A7FC3" w:rsidRDefault="00F00213" w:rsidP="008A7FC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FC3">
        <w:rPr>
          <w:rFonts w:ascii="Times New Roman" w:hAnsi="Times New Roman"/>
          <w:sz w:val="24"/>
          <w:szCs w:val="24"/>
          <w:shd w:val="clear" w:color="auto" w:fill="FFFFFF"/>
        </w:rPr>
        <w:t>V čl. XIII bode 20 sa slová „písmeno i)“ nahrádzajú slovami „písmeno j)“ a preznačí sa označenie písmena „i)“ na písmeno „j)“.</w:t>
      </w:r>
    </w:p>
    <w:p w:rsidR="00F00213" w:rsidRPr="008A7FC3" w:rsidRDefault="00F00213" w:rsidP="008A7FC3">
      <w:pPr>
        <w:spacing w:line="276" w:lineRule="auto"/>
        <w:ind w:firstLine="36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F00213" w:rsidRPr="008A7FC3" w:rsidRDefault="00F00213" w:rsidP="008A7FC3">
      <w:pPr>
        <w:pStyle w:val="Odsekzoznamu"/>
        <w:spacing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8A7FC3">
        <w:rPr>
          <w:rFonts w:ascii="Times New Roman" w:hAnsi="Times New Roman"/>
          <w:sz w:val="24"/>
          <w:szCs w:val="24"/>
        </w:rPr>
        <w:t>Legislatívno-technická úprava.</w:t>
      </w:r>
    </w:p>
    <w:p w:rsidR="00F00213" w:rsidRPr="008A7FC3" w:rsidRDefault="00F00213" w:rsidP="008A7FC3">
      <w:pPr>
        <w:pStyle w:val="Odsekzoznamu"/>
        <w:spacing w:line="276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00213" w:rsidRPr="008A7FC3" w:rsidRDefault="00F00213" w:rsidP="008A7FC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FC3">
        <w:rPr>
          <w:rFonts w:ascii="Times New Roman" w:hAnsi="Times New Roman"/>
          <w:sz w:val="24"/>
          <w:szCs w:val="24"/>
          <w:shd w:val="clear" w:color="auto" w:fill="FFFFFF"/>
        </w:rPr>
        <w:t>V čl. XIII bode 20 § 231 ods. 1 písm. i) prvom bode sa slová „30 dní odo dňa skončenia právneho vzťahu“ nahrádzajú slovami „konca kalendárneho mesiaca nasledujúceho po kalendárnom mesiaci, v ktorom sa skončil právny vzťah“.</w:t>
      </w:r>
    </w:p>
    <w:p w:rsidR="00F00213" w:rsidRPr="008A7FC3" w:rsidRDefault="00F00213" w:rsidP="008A7FC3">
      <w:pPr>
        <w:pStyle w:val="Odsekzoznamu"/>
        <w:spacing w:line="276" w:lineRule="auto"/>
        <w:ind w:left="354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00213" w:rsidRPr="008A7FC3" w:rsidRDefault="00F00213" w:rsidP="008A7FC3">
      <w:pPr>
        <w:pStyle w:val="Odsekzoznamu"/>
        <w:spacing w:line="276" w:lineRule="auto"/>
        <w:ind w:left="3540"/>
        <w:jc w:val="both"/>
        <w:rPr>
          <w:rFonts w:ascii="Times New Roman" w:hAnsi="Times New Roman"/>
          <w:i/>
          <w:sz w:val="24"/>
          <w:szCs w:val="24"/>
        </w:rPr>
      </w:pPr>
    </w:p>
    <w:p w:rsidR="00F00213" w:rsidRPr="008A7FC3" w:rsidRDefault="00F00213" w:rsidP="008A7FC3">
      <w:pPr>
        <w:pStyle w:val="Odsekzoznamu"/>
        <w:spacing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8A7FC3">
        <w:rPr>
          <w:rFonts w:ascii="Times New Roman" w:hAnsi="Times New Roman"/>
          <w:sz w:val="24"/>
          <w:szCs w:val="24"/>
        </w:rPr>
        <w:t xml:space="preserve">Navrhuje sa upraviť lehotu, do uplynutia ktorej je zamestnávateľ povinný doručiť Sociálnej poisťovni evidenciu , ktorú vedie o svojich zamestnancoch na účely sociálneho poistenia tak, aby sa vo výplatnom termíne spracovali mzdy a následne bude mať zamestnávateľ čas </w:t>
      </w:r>
      <w:r w:rsidRPr="008A7FC3">
        <w:rPr>
          <w:rFonts w:ascii="Times New Roman" w:hAnsi="Times New Roman"/>
          <w:sz w:val="24"/>
          <w:szCs w:val="24"/>
        </w:rPr>
        <w:lastRenderedPageBreak/>
        <w:t>ešte do konca mesiaca poslať evidenčný list dôchodkového poistenia.</w:t>
      </w:r>
    </w:p>
    <w:p w:rsidR="00F00213" w:rsidRPr="008A7FC3" w:rsidRDefault="00F00213" w:rsidP="008A7FC3">
      <w:pPr>
        <w:spacing w:line="276" w:lineRule="auto"/>
        <w:ind w:firstLine="36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F00213" w:rsidRPr="008A7FC3" w:rsidRDefault="00F00213" w:rsidP="008A7FC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FC3">
        <w:rPr>
          <w:rFonts w:ascii="Times New Roman" w:hAnsi="Times New Roman"/>
          <w:sz w:val="24"/>
          <w:szCs w:val="24"/>
          <w:shd w:val="clear" w:color="auto" w:fill="FFFFFF"/>
        </w:rPr>
        <w:t>Čl. XIII sa dopĺňa bodom 33, ktorý znie:</w:t>
      </w:r>
    </w:p>
    <w:p w:rsidR="00F00213" w:rsidRPr="008A7FC3" w:rsidRDefault="00F00213" w:rsidP="008A7FC3">
      <w:pPr>
        <w:pStyle w:val="Odsekzoznamu"/>
        <w:shd w:val="clear" w:color="auto" w:fill="FFFFFF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7FC3">
        <w:rPr>
          <w:rFonts w:ascii="Times New Roman" w:hAnsi="Times New Roman"/>
          <w:sz w:val="24"/>
          <w:szCs w:val="24"/>
        </w:rPr>
        <w:t>„33. Za § 293fc sa vkladá § 293fd, ktorý znie:</w:t>
      </w:r>
    </w:p>
    <w:p w:rsidR="00F00213" w:rsidRPr="008A7FC3" w:rsidRDefault="00F00213" w:rsidP="008A7FC3">
      <w:pPr>
        <w:pStyle w:val="Odsekzoznamu"/>
        <w:shd w:val="clear" w:color="auto" w:fill="FFFFFF"/>
        <w:spacing w:line="276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A7FC3">
        <w:rPr>
          <w:rFonts w:ascii="Times New Roman" w:hAnsi="Times New Roman"/>
          <w:b/>
          <w:sz w:val="24"/>
          <w:szCs w:val="24"/>
        </w:rPr>
        <w:t>„§ 293fd</w:t>
      </w:r>
    </w:p>
    <w:p w:rsidR="00F00213" w:rsidRPr="008A7FC3" w:rsidRDefault="00F00213" w:rsidP="008A7FC3">
      <w:pPr>
        <w:pStyle w:val="Odsekzoznamu"/>
        <w:shd w:val="clear" w:color="auto" w:fill="FFFFFF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00213" w:rsidRPr="008A7FC3" w:rsidRDefault="00F00213" w:rsidP="008A7FC3">
      <w:pPr>
        <w:pStyle w:val="Odsekzoznamu"/>
        <w:shd w:val="clear" w:color="auto" w:fill="FFFFFF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A7FC3">
        <w:rPr>
          <w:rFonts w:ascii="Times New Roman" w:hAnsi="Times New Roman"/>
          <w:sz w:val="24"/>
          <w:szCs w:val="24"/>
        </w:rPr>
        <w:t>(1) V roku 2020 sa § 168 ods. 4 nepoužije.</w:t>
      </w:r>
    </w:p>
    <w:p w:rsidR="00F00213" w:rsidRPr="008A7FC3" w:rsidRDefault="00F00213" w:rsidP="008A7FC3">
      <w:pPr>
        <w:pStyle w:val="Odsekzoznamu"/>
        <w:shd w:val="clear" w:color="auto" w:fill="FFFFFF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00213" w:rsidRPr="008A7FC3" w:rsidRDefault="00F00213" w:rsidP="008A7FC3">
      <w:pPr>
        <w:pStyle w:val="Odsekzoznamu"/>
        <w:shd w:val="clear" w:color="auto" w:fill="FFFFFF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A7FC3">
        <w:rPr>
          <w:rFonts w:ascii="Times New Roman" w:hAnsi="Times New Roman"/>
          <w:sz w:val="24"/>
          <w:szCs w:val="24"/>
        </w:rPr>
        <w:t xml:space="preserve">(2) Použitie zostatku správneho fondu nevyčerpaného k 31. decembru 2019 schvaľuje na návrh generálneho riaditeľa dozorná rada. </w:t>
      </w:r>
    </w:p>
    <w:p w:rsidR="00F00213" w:rsidRPr="008A7FC3" w:rsidRDefault="00F00213" w:rsidP="008A7FC3">
      <w:pPr>
        <w:pStyle w:val="Odsekzoznamu"/>
        <w:shd w:val="clear" w:color="auto" w:fill="FFFFFF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00213" w:rsidRPr="008A7FC3" w:rsidRDefault="00F00213" w:rsidP="008A7FC3">
      <w:pPr>
        <w:pStyle w:val="Odsekzoznamu"/>
        <w:shd w:val="clear" w:color="auto" w:fill="FFFFFF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A7FC3">
        <w:rPr>
          <w:rFonts w:ascii="Times New Roman" w:hAnsi="Times New Roman"/>
          <w:sz w:val="24"/>
          <w:szCs w:val="24"/>
        </w:rPr>
        <w:t>(3) Zostatok správneho fondu podľa odseku 2 nevyčerpaný k 31. decembru 2020 sa prevedie do 10 dní od schválenia účtovnej závierky Sociálnej poisťovne za kalendárny rok 2020 národnou radou do rezervného fondu solidarity.“.“.</w:t>
      </w:r>
    </w:p>
    <w:p w:rsidR="00F00213" w:rsidRPr="008A7FC3" w:rsidRDefault="00F00213" w:rsidP="008A7FC3">
      <w:pPr>
        <w:pStyle w:val="Odsekzoznamu"/>
        <w:shd w:val="clear" w:color="auto" w:fill="FFFFFF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00213" w:rsidRPr="008A7FC3" w:rsidRDefault="00F00213" w:rsidP="008A7FC3">
      <w:pPr>
        <w:pStyle w:val="Odsekzoznamu"/>
        <w:spacing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8A7FC3">
        <w:rPr>
          <w:rFonts w:ascii="Times New Roman" w:hAnsi="Times New Roman"/>
          <w:sz w:val="24"/>
          <w:szCs w:val="24"/>
        </w:rPr>
        <w:t>Navrhuje sa, aby zostatok správneho fondu nevyčerpaný k 31. decembru 2019 sa po schválení účtovnej závierky Sociálnej poisťovne za rok 2019 nepreviedol do rezervného fondu solidarity.</w:t>
      </w:r>
    </w:p>
    <w:p w:rsidR="00F00213" w:rsidRPr="008A7FC3" w:rsidRDefault="00F00213" w:rsidP="008A7FC3">
      <w:pPr>
        <w:pStyle w:val="Odsekzoznamu"/>
        <w:spacing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F00213" w:rsidRPr="008A7FC3" w:rsidRDefault="00F00213" w:rsidP="008A7FC3">
      <w:pPr>
        <w:pStyle w:val="Odsekzoznamu"/>
        <w:spacing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8A7FC3">
        <w:rPr>
          <w:rFonts w:ascii="Times New Roman" w:hAnsi="Times New Roman"/>
          <w:sz w:val="24"/>
          <w:szCs w:val="24"/>
        </w:rPr>
        <w:t xml:space="preserve">Návrh sa predkladá v súvislosti so zabezpečením dostatočných disponibilných zdrojov v správnom fonde Sociálnej poisťovne v roku 2020 na zabezpečenie činnosti orgánov Sociálnej poisťovne a jej organizačných zložiek pri vykonávaní sociálneho poistenia, starobného dôchodkového sporenia v rozsahu upravenom týmto zákonom, výdavkov súvisiacich s plnením funkcie prístupového bodu podľa § 120 ods. 5 a výdavkov uvedených v § 168 ods. 3 zákona o sociálnom poistení. Vzhľadom na negatívne dopady spôsobené epidémiou </w:t>
      </w:r>
      <w:proofErr w:type="spellStart"/>
      <w:r w:rsidRPr="008A7FC3">
        <w:rPr>
          <w:rFonts w:ascii="Times New Roman" w:hAnsi="Times New Roman"/>
          <w:sz w:val="24"/>
          <w:szCs w:val="24"/>
        </w:rPr>
        <w:t>koronavírusu</w:t>
      </w:r>
      <w:proofErr w:type="spellEnd"/>
      <w:r w:rsidRPr="008A7FC3">
        <w:rPr>
          <w:rFonts w:ascii="Times New Roman" w:hAnsi="Times New Roman"/>
          <w:sz w:val="24"/>
          <w:szCs w:val="24"/>
        </w:rPr>
        <w:t xml:space="preserve"> COVID-19 na vývoj ekonomiky sa predpokladá negatívny vývoj príjmov od ekonomicky aktívneho obyvateľstva, čo bude mať za následok nižšiu tvorbu správneho fondu v bežnom roku. Vzhľadom na transparentnosť uvedeného procesu sa zároveň navrhuje, aby použitie uvedeného zostatku schvaľovala Dozorná rada Sociálnej poisťovne.</w:t>
      </w:r>
    </w:p>
    <w:p w:rsidR="00E12735" w:rsidRPr="008A7FC3" w:rsidRDefault="00E12735" w:rsidP="008A7FC3">
      <w:pPr>
        <w:spacing w:line="276" w:lineRule="auto"/>
        <w:jc w:val="both"/>
        <w:rPr>
          <w:rFonts w:ascii="Times New Roman" w:hAnsi="Times New Roman" w:cs="Times New Roman"/>
        </w:rPr>
      </w:pPr>
    </w:p>
    <w:p w:rsidR="00E12735" w:rsidRPr="008A7FC3" w:rsidRDefault="00E12735" w:rsidP="008A7FC3">
      <w:pPr>
        <w:spacing w:line="276" w:lineRule="auto"/>
        <w:jc w:val="both"/>
        <w:rPr>
          <w:rFonts w:ascii="Times New Roman" w:hAnsi="Times New Roman" w:cs="Times New Roman"/>
        </w:rPr>
      </w:pPr>
    </w:p>
    <w:p w:rsidR="00E12735" w:rsidRPr="008A7FC3" w:rsidRDefault="00E12735" w:rsidP="008A7FC3">
      <w:pPr>
        <w:spacing w:line="276" w:lineRule="auto"/>
        <w:rPr>
          <w:rFonts w:ascii="Times New Roman" w:hAnsi="Times New Roman" w:cs="Times New Roman"/>
        </w:rPr>
      </w:pPr>
    </w:p>
    <w:p w:rsidR="00E12735" w:rsidRPr="008A7FC3" w:rsidRDefault="00E12735" w:rsidP="008A7FC3">
      <w:pPr>
        <w:spacing w:line="276" w:lineRule="auto"/>
        <w:rPr>
          <w:rFonts w:ascii="Times New Roman" w:hAnsi="Times New Roman" w:cs="Times New Roman"/>
        </w:rPr>
      </w:pPr>
    </w:p>
    <w:p w:rsidR="007B6755" w:rsidRPr="001F7B38" w:rsidRDefault="007B6755"/>
    <w:sectPr w:rsidR="007B6755" w:rsidRPr="001F7B38" w:rsidSect="008A7FC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C3" w:rsidRDefault="008A7FC3" w:rsidP="008A7FC3">
      <w:r>
        <w:separator/>
      </w:r>
    </w:p>
  </w:endnote>
  <w:endnote w:type="continuationSeparator" w:id="0">
    <w:p w:rsidR="008A7FC3" w:rsidRDefault="008A7FC3" w:rsidP="008A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18900"/>
      <w:docPartObj>
        <w:docPartGallery w:val="Page Numbers (Bottom of Page)"/>
        <w:docPartUnique/>
      </w:docPartObj>
    </w:sdtPr>
    <w:sdtEndPr/>
    <w:sdtContent>
      <w:p w:rsidR="008A7FC3" w:rsidRDefault="008A7F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364">
          <w:rPr>
            <w:noProof/>
          </w:rPr>
          <w:t>2</w:t>
        </w:r>
        <w:r>
          <w:fldChar w:fldCharType="end"/>
        </w:r>
      </w:p>
    </w:sdtContent>
  </w:sdt>
  <w:p w:rsidR="008A7FC3" w:rsidRDefault="008A7F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C3" w:rsidRDefault="008A7FC3" w:rsidP="008A7FC3">
      <w:r>
        <w:separator/>
      </w:r>
    </w:p>
  </w:footnote>
  <w:footnote w:type="continuationSeparator" w:id="0">
    <w:p w:rsidR="008A7FC3" w:rsidRDefault="008A7FC3" w:rsidP="008A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2FD7"/>
    <w:multiLevelType w:val="hybridMultilevel"/>
    <w:tmpl w:val="7AFC93A2"/>
    <w:lvl w:ilvl="0" w:tplc="2376AE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2" w15:restartNumberingAfterBreak="0">
    <w:nsid w:val="70B068F3"/>
    <w:multiLevelType w:val="hybridMultilevel"/>
    <w:tmpl w:val="D2160B76"/>
    <w:lvl w:ilvl="0" w:tplc="948438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E82DB0"/>
    <w:multiLevelType w:val="hybridMultilevel"/>
    <w:tmpl w:val="7960BAB6"/>
    <w:lvl w:ilvl="0" w:tplc="520E68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35"/>
    <w:rsid w:val="00171BAF"/>
    <w:rsid w:val="001F7B38"/>
    <w:rsid w:val="00230FF5"/>
    <w:rsid w:val="002B41B5"/>
    <w:rsid w:val="002B5B4D"/>
    <w:rsid w:val="006022C7"/>
    <w:rsid w:val="006E0969"/>
    <w:rsid w:val="007B6755"/>
    <w:rsid w:val="007F5115"/>
    <w:rsid w:val="008563A0"/>
    <w:rsid w:val="008A7FC3"/>
    <w:rsid w:val="00AA2EDE"/>
    <w:rsid w:val="00BF3865"/>
    <w:rsid w:val="00BF5364"/>
    <w:rsid w:val="00C07282"/>
    <w:rsid w:val="00CC058A"/>
    <w:rsid w:val="00D47CF7"/>
    <w:rsid w:val="00E12735"/>
    <w:rsid w:val="00E41DE2"/>
    <w:rsid w:val="00E45E18"/>
    <w:rsid w:val="00F0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B920"/>
  <w15:chartTrackingRefBased/>
  <w15:docId w15:val="{52947995-CD92-44E4-837D-C6675D0C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2735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E12735"/>
    <w:pPr>
      <w:spacing w:after="160" w:line="259" w:lineRule="auto"/>
      <w:ind w:left="720"/>
      <w:contextualSpacing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F00213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E1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A7FC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A7F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7FC3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7F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7FC3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17</cp:revision>
  <cp:lastPrinted>2020-07-08T05:44:00Z</cp:lastPrinted>
  <dcterms:created xsi:type="dcterms:W3CDTF">2020-06-24T12:00:00Z</dcterms:created>
  <dcterms:modified xsi:type="dcterms:W3CDTF">2020-07-08T11:47:00Z</dcterms:modified>
</cp:coreProperties>
</file>