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EA8" w:rsidRPr="001835A8" w:rsidRDefault="009A1EA8">
      <w:pPr>
        <w:pStyle w:val="Zkladntext0"/>
        <w:spacing w:line="360" w:lineRule="atLeast"/>
        <w:jc w:val="both"/>
        <w:rPr>
          <w:szCs w:val="24"/>
          <w:u w:val="single"/>
        </w:rPr>
      </w:pPr>
      <w:r w:rsidRPr="001835A8">
        <w:rPr>
          <w:b/>
          <w:szCs w:val="24"/>
          <w:u w:val="single"/>
        </w:rPr>
        <w:t>II. Osobitná časť</w:t>
      </w:r>
    </w:p>
    <w:p w:rsidR="009A1EA8" w:rsidRDefault="009A1EA8">
      <w:pPr>
        <w:pStyle w:val="Zkladntext0"/>
        <w:spacing w:line="360" w:lineRule="atLeast"/>
        <w:jc w:val="both"/>
        <w:rPr>
          <w:szCs w:val="24"/>
        </w:rPr>
      </w:pPr>
      <w:r w:rsidRPr="001835A8">
        <w:rPr>
          <w:szCs w:val="24"/>
        </w:rPr>
        <w:t xml:space="preserve">    </w:t>
      </w:r>
    </w:p>
    <w:p w:rsidR="00C75AF3" w:rsidRPr="00873362" w:rsidRDefault="00C75AF3" w:rsidP="00C75AF3">
      <w:pPr>
        <w:pStyle w:val="Zkladntext0"/>
        <w:jc w:val="both"/>
        <w:rPr>
          <w:b/>
          <w:szCs w:val="24"/>
        </w:rPr>
      </w:pPr>
      <w:r w:rsidRPr="00873362">
        <w:rPr>
          <w:b/>
          <w:szCs w:val="24"/>
        </w:rPr>
        <w:t>K </w:t>
      </w:r>
      <w:r>
        <w:rPr>
          <w:b/>
          <w:szCs w:val="24"/>
        </w:rPr>
        <w:t>Č</w:t>
      </w:r>
      <w:r w:rsidRPr="00873362">
        <w:rPr>
          <w:b/>
          <w:szCs w:val="24"/>
        </w:rPr>
        <w:t>l. I</w:t>
      </w:r>
    </w:p>
    <w:p w:rsidR="00C75AF3" w:rsidRDefault="00C75AF3" w:rsidP="00C75AF3">
      <w:pPr>
        <w:pStyle w:val="Zkladntext0"/>
        <w:spacing w:after="120"/>
        <w:jc w:val="both"/>
        <w:rPr>
          <w:szCs w:val="24"/>
        </w:rPr>
      </w:pPr>
      <w:r>
        <w:rPr>
          <w:szCs w:val="24"/>
        </w:rPr>
        <w:t>K bodom 1. a 2.</w:t>
      </w:r>
    </w:p>
    <w:p w:rsidR="00C75AF3" w:rsidRPr="00735640" w:rsidRDefault="00C75AF3" w:rsidP="00C75AF3">
      <w:pPr>
        <w:pStyle w:val="Zkladntext0"/>
        <w:jc w:val="both"/>
        <w:rPr>
          <w:szCs w:val="24"/>
        </w:rPr>
      </w:pPr>
      <w:r w:rsidRPr="00735640">
        <w:rPr>
          <w:color w:val="auto"/>
          <w:szCs w:val="24"/>
        </w:rPr>
        <w:t xml:space="preserve">Celkové príjmy štátneho rozpočtu sa </w:t>
      </w:r>
      <w:r>
        <w:rPr>
          <w:color w:val="auto"/>
          <w:szCs w:val="24"/>
        </w:rPr>
        <w:t>znižujú o </w:t>
      </w:r>
      <w:r w:rsidRPr="001449E0">
        <w:rPr>
          <w:color w:val="auto"/>
          <w:szCs w:val="24"/>
        </w:rPr>
        <w:t>1 426 248 764</w:t>
      </w:r>
      <w:r>
        <w:rPr>
          <w:color w:val="auto"/>
          <w:szCs w:val="24"/>
        </w:rPr>
        <w:t xml:space="preserve"> eur</w:t>
      </w:r>
      <w:r w:rsidRPr="00735640">
        <w:rPr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najmä </w:t>
      </w:r>
      <w:r w:rsidRPr="00735640">
        <w:rPr>
          <w:color w:val="auto"/>
          <w:szCs w:val="24"/>
        </w:rPr>
        <w:t>v súvislosti s</w:t>
      </w:r>
      <w:r>
        <w:rPr>
          <w:color w:val="auto"/>
          <w:szCs w:val="24"/>
        </w:rPr>
        <w:t xml:space="preserve"> negatívnymi dôsledkami pandémie COVID-19. </w:t>
      </w:r>
      <w:r>
        <w:rPr>
          <w:szCs w:val="24"/>
        </w:rPr>
        <w:t xml:space="preserve">Celkové výdavky štátneho rozpočtu sa zvyšujú v nadväznosti na zabezpečenie krytia nevyhnutných výdavkov o 7 758 202 534 eur. </w:t>
      </w:r>
      <w:r w:rsidRPr="00735640">
        <w:rPr>
          <w:szCs w:val="24"/>
        </w:rPr>
        <w:t xml:space="preserve">Zároveň sa upravuje aj schodok štátneho rozpočtu.  </w:t>
      </w:r>
    </w:p>
    <w:p w:rsidR="00C75AF3" w:rsidRDefault="00C75AF3" w:rsidP="00C75AF3">
      <w:pPr>
        <w:pStyle w:val="Zkladntext0"/>
        <w:jc w:val="both"/>
        <w:rPr>
          <w:szCs w:val="24"/>
        </w:rPr>
      </w:pPr>
    </w:p>
    <w:p w:rsidR="00C75AF3" w:rsidRPr="00D10941" w:rsidRDefault="00C75AF3" w:rsidP="00C75AF3">
      <w:pPr>
        <w:pStyle w:val="Zkladntext0"/>
        <w:spacing w:line="360" w:lineRule="auto"/>
        <w:rPr>
          <w:szCs w:val="24"/>
        </w:rPr>
      </w:pPr>
      <w:r w:rsidRPr="00D10941">
        <w:rPr>
          <w:szCs w:val="24"/>
        </w:rPr>
        <w:t xml:space="preserve">K bodu </w:t>
      </w:r>
      <w:r>
        <w:rPr>
          <w:szCs w:val="24"/>
        </w:rPr>
        <w:t>3</w:t>
      </w:r>
      <w:r w:rsidRPr="00D10941">
        <w:rPr>
          <w:szCs w:val="24"/>
        </w:rPr>
        <w:t>.</w:t>
      </w:r>
    </w:p>
    <w:p w:rsidR="00C75AF3" w:rsidRPr="00D10941" w:rsidRDefault="00C75AF3" w:rsidP="00C75AF3">
      <w:pPr>
        <w:pStyle w:val="Zkladntext0"/>
        <w:rPr>
          <w:szCs w:val="24"/>
        </w:rPr>
      </w:pPr>
      <w:r w:rsidRPr="00D10941">
        <w:rPr>
          <w:szCs w:val="24"/>
        </w:rPr>
        <w:t>Objem záväzkov štátu na splátky istín štátneho dlhu v roku 2020 sa mení vzhľadom na úpravu schodku štátneho rozpočtu na rok 2020.</w:t>
      </w:r>
    </w:p>
    <w:p w:rsidR="00C75AF3" w:rsidRPr="00907FA0" w:rsidRDefault="00C75AF3" w:rsidP="00C75AF3">
      <w:pPr>
        <w:pStyle w:val="Zkladntext0"/>
        <w:rPr>
          <w:szCs w:val="24"/>
          <w:highlight w:val="yellow"/>
        </w:rPr>
      </w:pPr>
    </w:p>
    <w:p w:rsidR="00C75AF3" w:rsidRPr="00254BEE" w:rsidRDefault="00C75AF3" w:rsidP="00C75AF3">
      <w:pPr>
        <w:pStyle w:val="Zkladntext0"/>
        <w:spacing w:after="120"/>
        <w:rPr>
          <w:szCs w:val="24"/>
        </w:rPr>
      </w:pPr>
      <w:r w:rsidRPr="00254BEE">
        <w:rPr>
          <w:szCs w:val="24"/>
        </w:rPr>
        <w:t xml:space="preserve">K bodu </w:t>
      </w:r>
      <w:r>
        <w:rPr>
          <w:szCs w:val="24"/>
        </w:rPr>
        <w:t>4</w:t>
      </w:r>
      <w:r w:rsidRPr="00254BEE">
        <w:rPr>
          <w:szCs w:val="24"/>
        </w:rPr>
        <w:t>.</w:t>
      </w:r>
    </w:p>
    <w:p w:rsidR="00C75AF3" w:rsidRDefault="00C75AF3" w:rsidP="00C75AF3">
      <w:pPr>
        <w:pStyle w:val="Zkladntext0"/>
        <w:jc w:val="both"/>
        <w:rPr>
          <w:szCs w:val="24"/>
        </w:rPr>
      </w:pPr>
      <w:r w:rsidRPr="00254BEE">
        <w:rPr>
          <w:szCs w:val="24"/>
        </w:rPr>
        <w:t xml:space="preserve">V doplnených ustanoveniach sa vytvára </w:t>
      </w:r>
      <w:r w:rsidRPr="006B0921">
        <w:rPr>
          <w:szCs w:val="24"/>
        </w:rPr>
        <w:t>možnosť poskytnúť záruku do Paneurópskeho záručného fondu v reakcii na COVID-19, z ktorého Európska investičná banka a Európsky investičný fond budú môcť poskytnúť záruky na financovanie a úvery priamo konečným príjemcom zo súkromného a verejného sektora alebo prostredníctvom finančných sprostredkovateľov. Poskytnutie záruky zo strany Slovenskej republiky je nevyhnutnou podmienkou pre prístup k nástrojom financovania poskytnutých zo záručného fondu.</w:t>
      </w:r>
      <w:r>
        <w:rPr>
          <w:szCs w:val="24"/>
        </w:rPr>
        <w:t xml:space="preserve"> Zároveň sa vytvára </w:t>
      </w:r>
      <w:r w:rsidRPr="00254BEE">
        <w:rPr>
          <w:szCs w:val="24"/>
        </w:rPr>
        <w:t>aj možnosť čerpania úverovej pomoci z Európskeho nástroja dočasnej podpory na zmiernenie rizík nezamestnanosti (SURE).</w:t>
      </w:r>
    </w:p>
    <w:p w:rsidR="00C75AF3" w:rsidRPr="00254BEE" w:rsidRDefault="00C75AF3" w:rsidP="00C75AF3">
      <w:pPr>
        <w:pStyle w:val="Zkladntext0"/>
        <w:jc w:val="both"/>
        <w:rPr>
          <w:szCs w:val="24"/>
        </w:rPr>
      </w:pPr>
    </w:p>
    <w:p w:rsidR="00C75AF3" w:rsidRPr="001449E0" w:rsidRDefault="00C75AF3" w:rsidP="00C75AF3">
      <w:pPr>
        <w:pStyle w:val="Zkladntext0"/>
        <w:spacing w:after="120"/>
        <w:rPr>
          <w:szCs w:val="24"/>
        </w:rPr>
      </w:pPr>
      <w:r w:rsidRPr="001449E0">
        <w:rPr>
          <w:szCs w:val="24"/>
        </w:rPr>
        <w:t xml:space="preserve">K bodu 5. </w:t>
      </w:r>
    </w:p>
    <w:p w:rsidR="00C75AF3" w:rsidRDefault="00C75AF3" w:rsidP="00C75AF3">
      <w:pPr>
        <w:pStyle w:val="Zkladntext0"/>
        <w:spacing w:after="120"/>
        <w:jc w:val="both"/>
        <w:rPr>
          <w:szCs w:val="24"/>
        </w:rPr>
      </w:pPr>
      <w:r>
        <w:rPr>
          <w:szCs w:val="24"/>
        </w:rPr>
        <w:t xml:space="preserve">Príloha č. 1 </w:t>
      </w:r>
      <w:r w:rsidRPr="006475FA">
        <w:rPr>
          <w:szCs w:val="24"/>
        </w:rPr>
        <w:t>Bilancia</w:t>
      </w:r>
      <w:r>
        <w:rPr>
          <w:szCs w:val="24"/>
        </w:rPr>
        <w:t xml:space="preserve"> príjmov a výdavkov štátneho rozpočtu na rok 2020 sa mení v nadväznosti na úpravu jednotlivých položiek príjmov a výdavkov štátneho rozpočtu a s tým súvisiacu zmenu schodku.</w:t>
      </w:r>
    </w:p>
    <w:p w:rsidR="00C75AF3" w:rsidRDefault="00C75AF3" w:rsidP="00C75AF3">
      <w:pPr>
        <w:spacing w:after="120"/>
        <w:jc w:val="both"/>
      </w:pPr>
      <w:r w:rsidRPr="00E96157">
        <w:t>Daňové príjmy štátneho rozpočtu na hotovostnej báze v roku 2020 poklesnú v porovnaní so schváleným rozpočtom na roky 2020 až 2022 o 1</w:t>
      </w:r>
      <w:r>
        <w:t> </w:t>
      </w:r>
      <w:r w:rsidRPr="00E96157">
        <w:t>270</w:t>
      </w:r>
      <w:r>
        <w:t>,8 mil.</w:t>
      </w:r>
      <w:r w:rsidRPr="00E96157">
        <w:t xml:space="preserve"> eur. </w:t>
      </w:r>
      <w:r>
        <w:t>D</w:t>
      </w:r>
      <w:r w:rsidRPr="00E96157">
        <w:t>ane zaznamenajú pokles z titulu prepadu ekonomiky spôsobenej pandémiou</w:t>
      </w:r>
      <w:r>
        <w:t>.</w:t>
      </w:r>
      <w:r w:rsidRPr="00E96157">
        <w:t xml:space="preserve"> Najväčšie zníženie výnosu dane zaznamenajú DPH (-514</w:t>
      </w:r>
      <w:r>
        <w:t>,6 mil</w:t>
      </w:r>
      <w:r w:rsidRPr="00E96157">
        <w:t>. eur), DPPO (-313</w:t>
      </w:r>
      <w:r>
        <w:t>,7 mil</w:t>
      </w:r>
      <w:r w:rsidRPr="00E96157">
        <w:t>. eur) a spotrebné dane (-194</w:t>
      </w:r>
      <w:r>
        <w:t>,5 mil</w:t>
      </w:r>
      <w:r w:rsidRPr="00E96157">
        <w:t xml:space="preserve">. eur). Za poklesom je aj nezapočítanie vplyvu zavedenia </w:t>
      </w:r>
      <w:proofErr w:type="spellStart"/>
      <w:r>
        <w:t>eK</w:t>
      </w:r>
      <w:r w:rsidRPr="00E96157">
        <w:t>asy</w:t>
      </w:r>
      <w:proofErr w:type="spellEnd"/>
      <w:r w:rsidRPr="00E96157">
        <w:t xml:space="preserve"> a </w:t>
      </w:r>
      <w:proofErr w:type="spellStart"/>
      <w:r w:rsidRPr="00E96157">
        <w:t>nanomarkerov</w:t>
      </w:r>
      <w:proofErr w:type="spellEnd"/>
      <w:r w:rsidRPr="00E96157">
        <w:t xml:space="preserve"> do aktuálnej daňovej prognózy (-180</w:t>
      </w:r>
      <w:r>
        <w:t>,</w:t>
      </w:r>
      <w:r w:rsidRPr="00E96157">
        <w:t xml:space="preserve">0 </w:t>
      </w:r>
      <w:r>
        <w:t>mil</w:t>
      </w:r>
      <w:r w:rsidRPr="00E96157">
        <w:t>. eur)</w:t>
      </w:r>
      <w:r>
        <w:t>.</w:t>
      </w:r>
      <w:r w:rsidRPr="00E96157">
        <w:t xml:space="preserve"> </w:t>
      </w:r>
      <w:r>
        <w:t xml:space="preserve">Pokles </w:t>
      </w:r>
      <w:r w:rsidRPr="00563AFD">
        <w:t xml:space="preserve">nedaňových príjmov </w:t>
      </w:r>
      <w:r>
        <w:t xml:space="preserve">v sume </w:t>
      </w:r>
      <w:r w:rsidRPr="002B2DCC">
        <w:t>155,4</w:t>
      </w:r>
      <w:r>
        <w:t xml:space="preserve"> mil. eur </w:t>
      </w:r>
      <w:r w:rsidRPr="00563AFD">
        <w:t>súvisí s nižším plnením príjmov z administratívnych poplatkov a iných poplatkov a platieb, výpadkom očakávaných príjmov z</w:t>
      </w:r>
      <w:r>
        <w:t> </w:t>
      </w:r>
      <w:r w:rsidRPr="00563AFD">
        <w:t xml:space="preserve">odvodov z hazardných hier a iných podobných hier, ako aj nižším plnením kapitálových príjmov súvisiacich predovšetkým s predajom prebytočného majetku štátu. </w:t>
      </w:r>
      <w:r>
        <w:t>Zvýšenie výdavkov je podrobnejšie uvedené v odôvodnení k bodu 6.</w:t>
      </w:r>
    </w:p>
    <w:p w:rsidR="00C75AF3" w:rsidRDefault="00C75AF3" w:rsidP="00C75AF3">
      <w:pPr>
        <w:pStyle w:val="Zkladntext0"/>
        <w:jc w:val="both"/>
        <w:rPr>
          <w:szCs w:val="24"/>
        </w:rPr>
      </w:pPr>
      <w:r>
        <w:rPr>
          <w:szCs w:val="24"/>
        </w:rPr>
        <w:t>V prílohe č. 2 Príjmy kapitol na rok 2020 sa j</w:t>
      </w:r>
      <w:r w:rsidRPr="00914FBA">
        <w:rPr>
          <w:szCs w:val="24"/>
        </w:rPr>
        <w:t>ednotlivé pol</w:t>
      </w:r>
      <w:r>
        <w:rPr>
          <w:szCs w:val="24"/>
        </w:rPr>
        <w:t xml:space="preserve">ožky príjmov štátneho rozpočtu </w:t>
      </w:r>
      <w:r w:rsidRPr="00914FBA">
        <w:rPr>
          <w:szCs w:val="24"/>
        </w:rPr>
        <w:t xml:space="preserve">upravujú v súvislosti </w:t>
      </w:r>
      <w:r>
        <w:rPr>
          <w:szCs w:val="24"/>
        </w:rPr>
        <w:t xml:space="preserve">s ich očakávaným nižším plnením v dôsledku poklesu ekonomickej aktivity fyzických a právnických osôb, ako aj nižším počtom úkonov štátnych orgánov. V nadväznosti na uvedené sa upravujú a </w:t>
      </w:r>
      <w:r w:rsidRPr="00DD66C6">
        <w:rPr>
          <w:szCs w:val="24"/>
        </w:rPr>
        <w:t>znižujú aj záväzné ukazovatele</w:t>
      </w:r>
      <w:r>
        <w:rPr>
          <w:szCs w:val="24"/>
        </w:rPr>
        <w:t xml:space="preserve"> </w:t>
      </w:r>
      <w:r w:rsidRPr="00914FBA">
        <w:rPr>
          <w:szCs w:val="24"/>
        </w:rPr>
        <w:t xml:space="preserve"> príjmov</w:t>
      </w:r>
      <w:r>
        <w:rPr>
          <w:szCs w:val="24"/>
        </w:rPr>
        <w:t xml:space="preserve"> v niektorých kapitolách štátneho rozpočtu.</w:t>
      </w:r>
    </w:p>
    <w:p w:rsidR="00C75AF3" w:rsidRDefault="00C75AF3" w:rsidP="00C75AF3">
      <w:pPr>
        <w:pStyle w:val="Zkladntext0"/>
        <w:jc w:val="both"/>
        <w:rPr>
          <w:szCs w:val="24"/>
        </w:rPr>
      </w:pPr>
    </w:p>
    <w:p w:rsidR="00C75AF3" w:rsidRPr="00914FBA" w:rsidRDefault="00C75AF3" w:rsidP="00C75AF3">
      <w:pPr>
        <w:pStyle w:val="Zkladntext0"/>
        <w:spacing w:line="360" w:lineRule="auto"/>
        <w:rPr>
          <w:szCs w:val="24"/>
        </w:rPr>
      </w:pPr>
      <w:r w:rsidRPr="001449E0">
        <w:rPr>
          <w:szCs w:val="24"/>
        </w:rPr>
        <w:t>K bodu 6.</w:t>
      </w:r>
    </w:p>
    <w:p w:rsidR="00C75AF3" w:rsidRDefault="00C75AF3" w:rsidP="00C75AF3">
      <w:pPr>
        <w:pStyle w:val="Zkladntext0"/>
        <w:jc w:val="both"/>
        <w:rPr>
          <w:szCs w:val="24"/>
        </w:rPr>
      </w:pPr>
      <w:r w:rsidRPr="00D977CF">
        <w:rPr>
          <w:szCs w:val="24"/>
        </w:rPr>
        <w:t xml:space="preserve">V prílohe č. 3 </w:t>
      </w:r>
      <w:r>
        <w:rPr>
          <w:szCs w:val="24"/>
        </w:rPr>
        <w:t xml:space="preserve">Výdavky štátneho rozpočtu na rok 2020 </w:t>
      </w:r>
      <w:r w:rsidRPr="00D977CF">
        <w:rPr>
          <w:szCs w:val="24"/>
        </w:rPr>
        <w:t>sa v kapitole Všeobecná pokladničná správa upravuje záväzný ukazovateľ výdavkov spolu</w:t>
      </w:r>
      <w:r>
        <w:rPr>
          <w:szCs w:val="24"/>
        </w:rPr>
        <w:t xml:space="preserve"> a </w:t>
      </w:r>
      <w:r w:rsidRPr="00D977CF">
        <w:rPr>
          <w:szCs w:val="24"/>
        </w:rPr>
        <w:t xml:space="preserve">výdavkov spolu bez prostriedkov podľa </w:t>
      </w:r>
      <w:r w:rsidRPr="00D977CF">
        <w:rPr>
          <w:szCs w:val="24"/>
        </w:rPr>
        <w:lastRenderedPageBreak/>
        <w:t>§ 17 ods. 4 zákona č. 523/2004 Z. z. a prostriedkov z rozpočtu EÚ</w:t>
      </w:r>
      <w:r>
        <w:rPr>
          <w:szCs w:val="24"/>
        </w:rPr>
        <w:t xml:space="preserve">. Celkové výdavky štátneho rozpočtu sa v súvislosti s </w:t>
      </w:r>
      <w:r w:rsidRPr="00D977CF">
        <w:rPr>
          <w:szCs w:val="24"/>
        </w:rPr>
        <w:t>úprav</w:t>
      </w:r>
      <w:r>
        <w:rPr>
          <w:szCs w:val="24"/>
        </w:rPr>
        <w:t>ou</w:t>
      </w:r>
      <w:r w:rsidRPr="00D977CF">
        <w:rPr>
          <w:szCs w:val="24"/>
        </w:rPr>
        <w:t xml:space="preserve"> </w:t>
      </w:r>
      <w:r>
        <w:rPr>
          <w:szCs w:val="24"/>
        </w:rPr>
        <w:t xml:space="preserve">sumy </w:t>
      </w:r>
      <w:r w:rsidRPr="00D977CF">
        <w:rPr>
          <w:szCs w:val="24"/>
        </w:rPr>
        <w:t>výdavkov v kapitole Všeobecná pokladničná správa upravujú v riadku „Spolu“.</w:t>
      </w:r>
    </w:p>
    <w:p w:rsidR="00C75AF3" w:rsidRPr="00D977CF" w:rsidRDefault="00C75AF3" w:rsidP="00C75AF3">
      <w:pPr>
        <w:pStyle w:val="Zkladntext0"/>
        <w:jc w:val="both"/>
        <w:rPr>
          <w:szCs w:val="24"/>
        </w:rPr>
      </w:pPr>
    </w:p>
    <w:p w:rsidR="00C75AF3" w:rsidRPr="002B7DDD" w:rsidRDefault="00C75AF3" w:rsidP="00C75AF3">
      <w:pPr>
        <w:ind w:firstLine="709"/>
        <w:jc w:val="both"/>
        <w:rPr>
          <w:u w:val="single"/>
        </w:rPr>
      </w:pPr>
      <w:r w:rsidRPr="0076090E">
        <w:rPr>
          <w:u w:val="single"/>
        </w:rPr>
        <w:t>Celkové výdavky sa zvyšujú o </w:t>
      </w:r>
      <w:r w:rsidRPr="00C43B1F">
        <w:rPr>
          <w:u w:val="single"/>
        </w:rPr>
        <w:t>takmer 7,8</w:t>
      </w:r>
      <w:r w:rsidRPr="002B7DDD">
        <w:rPr>
          <w:u w:val="single"/>
        </w:rPr>
        <w:t xml:space="preserve"> mld. eur, pričom dôvody zvýšenia je možné rozdeliť do dvoch okruhov:</w:t>
      </w:r>
    </w:p>
    <w:p w:rsidR="00C75AF3" w:rsidRPr="002B7DDD" w:rsidRDefault="00C75AF3" w:rsidP="00C75AF3">
      <w:pPr>
        <w:pStyle w:val="Odsekzoznamu"/>
        <w:numPr>
          <w:ilvl w:val="0"/>
          <w:numId w:val="3"/>
        </w:numPr>
        <w:ind w:left="851" w:hanging="425"/>
        <w:jc w:val="both"/>
      </w:pPr>
      <w:r w:rsidRPr="002B7DDD">
        <w:t xml:space="preserve">Výdavky priamo súvisiace s pandémiou COVID-19 v sume </w:t>
      </w:r>
      <w:r w:rsidRPr="00C43B1F">
        <w:t>4,9</w:t>
      </w:r>
      <w:r w:rsidRPr="002B7DDD">
        <w:t xml:space="preserve"> mld. eur,</w:t>
      </w:r>
    </w:p>
    <w:p w:rsidR="00C75AF3" w:rsidRDefault="00C75AF3" w:rsidP="00C75AF3">
      <w:pPr>
        <w:pStyle w:val="Odsekzoznamu"/>
        <w:numPr>
          <w:ilvl w:val="0"/>
          <w:numId w:val="3"/>
        </w:numPr>
        <w:ind w:left="851" w:hanging="425"/>
        <w:jc w:val="both"/>
      </w:pPr>
      <w:r w:rsidRPr="002B7DDD">
        <w:t xml:space="preserve">Výdavky na zabezpečenie v rozpočte nekrytých titulov v sume </w:t>
      </w:r>
      <w:r w:rsidRPr="00C43B1F">
        <w:t>2,9</w:t>
      </w:r>
      <w:r>
        <w:t xml:space="preserve"> mld. eur.</w:t>
      </w:r>
    </w:p>
    <w:p w:rsidR="00C75AF3" w:rsidRDefault="00C75AF3" w:rsidP="00C75AF3">
      <w:pPr>
        <w:jc w:val="both"/>
      </w:pPr>
    </w:p>
    <w:p w:rsidR="00C75AF3" w:rsidRDefault="00C75AF3" w:rsidP="00C75AF3">
      <w:pPr>
        <w:jc w:val="both"/>
      </w:pPr>
      <w:r>
        <w:t>Uvedené zvýšenie celkových výdavkov sa alokuje v kapitole Všeobecná pokladničná správa z dôvodov, že nie je definitívna detailná štruktúra a použitie výdavkov v jednotlivých kapitolách štátneho rozpočtu a zároveň niektoré výdavky môžu byť refundované z </w:t>
      </w:r>
      <w:proofErr w:type="spellStart"/>
      <w:r>
        <w:t>realokovaných</w:t>
      </w:r>
      <w:proofErr w:type="spellEnd"/>
      <w:r>
        <w:t xml:space="preserve"> prostriedkov EÚ, pričom v súčasnosti nie sú zrejmé termíny vypísania výziev ani ich finančné objemy. Týmto spôsobom sa zabezpečí hospodárne a efektívne použitie výdavkov štátneho rozpočtu. </w:t>
      </w:r>
    </w:p>
    <w:p w:rsidR="00C75AF3" w:rsidRDefault="00C75AF3" w:rsidP="00C75AF3">
      <w:pPr>
        <w:jc w:val="both"/>
      </w:pPr>
    </w:p>
    <w:p w:rsidR="00C75AF3" w:rsidRPr="0076090E" w:rsidRDefault="00C75AF3" w:rsidP="00C75AF3">
      <w:pPr>
        <w:pStyle w:val="Odsekzoznamu"/>
        <w:numPr>
          <w:ilvl w:val="0"/>
          <w:numId w:val="4"/>
        </w:numPr>
        <w:jc w:val="both"/>
        <w:rPr>
          <w:u w:val="single"/>
        </w:rPr>
      </w:pPr>
      <w:r w:rsidRPr="0076090E">
        <w:rPr>
          <w:u w:val="single"/>
        </w:rPr>
        <w:t>Výdavky priamo súvisiace s pandémiou COVID</w:t>
      </w:r>
      <w:r>
        <w:rPr>
          <w:u w:val="single"/>
        </w:rPr>
        <w:t>-</w:t>
      </w:r>
      <w:r w:rsidRPr="0076090E">
        <w:rPr>
          <w:u w:val="single"/>
        </w:rPr>
        <w:t xml:space="preserve">19 v sume </w:t>
      </w:r>
      <w:r w:rsidRPr="001449E0">
        <w:rPr>
          <w:u w:val="single"/>
        </w:rPr>
        <w:t>4,9</w:t>
      </w:r>
      <w:r w:rsidRPr="002B7DDD">
        <w:rPr>
          <w:u w:val="single"/>
        </w:rPr>
        <w:t xml:space="preserve"> mld</w:t>
      </w:r>
      <w:r w:rsidRPr="0076090E">
        <w:rPr>
          <w:u w:val="single"/>
        </w:rPr>
        <w:t>. eur</w:t>
      </w:r>
    </w:p>
    <w:p w:rsidR="00C75AF3" w:rsidRDefault="00C75AF3" w:rsidP="00C75AF3">
      <w:pPr>
        <w:pStyle w:val="Odsekzoznamu"/>
        <w:ind w:left="567"/>
        <w:jc w:val="both"/>
      </w:pPr>
    </w:p>
    <w:p w:rsidR="00C75AF3" w:rsidRDefault="00C75AF3" w:rsidP="00C75AF3">
      <w:pPr>
        <w:jc w:val="both"/>
      </w:pPr>
      <w:r>
        <w:t xml:space="preserve">V rámci tohto okruhu sú zahrnuté predovšetkým tituly, ktoré kapitoly štátneho rozpočtu oznámili ministerstvu financií ako aktuálny priamy </w:t>
      </w:r>
      <w:r w:rsidRPr="00910255">
        <w:t>dosah</w:t>
      </w:r>
      <w:r>
        <w:t xml:space="preserve"> súvisiaci s pandémiou spolu s ich očakávaným vplyvom do konca roka 2020. </w:t>
      </w:r>
    </w:p>
    <w:p w:rsidR="00C75AF3" w:rsidRDefault="00C75AF3" w:rsidP="00C75AF3">
      <w:pPr>
        <w:jc w:val="both"/>
      </w:pPr>
    </w:p>
    <w:p w:rsidR="00C75AF3" w:rsidRDefault="00C75AF3" w:rsidP="00C75AF3">
      <w:pPr>
        <w:jc w:val="both"/>
      </w:pPr>
      <w:r w:rsidRPr="00465C6C">
        <w:rPr>
          <w:u w:val="single"/>
        </w:rPr>
        <w:t>Zvyšuje sa transfer pre Sociálnu poisťovňu</w:t>
      </w:r>
      <w:r>
        <w:t xml:space="preserve"> v sume 1 122 mil. eur na zabezpečenie jej platobnej schopnosti. V dôsledku vplyvu pandémie dochádza k výpadku príjmov Sociálnej poisťovne a zároveň na výdavkovej strane je potrebné financovať opatrenia, v dôsledku ktorých má Sociálna poisťovňa zvýšené výdavky na ošetrovné a nemocenské. Rovnako sa zvyšujú výdavky poistenia v nezamestnanosti.</w:t>
      </w:r>
    </w:p>
    <w:p w:rsidR="00C75AF3" w:rsidRDefault="00C75AF3" w:rsidP="00C75AF3">
      <w:pPr>
        <w:jc w:val="both"/>
      </w:pPr>
    </w:p>
    <w:p w:rsidR="00C75AF3" w:rsidRDefault="00C75AF3" w:rsidP="00C75AF3">
      <w:pPr>
        <w:jc w:val="both"/>
      </w:pPr>
      <w:r>
        <w:rPr>
          <w:u w:val="single"/>
        </w:rPr>
        <w:t xml:space="preserve">Pre </w:t>
      </w:r>
      <w:r w:rsidRPr="00465C6C">
        <w:rPr>
          <w:u w:val="single"/>
        </w:rPr>
        <w:t>kapit</w:t>
      </w:r>
      <w:r>
        <w:rPr>
          <w:u w:val="single"/>
        </w:rPr>
        <w:t>olu</w:t>
      </w:r>
      <w:r w:rsidRPr="00465C6C">
        <w:rPr>
          <w:u w:val="single"/>
        </w:rPr>
        <w:t xml:space="preserve"> M</w:t>
      </w:r>
      <w:r>
        <w:rPr>
          <w:u w:val="single"/>
        </w:rPr>
        <w:t xml:space="preserve">inisterstvo práce, sociálnych vecí a rodiny </w:t>
      </w:r>
      <w:r w:rsidRPr="00465C6C">
        <w:rPr>
          <w:u w:val="single"/>
        </w:rPr>
        <w:t>SR</w:t>
      </w:r>
      <w:r>
        <w:rPr>
          <w:u w:val="single"/>
        </w:rPr>
        <w:t xml:space="preserve"> sa navrhuje zvýšenie výdavkov</w:t>
      </w:r>
      <w:r>
        <w:t xml:space="preserve"> o </w:t>
      </w:r>
      <w:r w:rsidRPr="002B2DCC">
        <w:t xml:space="preserve">1 067 </w:t>
      </w:r>
      <w:r w:rsidRPr="00BA70FD">
        <w:t>mil.</w:t>
      </w:r>
      <w:r>
        <w:t xml:space="preserve"> eur. V rámci rozpočtu Ministerstva práce, sociálnych vecí a rodiny SR  je potrebné vykryť najmä opatrenia schválené vládou v rámci „prvej pomoci“ na udržanie zamestnanosti, a na podporu udržania zamestnanosti v predškolských zariadeniach. </w:t>
      </w:r>
    </w:p>
    <w:p w:rsidR="00C75AF3" w:rsidRDefault="00C75AF3" w:rsidP="00C75AF3">
      <w:pPr>
        <w:jc w:val="both"/>
      </w:pPr>
    </w:p>
    <w:p w:rsidR="00C75AF3" w:rsidRDefault="00C75AF3" w:rsidP="00C75AF3">
      <w:pPr>
        <w:jc w:val="both"/>
      </w:pPr>
      <w:r>
        <w:t xml:space="preserve">Aj v prípade </w:t>
      </w:r>
      <w:r w:rsidRPr="00C920CB">
        <w:rPr>
          <w:u w:val="single"/>
        </w:rPr>
        <w:t>verejného zdravotného poistenia</w:t>
      </w:r>
      <w:r>
        <w:t xml:space="preserve"> rovnako ako v prípade Sociálnej poisťovne dochádza vplyvom pandémie k zníženiu príjmov za ekonomicky aktívne obyvateľstvo. Zároveň je potrebné vykryť </w:t>
      </w:r>
      <w:r w:rsidRPr="00A02134">
        <w:t>zvýšené výdavky verejného zdravotného poistenia, zdravotníckych zariadení, ako aj rozpočtových a príspevkových organizácií rezortu.</w:t>
      </w:r>
      <w:r>
        <w:t xml:space="preserve"> </w:t>
      </w:r>
      <w:r w:rsidRPr="00CD7870">
        <w:t>Celkový predpokladaný vplyv predstavuje 358 mil. eur.</w:t>
      </w:r>
    </w:p>
    <w:p w:rsidR="00C75AF3" w:rsidRDefault="00C75AF3" w:rsidP="00C75AF3">
      <w:pPr>
        <w:jc w:val="both"/>
      </w:pPr>
    </w:p>
    <w:p w:rsidR="00C75AF3" w:rsidRDefault="00C75AF3" w:rsidP="00C75AF3">
      <w:pPr>
        <w:tabs>
          <w:tab w:val="left" w:pos="993"/>
        </w:tabs>
        <w:jc w:val="both"/>
      </w:pPr>
      <w:r w:rsidRPr="00C920CB">
        <w:rPr>
          <w:u w:val="single"/>
        </w:rPr>
        <w:t>Zavedenie opatrenia na kompenzáciu nákladov na nájomné</w:t>
      </w:r>
      <w:r>
        <w:t xml:space="preserve"> predpokladá potrebu navýšenia výdavkov kapitoly Ministerstvo hospodárstva SR v sume 200 mil. eur. </w:t>
      </w:r>
    </w:p>
    <w:p w:rsidR="00C75AF3" w:rsidRDefault="00C75AF3" w:rsidP="00C75AF3">
      <w:pPr>
        <w:tabs>
          <w:tab w:val="left" w:pos="993"/>
        </w:tabs>
        <w:jc w:val="both"/>
      </w:pPr>
    </w:p>
    <w:p w:rsidR="00C75AF3" w:rsidRDefault="00C75AF3" w:rsidP="00C75AF3">
      <w:pPr>
        <w:tabs>
          <w:tab w:val="left" w:pos="993"/>
        </w:tabs>
        <w:jc w:val="both"/>
      </w:pPr>
      <w:r>
        <w:rPr>
          <w:u w:val="single"/>
        </w:rPr>
        <w:t>Vplyv</w:t>
      </w:r>
      <w:r w:rsidRPr="00C920CB">
        <w:rPr>
          <w:u w:val="single"/>
        </w:rPr>
        <w:t xml:space="preserve"> na kapitolu M</w:t>
      </w:r>
      <w:r>
        <w:rPr>
          <w:u w:val="single"/>
        </w:rPr>
        <w:t xml:space="preserve">inisterstvo dopravy a výstavby </w:t>
      </w:r>
      <w:r w:rsidRPr="00C920CB">
        <w:rPr>
          <w:u w:val="single"/>
        </w:rPr>
        <w:t xml:space="preserve">SR v sume </w:t>
      </w:r>
      <w:r w:rsidRPr="002B2DCC">
        <w:rPr>
          <w:u w:val="single"/>
        </w:rPr>
        <w:t>195</w:t>
      </w:r>
      <w:r w:rsidRPr="00C920CB">
        <w:rPr>
          <w:u w:val="single"/>
        </w:rPr>
        <w:t xml:space="preserve"> mil. eur</w:t>
      </w:r>
      <w:r>
        <w:t xml:space="preserve"> sa predpokladá najmä z dôvodu kompenzácie výpadku príjmov z tržieb dopravných spoločností ŽSR, ZSSK, NDS, SAD, MHD a Letových prevádzkových služieb SR, š. p.</w:t>
      </w:r>
    </w:p>
    <w:p w:rsidR="00C75AF3" w:rsidRDefault="00C75AF3" w:rsidP="00C75AF3">
      <w:pPr>
        <w:tabs>
          <w:tab w:val="left" w:pos="993"/>
        </w:tabs>
        <w:jc w:val="both"/>
      </w:pPr>
    </w:p>
    <w:p w:rsidR="00C75AF3" w:rsidRDefault="00C75AF3" w:rsidP="00C75AF3">
      <w:pPr>
        <w:tabs>
          <w:tab w:val="left" w:pos="993"/>
        </w:tabs>
        <w:jc w:val="both"/>
      </w:pPr>
      <w:r>
        <w:t xml:space="preserve">Na zabezpečenie </w:t>
      </w:r>
      <w:r w:rsidRPr="00206E89">
        <w:rPr>
          <w:u w:val="single"/>
        </w:rPr>
        <w:t>nákupu ochranných pomôcok a zdravotníckeho materiálu</w:t>
      </w:r>
      <w:r>
        <w:t xml:space="preserve"> bolo potrebné zabezpečiť pre kapitolu Správa štátnych hmotných rezerv SR dodatočné výdavky v sume 123 mil. eur. </w:t>
      </w:r>
    </w:p>
    <w:p w:rsidR="00C75AF3" w:rsidRDefault="00C75AF3" w:rsidP="00C75AF3">
      <w:pPr>
        <w:tabs>
          <w:tab w:val="left" w:pos="993"/>
        </w:tabs>
        <w:jc w:val="both"/>
      </w:pPr>
    </w:p>
    <w:p w:rsidR="00C75AF3" w:rsidRDefault="00C75AF3" w:rsidP="00C75AF3">
      <w:pPr>
        <w:tabs>
          <w:tab w:val="left" w:pos="993"/>
        </w:tabs>
        <w:jc w:val="both"/>
      </w:pPr>
      <w:r w:rsidRPr="006F06DD">
        <w:rPr>
          <w:u w:val="single"/>
        </w:rPr>
        <w:lastRenderedPageBreak/>
        <w:t>V prípade kapitoly M</w:t>
      </w:r>
      <w:r>
        <w:rPr>
          <w:u w:val="single"/>
        </w:rPr>
        <w:t>inisterstvo vnútra</w:t>
      </w:r>
      <w:r w:rsidRPr="006F06DD">
        <w:rPr>
          <w:u w:val="single"/>
        </w:rPr>
        <w:t xml:space="preserve"> SR</w:t>
      </w:r>
      <w:r>
        <w:t xml:space="preserve"> sa vplyv pandémie prejavil na zvýšenom výkone služby príslušníkov Policajného zboru ako aj Hasičského a záchranného zboru, rovnako bolo potrebné zabezpečiť ochranné a zdravotnícke pomôcky ako aj krytie nákladov na prevádzku karanténnych centier. Celkový vplyv predstavuje 84 mil. eur.</w:t>
      </w:r>
    </w:p>
    <w:p w:rsidR="00C75AF3" w:rsidRDefault="00C75AF3" w:rsidP="00C75AF3">
      <w:pPr>
        <w:tabs>
          <w:tab w:val="left" w:pos="993"/>
        </w:tabs>
        <w:jc w:val="both"/>
      </w:pPr>
    </w:p>
    <w:p w:rsidR="00C75AF3" w:rsidRDefault="00C75AF3" w:rsidP="00C75AF3">
      <w:pPr>
        <w:tabs>
          <w:tab w:val="left" w:pos="993"/>
        </w:tabs>
        <w:jc w:val="both"/>
      </w:pPr>
      <w:r>
        <w:t xml:space="preserve">Ostatné výdavky predstavujú vplyv </w:t>
      </w:r>
      <w:r w:rsidRPr="00E72E36">
        <w:t>naprieč</w:t>
      </w:r>
      <w:r>
        <w:t xml:space="preserve"> kapitolami štátneho rozpočtu najmä v súvislosti s nákupom a realizáciou dezinfekcie, materiálu, zdravotníckych a ochranných pomôcok, </w:t>
      </w:r>
      <w:r w:rsidRPr="00910255">
        <w:t>ako aj prostriedky na podporu ekonomiky.</w:t>
      </w:r>
    </w:p>
    <w:p w:rsidR="00C75AF3" w:rsidRDefault="00C75AF3" w:rsidP="00C75AF3">
      <w:pPr>
        <w:tabs>
          <w:tab w:val="left" w:pos="993"/>
        </w:tabs>
        <w:jc w:val="both"/>
      </w:pPr>
    </w:p>
    <w:p w:rsidR="00C75AF3" w:rsidRPr="001449E0" w:rsidRDefault="00C75AF3" w:rsidP="00C75AF3">
      <w:pPr>
        <w:pStyle w:val="Odsekzoznamu"/>
        <w:numPr>
          <w:ilvl w:val="0"/>
          <w:numId w:val="4"/>
        </w:numPr>
        <w:jc w:val="both"/>
        <w:rPr>
          <w:u w:val="single"/>
        </w:rPr>
      </w:pPr>
      <w:r w:rsidRPr="001449E0">
        <w:rPr>
          <w:u w:val="single"/>
        </w:rPr>
        <w:t>Výdavky na zabezpečenie v rozpočte nekrytých titulov v sume 2,9 mld. eur.</w:t>
      </w:r>
    </w:p>
    <w:p w:rsidR="00C75AF3" w:rsidRPr="001449E0" w:rsidRDefault="00C75AF3" w:rsidP="00C75AF3">
      <w:pPr>
        <w:jc w:val="both"/>
      </w:pPr>
    </w:p>
    <w:p w:rsidR="00C75AF3" w:rsidRPr="001449E0" w:rsidRDefault="00C75AF3" w:rsidP="00C75AF3">
      <w:pPr>
        <w:jc w:val="both"/>
      </w:pPr>
      <w:r w:rsidRPr="001449E0">
        <w:t xml:space="preserve">Rozpočet na rok 2020 bol schválený s istou mierou rizík, ktoré sa už v priebehu roka materializujú, a to výraznejšie aj v dôsledku súčasnej ekonomickej situácie ovplyvnenej pandémiou. </w:t>
      </w:r>
    </w:p>
    <w:p w:rsidR="00C75AF3" w:rsidRPr="001449E0" w:rsidRDefault="00C75AF3" w:rsidP="00C75AF3">
      <w:pPr>
        <w:jc w:val="both"/>
      </w:pPr>
    </w:p>
    <w:p w:rsidR="00C75AF3" w:rsidRDefault="00C75AF3" w:rsidP="00C75AF3">
      <w:pPr>
        <w:jc w:val="both"/>
      </w:pPr>
      <w:r w:rsidRPr="001449E0">
        <w:t>Zároveň predpokladaný vývoj v najbližších budúcich mesiacoch vytvára tlak na potrebu financovania dodatočných titulov nad rámec schváleného rozpočtu.</w:t>
      </w:r>
    </w:p>
    <w:p w:rsidR="00C75AF3" w:rsidRDefault="00C75AF3" w:rsidP="00C75AF3">
      <w:pPr>
        <w:pStyle w:val="Zkladntext0"/>
        <w:jc w:val="both"/>
        <w:rPr>
          <w:szCs w:val="24"/>
        </w:rPr>
      </w:pPr>
    </w:p>
    <w:p w:rsidR="00C75AF3" w:rsidRDefault="00C75AF3" w:rsidP="00C75AF3">
      <w:pPr>
        <w:pStyle w:val="Zkladntext0"/>
        <w:spacing w:line="360" w:lineRule="auto"/>
        <w:rPr>
          <w:szCs w:val="24"/>
        </w:rPr>
      </w:pPr>
      <w:r w:rsidRPr="00914FBA">
        <w:rPr>
          <w:szCs w:val="24"/>
        </w:rPr>
        <w:t xml:space="preserve">K bodu </w:t>
      </w:r>
      <w:r>
        <w:rPr>
          <w:szCs w:val="24"/>
        </w:rPr>
        <w:t>7</w:t>
      </w:r>
      <w:r w:rsidRPr="00914FBA">
        <w:rPr>
          <w:szCs w:val="24"/>
        </w:rPr>
        <w:t>.</w:t>
      </w:r>
    </w:p>
    <w:p w:rsidR="00C75AF3" w:rsidRDefault="00C75AF3" w:rsidP="00C75AF3">
      <w:pPr>
        <w:pStyle w:val="Zkladntext0"/>
        <w:jc w:val="both"/>
        <w:rPr>
          <w:szCs w:val="24"/>
        </w:rPr>
      </w:pPr>
      <w:r w:rsidRPr="00141FC9">
        <w:rPr>
          <w:szCs w:val="24"/>
        </w:rPr>
        <w:t xml:space="preserve">V prílohe č. 4 </w:t>
      </w:r>
      <w:r>
        <w:rPr>
          <w:szCs w:val="24"/>
        </w:rPr>
        <w:t xml:space="preserve">Výdavky štátneho rozpočtu na realizáciu programov vlády SR a častí programov vlády SR na rok 2020 </w:t>
      </w:r>
      <w:r w:rsidRPr="00141FC9">
        <w:rPr>
          <w:szCs w:val="24"/>
        </w:rPr>
        <w:t>sa v nadväznosti na zmenu výdavkov v kapitole Všeobecná pokladničná správa mení suma výdavkov spolu za kapitolu.</w:t>
      </w:r>
    </w:p>
    <w:p w:rsidR="00C75AF3" w:rsidRDefault="00C75AF3" w:rsidP="00C75AF3">
      <w:pPr>
        <w:pStyle w:val="Zkladntext0"/>
        <w:rPr>
          <w:szCs w:val="24"/>
        </w:rPr>
      </w:pPr>
    </w:p>
    <w:p w:rsidR="00C75AF3" w:rsidRDefault="00C75AF3" w:rsidP="00C75AF3">
      <w:pPr>
        <w:spacing w:after="120"/>
        <w:contextualSpacing/>
        <w:rPr>
          <w:b/>
        </w:rPr>
      </w:pPr>
    </w:p>
    <w:p w:rsidR="00C75AF3" w:rsidRPr="00873362" w:rsidRDefault="00C75AF3" w:rsidP="00C75AF3">
      <w:pPr>
        <w:spacing w:after="120"/>
        <w:contextualSpacing/>
        <w:rPr>
          <w:b/>
        </w:rPr>
      </w:pPr>
      <w:r w:rsidRPr="00873362">
        <w:rPr>
          <w:b/>
        </w:rPr>
        <w:t>K </w:t>
      </w:r>
      <w:r>
        <w:rPr>
          <w:b/>
        </w:rPr>
        <w:t>Č</w:t>
      </w:r>
      <w:r w:rsidRPr="00873362">
        <w:rPr>
          <w:b/>
        </w:rPr>
        <w:t>l. II</w:t>
      </w:r>
    </w:p>
    <w:p w:rsidR="00C75AF3" w:rsidRDefault="00C75AF3" w:rsidP="00C75AF3">
      <w:pPr>
        <w:spacing w:after="120"/>
        <w:contextualSpacing/>
        <w:jc w:val="both"/>
        <w:rPr>
          <w:rStyle w:val="awspan1"/>
        </w:rPr>
      </w:pPr>
      <w:r>
        <w:rPr>
          <w:rStyle w:val="awspan1"/>
        </w:rPr>
        <w:t>Vzhľadom</w:t>
      </w:r>
      <w:r>
        <w:rPr>
          <w:rStyle w:val="awspan1"/>
          <w:spacing w:val="19"/>
        </w:rPr>
        <w:t xml:space="preserve"> </w:t>
      </w:r>
      <w:r>
        <w:rPr>
          <w:rStyle w:val="awspan1"/>
        </w:rPr>
        <w:t>na</w:t>
      </w:r>
      <w:r>
        <w:rPr>
          <w:rStyle w:val="awspan1"/>
          <w:spacing w:val="19"/>
        </w:rPr>
        <w:t xml:space="preserve"> </w:t>
      </w:r>
      <w:r>
        <w:rPr>
          <w:rStyle w:val="awspan1"/>
        </w:rPr>
        <w:t>mimoriadnu</w:t>
      </w:r>
      <w:r>
        <w:rPr>
          <w:rStyle w:val="awspan1"/>
          <w:spacing w:val="19"/>
        </w:rPr>
        <w:t xml:space="preserve"> </w:t>
      </w:r>
      <w:r>
        <w:rPr>
          <w:rStyle w:val="awspan1"/>
        </w:rPr>
        <w:t>naliehavosť</w:t>
      </w:r>
      <w:r>
        <w:rPr>
          <w:rStyle w:val="awspan1"/>
          <w:spacing w:val="19"/>
        </w:rPr>
        <w:t xml:space="preserve"> sa</w:t>
      </w:r>
      <w:r>
        <w:rPr>
          <w:rStyle w:val="awspan1"/>
        </w:rPr>
        <w:t xml:space="preserve"> navrhuje, aby zákon nadobudol účinnosť už dňom vyhlásenia. </w:t>
      </w:r>
    </w:p>
    <w:p w:rsidR="00C75AF3" w:rsidRPr="00322170" w:rsidRDefault="00C75AF3" w:rsidP="00C75AF3">
      <w:pPr>
        <w:spacing w:after="120"/>
        <w:contextualSpacing/>
        <w:jc w:val="both"/>
      </w:pPr>
    </w:p>
    <w:p w:rsidR="007E35FC" w:rsidRDefault="007E35FC">
      <w:pPr>
        <w:pStyle w:val="Zkladntext0"/>
        <w:spacing w:line="360" w:lineRule="atLeast"/>
        <w:jc w:val="both"/>
        <w:rPr>
          <w:szCs w:val="24"/>
        </w:rPr>
      </w:pPr>
    </w:p>
    <w:p w:rsidR="00A2439C" w:rsidRDefault="00A2439C">
      <w:pPr>
        <w:pStyle w:val="Zkladntext0"/>
        <w:spacing w:line="360" w:lineRule="atLeast"/>
        <w:jc w:val="both"/>
        <w:rPr>
          <w:szCs w:val="24"/>
        </w:rPr>
      </w:pPr>
    </w:p>
    <w:p w:rsidR="00A2439C" w:rsidRDefault="00A2439C">
      <w:pPr>
        <w:pStyle w:val="Zkladntext0"/>
        <w:spacing w:line="360" w:lineRule="atLeast"/>
        <w:jc w:val="both"/>
        <w:rPr>
          <w:szCs w:val="24"/>
        </w:rPr>
      </w:pPr>
    </w:p>
    <w:p w:rsidR="001B42B0" w:rsidRDefault="001B42B0" w:rsidP="001A6F4C">
      <w:pPr>
        <w:pStyle w:val="Zkladntext0"/>
        <w:ind w:firstLine="709"/>
        <w:jc w:val="both"/>
        <w:rPr>
          <w:szCs w:val="24"/>
        </w:rPr>
      </w:pPr>
    </w:p>
    <w:p w:rsidR="001B42B0" w:rsidRDefault="001B42B0" w:rsidP="001B42B0">
      <w:r>
        <w:t xml:space="preserve">V Bratislave </w:t>
      </w:r>
      <w:r w:rsidR="00046F2C">
        <w:t>8. júla</w:t>
      </w:r>
      <w:r>
        <w:t xml:space="preserve"> 20</w:t>
      </w:r>
      <w:r w:rsidR="00046F2C">
        <w:t>20</w:t>
      </w:r>
    </w:p>
    <w:p w:rsidR="001B42B0" w:rsidRDefault="001B42B0" w:rsidP="001B42B0">
      <w:pPr>
        <w:pStyle w:val="Zkladntext0"/>
        <w:ind w:firstLine="709"/>
        <w:jc w:val="both"/>
        <w:rPr>
          <w:szCs w:val="24"/>
        </w:rPr>
      </w:pPr>
    </w:p>
    <w:p w:rsidR="001B42B0" w:rsidRDefault="001B42B0" w:rsidP="001B42B0">
      <w:pPr>
        <w:pStyle w:val="Zkladntext0"/>
        <w:ind w:firstLine="709"/>
        <w:jc w:val="both"/>
        <w:rPr>
          <w:szCs w:val="24"/>
        </w:rPr>
      </w:pPr>
    </w:p>
    <w:p w:rsidR="001B42B0" w:rsidRDefault="001B42B0" w:rsidP="001B42B0">
      <w:pPr>
        <w:pStyle w:val="Zkladntext0"/>
        <w:ind w:firstLine="709"/>
        <w:jc w:val="both"/>
        <w:rPr>
          <w:szCs w:val="24"/>
        </w:rPr>
      </w:pPr>
    </w:p>
    <w:p w:rsidR="001B42B0" w:rsidRDefault="001B42B0" w:rsidP="001B42B0">
      <w:pPr>
        <w:pStyle w:val="Zkladntext0"/>
        <w:ind w:firstLine="709"/>
        <w:jc w:val="both"/>
        <w:rPr>
          <w:szCs w:val="24"/>
        </w:rPr>
      </w:pPr>
    </w:p>
    <w:p w:rsidR="001B42B0" w:rsidRDefault="001B42B0" w:rsidP="001B42B0">
      <w:pPr>
        <w:pStyle w:val="Zkladntext0"/>
        <w:ind w:firstLine="709"/>
        <w:jc w:val="both"/>
        <w:rPr>
          <w:szCs w:val="24"/>
        </w:rPr>
      </w:pPr>
    </w:p>
    <w:p w:rsidR="001B42B0" w:rsidRDefault="001B42B0" w:rsidP="001B42B0">
      <w:pPr>
        <w:pStyle w:val="Zkladntext0"/>
        <w:ind w:firstLine="709"/>
        <w:jc w:val="both"/>
        <w:rPr>
          <w:szCs w:val="24"/>
        </w:rPr>
      </w:pPr>
    </w:p>
    <w:p w:rsidR="001B42B0" w:rsidRDefault="00046F2C" w:rsidP="001B42B0">
      <w:pPr>
        <w:jc w:val="center"/>
        <w:rPr>
          <w:b/>
        </w:rPr>
      </w:pPr>
      <w:r>
        <w:rPr>
          <w:b/>
        </w:rPr>
        <w:t>Igor Matovič</w:t>
      </w:r>
      <w:r w:rsidR="001B42B0">
        <w:rPr>
          <w:b/>
        </w:rPr>
        <w:t xml:space="preserve"> </w:t>
      </w:r>
      <w:r w:rsidR="00405D3D">
        <w:rPr>
          <w:b/>
        </w:rPr>
        <w:t xml:space="preserve"> v. r. </w:t>
      </w:r>
    </w:p>
    <w:p w:rsidR="001B42B0" w:rsidRDefault="001B42B0" w:rsidP="001B42B0">
      <w:pPr>
        <w:jc w:val="center"/>
        <w:rPr>
          <w:b/>
        </w:rPr>
      </w:pPr>
      <w:r>
        <w:rPr>
          <w:b/>
        </w:rPr>
        <w:t>predseda vlády Slovenskej republiky</w:t>
      </w:r>
    </w:p>
    <w:p w:rsidR="001B42B0" w:rsidRDefault="001B42B0" w:rsidP="001B42B0">
      <w:pPr>
        <w:jc w:val="center"/>
        <w:rPr>
          <w:b/>
        </w:rPr>
      </w:pPr>
    </w:p>
    <w:p w:rsidR="001B42B0" w:rsidRDefault="001B42B0" w:rsidP="001B42B0">
      <w:pPr>
        <w:jc w:val="center"/>
        <w:rPr>
          <w:b/>
        </w:rPr>
      </w:pPr>
    </w:p>
    <w:p w:rsidR="001B42B0" w:rsidRDefault="001B42B0" w:rsidP="001B42B0">
      <w:pPr>
        <w:jc w:val="center"/>
        <w:rPr>
          <w:b/>
        </w:rPr>
      </w:pPr>
    </w:p>
    <w:p w:rsidR="001B42B0" w:rsidRDefault="001B42B0" w:rsidP="001B42B0">
      <w:pPr>
        <w:jc w:val="center"/>
        <w:rPr>
          <w:b/>
        </w:rPr>
      </w:pPr>
    </w:p>
    <w:p w:rsidR="001B42B0" w:rsidRDefault="00FB6E9E" w:rsidP="001B42B0">
      <w:pPr>
        <w:jc w:val="center"/>
        <w:rPr>
          <w:b/>
        </w:rPr>
      </w:pPr>
      <w:r>
        <w:rPr>
          <w:b/>
        </w:rPr>
        <w:t xml:space="preserve"> </w:t>
      </w:r>
      <w:r w:rsidR="00046F2C">
        <w:rPr>
          <w:b/>
        </w:rPr>
        <w:t xml:space="preserve">Eduard </w:t>
      </w:r>
      <w:proofErr w:type="spellStart"/>
      <w:r w:rsidR="00046F2C">
        <w:rPr>
          <w:b/>
        </w:rPr>
        <w:t>Heger</w:t>
      </w:r>
      <w:proofErr w:type="spellEnd"/>
      <w:r w:rsidR="00405D3D">
        <w:rPr>
          <w:b/>
        </w:rPr>
        <w:t xml:space="preserve">  v. r. </w:t>
      </w:r>
      <w:r w:rsidR="001B42B0">
        <w:rPr>
          <w:b/>
        </w:rPr>
        <w:t xml:space="preserve"> </w:t>
      </w:r>
    </w:p>
    <w:p w:rsidR="001B42B0" w:rsidRDefault="000C0445" w:rsidP="001B42B0">
      <w:pPr>
        <w:jc w:val="center"/>
      </w:pPr>
      <w:r>
        <w:rPr>
          <w:b/>
        </w:rPr>
        <w:t>podpredseda vlády a</w:t>
      </w:r>
      <w:bookmarkStart w:id="0" w:name="_GoBack"/>
      <w:bookmarkEnd w:id="0"/>
      <w:r w:rsidR="001B42B0">
        <w:rPr>
          <w:b/>
        </w:rPr>
        <w:t xml:space="preserve"> minister financií Slovenskej republiky</w:t>
      </w:r>
    </w:p>
    <w:p w:rsidR="001B42B0" w:rsidRPr="001835A8" w:rsidRDefault="001B42B0" w:rsidP="001A6F4C">
      <w:pPr>
        <w:pStyle w:val="Zkladntext0"/>
        <w:ind w:firstLine="709"/>
        <w:jc w:val="both"/>
      </w:pPr>
    </w:p>
    <w:sectPr w:rsidR="001B42B0" w:rsidRPr="001835A8" w:rsidSect="0033345B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53F" w:rsidRDefault="0056353F">
      <w:r>
        <w:separator/>
      </w:r>
    </w:p>
  </w:endnote>
  <w:endnote w:type="continuationSeparator" w:id="0">
    <w:p w:rsidR="0056353F" w:rsidRDefault="0056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FB0" w:rsidRDefault="005A6FB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5A6FB0" w:rsidRDefault="005A6FB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45B" w:rsidRDefault="0033345B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5353E1">
      <w:rPr>
        <w:noProof/>
      </w:rPr>
      <w:t>3</w:t>
    </w:r>
    <w:r>
      <w:fldChar w:fldCharType="end"/>
    </w:r>
  </w:p>
  <w:p w:rsidR="0033345B" w:rsidRDefault="0033345B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45B" w:rsidRDefault="0033345B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33345B" w:rsidRDefault="0033345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53F" w:rsidRDefault="0056353F">
      <w:r>
        <w:separator/>
      </w:r>
    </w:p>
  </w:footnote>
  <w:footnote w:type="continuationSeparator" w:id="0">
    <w:p w:rsidR="0056353F" w:rsidRDefault="00563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77F5D"/>
    <w:multiLevelType w:val="hybridMultilevel"/>
    <w:tmpl w:val="6A606862"/>
    <w:lvl w:ilvl="0" w:tplc="E2463872">
      <w:start w:val="1"/>
      <w:numFmt w:val="upperLetter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8755943"/>
    <w:multiLevelType w:val="hybridMultilevel"/>
    <w:tmpl w:val="23E2E93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A26FE"/>
    <w:multiLevelType w:val="hybridMultilevel"/>
    <w:tmpl w:val="335E0090"/>
    <w:lvl w:ilvl="0" w:tplc="4E7A1A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AE54E81"/>
    <w:multiLevelType w:val="hybridMultilevel"/>
    <w:tmpl w:val="6660FCA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FC9"/>
    <w:rsid w:val="00000612"/>
    <w:rsid w:val="00002A66"/>
    <w:rsid w:val="00006CBA"/>
    <w:rsid w:val="00006CCC"/>
    <w:rsid w:val="00007867"/>
    <w:rsid w:val="00007B9C"/>
    <w:rsid w:val="00020C35"/>
    <w:rsid w:val="00021EDB"/>
    <w:rsid w:val="00027BE7"/>
    <w:rsid w:val="00027E19"/>
    <w:rsid w:val="000302E4"/>
    <w:rsid w:val="00033B36"/>
    <w:rsid w:val="0003407A"/>
    <w:rsid w:val="0003541F"/>
    <w:rsid w:val="00036EF8"/>
    <w:rsid w:val="0003744D"/>
    <w:rsid w:val="000408D3"/>
    <w:rsid w:val="000452E6"/>
    <w:rsid w:val="00046F2C"/>
    <w:rsid w:val="00056330"/>
    <w:rsid w:val="00064BB2"/>
    <w:rsid w:val="00086CEF"/>
    <w:rsid w:val="00086F68"/>
    <w:rsid w:val="00093A52"/>
    <w:rsid w:val="000A0706"/>
    <w:rsid w:val="000A1CEB"/>
    <w:rsid w:val="000A6E8C"/>
    <w:rsid w:val="000A7B19"/>
    <w:rsid w:val="000C0445"/>
    <w:rsid w:val="000C0D30"/>
    <w:rsid w:val="000C2CB3"/>
    <w:rsid w:val="000D59AB"/>
    <w:rsid w:val="000D634C"/>
    <w:rsid w:val="000D72B7"/>
    <w:rsid w:val="000E3C45"/>
    <w:rsid w:val="000E4D70"/>
    <w:rsid w:val="000E61A3"/>
    <w:rsid w:val="000E6E0C"/>
    <w:rsid w:val="000F04E1"/>
    <w:rsid w:val="000F5FFA"/>
    <w:rsid w:val="000F60BE"/>
    <w:rsid w:val="001060CA"/>
    <w:rsid w:val="0012354A"/>
    <w:rsid w:val="00125CC0"/>
    <w:rsid w:val="0014543D"/>
    <w:rsid w:val="0015006D"/>
    <w:rsid w:val="00151ABF"/>
    <w:rsid w:val="001608A1"/>
    <w:rsid w:val="001700C2"/>
    <w:rsid w:val="00174605"/>
    <w:rsid w:val="001754F4"/>
    <w:rsid w:val="001835A8"/>
    <w:rsid w:val="00184C49"/>
    <w:rsid w:val="001901B0"/>
    <w:rsid w:val="00196728"/>
    <w:rsid w:val="001A30A7"/>
    <w:rsid w:val="001A6F4C"/>
    <w:rsid w:val="001B2770"/>
    <w:rsid w:val="001B27CC"/>
    <w:rsid w:val="001B42B0"/>
    <w:rsid w:val="001B592A"/>
    <w:rsid w:val="001B7DD6"/>
    <w:rsid w:val="001C0C5E"/>
    <w:rsid w:val="001C72B9"/>
    <w:rsid w:val="001C7883"/>
    <w:rsid w:val="001D3F6E"/>
    <w:rsid w:val="001D56BF"/>
    <w:rsid w:val="001E03CD"/>
    <w:rsid w:val="001E349F"/>
    <w:rsid w:val="001F3A77"/>
    <w:rsid w:val="001F7760"/>
    <w:rsid w:val="00201E42"/>
    <w:rsid w:val="00224E98"/>
    <w:rsid w:val="00230D9D"/>
    <w:rsid w:val="002343C2"/>
    <w:rsid w:val="002370B8"/>
    <w:rsid w:val="00241EA0"/>
    <w:rsid w:val="00262774"/>
    <w:rsid w:val="0027484D"/>
    <w:rsid w:val="00275E45"/>
    <w:rsid w:val="002810C8"/>
    <w:rsid w:val="00286AD9"/>
    <w:rsid w:val="002911A1"/>
    <w:rsid w:val="0029589D"/>
    <w:rsid w:val="002962C8"/>
    <w:rsid w:val="0029681D"/>
    <w:rsid w:val="002A1666"/>
    <w:rsid w:val="002A554A"/>
    <w:rsid w:val="002A6E0E"/>
    <w:rsid w:val="002A7DC1"/>
    <w:rsid w:val="002A7EB0"/>
    <w:rsid w:val="002B3113"/>
    <w:rsid w:val="002B3FE0"/>
    <w:rsid w:val="002B4966"/>
    <w:rsid w:val="002C3842"/>
    <w:rsid w:val="002D113E"/>
    <w:rsid w:val="002D5A43"/>
    <w:rsid w:val="002E418F"/>
    <w:rsid w:val="002E4737"/>
    <w:rsid w:val="002F0181"/>
    <w:rsid w:val="002F7B13"/>
    <w:rsid w:val="00305973"/>
    <w:rsid w:val="003124AD"/>
    <w:rsid w:val="0033345B"/>
    <w:rsid w:val="00337F91"/>
    <w:rsid w:val="00341978"/>
    <w:rsid w:val="00342074"/>
    <w:rsid w:val="00346DD0"/>
    <w:rsid w:val="00351740"/>
    <w:rsid w:val="00352735"/>
    <w:rsid w:val="00355C19"/>
    <w:rsid w:val="003617D5"/>
    <w:rsid w:val="0036697D"/>
    <w:rsid w:val="00370B05"/>
    <w:rsid w:val="0037293D"/>
    <w:rsid w:val="003743B4"/>
    <w:rsid w:val="00376B71"/>
    <w:rsid w:val="00380BB3"/>
    <w:rsid w:val="00382F32"/>
    <w:rsid w:val="00386567"/>
    <w:rsid w:val="00390543"/>
    <w:rsid w:val="00393636"/>
    <w:rsid w:val="00396370"/>
    <w:rsid w:val="003969C7"/>
    <w:rsid w:val="003974F8"/>
    <w:rsid w:val="003A2683"/>
    <w:rsid w:val="003B0DB0"/>
    <w:rsid w:val="003B4B8C"/>
    <w:rsid w:val="003B7C63"/>
    <w:rsid w:val="003C1608"/>
    <w:rsid w:val="003C390F"/>
    <w:rsid w:val="003C7DE0"/>
    <w:rsid w:val="003D2CF0"/>
    <w:rsid w:val="003D39F6"/>
    <w:rsid w:val="003D72EE"/>
    <w:rsid w:val="003E189E"/>
    <w:rsid w:val="003E7717"/>
    <w:rsid w:val="003F1FB8"/>
    <w:rsid w:val="003F2B13"/>
    <w:rsid w:val="003F6775"/>
    <w:rsid w:val="003F7C69"/>
    <w:rsid w:val="00405D3D"/>
    <w:rsid w:val="00406353"/>
    <w:rsid w:val="004077BE"/>
    <w:rsid w:val="0041005C"/>
    <w:rsid w:val="0041200D"/>
    <w:rsid w:val="00425A7E"/>
    <w:rsid w:val="004356CB"/>
    <w:rsid w:val="00436B11"/>
    <w:rsid w:val="00436F12"/>
    <w:rsid w:val="00440348"/>
    <w:rsid w:val="00444727"/>
    <w:rsid w:val="00456666"/>
    <w:rsid w:val="004574E2"/>
    <w:rsid w:val="0046210F"/>
    <w:rsid w:val="00467A4F"/>
    <w:rsid w:val="00471CC0"/>
    <w:rsid w:val="004745B9"/>
    <w:rsid w:val="004769FD"/>
    <w:rsid w:val="004814CD"/>
    <w:rsid w:val="0048318F"/>
    <w:rsid w:val="0048490D"/>
    <w:rsid w:val="00487BD7"/>
    <w:rsid w:val="004921C0"/>
    <w:rsid w:val="004943A1"/>
    <w:rsid w:val="004A4ECD"/>
    <w:rsid w:val="004B2E3A"/>
    <w:rsid w:val="004B52C9"/>
    <w:rsid w:val="004B7778"/>
    <w:rsid w:val="004C0A43"/>
    <w:rsid w:val="004C622E"/>
    <w:rsid w:val="004D06B2"/>
    <w:rsid w:val="004E1201"/>
    <w:rsid w:val="004F0286"/>
    <w:rsid w:val="004F62BE"/>
    <w:rsid w:val="005004E5"/>
    <w:rsid w:val="00500E5B"/>
    <w:rsid w:val="00506487"/>
    <w:rsid w:val="00513651"/>
    <w:rsid w:val="00524240"/>
    <w:rsid w:val="005248EF"/>
    <w:rsid w:val="00525D81"/>
    <w:rsid w:val="00527B70"/>
    <w:rsid w:val="0053000B"/>
    <w:rsid w:val="00530ABE"/>
    <w:rsid w:val="00530C4E"/>
    <w:rsid w:val="00532963"/>
    <w:rsid w:val="005353E1"/>
    <w:rsid w:val="00537B71"/>
    <w:rsid w:val="005455FC"/>
    <w:rsid w:val="00551311"/>
    <w:rsid w:val="00551726"/>
    <w:rsid w:val="005553D6"/>
    <w:rsid w:val="005610A0"/>
    <w:rsid w:val="0056264C"/>
    <w:rsid w:val="0056353F"/>
    <w:rsid w:val="00565659"/>
    <w:rsid w:val="00565BA8"/>
    <w:rsid w:val="00580A56"/>
    <w:rsid w:val="00581B69"/>
    <w:rsid w:val="00585C8E"/>
    <w:rsid w:val="00586D59"/>
    <w:rsid w:val="00592AAA"/>
    <w:rsid w:val="0059489B"/>
    <w:rsid w:val="00597C9B"/>
    <w:rsid w:val="005A10A1"/>
    <w:rsid w:val="005A4BC4"/>
    <w:rsid w:val="005A5B5F"/>
    <w:rsid w:val="005A6FB0"/>
    <w:rsid w:val="005B24B0"/>
    <w:rsid w:val="005B7DFF"/>
    <w:rsid w:val="005C13C9"/>
    <w:rsid w:val="005C1AE3"/>
    <w:rsid w:val="005C60A4"/>
    <w:rsid w:val="005C6518"/>
    <w:rsid w:val="005C7A90"/>
    <w:rsid w:val="005E17D9"/>
    <w:rsid w:val="005E73B4"/>
    <w:rsid w:val="005F363D"/>
    <w:rsid w:val="00604B96"/>
    <w:rsid w:val="006076EC"/>
    <w:rsid w:val="0061577B"/>
    <w:rsid w:val="00621B46"/>
    <w:rsid w:val="006224AC"/>
    <w:rsid w:val="0063191E"/>
    <w:rsid w:val="00632848"/>
    <w:rsid w:val="00633C8B"/>
    <w:rsid w:val="00634950"/>
    <w:rsid w:val="006352A7"/>
    <w:rsid w:val="00635436"/>
    <w:rsid w:val="00635A27"/>
    <w:rsid w:val="00636F19"/>
    <w:rsid w:val="00643E9F"/>
    <w:rsid w:val="00644504"/>
    <w:rsid w:val="00647F22"/>
    <w:rsid w:val="006518FB"/>
    <w:rsid w:val="00652EF5"/>
    <w:rsid w:val="00654CAE"/>
    <w:rsid w:val="00661B0A"/>
    <w:rsid w:val="00670CC0"/>
    <w:rsid w:val="0067443A"/>
    <w:rsid w:val="0067457A"/>
    <w:rsid w:val="00682146"/>
    <w:rsid w:val="00692430"/>
    <w:rsid w:val="006926DD"/>
    <w:rsid w:val="006A15E2"/>
    <w:rsid w:val="006A57B5"/>
    <w:rsid w:val="006B007B"/>
    <w:rsid w:val="006B3306"/>
    <w:rsid w:val="006B7762"/>
    <w:rsid w:val="006B7FA2"/>
    <w:rsid w:val="006C1110"/>
    <w:rsid w:val="006D2F01"/>
    <w:rsid w:val="006D3055"/>
    <w:rsid w:val="006D5AC7"/>
    <w:rsid w:val="006D7292"/>
    <w:rsid w:val="006E24AF"/>
    <w:rsid w:val="006E6594"/>
    <w:rsid w:val="006F047D"/>
    <w:rsid w:val="007046C6"/>
    <w:rsid w:val="00712F74"/>
    <w:rsid w:val="00713662"/>
    <w:rsid w:val="00713F43"/>
    <w:rsid w:val="0071416C"/>
    <w:rsid w:val="007144DD"/>
    <w:rsid w:val="0071474A"/>
    <w:rsid w:val="00715E4E"/>
    <w:rsid w:val="007263E2"/>
    <w:rsid w:val="00726E00"/>
    <w:rsid w:val="007272F5"/>
    <w:rsid w:val="00731EF2"/>
    <w:rsid w:val="00732A8D"/>
    <w:rsid w:val="00737C21"/>
    <w:rsid w:val="00741D4C"/>
    <w:rsid w:val="007520BA"/>
    <w:rsid w:val="007522C9"/>
    <w:rsid w:val="007529A2"/>
    <w:rsid w:val="00770BCC"/>
    <w:rsid w:val="00771B73"/>
    <w:rsid w:val="00791E9B"/>
    <w:rsid w:val="00794312"/>
    <w:rsid w:val="007A38D4"/>
    <w:rsid w:val="007B1EED"/>
    <w:rsid w:val="007B3AE6"/>
    <w:rsid w:val="007C1305"/>
    <w:rsid w:val="007C7E32"/>
    <w:rsid w:val="007D0649"/>
    <w:rsid w:val="007E013C"/>
    <w:rsid w:val="007E0884"/>
    <w:rsid w:val="007E35FC"/>
    <w:rsid w:val="007E53D1"/>
    <w:rsid w:val="007E62D3"/>
    <w:rsid w:val="007F2438"/>
    <w:rsid w:val="007F53EF"/>
    <w:rsid w:val="008027F1"/>
    <w:rsid w:val="0080445F"/>
    <w:rsid w:val="0081148E"/>
    <w:rsid w:val="008114C4"/>
    <w:rsid w:val="00812CD1"/>
    <w:rsid w:val="00812F2F"/>
    <w:rsid w:val="00813B0D"/>
    <w:rsid w:val="008169EF"/>
    <w:rsid w:val="0082333B"/>
    <w:rsid w:val="00827A32"/>
    <w:rsid w:val="0083163C"/>
    <w:rsid w:val="00831EE2"/>
    <w:rsid w:val="0084245C"/>
    <w:rsid w:val="00842DF1"/>
    <w:rsid w:val="00853D86"/>
    <w:rsid w:val="0085462D"/>
    <w:rsid w:val="00854E7D"/>
    <w:rsid w:val="00855353"/>
    <w:rsid w:val="00855E7C"/>
    <w:rsid w:val="00856D3C"/>
    <w:rsid w:val="0085712F"/>
    <w:rsid w:val="008571BF"/>
    <w:rsid w:val="00865569"/>
    <w:rsid w:val="008673D5"/>
    <w:rsid w:val="00874CB1"/>
    <w:rsid w:val="00877B4A"/>
    <w:rsid w:val="00877D98"/>
    <w:rsid w:val="0088145D"/>
    <w:rsid w:val="00890F97"/>
    <w:rsid w:val="00894E7A"/>
    <w:rsid w:val="00896F80"/>
    <w:rsid w:val="008B1040"/>
    <w:rsid w:val="008B26A8"/>
    <w:rsid w:val="008B6890"/>
    <w:rsid w:val="008B7C09"/>
    <w:rsid w:val="008C077F"/>
    <w:rsid w:val="008C67FC"/>
    <w:rsid w:val="008D1246"/>
    <w:rsid w:val="008D2217"/>
    <w:rsid w:val="008D235F"/>
    <w:rsid w:val="008D27C4"/>
    <w:rsid w:val="008E00F8"/>
    <w:rsid w:val="008E0573"/>
    <w:rsid w:val="008E16CE"/>
    <w:rsid w:val="008E5DA6"/>
    <w:rsid w:val="008F58B3"/>
    <w:rsid w:val="008F5929"/>
    <w:rsid w:val="008F64B1"/>
    <w:rsid w:val="008F762E"/>
    <w:rsid w:val="00902387"/>
    <w:rsid w:val="009026CA"/>
    <w:rsid w:val="00910585"/>
    <w:rsid w:val="009308D5"/>
    <w:rsid w:val="00936BB2"/>
    <w:rsid w:val="0097032B"/>
    <w:rsid w:val="00981842"/>
    <w:rsid w:val="00982C2A"/>
    <w:rsid w:val="00990F75"/>
    <w:rsid w:val="0099182D"/>
    <w:rsid w:val="00991FB0"/>
    <w:rsid w:val="00994F5C"/>
    <w:rsid w:val="009968D7"/>
    <w:rsid w:val="009A1EA8"/>
    <w:rsid w:val="009A31DF"/>
    <w:rsid w:val="009A4489"/>
    <w:rsid w:val="009B053B"/>
    <w:rsid w:val="009C6E07"/>
    <w:rsid w:val="009D29AC"/>
    <w:rsid w:val="009D2B3C"/>
    <w:rsid w:val="009D3AF9"/>
    <w:rsid w:val="009E7E58"/>
    <w:rsid w:val="009F113F"/>
    <w:rsid w:val="009F2481"/>
    <w:rsid w:val="009F606A"/>
    <w:rsid w:val="009F6DCD"/>
    <w:rsid w:val="00A07BA3"/>
    <w:rsid w:val="00A10D4A"/>
    <w:rsid w:val="00A10D51"/>
    <w:rsid w:val="00A15171"/>
    <w:rsid w:val="00A167DA"/>
    <w:rsid w:val="00A20826"/>
    <w:rsid w:val="00A21A87"/>
    <w:rsid w:val="00A2439C"/>
    <w:rsid w:val="00A30E06"/>
    <w:rsid w:val="00A40ADC"/>
    <w:rsid w:val="00A41141"/>
    <w:rsid w:val="00A42116"/>
    <w:rsid w:val="00A47DA1"/>
    <w:rsid w:val="00A53AA4"/>
    <w:rsid w:val="00A55464"/>
    <w:rsid w:val="00A576CC"/>
    <w:rsid w:val="00A60162"/>
    <w:rsid w:val="00A61A76"/>
    <w:rsid w:val="00A77E65"/>
    <w:rsid w:val="00A80219"/>
    <w:rsid w:val="00A953F1"/>
    <w:rsid w:val="00A97E67"/>
    <w:rsid w:val="00AA0232"/>
    <w:rsid w:val="00AA6E89"/>
    <w:rsid w:val="00AA6F65"/>
    <w:rsid w:val="00AB002C"/>
    <w:rsid w:val="00AB01EE"/>
    <w:rsid w:val="00AC1844"/>
    <w:rsid w:val="00AC6758"/>
    <w:rsid w:val="00AD5371"/>
    <w:rsid w:val="00AD54FF"/>
    <w:rsid w:val="00AD7168"/>
    <w:rsid w:val="00AE3AD1"/>
    <w:rsid w:val="00AE7FE0"/>
    <w:rsid w:val="00B01AE7"/>
    <w:rsid w:val="00B0420F"/>
    <w:rsid w:val="00B14AEA"/>
    <w:rsid w:val="00B23910"/>
    <w:rsid w:val="00B25A51"/>
    <w:rsid w:val="00B26189"/>
    <w:rsid w:val="00B30EE7"/>
    <w:rsid w:val="00B341B2"/>
    <w:rsid w:val="00B34C19"/>
    <w:rsid w:val="00B37B85"/>
    <w:rsid w:val="00B51DB0"/>
    <w:rsid w:val="00B70498"/>
    <w:rsid w:val="00B74115"/>
    <w:rsid w:val="00B80A22"/>
    <w:rsid w:val="00B80FBD"/>
    <w:rsid w:val="00B8225B"/>
    <w:rsid w:val="00B90134"/>
    <w:rsid w:val="00B935F4"/>
    <w:rsid w:val="00B93C92"/>
    <w:rsid w:val="00B94702"/>
    <w:rsid w:val="00BA14F7"/>
    <w:rsid w:val="00BA2938"/>
    <w:rsid w:val="00BB3DF0"/>
    <w:rsid w:val="00BB56C3"/>
    <w:rsid w:val="00BB7BD5"/>
    <w:rsid w:val="00BD2D39"/>
    <w:rsid w:val="00BD3DC2"/>
    <w:rsid w:val="00BE46A3"/>
    <w:rsid w:val="00BE563A"/>
    <w:rsid w:val="00BE6E1B"/>
    <w:rsid w:val="00BF0776"/>
    <w:rsid w:val="00BF55A2"/>
    <w:rsid w:val="00C0047E"/>
    <w:rsid w:val="00C00ACA"/>
    <w:rsid w:val="00C028EE"/>
    <w:rsid w:val="00C16A6E"/>
    <w:rsid w:val="00C17218"/>
    <w:rsid w:val="00C230F8"/>
    <w:rsid w:val="00C24E07"/>
    <w:rsid w:val="00C25424"/>
    <w:rsid w:val="00C32658"/>
    <w:rsid w:val="00C41144"/>
    <w:rsid w:val="00C44D9E"/>
    <w:rsid w:val="00C557CB"/>
    <w:rsid w:val="00C608D0"/>
    <w:rsid w:val="00C62A8C"/>
    <w:rsid w:val="00C63688"/>
    <w:rsid w:val="00C6480E"/>
    <w:rsid w:val="00C707A1"/>
    <w:rsid w:val="00C7200D"/>
    <w:rsid w:val="00C72F9F"/>
    <w:rsid w:val="00C75AF3"/>
    <w:rsid w:val="00C76B8E"/>
    <w:rsid w:val="00C773B2"/>
    <w:rsid w:val="00C83403"/>
    <w:rsid w:val="00C924F4"/>
    <w:rsid w:val="00C9418C"/>
    <w:rsid w:val="00C95AE3"/>
    <w:rsid w:val="00CA20B3"/>
    <w:rsid w:val="00CC1FD0"/>
    <w:rsid w:val="00CC2CCF"/>
    <w:rsid w:val="00CD237B"/>
    <w:rsid w:val="00CD5E1F"/>
    <w:rsid w:val="00CE2724"/>
    <w:rsid w:val="00CE58FA"/>
    <w:rsid w:val="00CE6AC5"/>
    <w:rsid w:val="00CF224E"/>
    <w:rsid w:val="00CF7305"/>
    <w:rsid w:val="00D00763"/>
    <w:rsid w:val="00D029EB"/>
    <w:rsid w:val="00D06E59"/>
    <w:rsid w:val="00D14858"/>
    <w:rsid w:val="00D17D0A"/>
    <w:rsid w:val="00D325B8"/>
    <w:rsid w:val="00D3425F"/>
    <w:rsid w:val="00D34C6E"/>
    <w:rsid w:val="00D47C1A"/>
    <w:rsid w:val="00D5791A"/>
    <w:rsid w:val="00D612C4"/>
    <w:rsid w:val="00D81CAB"/>
    <w:rsid w:val="00D82CF0"/>
    <w:rsid w:val="00D8747C"/>
    <w:rsid w:val="00D90F73"/>
    <w:rsid w:val="00DA4B57"/>
    <w:rsid w:val="00DB1674"/>
    <w:rsid w:val="00DB1FC9"/>
    <w:rsid w:val="00DB352C"/>
    <w:rsid w:val="00DB5848"/>
    <w:rsid w:val="00DB5AE5"/>
    <w:rsid w:val="00DC081F"/>
    <w:rsid w:val="00DC30DA"/>
    <w:rsid w:val="00DC34FE"/>
    <w:rsid w:val="00DC3F3B"/>
    <w:rsid w:val="00DC61A2"/>
    <w:rsid w:val="00DC663B"/>
    <w:rsid w:val="00DC74FB"/>
    <w:rsid w:val="00DD09C1"/>
    <w:rsid w:val="00DD33CB"/>
    <w:rsid w:val="00DD3754"/>
    <w:rsid w:val="00DE3622"/>
    <w:rsid w:val="00DF480D"/>
    <w:rsid w:val="00E032E5"/>
    <w:rsid w:val="00E07D8F"/>
    <w:rsid w:val="00E11944"/>
    <w:rsid w:val="00E1743E"/>
    <w:rsid w:val="00E2114B"/>
    <w:rsid w:val="00E22B60"/>
    <w:rsid w:val="00E27B07"/>
    <w:rsid w:val="00E3005E"/>
    <w:rsid w:val="00E372D2"/>
    <w:rsid w:val="00E41444"/>
    <w:rsid w:val="00E4155B"/>
    <w:rsid w:val="00E42923"/>
    <w:rsid w:val="00E449B2"/>
    <w:rsid w:val="00E466DA"/>
    <w:rsid w:val="00E55670"/>
    <w:rsid w:val="00E563FB"/>
    <w:rsid w:val="00E607BA"/>
    <w:rsid w:val="00E61CBF"/>
    <w:rsid w:val="00E63EB4"/>
    <w:rsid w:val="00E72B76"/>
    <w:rsid w:val="00E800E4"/>
    <w:rsid w:val="00E918D0"/>
    <w:rsid w:val="00EA29FC"/>
    <w:rsid w:val="00EA55CC"/>
    <w:rsid w:val="00EB31CF"/>
    <w:rsid w:val="00EB7969"/>
    <w:rsid w:val="00EC06AE"/>
    <w:rsid w:val="00EC342D"/>
    <w:rsid w:val="00EE0209"/>
    <w:rsid w:val="00EE268A"/>
    <w:rsid w:val="00EE2B4C"/>
    <w:rsid w:val="00EE3238"/>
    <w:rsid w:val="00EF18E2"/>
    <w:rsid w:val="00EF3456"/>
    <w:rsid w:val="00F06D23"/>
    <w:rsid w:val="00F21F84"/>
    <w:rsid w:val="00F31322"/>
    <w:rsid w:val="00F3372A"/>
    <w:rsid w:val="00F36B82"/>
    <w:rsid w:val="00F41204"/>
    <w:rsid w:val="00F514F1"/>
    <w:rsid w:val="00F53E54"/>
    <w:rsid w:val="00F54095"/>
    <w:rsid w:val="00F56E70"/>
    <w:rsid w:val="00F6530D"/>
    <w:rsid w:val="00F66637"/>
    <w:rsid w:val="00F66933"/>
    <w:rsid w:val="00F66CDB"/>
    <w:rsid w:val="00F67F50"/>
    <w:rsid w:val="00F71C50"/>
    <w:rsid w:val="00F72994"/>
    <w:rsid w:val="00F74DC0"/>
    <w:rsid w:val="00F7540D"/>
    <w:rsid w:val="00F80D7B"/>
    <w:rsid w:val="00F828AF"/>
    <w:rsid w:val="00F954B0"/>
    <w:rsid w:val="00F95AC9"/>
    <w:rsid w:val="00FA4F88"/>
    <w:rsid w:val="00FA68AF"/>
    <w:rsid w:val="00FB4ECC"/>
    <w:rsid w:val="00FB6E9E"/>
    <w:rsid w:val="00FC210F"/>
    <w:rsid w:val="00FC37B6"/>
    <w:rsid w:val="00FC7E01"/>
    <w:rsid w:val="00FD0CA1"/>
    <w:rsid w:val="00FE22D4"/>
    <w:rsid w:val="00FF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5667106-46D7-4143-91A0-4B97A148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pPr>
      <w:spacing w:after="120"/>
    </w:pPr>
    <w:rPr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pPr>
      <w:ind w:left="284" w:hanging="284"/>
      <w:jc w:val="both"/>
    </w:pPr>
    <w:rPr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pPr>
      <w:spacing w:line="360" w:lineRule="auto"/>
      <w:ind w:firstLine="540"/>
      <w:jc w:val="both"/>
    </w:pPr>
    <w:rPr>
      <w:rFonts w:ascii="Arial" w:hAnsi="Arial" w:cs="Arial"/>
      <w:sz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</w:rPr>
  </w:style>
  <w:style w:type="paragraph" w:customStyle="1" w:styleId="Zkladntext0">
    <w:name w:val="Základní text"/>
    <w:pPr>
      <w:widowControl w:val="0"/>
      <w:snapToGrid w:val="0"/>
    </w:pPr>
    <w:rPr>
      <w:color w:val="000000"/>
      <w:sz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BB7BD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B7BD5"/>
    <w:rPr>
      <w:rFonts w:cs="Times New Roman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393636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rsid w:val="000F5F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0F5FFA"/>
    <w:rPr>
      <w:rFonts w:ascii="Segoe UI" w:hAnsi="Segoe UI" w:cs="Segoe UI"/>
      <w:sz w:val="18"/>
      <w:szCs w:val="18"/>
    </w:rPr>
  </w:style>
  <w:style w:type="character" w:customStyle="1" w:styleId="awspan1">
    <w:name w:val="awspan1"/>
    <w:basedOn w:val="Predvolenpsmoodseku"/>
    <w:rsid w:val="00C75AF3"/>
    <w:rPr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C75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33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74623-16A4-448F-B0C6-7135B4F5A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 ô v o d o v á  s p r á v a</vt:lpstr>
    </vt:vector>
  </TitlesOfParts>
  <Company>MFSR</Company>
  <LinksUpToDate>false</LinksUpToDate>
  <CharactersWithSpaces>7128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ô v o d o v á  s p r á v a</dc:title>
  <dc:subject/>
  <dc:creator>obartko</dc:creator>
  <cp:keywords/>
  <dc:description/>
  <cp:lastModifiedBy>Sulakova Iveta</cp:lastModifiedBy>
  <cp:revision>7</cp:revision>
  <cp:lastPrinted>2018-09-07T06:17:00Z</cp:lastPrinted>
  <dcterms:created xsi:type="dcterms:W3CDTF">2020-06-30T10:14:00Z</dcterms:created>
  <dcterms:modified xsi:type="dcterms:W3CDTF">2020-07-08T07:20:00Z</dcterms:modified>
</cp:coreProperties>
</file>