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</w:t>
      </w:r>
      <w:r w:rsidR="00BB04FE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201BCC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04F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04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>na vydanie zákona, ktorým sa mení zákon č. 30/2019 Z. z. o hazardných hrách a o zmene a doplnení niektorých zákonov v znení zákona č. 221/2019 Z. z. a ktorým sa menia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BB04FE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22B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22B62">
        <w:rPr>
          <w:rFonts w:ascii="Arial" w:hAnsi="Arial" w:cs="Arial"/>
          <w:sz w:val="22"/>
          <w:szCs w:val="22"/>
        </w:rPr>
        <w:t>financie a rozpočet a</w:t>
      </w:r>
    </w:p>
    <w:p w:rsidR="00E22B62" w:rsidRDefault="00E22B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E22B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22B6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E22B62">
        <w:rPr>
          <w:rFonts w:ascii="Arial" w:hAnsi="Arial" w:cs="Arial"/>
          <w:sz w:val="22"/>
        </w:rPr>
        <w:t>och</w:t>
      </w:r>
      <w:bookmarkStart w:id="0" w:name="_GoBack"/>
      <w:bookmarkEnd w:id="0"/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01BCC"/>
    <w:rsid w:val="00244D40"/>
    <w:rsid w:val="00294C93"/>
    <w:rsid w:val="002B2F61"/>
    <w:rsid w:val="002C7297"/>
    <w:rsid w:val="00307B4C"/>
    <w:rsid w:val="00345D4D"/>
    <w:rsid w:val="00351461"/>
    <w:rsid w:val="00370627"/>
    <w:rsid w:val="00484701"/>
    <w:rsid w:val="00492F29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B04F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2B62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1434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2020-06-22T08:08:00Z</cp:lastPrinted>
  <dcterms:created xsi:type="dcterms:W3CDTF">2020-06-19T14:31:00Z</dcterms:created>
  <dcterms:modified xsi:type="dcterms:W3CDTF">2020-06-22T08:09:00Z</dcterms:modified>
</cp:coreProperties>
</file>