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307B4C">
        <w:rPr>
          <w:sz w:val="22"/>
          <w:szCs w:val="22"/>
        </w:rPr>
        <w:t>1270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20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307B4C">
      <w:pPr>
        <w:pStyle w:val="rozhodnutia"/>
      </w:pPr>
      <w:r>
        <w:t>139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07B4C">
        <w:rPr>
          <w:rFonts w:ascii="Arial" w:hAnsi="Arial" w:cs="Arial"/>
          <w:sz w:val="22"/>
          <w:szCs w:val="22"/>
        </w:rPr>
        <w:t> </w:t>
      </w:r>
      <w:r w:rsidR="00397182">
        <w:rPr>
          <w:rFonts w:ascii="Arial" w:hAnsi="Arial" w:cs="Arial"/>
          <w:sz w:val="22"/>
          <w:szCs w:val="22"/>
        </w:rPr>
        <w:t>22</w:t>
      </w:r>
      <w:r w:rsidR="00307B4C">
        <w:rPr>
          <w:rFonts w:ascii="Arial" w:hAnsi="Arial" w:cs="Arial"/>
          <w:sz w:val="22"/>
          <w:szCs w:val="22"/>
        </w:rPr>
        <w:t>. júna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20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307B4C">
        <w:rPr>
          <w:rFonts w:cs="Arial"/>
          <w:szCs w:val="22"/>
        </w:rPr>
        <w:t xml:space="preserve"> Vladimíry MARCINKOVEJ a Ondreja DOSTÁLA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ktorým sa </w:t>
      </w:r>
      <w:r w:rsidR="001D3570">
        <w:rPr>
          <w:rFonts w:cs="Arial"/>
          <w:szCs w:val="22"/>
        </w:rPr>
        <w:t xml:space="preserve">dopĺňa </w:t>
      </w:r>
      <w:r w:rsidR="00307B4C">
        <w:rPr>
          <w:rFonts w:cs="Arial"/>
          <w:szCs w:val="22"/>
        </w:rPr>
        <w:t>zákon č. 176/2015 Z. z. o komisárovi pre deti a komisárovi pre osoby so zdravotným postihnutím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307B4C">
        <w:rPr>
          <w:rFonts w:cs="Arial"/>
          <w:szCs w:val="22"/>
        </w:rPr>
        <w:t>151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307B4C">
        <w:rPr>
          <w:rFonts w:cs="Arial"/>
          <w:szCs w:val="22"/>
        </w:rPr>
        <w:t>19. júna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20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7E74DB">
        <w:rPr>
          <w:rFonts w:ascii="Arial" w:hAnsi="Arial" w:cs="Arial"/>
          <w:sz w:val="22"/>
          <w:szCs w:val="22"/>
        </w:rPr>
        <w:t xml:space="preserve"> </w:t>
      </w:r>
    </w:p>
    <w:p w:rsidR="00EA435A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7E74DB">
        <w:rPr>
          <w:rFonts w:ascii="Arial" w:hAnsi="Arial" w:cs="Arial"/>
          <w:sz w:val="22"/>
          <w:szCs w:val="22"/>
        </w:rPr>
        <w:t>sociálne veci</w:t>
      </w:r>
      <w:r w:rsidR="00EA435A">
        <w:rPr>
          <w:rFonts w:ascii="Arial" w:hAnsi="Arial" w:cs="Arial"/>
          <w:sz w:val="22"/>
          <w:szCs w:val="22"/>
        </w:rPr>
        <w:t xml:space="preserve"> a</w:t>
      </w:r>
    </w:p>
    <w:p w:rsidR="00EA435A" w:rsidRDefault="00EA435A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ľudské práva a národnostné</w:t>
      </w:r>
    </w:p>
    <w:p w:rsidR="00E66789" w:rsidRPr="00E66789" w:rsidRDefault="00EA435A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menšiny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EA435A">
        <w:rPr>
          <w:rFonts w:ascii="Arial" w:hAnsi="Arial" w:cs="Arial"/>
          <w:sz w:val="22"/>
          <w:szCs w:val="22"/>
        </w:rPr>
        <w:t>ľudské práva a národnostné menšiny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307B4C" w:rsidRDefault="00EF4E86" w:rsidP="00307B4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307B4C">
        <w:rPr>
          <w:rFonts w:ascii="Arial" w:hAnsi="Arial" w:cs="Arial"/>
          <w:sz w:val="22"/>
        </w:rPr>
        <w:t>b) lehotu na prerokovanie návrhu zákona v druhom čítaní vo výbor</w:t>
      </w:r>
      <w:r w:rsidR="00EA435A">
        <w:rPr>
          <w:rFonts w:ascii="Arial" w:hAnsi="Arial" w:cs="Arial"/>
          <w:sz w:val="22"/>
        </w:rPr>
        <w:t>och</w:t>
      </w:r>
      <w:r w:rsidR="00307B4C">
        <w:rPr>
          <w:rFonts w:ascii="Arial" w:hAnsi="Arial" w:cs="Arial"/>
          <w:sz w:val="22"/>
        </w:rPr>
        <w:t xml:space="preserve"> </w:t>
      </w:r>
      <w:r w:rsidR="00307B4C">
        <w:rPr>
          <w:rFonts w:ascii="Arial" w:hAnsi="Arial" w:cs="Arial"/>
          <w:sz w:val="22"/>
        </w:rPr>
        <w:br/>
      </w:r>
      <w:r w:rsidR="00307B4C">
        <w:rPr>
          <w:rFonts w:ascii="Arial" w:hAnsi="Arial" w:cs="Arial"/>
          <w:b/>
          <w:sz w:val="22"/>
          <w:u w:val="single"/>
        </w:rPr>
        <w:t>do 11. septembra 2020</w:t>
      </w:r>
      <w:r w:rsidR="00307B4C">
        <w:rPr>
          <w:rFonts w:ascii="Arial" w:hAnsi="Arial" w:cs="Arial"/>
          <w:sz w:val="22"/>
        </w:rPr>
        <w:t xml:space="preserve"> a v gestorskom výbore </w:t>
      </w:r>
      <w:r w:rsidR="00307B4C">
        <w:rPr>
          <w:rFonts w:ascii="Arial" w:hAnsi="Arial" w:cs="Arial"/>
          <w:b/>
          <w:bCs/>
          <w:sz w:val="22"/>
          <w:u w:val="single"/>
        </w:rPr>
        <w:t>do 14. septembra 2020</w:t>
      </w:r>
      <w:r w:rsidR="00307B4C">
        <w:rPr>
          <w:rFonts w:ascii="Arial" w:hAnsi="Arial" w:cs="Arial"/>
          <w:sz w:val="22"/>
        </w:rPr>
        <w:t>.</w:t>
      </w:r>
    </w:p>
    <w:p w:rsidR="00EF4E86" w:rsidRDefault="00EF4E86" w:rsidP="00307B4C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  <w:bookmarkStart w:id="0" w:name="_GoBack"/>
      <w:bookmarkEnd w:id="0"/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07B4C"/>
    <w:rsid w:val="00345D4D"/>
    <w:rsid w:val="00351461"/>
    <w:rsid w:val="00370627"/>
    <w:rsid w:val="00397182"/>
    <w:rsid w:val="00484701"/>
    <w:rsid w:val="00492F29"/>
    <w:rsid w:val="004D06C1"/>
    <w:rsid w:val="004F21D2"/>
    <w:rsid w:val="00515EFF"/>
    <w:rsid w:val="0054739D"/>
    <w:rsid w:val="005565DB"/>
    <w:rsid w:val="005F3F76"/>
    <w:rsid w:val="00650056"/>
    <w:rsid w:val="00671C99"/>
    <w:rsid w:val="0069489D"/>
    <w:rsid w:val="006E6102"/>
    <w:rsid w:val="007351A5"/>
    <w:rsid w:val="007448FA"/>
    <w:rsid w:val="007B2F24"/>
    <w:rsid w:val="007E74DB"/>
    <w:rsid w:val="008A0C9B"/>
    <w:rsid w:val="008B1A45"/>
    <w:rsid w:val="00992885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4CB7"/>
    <w:rsid w:val="00E66789"/>
    <w:rsid w:val="00E93847"/>
    <w:rsid w:val="00EA435A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0AFE4E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10</cp:revision>
  <cp:lastPrinted>2020-06-22T08:59:00Z</cp:lastPrinted>
  <dcterms:created xsi:type="dcterms:W3CDTF">2020-06-19T14:28:00Z</dcterms:created>
  <dcterms:modified xsi:type="dcterms:W3CDTF">2020-06-22T09:00:00Z</dcterms:modified>
</cp:coreProperties>
</file>