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063E03" w:rsidP="00982CC8">
      <w:pPr>
        <w:widowControl/>
        <w:bidi w:val="0"/>
        <w:jc w:val="center"/>
        <w:rPr>
          <w:rFonts w:ascii="Times New Roman" w:hAnsi="Times New Roman"/>
          <w:color w:val="000000"/>
        </w:rPr>
      </w:pPr>
      <w:r w:rsidRPr="00063E03" w:rsidR="00982CC8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063E03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063E03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63E03">
        <w:rPr>
          <w:rFonts w:ascii="Times New Roman" w:hAnsi="Times New Roman"/>
          <w:b/>
          <w:color w:val="000000"/>
        </w:rPr>
        <w:t>A. Všeobecná časť</w:t>
      </w:r>
    </w:p>
    <w:p w:rsidR="008B25A6" w:rsidRPr="00063E03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3E1C55" w:rsidRPr="00063E03" w:rsidP="001A17B7">
      <w:pPr>
        <w:widowControl/>
        <w:bidi w:val="0"/>
        <w:spacing w:after="280" w:afterAutospacing="1"/>
        <w:jc w:val="both"/>
        <w:rPr>
          <w:rFonts w:ascii="Times New Roman" w:hAnsi="Times New Roman"/>
        </w:rPr>
      </w:pPr>
      <w:r w:rsidRPr="00063E03" w:rsidR="00C6770A">
        <w:rPr>
          <w:rFonts w:ascii="Times New Roman" w:hAnsi="Times New Roman"/>
        </w:rPr>
        <w:t xml:space="preserve">Návrh zákona, </w:t>
      </w:r>
      <w:r w:rsidRPr="00063E03">
        <w:rPr>
          <w:rFonts w:ascii="Times New Roman" w:hAnsi="Times New Roman"/>
        </w:rPr>
        <w:t>ktorým sa mení a dopĺňa zákon č. 55/2018 Z. z. o poskytovaní informácií o technickom predpise a o prekážkach voľného pohybu tovaru (ďalej len „návrh zákona“) predkladá predsed</w:t>
      </w:r>
      <w:r w:rsidRPr="00063E03" w:rsidR="00FE6B66">
        <w:rPr>
          <w:rFonts w:ascii="Times New Roman" w:hAnsi="Times New Roman"/>
        </w:rPr>
        <w:t>níčka</w:t>
      </w:r>
      <w:r w:rsidRPr="00063E03">
        <w:rPr>
          <w:rFonts w:ascii="Times New Roman" w:hAnsi="Times New Roman"/>
        </w:rPr>
        <w:t xml:space="preserve"> Úradu pre normalizáciu, metrológiu a skúšobníctvo Slovenskej republiky (ďalej len „úrad“) podľa bodu B.1. uznesenia vlády Slovenskej republiky č. 350 </w:t>
      </w:r>
      <w:r w:rsidRPr="00063E03" w:rsidR="00A50FE2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 xml:space="preserve">z 3. júla 2019 k návrhu na určenie zodpovednosti ministerstiev, ostatných ústredných orgánov štátnej správy a niektorých orgánov verejnej moci za aplikáciu a prijatie opatrení </w:t>
      </w:r>
      <w:r w:rsidRPr="00063E03" w:rsidR="00A50FE2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>na vnútroštátnej úrovni k nariadeniam Európskej únie a rozhodnutiam Európskej únie.</w:t>
      </w:r>
    </w:p>
    <w:p w:rsidR="003E1C55" w:rsidRPr="00063E03" w:rsidP="003E1C55">
      <w:pPr>
        <w:widowControl/>
        <w:bidi w:val="0"/>
        <w:spacing w:after="100" w:afterAutospacing="1"/>
        <w:jc w:val="both"/>
        <w:rPr>
          <w:rFonts w:ascii="Times New Roman" w:hAnsi="Times New Roman"/>
        </w:rPr>
      </w:pPr>
      <w:r w:rsidRPr="00063E03" w:rsidR="00A50FE2">
        <w:rPr>
          <w:rFonts w:ascii="Times New Roman" w:hAnsi="Times New Roman"/>
        </w:rPr>
        <w:t xml:space="preserve">Návrhom zákona sa má zabezpečiť úprava znenia zákona č. 55/2018 Z. z. o poskytovaní informácií o technickom predpise a o prekážkach voľného pohybu tovaru (ďalej len „zákon č. 55/2018 Z. z.“) tak, aby odrážala aktuálny stav ako aj zmeny, ktoré prinieslo nariadenie Európskeho parlamentu a Rady (EÚ) 2019/515 z 19. marca 2019 o vzájomnom uznávaní tovaru, ktorý je v súlade s právnymi predpismi uvedený na trh v inom členskom štáte a o zrušení nariadenia (ES) č. 764/2008 (ďalej len „nariadenie (EÚ) 2019/515“). Nariadenie (EÚ) 2019/515 zrušilo k 19. aprílu 2020 pôvodné nariadenie Európskeho parlamentu a Rady (ES) č. 764/2008 z 9. júla 2008, ktorým sa ustanovujú postupy týkajúce sa uplatňovania určitých vnútroštátnych technických pravidiel na výrobky, ktoré sú v súlade s právnymi predpismi uvedené na trh v inom členskom štáte a ktorým sa zrušuje rozhodnutie č. 3052/95/ES, ktoré je v súčasnosti implementované zákonom č. 55/2018 Z. z. </w:t>
      </w:r>
      <w:r w:rsidRPr="00063E03">
        <w:rPr>
          <w:rFonts w:ascii="Times New Roman" w:hAnsi="Times New Roman"/>
        </w:rPr>
        <w:t xml:space="preserve"> </w:t>
      </w:r>
    </w:p>
    <w:p w:rsidR="003E1C55" w:rsidRPr="00063E03" w:rsidP="0037605B">
      <w:pPr>
        <w:widowControl/>
        <w:bidi w:val="0"/>
        <w:spacing w:after="100" w:afterAutospacing="1"/>
        <w:jc w:val="both"/>
        <w:rPr>
          <w:rFonts w:ascii="Times New Roman" w:hAnsi="Times New Roman"/>
        </w:rPr>
      </w:pPr>
      <w:r w:rsidRPr="00063E03" w:rsidR="00812C61">
        <w:rPr>
          <w:rFonts w:ascii="Times New Roman" w:hAnsi="Times New Roman"/>
        </w:rPr>
        <w:t>Z dôvodu, že nariadenie (EÚ) 2019/515 je priamo účinné, návrhom zákona bude zabezpečená implementácia nariadenia (EÚ) 2019/515 formou menšej úpravy ustanovenia § 9 zákona č.</w:t>
      </w:r>
      <w:r w:rsidRPr="00063E03" w:rsidR="00C63EA4">
        <w:rPr>
          <w:rFonts w:ascii="Times New Roman" w:hAnsi="Times New Roman"/>
        </w:rPr>
        <w:t> </w:t>
      </w:r>
      <w:r w:rsidRPr="00063E03" w:rsidR="00812C61">
        <w:rPr>
          <w:rFonts w:ascii="Times New Roman" w:hAnsi="Times New Roman"/>
        </w:rPr>
        <w:t xml:space="preserve">55/2018 Z. z. tak, aby sa zosúladilo znenie zákona č. 55/2018 Z. z. s nariadením (EÚ) 2019/515. </w:t>
      </w:r>
      <w:r w:rsidRPr="00063E03">
        <w:rPr>
          <w:rFonts w:ascii="Times New Roman" w:hAnsi="Times New Roman"/>
        </w:rPr>
        <w:t xml:space="preserve"> Jednou zo zmien, ktoré prináša nariadenie (EÚ) 2019/515 je možnosť </w:t>
      </w:r>
      <w:r w:rsidRPr="00063E03" w:rsidR="00D12A33">
        <w:rPr>
          <w:rFonts w:ascii="Times New Roman" w:hAnsi="Times New Roman"/>
        </w:rPr>
        <w:t xml:space="preserve">hospodárskeho subjektu vydať </w:t>
      </w:r>
      <w:r w:rsidRPr="00063E03">
        <w:rPr>
          <w:rFonts w:ascii="Times New Roman" w:hAnsi="Times New Roman"/>
        </w:rPr>
        <w:t>dobrovoľné vyhláseni</w:t>
      </w:r>
      <w:r w:rsidRPr="00063E03" w:rsidR="00D12A33">
        <w:rPr>
          <w:rFonts w:ascii="Times New Roman" w:hAnsi="Times New Roman"/>
        </w:rPr>
        <w:t>e</w:t>
      </w:r>
      <w:r w:rsidRPr="00063E03">
        <w:rPr>
          <w:rFonts w:ascii="Times New Roman" w:hAnsi="Times New Roman"/>
        </w:rPr>
        <w:t xml:space="preserve"> o vzájomnom uznávaní na účely jednoduchšieho uplatnenia pravidla vzájomného uznávania </w:t>
      </w:r>
      <w:r w:rsidRPr="00063E03" w:rsidR="00D12A33">
        <w:rPr>
          <w:rFonts w:ascii="Times New Roman" w:hAnsi="Times New Roman"/>
        </w:rPr>
        <w:t>v členskom štáte Európskej únie</w:t>
      </w:r>
      <w:r w:rsidRPr="00063E03" w:rsidR="00F9013F">
        <w:rPr>
          <w:rFonts w:ascii="Times New Roman" w:hAnsi="Times New Roman"/>
        </w:rPr>
        <w:t xml:space="preserve"> alebo v štáte, ktorý je zmluvnou stranou Dohody o Európskom hospodárskom priestore</w:t>
      </w:r>
      <w:r w:rsidRPr="00063E03" w:rsidR="00D12A33">
        <w:rPr>
          <w:rFonts w:ascii="Times New Roman" w:hAnsi="Times New Roman"/>
        </w:rPr>
        <w:t xml:space="preserve">, v ktorom plánuje sprístupniť výrobok, ktorý nie je regulovaný harmonizovanými právnymi predpismi Európskej únie avšak, ktorý </w:t>
      </w:r>
      <w:r w:rsidRPr="00063E03" w:rsidR="00AD1BE1">
        <w:rPr>
          <w:rFonts w:ascii="Times New Roman" w:hAnsi="Times New Roman"/>
        </w:rPr>
        <w:t xml:space="preserve">už </w:t>
      </w:r>
      <w:r w:rsidRPr="00063E03" w:rsidR="00D12A33">
        <w:rPr>
          <w:rFonts w:ascii="Times New Roman" w:hAnsi="Times New Roman"/>
        </w:rPr>
        <w:t xml:space="preserve">bol uvedený na trh v inom členskom štáte Európskej únie </w:t>
      </w:r>
      <w:r w:rsidRPr="00063E03" w:rsidR="00F9013F">
        <w:rPr>
          <w:rFonts w:ascii="Times New Roman" w:hAnsi="Times New Roman"/>
        </w:rPr>
        <w:t xml:space="preserve">alebo v štáte, ktorý je zmluvnou stranou Dohody o Európskom hospodárskom priestore </w:t>
      </w:r>
      <w:r w:rsidRPr="00063E03" w:rsidR="00D12A33">
        <w:rPr>
          <w:rFonts w:ascii="Times New Roman" w:hAnsi="Times New Roman"/>
        </w:rPr>
        <w:t xml:space="preserve">v súlade s požiadavkami, ktoré sa na neho v danom členskom štáte vzťahujú. </w:t>
      </w:r>
      <w:r w:rsidRPr="00063E03" w:rsidR="00A54656">
        <w:rPr>
          <w:rFonts w:ascii="Times New Roman" w:hAnsi="Times New Roman"/>
        </w:rPr>
        <w:t xml:space="preserve">Zmena § 10 vyplýva </w:t>
      </w:r>
      <w:r w:rsidRPr="00063E03" w:rsidR="00CB5C2C">
        <w:rPr>
          <w:rFonts w:ascii="Times New Roman" w:hAnsi="Times New Roman"/>
        </w:rPr>
        <w:br/>
      </w:r>
      <w:r w:rsidRPr="00063E03" w:rsidR="00A54656">
        <w:rPr>
          <w:rFonts w:ascii="Times New Roman" w:hAnsi="Times New Roman"/>
        </w:rPr>
        <w:t xml:space="preserve">z potreby aplikačnej praxe doplniť orgány štátnej správy ako aj iné subjekty súkromného sektora </w:t>
      </w:r>
      <w:r w:rsidRPr="00063E03" w:rsidR="00CB5C2C">
        <w:rPr>
          <w:rFonts w:ascii="Times New Roman" w:hAnsi="Times New Roman"/>
        </w:rPr>
        <w:t>medzi</w:t>
      </w:r>
      <w:r w:rsidRPr="00063E03" w:rsidR="00A54656">
        <w:rPr>
          <w:rFonts w:ascii="Times New Roman" w:hAnsi="Times New Roman"/>
        </w:rPr>
        <w:t xml:space="preserve"> oznamovacie subjekty, ktoré rovnako ovplyvňujú a rozhodujú o vzniku prekážok voľného pohybu tovaru na území Slovenskej republiky a ktoré môžu viesť k vážnemu narušeniu voľného pohybu tovaru.</w:t>
      </w:r>
    </w:p>
    <w:p w:rsidR="003E1C55" w:rsidRPr="00063E03" w:rsidP="0037605B">
      <w:pPr>
        <w:widowControl/>
        <w:bidi w:val="0"/>
        <w:spacing w:after="100" w:afterAutospacing="1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>Zákon č. 55/2018 Z. z. v súčasnosti zabezpečuje transpozíciu smernice Európskeho parlamentu a Rady (EÚ) 2015/1535 z 9. septembra 2015, ktorou sa stanovuje postup pri poskytovaní informácií v oblasti technických predpisov a pravidiel vzťahujúcich sa na služby informačnej spoločnosti, zastrešuje právnu úpravu procesu poskytovania informácií o technickom pravidle a o prekážkach voľného pohybu tovaru podľa nariadenia Európskeho parlamentu a Rady (ES) č. 764/2008 z 9. júla 2008, ktorým sa ustanovujú postupy týkajúce sa uplatňovania určitých vnútroštátnych technických pravidiel na výrobky, ktoré sú v súlade s právnymi predpismi uvedené na trh v inom členskom štáte a ktorým sa zrušuje rozhodnutie č. 3052/95/ES. Ďalej upravuje práva a povinnost</w:t>
      </w:r>
      <w:r w:rsidRPr="00063E03" w:rsidR="002840B6">
        <w:rPr>
          <w:rFonts w:ascii="Times New Roman" w:hAnsi="Times New Roman"/>
        </w:rPr>
        <w:t>i</w:t>
      </w:r>
      <w:r w:rsidRPr="00063E03">
        <w:rPr>
          <w:rFonts w:ascii="Times New Roman" w:hAnsi="Times New Roman"/>
        </w:rPr>
        <w:t xml:space="preserve"> úradu a orgánu samosprávy pri poskytovaní informácií o prekážke voľného pohybu tovaru podľa nariadenia Rady (ES) č. 2679/98 zo 7. decembra 1998 o fungovaní vnútorného trhu vo vzťahu k voľnému pohybu tovaru medzi členskými štátmi a práva a povinnosti úradu a zodpovedného orgánu pri oznamovaní návrhu technického predpisu na medzinárodnej úrovni podľa Dohody o technických prekážkach obchodu a Dohody o uplatňovaní sanitárnych a fytosanitárnych opatrení.</w:t>
      </w:r>
    </w:p>
    <w:p w:rsidR="0037605B" w:rsidRPr="00063E03" w:rsidP="0037605B">
      <w:pPr>
        <w:widowControl/>
        <w:bidi w:val="0"/>
        <w:spacing w:after="100" w:afterAutospacing="1"/>
        <w:jc w:val="both"/>
        <w:rPr>
          <w:rStyle w:val="PlaceholderText"/>
          <w:color w:val="000000"/>
        </w:rPr>
      </w:pPr>
      <w:r w:rsidRPr="00063E03" w:rsidR="008E205E">
        <w:rPr>
          <w:rStyle w:val="PlaceholderText"/>
          <w:color w:val="000000"/>
        </w:rPr>
        <w:t xml:space="preserve">Materiál </w:t>
      </w:r>
      <w:r w:rsidRPr="00063E03" w:rsidR="00013719">
        <w:rPr>
          <w:rStyle w:val="PlaceholderText"/>
          <w:color w:val="000000"/>
        </w:rPr>
        <w:t>ne</w:t>
      </w:r>
      <w:r w:rsidRPr="00063E03" w:rsidR="008E205E">
        <w:rPr>
          <w:rStyle w:val="PlaceholderText"/>
          <w:color w:val="000000"/>
        </w:rPr>
        <w:t>má vplyv na rozpočet verejnej správy, nemá vplyvy na</w:t>
      </w:r>
      <w:r w:rsidRPr="00063E03" w:rsidR="008E205E">
        <w:rPr>
          <w:rFonts w:ascii="Times New Roman" w:hAnsi="Times New Roman"/>
        </w:rPr>
        <w:t xml:space="preserve"> </w:t>
      </w:r>
      <w:r w:rsidRPr="00063E03" w:rsidR="008E205E">
        <w:rPr>
          <w:rStyle w:val="PlaceholderText"/>
          <w:color w:val="000000"/>
        </w:rPr>
        <w:t xml:space="preserve">manželstvo, rodičovstvo a rodinu, </w:t>
      </w:r>
      <w:r w:rsidRPr="00063E03" w:rsidR="008A761C">
        <w:rPr>
          <w:rStyle w:val="PlaceholderText"/>
          <w:color w:val="000000"/>
        </w:rPr>
        <w:t>ne</w:t>
      </w:r>
      <w:r w:rsidRPr="00063E03" w:rsidR="008E205E">
        <w:rPr>
          <w:rStyle w:val="PlaceholderText"/>
          <w:color w:val="000000"/>
        </w:rPr>
        <w:t>má vplyv na podnikateľské prostredie, nemá sociálny vplyv, ani vplyv na životné prostredie, informatizáciu spoločnosti a ani na služby verejnej správy pre občana.</w:t>
      </w:r>
      <w:r w:rsidRPr="00063E03">
        <w:rPr>
          <w:rStyle w:val="PlaceholderText"/>
          <w:color w:val="000000"/>
        </w:rPr>
        <w:t> </w:t>
      </w:r>
    </w:p>
    <w:p w:rsidR="00C0489E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  <w:r w:rsidRPr="00063E03" w:rsidR="001E500F">
        <w:rPr>
          <w:rStyle w:val="PlaceholderText"/>
          <w:color w:val="000000"/>
        </w:rPr>
        <w:t xml:space="preserve">Návrh </w:t>
      </w:r>
      <w:r w:rsidRPr="00063E03" w:rsidR="00C6770A">
        <w:rPr>
          <w:rStyle w:val="PlaceholderText"/>
          <w:color w:val="000000"/>
        </w:rPr>
        <w:t>zákona</w:t>
      </w:r>
      <w:r w:rsidRPr="00063E03" w:rsidR="001E500F">
        <w:rPr>
          <w:rStyle w:val="PlaceholderText"/>
          <w:color w:val="000000"/>
        </w:rPr>
        <w:t xml:space="preserve"> je v súlade s </w:t>
      </w:r>
      <w:r w:rsidRPr="00063E03" w:rsidR="00726356">
        <w:rPr>
          <w:rStyle w:val="PlaceholderText"/>
          <w:color w:val="000000"/>
        </w:rPr>
        <w:t>Ústavou Slovenskej republiky, s </w:t>
      </w:r>
      <w:r w:rsidRPr="00063E03" w:rsidR="001E500F">
        <w:rPr>
          <w:rStyle w:val="PlaceholderText"/>
          <w:color w:val="000000"/>
        </w:rPr>
        <w:t>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6625A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E03">
        <w:rPr>
          <w:rFonts w:ascii="Times New Roman" w:hAnsi="Times New Roman"/>
          <w:color w:val="000000"/>
        </w:rPr>
        <w:br w:type="page"/>
      </w:r>
      <w:r w:rsidRPr="00063E0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6625A7" w:rsidRPr="00063E03" w:rsidP="006625A7">
      <w:pPr>
        <w:pStyle w:val="ListParagraph"/>
        <w:bidi w:val="0"/>
        <w:ind w:left="426"/>
        <w:rPr>
          <w:rFonts w:ascii="Times New Roman" w:hAnsi="Times New Roman"/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Zákon, ktorým sa mení a dopĺňa zákon č. 55/2018 Z. z. o poskytovaní informácií o technickom predpise a o prekážkach voľného pohybu tovaru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Úrad pre normalizáciu, metrológiu a skúšobníctvo Slovenskej republiky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6625A7" w:rsidRPr="00063E03" w:rsidP="000F7E91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ind w:left="175" w:hanging="17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V prípade transpozície uveďte zoznam transponovaných predpisov: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16. 12. 2019 – 3. 1. 2020 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14. 05. 2020 - 22. 5. 2020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jún 2020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Návrhom zákona sa má zabezpečiť úprava znenia zákona č. 55/2018 Z. z. o poskytovaní informácií o technickom predpise a o prekážkach voľného pohybu tovaru (ďalej len „zákon č. 55/2018 Z. z.“) tak, aby odrážala aktuálny stav ako aj zmeny, ktoré prinieslo nariadenie Európskeho parlamentu </w:t>
              <w:br/>
              <w:t xml:space="preserve">a Rady (EÚ) 2019/515 z 19. marca 2019 o vzájomnom uznávaní tovaru, ktorý je v súlade s právnymi predpismi uvedený na trh v inom členskom štáte a o zrušení nariadenia (ES) č. 764/2008 (ďalej </w:t>
              <w:br/>
              <w:t>len „nariadenie (EÚ) 2019/515“).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6625A7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6625A7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Predmetom návrhu zákona je zabezpečiť implementáciu nariadenia (EÚ) 2019/515 formou úpravy ustanovenia § 9 zákona č. 55/2018 Z. z. tak, aby sa zosúladilo znenie zákona č. 55/2018 Z. z. </w:t>
              <w:br/>
              <w:t xml:space="preserve">s nariadením (EÚ) 2019/515, nakoľko nariadenie (EÚ) 2019/515 je priamo účinné. Jednou zo zmien, ktoré prináša nariadenie (EÚ) 2019/515 je možnosť hospodárskeho subjektu vydať dobrovoľné vyhlásenie o vzájomnom uznávaní na účely jednoduchšieho uplatnenia pravidla vzájomného uznávania v členskom štáte Európskej únie alebo v štáte, ktorý je zmluvnou stranou Dohody </w:t>
              <w:br/>
              <w:t xml:space="preserve">o Európskom hospodárskom priestore, v ktorom plánuje sprístupniť výrobok, ktorý nie je regulovaný harmonizovanými právnymi predpismi Európskej únie avšak, ktorý už bol uvedený na trh v inom členskom štáte Európskej únie alebo v štáte, ktorý je zmluvnou stranou Dohody o Európskom hospodárskom priestore v súlade s požiadavkami, ktoré sa na neho v danom členskom štáte vzťahujú. Návrh zákona ustanoví formu a jazyk sprístupnenia vyhlásenia o vzájomnom uznávaní tak, ako túto možnosť implementácie predpokladá čl. 4 nariadenia (EÚ) 2019/515, pričom len spresní požiadavky kladené samotným nariadením (EÚ) 2019/515. Cieľom nariadenia (EÚ) 2019/515 je zlepšenie voľného pohybu tovaru, ktorý už bol v súlade s právnymi predpismi uvedený na trh v inom členskom štáte. Navrhovaná zmena § 10 vyplýva z potreby aplikačnej praxe doplniť orgány štátnej správy ako aj iné subjekty súkromného sektora medzi oznamovacie subjekty, ktoré rovnako ovplyvňujú </w:t>
              <w:br/>
              <w:t>a rozhodujú o vzniku prekážok voľného pohybu tovaru na území Slovenskej republiky a ktoré môžu viesť k vážnemu narušeniu voľného pohybu tovaru.</w:t>
            </w:r>
          </w:p>
          <w:p w:rsidR="006625A7" w:rsidRPr="00063E03" w:rsidP="000F7E91">
            <w:pPr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Ministerstvá a ostatné ústredné orgány štátnej správy, VÚC, obce, iné subjekty verejnej správy.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Hospodárske subjekty sprístupňujúce na trh Slovenskej republiky výrobky, ktoré nie sú regulované harmonizovanými právnymi predpismi Európskej únie alebo v štáte, ktorý je zmluvnou stranou Dohody </w:t>
              <w:br/>
              <w:t xml:space="preserve">o Európskom hospodárskom priestore avšak, ktoré boli už zároveň uvedené na trh v inom členskom štáte Európskej únie alebo v štáte, ktorý je zmluvnou stranou Dohody o Európskom hospodárskom priestore v súlade s požiadavkami, ktoré sú na tieto výrobky kladené v členskom štáte, v ktorom boli prvýkrát uvedené na trh Európskej únie. 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Aké alternatívne riešenia boli posudzované?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Uveďte, aké alternatívne spôsoby na odstránenie definovaného problému boli identifikované a posudzované.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Alternatívne riešenia neboli zvažované.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Nulový variant v rámci alternatívnych riešení predkladateľ neuplatnil, keďže ide o implementáciu priamo účinného nariadenia  (EÚ) 2019/515, ktoré je Slovenská republika povinná prevziať </w:t>
            </w:r>
            <w:r w:rsidRPr="00063E03" w:rsidR="00063E03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do svojho právneho poriadku.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☒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Ak áno, uveďte ktoré oblasti budú nimi upravené, resp. ktorých vykonávacích predpisov sa zmena dotkne: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Uveďte termín, kedy by malo dôjsť k preskúmaniu účinnosti a účelnosti navrhovaného predpisu.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Uveďte kritériá, na základe ktorých bude preskúmanie vykonané.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ind w:left="142" w:hanging="14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ind w:left="142" w:hanging="14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ind w:left="142" w:hanging="14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3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-107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5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</w:tbl>
    <w:p w:rsidR="006625A7" w:rsidRPr="00063E03" w:rsidP="006625A7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063E0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063E03"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</w:tbl>
    <w:p w:rsidR="006625A7" w:rsidRPr="00063E03" w:rsidP="006625A7">
      <w:pPr>
        <w:bidi w:val="0"/>
        <w:rPr>
          <w:rFonts w:ascii="Times New Roman" w:hAnsi="Times New Roman"/>
          <w:vanish/>
        </w:rPr>
      </w:pPr>
    </w:p>
    <w:tbl>
      <w:tblPr>
        <w:tblStyle w:val="Mriekatabuky1"/>
        <w:tblW w:w="9180" w:type="dxa"/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Layout w:type="fixed"/>
          <w:tblLook w:val="04A0"/>
        </w:tblPrEx>
        <w:trPr>
          <w:trHeight w:val="563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Vplyvy na manželstvo, rodičovstvo </w:t>
              <w:br/>
              <w:t>a 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 w:rsid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 w:rsid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625A7" w:rsidRPr="00063E03" w:rsidP="000F7E91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 w:rsidR="00063E03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</w:tbl>
    <w:p w:rsidR="006625A7" w:rsidRPr="00063E03" w:rsidP="006625A7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V prípade potreby uveďte doplňujúce informácie k návrhu.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K návrhu zákona boli podľa bodu 5 Jednotnej metodiky na posudzovanie vybraných vplyvov dňa 5. novembra 2019 uskutočnené verejné konzultácie, ktorých sa zúčastnili zástupcovia ministerstiev, ostatných ústredných orgánov štátnej správy a organizácii, ktorí prejavili záujem o prípravu predmetného návrhu zákona.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Nariadením (EÚ) 2019/515 bola ustanovená nová možnosť hospodárskeho subjektu vydať dobrovoľné vyhlásenie o vzájomnom uznávaní na účely jednoduchšieho uplatnenia pravidla vzájomného uznávania v členskom štáte Európskej únie alebo v štáte, ktorý je zmluvnou stranou Dohody o Európskom hospodárskom priestore, v ktorom plánuje sprístupniť výrobok, ktorý </w:t>
              <w:br/>
              <w:t xml:space="preserve">nie je regulovaný harmonizovanými právnymi predpismi Európskej únie avšak, ktorý už bol uvedený na trh v inom členskom štáte Európskej únie alebo v štáte, ktorý je zmluvnou stranou Dohody </w:t>
              <w:br/>
              <w:t xml:space="preserve">o Európskom hospodárskom priestore v súlade s požiadavkami, ktoré sa na neho v danom členskom štáte vzťahujú. Návrh zákona ustanoví len formu a jazyk sprístupnenia vyhlásenia o vzájomnom uznávaní tak, ako túto možnosť implementácie predpokladá čl. 4 nariadenia (EÚ) 2019/515, pričom len spresní požiadavky kladené samotným nariadením (EÚ) 2019/515. V nadväznosti na uvedené preto návrh zákona nemá vplyv na podnikateľské prostredie, nakoľko ide len o dobrovoľnú možnosť vydania vyhlásenia o vzájomnom uznávaní, ktoré však ustanovuje priamo účinné nariadenie (EÚ) 2019/515 a nie návrh zákona, a preto nemá návrh zákona ani priamy ani nepriamy vplyv </w:t>
              <w:br/>
              <w:t xml:space="preserve">na podnikateľské prostredie. Je ďalej potrebné podotknúť, že vplyvy na podnikateľské prostredie v rámci tejto novej dobrovoľnej možnosti hospodárskych subjektov vydať vyhlásenie o vzájomnom uznávaní bolo predmetom posudzovania vplyvov v rámci prípravy priamo účinného nariadenia (EÚ) 2019/515. 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Nariadenie (EÚ) 2019/515 v článku 9 ods. 1 ukladá kontaktnému miestu pre výrobky zabezpečiť poskytovanie svojich služieb v súlade s nariadením Európskeho parlamentu a Rady (EÚ) 2018/1724 z 2. októbra 2018 o zriadení jednotnej digitálnej brány na poskytovanie prístupu k informáciám, postupom a asistenčným službám a službám riešenia problémov a o zmene nariadenia (EÚ) </w:t>
              <w:br/>
              <w:t xml:space="preserve">č. 1024/2012, pričom túto povinnosť je potrebné splniť do 12. decembra 2020, a teda zverejňovať informácie o výrobkoch a požiadavkách na výrobky prostredníctvom platformy, ktorá bude kompatibilná s európskym webovým sídlom Your Europe. Financovanie týchto činnosti, najmä vytvorenie a udržiavanie databázy obsahujúcej informácie o výrobkoch a požiadavkách na výrobky, vytvorenie a udržiavanie portálu/webového sídla, prostredníctvom ktorého budú tieto informácie sprístupnené/zverejnené a prípadných iných potrebných činností, bude potrebné riešiť špecificky prostredníctvom vyčíslenia vplyvov na rozpočet verejnej správy v rámci vypracovania štúdie uskutočniteľnosti a nadväzujúceho Akčného plánu implementácie nariadenia č. 2018/1724 o zriadení jednotnej digitálnej brány v podmienkach Slovenskej republiky Úradom podpredsedu vlády SR </w:t>
              <w:br/>
              <w:t>pre investície a informatizáciu do 31. marca 2020 v zmysle úlohy B.3. uznesenia vlády Slovenskej republiky č. 335/2019 z 3. júla 2019 k Implementácii nariadenia EP a Rady č. 201/1724 o zriadení jednotnej digitálnej brány v podmienkach SR.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Mgr. Veronika Cubová, </w:t>
            </w:r>
            <w:hyperlink r:id="rId5" w:history="1">
              <w:r w:rsidRPr="00063E03">
                <w:rPr>
                  <w:rStyle w:val="Hyperlink"/>
                  <w:rFonts w:ascii="Times New Roman" w:hAnsi="Times New Roman"/>
                  <w:sz w:val="22"/>
                  <w:szCs w:val="22"/>
                  <w:lang w:eastAsia="en-US"/>
                </w:rPr>
                <w:t>veronika.cubova@normoff.gov.sk</w:t>
              </w:r>
            </w:hyperlink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Nariadenie Európskeho parlamentu a Rady (EÚ) 2019/515 z 19. marca 2019 o vzájomnom uznávaní tovaru, ktorý je v súlade s právnymi predpismi uvedený na trh v inom členskom štáte a o zrušení nariadenia (ES) č. 764/2008.</w:t>
            </w:r>
          </w:p>
          <w:p w:rsidR="006625A7" w:rsidRPr="00063E03" w:rsidP="000F7E91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625A7" w:rsidRPr="00063E03" w:rsidP="000F7E9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63E03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6625A7" w:rsidRPr="00063E03" w:rsidP="006625A7">
      <w:pPr>
        <w:bidi w:val="0"/>
        <w:rPr>
          <w:rFonts w:ascii="Times New Roman" w:hAnsi="Times New Roman"/>
          <w:b/>
        </w:rPr>
      </w:pPr>
    </w:p>
    <w:p w:rsidR="006625A7" w:rsidRPr="00063E03" w:rsidP="006625A7">
      <w:pPr>
        <w:bidi w:val="0"/>
        <w:rPr>
          <w:rFonts w:ascii="Times New Roman" w:hAnsi="Times New Roman"/>
          <w:b/>
        </w:rPr>
      </w:pPr>
    </w:p>
    <w:p w:rsidR="006625A7" w:rsidRPr="00063E03" w:rsidP="006625A7">
      <w:pPr>
        <w:bidi w:val="0"/>
        <w:rPr>
          <w:rFonts w:ascii="Times New Roman" w:hAnsi="Times New Roman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6625A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063E03">
        <w:rPr>
          <w:rStyle w:val="PlaceholderText"/>
          <w:color w:val="000000"/>
        </w:rPr>
        <w:br w:type="page"/>
      </w:r>
      <w:r w:rsidRPr="00063E03">
        <w:rPr>
          <w:rFonts w:ascii="Times New Roman" w:hAnsi="Times New Roman"/>
          <w:b/>
          <w:caps/>
          <w:spacing w:val="30"/>
        </w:rPr>
        <w:t>Doložka zlučiteľnosti</w:t>
      </w:r>
    </w:p>
    <w:p w:rsidR="006625A7" w:rsidRPr="00063E03" w:rsidP="006625A7">
      <w:pPr>
        <w:bidi w:val="0"/>
        <w:jc w:val="center"/>
        <w:rPr>
          <w:rFonts w:ascii="Times New Roman" w:hAnsi="Times New Roman"/>
          <w:b/>
        </w:rPr>
      </w:pPr>
      <w:r w:rsidRPr="00063E03">
        <w:rPr>
          <w:rFonts w:ascii="Times New Roman" w:hAnsi="Times New Roman"/>
          <w:b/>
        </w:rPr>
        <w:t xml:space="preserve">návrhu </w:t>
      </w:r>
      <w:r w:rsidRPr="00063E03" w:rsidR="00063E03">
        <w:rPr>
          <w:rFonts w:ascii="Times New Roman" w:hAnsi="Times New Roman"/>
          <w:b/>
        </w:rPr>
        <w:t>zákona</w:t>
      </w:r>
      <w:r w:rsidRPr="00063E03">
        <w:rPr>
          <w:rFonts w:ascii="Times New Roman" w:hAnsi="Times New Roman"/>
          <w:b/>
        </w:rPr>
        <w:t xml:space="preserve"> s právom Európskej únie</w:t>
      </w:r>
    </w:p>
    <w:p w:rsidR="006625A7" w:rsidRPr="00063E03" w:rsidP="006625A7">
      <w:pPr>
        <w:bidi w:val="0"/>
        <w:jc w:val="both"/>
        <w:rPr>
          <w:rFonts w:ascii="Times New Roman" w:hAnsi="Times New Roman"/>
          <w:b/>
        </w:rPr>
      </w:pPr>
    </w:p>
    <w:p w:rsidR="006625A7" w:rsidRPr="00063E03" w:rsidP="006625A7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Grid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191"/>
      </w:tblGrid>
      <w:tr>
        <w:tblPrEx>
          <w:tblW w:w="95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2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Navrhovateľ zákona: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instrText xml:space="preserve"> DOCPROPERTY  FSC#SKEDITIONSLOVLEX@103.510:zodpinstitucia  \* MERGEFORMAT </w:instrTex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>Úrad pre normalizáciu, metrológiu a skúšobníctvo Slovenskej republiky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  <w:tr>
        <w:tblPrEx>
          <w:tblW w:w="9587" w:type="dxa"/>
          <w:tblLook w:val="04A0"/>
        </w:tblPrEx>
        <w:trPr>
          <w:trHeight w:val="562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Názov návrhu zákona: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Návrh zákona, ktorým sa mení a dopĺňa zákon č.  55/2018 Z. z. </w:t>
              <w:br/>
              <w:t>o poskytovaní informácií o technickom predpise a o prekážkach voľného pohybu tovaru</w:t>
            </w:r>
          </w:p>
        </w:tc>
      </w:tr>
      <w:tr>
        <w:tblPrEx>
          <w:tblW w:w="9587" w:type="dxa"/>
          <w:tblLook w:val="04A0"/>
        </w:tblPrEx>
        <w:trPr>
          <w:trHeight w:val="289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>
        <w:tblPrEx>
          <w:tblW w:w="9587" w:type="dxa"/>
          <w:tblLook w:val="04A0"/>
        </w:tblPrEx>
        <w:trPr>
          <w:trHeight w:val="273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Predmet návrhu zákona je upravený v práve Európskej únie:</w:t>
            </w:r>
          </w:p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blPrEx>
          <w:tblW w:w="9587" w:type="dxa"/>
          <w:tblLook w:val="04A0"/>
        </w:tblPrEx>
        <w:trPr>
          <w:trHeight w:val="562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6625A7">
            <w:pPr>
              <w:pStyle w:val="ListParagraph"/>
              <w:widowControl w:val="0"/>
              <w:numPr>
                <w:numId w:val="2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03">
              <w:rPr>
                <w:rFonts w:ascii="Times New Roman" w:hAnsi="Times New Roman"/>
              </w:rPr>
              <w:t>v primárnom práve</w:t>
            </w:r>
          </w:p>
          <w:p w:rsidR="006625A7" w:rsidRPr="00063E03" w:rsidP="006625A7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6625A7" w:rsidRPr="00063E03" w:rsidP="006625A7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Zmluva o fungovaní Európskej únie – článok 43, 114 a 337</w:t>
            </w:r>
          </w:p>
          <w:p w:rsidR="006625A7" w:rsidRPr="00063E03" w:rsidP="006625A7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6625A7" w:rsidRPr="00063E03" w:rsidP="006625A7">
            <w:pPr>
              <w:pStyle w:val="ListParagraph"/>
              <w:widowControl w:val="0"/>
              <w:numPr>
                <w:numId w:val="2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03">
              <w:rPr>
                <w:rFonts w:ascii="Times New Roman" w:hAnsi="Times New Roman"/>
              </w:rPr>
              <w:t>v sekundárnom práve</w:t>
            </w:r>
          </w:p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Nariadenie Európskeho parlamentu a Rady (EÚ) 2019/515 z 19. marca 2019 o vzájomnom uznávaní tovaru, ktorý je v súlade s právnymi predpismi uvedený na trh v inom členskom štáte </w:t>
            </w:r>
            <w:r w:rsid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br/>
            </w: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a o zrušení nariadenia (ES) č. 764/2008 (Ú. v. EÚ L 91, 29.3.2019)); gestor: Úrad </w:t>
            </w:r>
            <w:r w:rsid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br/>
            </w: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pre normalizáciu, metrológiu a skúšobníctvo SR, Ministerstvo hospodárstva SR, Ministerstvo práce, sociálnych vecí a rodiny SR, Ministerstvo dopravy a výstavby SR, Ministerstvo zdravotníctva SR, Ministerstvo pôdohospodárstva a rozvoja vidieka SR, Úrad vlády SR.</w:t>
            </w:r>
          </w:p>
          <w:p w:rsidR="006625A7" w:rsidRPr="00063E03" w:rsidP="000F7E91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Nariadenie Rady (ES) č. 2679/98 zo 7. decembra 1998 o fungovaní vnútorného trhu vo vzťahu </w:t>
            </w:r>
            <w:r w:rsid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br/>
            </w: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k voľnému pohybu tovaru medzi členskými štátmi (Ú. V. ES L337, 12.12.1998; Mimoriadne vydanie Ú. v. EÚ, kap. 01/zv. 3)</w:t>
            </w: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gestor: Úrad pre normalizáciu, metrológiu a skúšobníctvo SR.</w:t>
            </w:r>
          </w:p>
          <w:p w:rsidR="006625A7" w:rsidRPr="00063E03" w:rsidP="000F7E91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Smernica Európskeho parlamentu a Rady (EÚ) 2015/1535 z 9. septembra 2015, ktorou </w:t>
            </w:r>
            <w:r w:rsid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br/>
            </w:r>
            <w:r w:rsidRPr="00063E03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sa stanovuje postup pri poskytovaní informácií v oblasti technických predpisov a pravidiel vzťahujúcich sa na služby informačnej spoločnosti (kodifikované znenie) (Ú. v. EÚ L 241, 17. 09. 2015); gestor: Úrad pre normalizáciu, metrológiu a skúšobníctvo SR.</w:t>
            </w:r>
          </w:p>
          <w:p w:rsidR="006625A7" w:rsidRPr="00063E03" w:rsidP="000F7E91">
            <w:pPr>
              <w:tabs>
                <w:tab w:val="left" w:pos="360"/>
              </w:tabs>
              <w:bidi w:val="0"/>
              <w:ind w:left="31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625A7" w:rsidRPr="00063E03" w:rsidP="000F7E91">
            <w:pPr>
              <w:pStyle w:val="ListParagraph"/>
              <w:widowControl w:val="0"/>
              <w:numPr>
                <w:numId w:val="2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03">
              <w:rPr>
                <w:rFonts w:ascii="Times New Roman" w:hAnsi="Times New Roman"/>
              </w:rPr>
              <w:t>v judikatúre Súdneho dvora Európskej únie</w:t>
            </w:r>
          </w:p>
          <w:p w:rsidR="006625A7" w:rsidRPr="00063E03" w:rsidP="006625A7">
            <w:pPr>
              <w:pStyle w:val="ListParagraph"/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587" w:type="dxa"/>
          <w:tblLook w:val="04A0"/>
        </w:tblPrEx>
        <w:trPr>
          <w:trHeight w:val="562"/>
        </w:trPr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63E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</w:t>
            </w:r>
          </w:p>
        </w:tc>
        <w:tc>
          <w:tcPr>
            <w:tcW w:w="9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625A7" w:rsidRPr="00063E03" w:rsidP="000F7E91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i/>
              </w:rPr>
            </w:pPr>
            <w:r w:rsidRPr="00063E03">
              <w:rPr>
                <w:rFonts w:ascii="Times New Roman" w:hAnsi="Times New Roman"/>
                <w:i/>
              </w:rPr>
              <w:t xml:space="preserve">Rozhodnutie ESD v prípade C-139/92,Rozhodnutie ESD v prípade C-317/92,Rozhodnutie ESD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v prípade C-52/93,Rozhodnutie ESD v prípade C-61/93,Rozhodnutie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C-418/93,Rozhodnutie ESD v prípade C-194/94 CIA Security, Rozhodnutie ESD v 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C-273/94,Rozhodnutie ESD v prípade C-279/94,Rozhodnutie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C-289/94,Rozhodnutie ESD v prípade C-13/96,Rozhodnutie ESD v prípade C-33/97,Rozhodnutie ESD v prípade C-145/97,Rozhodnutie ESD v prípade C-226/97,Rozhodnutie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C-425/97,Rozhodnutie ESD v prípade C-314/98,Rozhodnutie ESD v prípade C-443/98 Unilever Italia, Rozhodnutie ESD v prípade C-37/99,Rozhodnutie ESD v prípade C-278/99,Rozhodnutie ESD v prípade C-390/99 Canal Satélite Digital, 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C-159/00,Rozhodnutie ESD v prípade C-267/03 Lindberg, Rozhodnutie ESD v prípade C-89/04 Mediacabel, Rozhodnutie ESD v prípade C-303/04,Rozhodnutie ESD v prípade C-20/05 Schwibbert, Rozhodnutie ESD v prípade C-65/05,Rozhodnutie ESD v prípade C-433/05 Lars Sandström, Rozhodnutie ESD v prípade C-109/08,Rozhodnutie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C-190/09,Rozhodnutie ESD v prípade C-510/09,Rozhodnutie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C-361/10,Rozhodnutie ESD v prípade C-217/11,Rozhodnutie ESD v prípade C-26/11 Belgische Petroleum Unie, Rozhodnutie ESD v prípade C-213/11 Fortuna, 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 xml:space="preserve">C-307/13 Lars Ivansson, Rozhodnutie ESD v prípade C-307/13,Rozhodnutie ESD v prípade </w:t>
            </w:r>
            <w:r w:rsidR="00063E03">
              <w:rPr>
                <w:rFonts w:ascii="Times New Roman" w:hAnsi="Times New Roman"/>
                <w:i/>
              </w:rPr>
              <w:br/>
            </w:r>
            <w:r w:rsidRPr="00063E03">
              <w:rPr>
                <w:rFonts w:ascii="Times New Roman" w:hAnsi="Times New Roman"/>
                <w:i/>
              </w:rPr>
              <w:t>C-98/14 Berlington Hungary, Rozhodnutie ESD v prípade C-251/14 György Balázs, Rozhodnutie ESD v prípade C-98/14,Rozhodnutie ESD v prípade C-336/14.</w:t>
            </w:r>
          </w:p>
        </w:tc>
      </w:tr>
    </w:tbl>
    <w:p w:rsidR="006625A7" w:rsidRPr="00063E03" w:rsidP="006625A7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063E03">
        <w:rPr>
          <w:rFonts w:ascii="Times New Roman" w:hAnsi="Times New Roman"/>
          <w:b/>
        </w:rPr>
        <w:t xml:space="preserve">4. </w:t>
        <w:tab/>
        <w:t>Záväzky Slovenskej republiky vo vzťahu k Európskej únii:</w:t>
      </w:r>
    </w:p>
    <w:p w:rsidR="006625A7" w:rsidRPr="00063E03" w:rsidP="006625A7">
      <w:pPr>
        <w:pStyle w:val="ListParagraph"/>
        <w:widowControl w:val="0"/>
        <w:numPr>
          <w:numId w:val="3"/>
        </w:num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63E03">
        <w:rPr>
          <w:rFonts w:ascii="Times New Roman" w:hAnsi="Times New Roman"/>
        </w:rPr>
        <w:t>uviesť lehotu na prebranie príslušného právneho aktu Európskej únie, príp. aj osobitnú lehotu účinnosti jeho ustanovení:</w:t>
      </w: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  <w:i/>
        </w:rPr>
      </w:pP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  <w:i/>
        </w:rPr>
      </w:pPr>
      <w:r w:rsidRPr="00063E03">
        <w:rPr>
          <w:rFonts w:ascii="Times New Roman" w:hAnsi="Times New Roman"/>
          <w:i/>
        </w:rPr>
        <w:t>Nariadenie (EÚ) 2019/515 sa uplatňuje od 19. apríla 2020.</w:t>
      </w: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  <w:b/>
        </w:rPr>
      </w:pPr>
    </w:p>
    <w:p w:rsidR="006625A7" w:rsidRPr="00063E03" w:rsidP="006625A7">
      <w:pPr>
        <w:pStyle w:val="ListParagraph"/>
        <w:widowControl w:val="0"/>
        <w:numPr>
          <w:numId w:val="3"/>
        </w:num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63E03">
        <w:rPr>
          <w:rFonts w:ascii="Times New Roman" w:hAnsi="Times New Roman"/>
        </w:rPr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</w:t>
        <w:br/>
        <w:t>o prístupe verejnosti k dokumentom Európskeho parlamentu, Rady a Komisie:</w:t>
      </w: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  <w:i/>
        </w:rPr>
      </w:pPr>
    </w:p>
    <w:p w:rsidR="006625A7" w:rsidRPr="00063E03" w:rsidP="006625A7">
      <w:pPr>
        <w:pStyle w:val="ListParagraph"/>
        <w:tabs>
          <w:tab w:val="left" w:pos="360"/>
        </w:tabs>
        <w:bidi w:val="0"/>
        <w:ind w:left="360"/>
        <w:jc w:val="both"/>
        <w:rPr>
          <w:rFonts w:ascii="Times New Roman" w:hAnsi="Times New Roman"/>
          <w:i/>
        </w:rPr>
      </w:pPr>
      <w:r w:rsidRPr="00063E03">
        <w:rPr>
          <w:rFonts w:ascii="Times New Roman" w:hAnsi="Times New Roman"/>
          <w:i/>
        </w:rPr>
        <w:tab/>
        <w:t>Nebolo začaté.</w:t>
      </w:r>
    </w:p>
    <w:p w:rsidR="006625A7" w:rsidRPr="00063E03" w:rsidP="006625A7">
      <w:pPr>
        <w:pStyle w:val="ListParagraph"/>
        <w:tabs>
          <w:tab w:val="left" w:pos="360"/>
        </w:tabs>
        <w:bidi w:val="0"/>
        <w:ind w:left="360"/>
        <w:jc w:val="both"/>
        <w:rPr>
          <w:rFonts w:ascii="Times New Roman" w:hAnsi="Times New Roman"/>
          <w:i/>
        </w:rPr>
      </w:pPr>
    </w:p>
    <w:p w:rsidR="006625A7" w:rsidRPr="00063E03" w:rsidP="006625A7">
      <w:pPr>
        <w:pStyle w:val="ListParagraph"/>
        <w:widowControl w:val="0"/>
        <w:numPr>
          <w:numId w:val="3"/>
        </w:num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63E03">
        <w:rPr>
          <w:rFonts w:ascii="Times New Roman" w:hAnsi="Times New Roman"/>
        </w:rPr>
        <w:t>uviesť informáciu o právnych predpisoch, v ktorých sú uvádzané právne akty Európskej únie už prebrané, spolu s uvedením rozsahu ich prebrania, príp. potreby prijatia ďalších úprav:</w:t>
      </w:r>
    </w:p>
    <w:p w:rsidR="006625A7" w:rsidRPr="00063E03" w:rsidP="006625A7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  <w:i/>
        </w:rPr>
      </w:pPr>
      <w:r w:rsidRPr="00063E03">
        <w:rPr>
          <w:rFonts w:ascii="Times New Roman" w:hAnsi="Times New Roman"/>
          <w:i/>
        </w:rPr>
        <w:t xml:space="preserve">Zákon č. 55/2018 Z. z. o poskytovaní informácií o technickom predpise a o prekážkach voľného pohybu tovaru. </w:t>
      </w:r>
    </w:p>
    <w:p w:rsidR="006625A7" w:rsidRPr="00063E03" w:rsidP="006625A7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063E03">
        <w:rPr>
          <w:rFonts w:ascii="Times New Roman" w:hAnsi="Times New Roman"/>
          <w:b/>
        </w:rPr>
        <w:t xml:space="preserve">5. Návrh </w:t>
      </w:r>
      <w:r w:rsidR="00063E03">
        <w:rPr>
          <w:rFonts w:ascii="Times New Roman" w:hAnsi="Times New Roman"/>
          <w:b/>
        </w:rPr>
        <w:t>zákona</w:t>
      </w:r>
      <w:r w:rsidRPr="00063E03">
        <w:rPr>
          <w:rFonts w:ascii="Times New Roman" w:hAnsi="Times New Roman"/>
          <w:b/>
        </w:rPr>
        <w:t xml:space="preserve"> je zlučiteľný s právom Európskej únie:</w:t>
      </w:r>
    </w:p>
    <w:p w:rsidR="006625A7" w:rsidRPr="00063E03" w:rsidP="006625A7">
      <w:pPr>
        <w:pStyle w:val="ListParagraph"/>
        <w:widowControl w:val="0"/>
        <w:numPr>
          <w:numId w:val="4"/>
        </w:num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>úplne (ak je právny akt prebraný náležite, t. j. v zodpovedajúcej právnej forme, včas, v celom rozsahu a správne). (Pozn. Návrh právneho predpisu je úplne zlučiteľný s právom Európskej únie.)</w:t>
      </w:r>
    </w:p>
    <w:p w:rsidR="006625A7" w:rsidRPr="00063E03" w:rsidP="006625A7">
      <w:pPr>
        <w:pStyle w:val="ListParagraph"/>
        <w:widowControl w:val="0"/>
        <w:numPr>
          <w:numId w:val="4"/>
        </w:num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čiastočne (uviesť dôvody, predpokladaný termín a spôsob dosiahnutia úplného súladu), </w:t>
      </w: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 -</w:t>
      </w:r>
    </w:p>
    <w:p w:rsidR="006625A7" w:rsidRPr="00063E03" w:rsidP="006625A7">
      <w:pPr>
        <w:pStyle w:val="ListParagraph"/>
        <w:widowControl w:val="0"/>
        <w:numPr>
          <w:numId w:val="4"/>
        </w:num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>ak nie je, uviesť dôvody, predpokladaný termín a spôsob dosiahnutia úplného súladu</w:t>
      </w:r>
    </w:p>
    <w:p w:rsidR="006625A7" w:rsidRPr="00063E03" w:rsidP="006625A7">
      <w:pPr>
        <w:pStyle w:val="ListParagraph"/>
        <w:tabs>
          <w:tab w:val="left" w:pos="360"/>
        </w:tabs>
        <w:bidi w:val="0"/>
        <w:ind w:left="644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>-</w:t>
      </w:r>
    </w:p>
    <w:p w:rsidR="006625A7" w:rsidRPr="00063E03" w:rsidP="006625A7">
      <w:pPr>
        <w:bidi w:val="0"/>
        <w:rPr>
          <w:rFonts w:ascii="Times New Roman" w:hAnsi="Times New Roman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63E03">
        <w:rPr>
          <w:rStyle w:val="PlaceholderText"/>
          <w:color w:val="000000"/>
        </w:rPr>
        <w:br w:type="page"/>
      </w:r>
      <w:r w:rsidRPr="00063E03">
        <w:rPr>
          <w:rFonts w:ascii="Times New Roman" w:hAnsi="Times New Roman"/>
          <w:b/>
          <w:color w:val="000000"/>
        </w:rPr>
        <w:t>B. Osobitná časť</w:t>
      </w:r>
    </w:p>
    <w:p w:rsidR="006625A7" w:rsidRPr="00063E03" w:rsidP="006625A7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625A7" w:rsidRPr="00063E03" w:rsidP="006625A7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625A7" w:rsidRPr="00063E03" w:rsidP="006625A7">
      <w:pPr>
        <w:widowControl/>
        <w:bidi w:val="0"/>
        <w:spacing w:after="280" w:afterAutospacing="1"/>
        <w:jc w:val="both"/>
        <w:rPr>
          <w:rFonts w:ascii="Times New Roman" w:hAnsi="Times New Roman"/>
          <w:b/>
          <w:color w:val="000000"/>
        </w:rPr>
      </w:pPr>
      <w:r w:rsidRPr="00063E03">
        <w:rPr>
          <w:rStyle w:val="PlaceholderText"/>
          <w:b/>
          <w:color w:val="000000"/>
        </w:rPr>
        <w:t>K Čl. I</w:t>
      </w:r>
    </w:p>
    <w:p w:rsidR="006625A7" w:rsidRPr="00063E03" w:rsidP="006625A7">
      <w:pPr>
        <w:widowControl/>
        <w:bidi w:val="0"/>
        <w:spacing w:after="100" w:afterAutospacing="1"/>
        <w:contextualSpacing/>
        <w:jc w:val="both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 bodu 1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Ide o legislatívno-technickú úpravu, nakoľko návrh zákona, ktorým sa mení a dopĺňa zákon č. 55/2018 Z. z. o poskytovaní informácií o technickom predpise a o prekážkach voľného pohybu tovaru (ďalej len „návrh zákona“) v jednotlivých novelizačných bodoch upravuje odkazy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 xml:space="preserve">v poznámkach pod čiarou na nové nariadenie Európskeho parlamentu a Rady (EÚ) 2019/515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 xml:space="preserve">z 19. marca 2019 o vzájomnom uznávaní tovaru, ktorý je v súlade s právnymi predpismi uvedený na trh v inom členskom štáte a o zrušení nariadenia (ES) č. 764/2008 (Ú. v. EÚ L 91, 29.3.2019) (ďalej len „nariadenie (EÚ) 2019/515“), ktoré nahradilo nariadenie Európskeho parlamentu a Rady (ES) č. 764/2008 z 9. júla 2008, ktorým sa ustanovujú postupy týkajúce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 xml:space="preserve">sa uplatňovania určitých vnútroštátnych technických pravidiel na výrobky, ktoré sú v súlade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>s právnymi predpismi uvedené na trh v i</w:t>
      </w:r>
      <w:r w:rsidR="00063E03">
        <w:rPr>
          <w:rFonts w:ascii="Times New Roman" w:hAnsi="Times New Roman"/>
        </w:rPr>
        <w:t xml:space="preserve">nom členskom štáte, </w:t>
      </w:r>
      <w:r w:rsidRPr="00063E03">
        <w:rPr>
          <w:rFonts w:ascii="Times New Roman" w:hAnsi="Times New Roman"/>
        </w:rPr>
        <w:t xml:space="preserve">a ktorým sa zrušuje rozhodnutie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>č. 3052/95/ES (ďalej len „</w:t>
      </w:r>
      <w:r w:rsidR="00063E03">
        <w:rPr>
          <w:rFonts w:ascii="Times New Roman" w:hAnsi="Times New Roman"/>
        </w:rPr>
        <w:t xml:space="preserve">nariadenie (ES) č. 764/2008“), </w:t>
      </w:r>
      <w:r w:rsidRPr="00063E03">
        <w:rPr>
          <w:rFonts w:ascii="Times New Roman" w:hAnsi="Times New Roman"/>
        </w:rPr>
        <w:t xml:space="preserve">v dôsledku čoho sa aktualizujú poznámky pod čiarou.  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 bodu 2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Znenie § 4 ods. 1 písm. b) sa zosúlaďuje s definíciou zavedenou v § 2 písm. i) zákona č. 55/2018 Z. z. o poskytovaní informácií o technickom predpise a o prekážkach voľného pohybu tovaru (ďalej len „zákon č. 55/2018 Z. z.“). 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bidi w:val="0"/>
        <w:jc w:val="both"/>
        <w:rPr>
          <w:rFonts w:ascii="Times New Roman" w:hAnsi="Times New Roman"/>
          <w:b/>
          <w:color w:val="000000"/>
        </w:rPr>
      </w:pPr>
      <w:r w:rsidRPr="00063E03">
        <w:rPr>
          <w:rStyle w:val="PlaceholderText"/>
          <w:b/>
          <w:color w:val="000000"/>
        </w:rPr>
        <w:t>K bodu 3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V § 8 ods. 1 sa dopĺňa právo Úradu  pre normalizáciu, metrológiu a skúšobníctvo Slovenskej republiky (ďalej len „úrad“) metodicky usmerňovať jednotlivé povinné subjekty a zainteresované strany v rámci </w:t>
      </w:r>
      <w:r w:rsidRPr="00063E03">
        <w:rPr>
          <w:rFonts w:ascii="Times New Roman" w:hAnsi="Times New Roman"/>
          <w:lang w:val="sk"/>
        </w:rPr>
        <w:t>postupu osobitného poskytovania informácií o návrhu technického predpisu z dôvodu ustanovenia jednotného postupu uvedených subjektov.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 bodu 4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V § 9 ods. 1 sa pôvodné písmeno b) navrhuje upraviť z dôvodu zosúladenia zákona č. 55/2018 Z. z. s nariadením (EÚ) 2019/515, ktoré na rozdiel od nariadenia (ES) č. 764/2008 túto povinnosť kontaktným miestam pre výrobky neukladá. Navrhované znenie ustanovuje právo úradu metodicky usmerňovať jednotlivé povinné subjekty a zainteresované strany v rámci </w:t>
      </w:r>
      <w:r w:rsidRPr="00063E03">
        <w:rPr>
          <w:rFonts w:ascii="Times New Roman" w:hAnsi="Times New Roman"/>
          <w:lang w:val="sk"/>
        </w:rPr>
        <w:t>postupu osobitného poskytovania informácií o technickom pravidle z dôvodu ustanovenia jednotného postupu uvedených subjektov.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 bodu 5</w:t>
      </w:r>
    </w:p>
    <w:p w:rsidR="006625A7" w:rsidRPr="00063E03" w:rsidP="006625A7">
      <w:pPr>
        <w:bidi w:val="0"/>
        <w:jc w:val="both"/>
        <w:rPr>
          <w:rFonts w:ascii="Times New Roman" w:hAnsi="Times New Roman"/>
          <w:color w:val="FF0000"/>
        </w:rPr>
      </w:pPr>
      <w:r w:rsidRPr="00063E03">
        <w:rPr>
          <w:rFonts w:ascii="Times New Roman" w:hAnsi="Times New Roman"/>
          <w:color w:val="000000"/>
        </w:rPr>
        <w:t xml:space="preserve">Ide o doplnenie postupu orgánu štátnej správy alebo orgánu územnej samosprávy, ktorý vydal rozhodnutie podľa nariadenia (EÚ) 2019/515, ktorý má podľa nariadenia informovať o takomto rozhodnutí nielen Európsku komisiu, ale aj členské štáty Európskej únie a štáty, ktoré </w:t>
      </w:r>
      <w:r w:rsidR="00063E03">
        <w:rPr>
          <w:rFonts w:ascii="Times New Roman" w:hAnsi="Times New Roman"/>
          <w:color w:val="000000"/>
        </w:rPr>
        <w:br/>
      </w:r>
      <w:r w:rsidRPr="00063E03">
        <w:rPr>
          <w:rFonts w:ascii="Times New Roman" w:hAnsi="Times New Roman"/>
          <w:color w:val="000000"/>
        </w:rPr>
        <w:t>sú zmluvnou stranou Dohody</w:t>
      </w:r>
      <w:r w:rsidRPr="00063E03">
        <w:rPr>
          <w:rFonts w:ascii="Times New Roman" w:hAnsi="Times New Roman"/>
        </w:rPr>
        <w:t xml:space="preserve"> </w:t>
      </w:r>
      <w:r w:rsidRPr="00063E03">
        <w:rPr>
          <w:rFonts w:ascii="Times New Roman" w:hAnsi="Times New Roman"/>
          <w:color w:val="000000"/>
        </w:rPr>
        <w:t>o Európskom hospodárskom priestore, pričom toto rozhodnutie v zmysle článku 2 ods. 1 nariadenia (EÚ) 2019/515 musí obmedzovať alebo zamietať prístup výrobkov na trh Slovenskej republiky a byť vydané na základe vnútroštátneho technického pravidla uplatňovaného v členskom štáte (v Slovenskej republike).</w:t>
      </w:r>
      <w:r w:rsidRPr="00063E03">
        <w:rPr>
          <w:rFonts w:ascii="Times New Roman" w:hAnsi="Times New Roman"/>
        </w:rPr>
        <w:t xml:space="preserve"> </w:t>
      </w:r>
      <w:r w:rsidRPr="00063E03">
        <w:rPr>
          <w:rFonts w:ascii="Times New Roman" w:hAnsi="Times New Roman"/>
          <w:color w:val="000000"/>
        </w:rPr>
        <w:t xml:space="preserve">Zároveň sa upravuje rozsah subjektov, ktoré majú byť informované o štáty, ktoré sú zmluvnou stranou Dohody o Európskom hospodárskom priestore z dôvodu, že členským štátom v zmysle nariadenia (EÚ) 2019/515 </w:t>
      </w:r>
      <w:r w:rsidR="00063E03">
        <w:rPr>
          <w:rFonts w:ascii="Times New Roman" w:hAnsi="Times New Roman"/>
          <w:color w:val="000000"/>
        </w:rPr>
        <w:br/>
      </w:r>
      <w:r w:rsidRPr="00063E03">
        <w:rPr>
          <w:rFonts w:ascii="Times New Roman" w:hAnsi="Times New Roman"/>
          <w:color w:val="000000"/>
        </w:rPr>
        <w:t>je nielen členský štát Európskej únie, ale aj štát, ktorý je zmluvnou stranou Dohody o Európskom hospodárskom priestore.</w:t>
      </w:r>
    </w:p>
    <w:p w:rsidR="006625A7" w:rsidRPr="00063E03" w:rsidP="006625A7">
      <w:pPr>
        <w:bidi w:val="0"/>
        <w:jc w:val="both"/>
        <w:rPr>
          <w:rFonts w:ascii="Times New Roman" w:hAnsi="Times New Roman"/>
          <w:color w:val="FF0000"/>
        </w:rPr>
      </w:pP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 bodu 6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§ 9 sa dopĺňa odsekom 4, ktorým sa na vnútroštátnej úrovni v súlade s článkom 4 ods. 1, 4 a 5 ustanovuje forma sprístupnenia vyhlásenia o vzájomnom uznávaní, ktoré môže dobrovoľne vydať hospodársky subjekt podľa čl. 4 nariadenia (EÚ) 2019/515 na účely posúdenia podľa článku 5 nariadenia (EÚ) 2019/515, nakoľko členský štát je oprávnený určiť si formu sprístupnenia tohto dokumentu. Ak sa hospodársky subjekt rozhodne dobrovoľne vydať vyhlásenie o vzájomnom uznávaní (ďalej len „vyhlásenie“), sprístupní ho buď listinne alebo elektronicky. Elektronickým sprístupnením sa rozumie napríklad zverejnenie vyhlásenia on-line (na webovom sídle hospodárskeho subjektu) alebo elektronickou poštou, a to v štátnom jazyku. Vyhlásenie je sprístupňované štátnym orgánom, ktoré ho potrebujú v slovenskom jazyku z dôvodu následného jednoduchšieho a rýchlejšieho posúdenia vyhlásenia podľa článku 5 nariadenia (EÚ) 2019/515, jeho pravosti a obsahu tak, aby zistili všetky potrebné informácie o výrobku, ktorý posudzujú v rámci jeho kontroly a následného možného povolenia uvádzania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 xml:space="preserve">na trh, prípadne pozastavenia alebo obmedzenia ďalšieho sprístupňovania posudzovaného výrobku na trhu. </w:t>
      </w: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 bodu 7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Navrhovaná zmena § 10 ods. 1 vyplýva z potreby aplikačnej praxe, doplniť orgány štátnej správy ako aj iné subjekty súkromného sektora – oznamovacie subjekty, ktoré rovnako ovplyvňujú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>a rozhodujú o vzniku prekážok voľného pohybu tovaru na území Slovenskej republiky a ktoré môžu viesť k vážnemu narušeniu voľného pohybu tovaru, pričom sú tieto subjekty následne povinné v zmysle nariadenia Rady (ES) č. 2679/98 zo 7. decembra 1998 o fungovaní vnútorného trhu vo vzťahu k voľnému pohybu tovaru medzi členskými štátmi oznamovať plánovanie vytvorenia prekáž</w:t>
      </w:r>
      <w:r w:rsidR="00063E03">
        <w:rPr>
          <w:rFonts w:ascii="Times New Roman" w:hAnsi="Times New Roman"/>
        </w:rPr>
        <w:t xml:space="preserve">ok voľného pohybu tovaru úradu </w:t>
      </w:r>
      <w:r w:rsidRPr="00063E03">
        <w:rPr>
          <w:rFonts w:ascii="Times New Roman" w:hAnsi="Times New Roman"/>
        </w:rPr>
        <w:t>tak, aby sa zachovala rýchla výmena informácii o týchto prekážkach medzi členskými štátmi Európskej únie a Európskou komisiou, ako aj lepšie fungovanie voľného pohybu tovaru v rámci územia Európskej únie. Uvedené vyplynulo aj z aplikačného problému, kedy Únia Autodopravcov Slovenska neoznámila plánovaný štrajk, ktorý následne spôsobil veľký kolaps v cestnej preprave, a tým spôsobil prekážky voľného pohybu tovaru.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Oznamovacie subjekty informujú úrad o prekážkach voľného pohybu tovaru spolu s uvedením presného miesta a času trvania prekážok voľného pohybu tovaru. Údaje, ktoré oznamovacie subjekty poskytujú úradu budú vyžadované v rozsahu názov, adresa elektronickej pošty, meno </w:t>
      </w:r>
      <w:r w:rsidR="00063E03">
        <w:rPr>
          <w:rFonts w:ascii="Times New Roman" w:hAnsi="Times New Roman"/>
        </w:rPr>
        <w:br/>
      </w:r>
      <w:r w:rsidRPr="00063E03">
        <w:rPr>
          <w:rFonts w:ascii="Times New Roman" w:hAnsi="Times New Roman"/>
        </w:rPr>
        <w:t>a priezvisko kontaktnej osoby na účely evidencie týchto subjektov a následnej možnosti informovať ich o vzniknutých prekážkach voľného pohybu tovaru.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>Uvedeným subjektom – oznamovacím subjektom, ktoré oznámili úradu svoje údaje v rozsahu podľa navrhovaného znenia § 10 ods. 1 (názov, adresa elektronickej pošty, meno a priezvisko kontaktnej osoby) bude rovnako ako orgánom územnej samosprávy úrad doručovať informácie o prekážkach voľného pohybu tovaru, ktoré vznikli na území členského štátu alebo na území Slovenskej republiky.</w:t>
      </w:r>
    </w:p>
    <w:p w:rsidR="006625A7" w:rsidRPr="00063E03" w:rsidP="006625A7">
      <w:pPr>
        <w:bidi w:val="0"/>
        <w:jc w:val="both"/>
        <w:rPr>
          <w:rStyle w:val="PlaceholderText"/>
          <w:b/>
          <w:color w:val="000000"/>
        </w:rPr>
      </w:pP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  <w:r w:rsidRPr="00063E03">
        <w:rPr>
          <w:rFonts w:ascii="Times New Roman" w:hAnsi="Times New Roman"/>
        </w:rPr>
        <w:t xml:space="preserve">V § 10 ods. 2 sa písmenom c) dopĺňa právo úradu metodicky usmerňovať jednotlivé povinné subjekty a zainteresované strany v rámci </w:t>
      </w:r>
      <w:r w:rsidRPr="00063E03">
        <w:rPr>
          <w:rFonts w:ascii="Times New Roman" w:hAnsi="Times New Roman"/>
          <w:lang w:val="sk"/>
        </w:rPr>
        <w:t>postupu poskytovania informácií</w:t>
      </w:r>
      <w:r w:rsidRPr="00063E03">
        <w:rPr>
          <w:rFonts w:ascii="Times New Roman" w:hAnsi="Times New Roman"/>
        </w:rPr>
        <w:t xml:space="preserve"> o prekážkach voľného pohybu tovaru </w:t>
      </w:r>
      <w:r w:rsidRPr="00063E03">
        <w:rPr>
          <w:rFonts w:ascii="Times New Roman" w:hAnsi="Times New Roman"/>
          <w:lang w:val="sk"/>
        </w:rPr>
        <w:t>podľa nariadenia Rady (ES) č. 2679/98 zo 7. decembra 1998 o fungovaní vnútorného trhu vo vzťahu k voľnému pohybu tovaru medzi členskými štátmi z dôvodu ustanovenia jednotného postupu uvedených subjektov pri oznamovaní</w:t>
      </w:r>
      <w:r w:rsidRPr="00063E03">
        <w:rPr>
          <w:rFonts w:ascii="Times New Roman" w:hAnsi="Times New Roman"/>
        </w:rPr>
        <w:t>.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6625A7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6625A7" w:rsidRPr="00063E03" w:rsidP="006625A7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063E03">
        <w:rPr>
          <w:rFonts w:ascii="Times New Roman" w:hAnsi="Times New Roman"/>
          <w:b/>
          <w:color w:val="000000"/>
        </w:rPr>
        <w:t>K Čl. II</w:t>
      </w:r>
    </w:p>
    <w:p w:rsidR="006625A7" w:rsidRPr="00063E03" w:rsidP="006625A7">
      <w:pPr>
        <w:bidi w:val="0"/>
        <w:jc w:val="both"/>
        <w:rPr>
          <w:rStyle w:val="PlaceholderText"/>
          <w:color w:val="000000"/>
        </w:rPr>
      </w:pPr>
      <w:r w:rsidRPr="00063E03">
        <w:rPr>
          <w:rFonts w:ascii="Times New Roman" w:hAnsi="Times New Roman"/>
          <w:color w:val="000000"/>
        </w:rPr>
        <w:t xml:space="preserve">Uvádza sa dátum nadobudnutia účinnosti návrhu zákona, pričom </w:t>
      </w:r>
      <w:r w:rsidRPr="00063E03">
        <w:rPr>
          <w:rStyle w:val="PlaceholderText"/>
          <w:color w:val="000000"/>
        </w:rPr>
        <w:t xml:space="preserve">vzhľadom na diskrepanciu medzi momentálne účinným </w:t>
      </w:r>
      <w:r w:rsidRPr="00063E03">
        <w:rPr>
          <w:rFonts w:ascii="Times New Roman" w:hAnsi="Times New Roman"/>
        </w:rPr>
        <w:t xml:space="preserve">zákonom č. 55/2018 Z. z. </w:t>
      </w:r>
      <w:r w:rsidRPr="00063E03">
        <w:rPr>
          <w:rStyle w:val="PlaceholderText"/>
          <w:color w:val="000000"/>
        </w:rPr>
        <w:t xml:space="preserve">a nariadením (EÚ) 2019/515 </w:t>
        <w:br/>
        <w:t xml:space="preserve">sa navrhuje ustanoviť účinnosť návrhu zákona tak, aby vnútroštátna legislatíva bola </w:t>
        <w:br/>
        <w:t>čo najskôr zosúladená s právom Európskej únie.</w:t>
      </w:r>
    </w:p>
    <w:p w:rsidR="006625A7" w:rsidRPr="00063E03" w:rsidP="006625A7">
      <w:pPr>
        <w:bidi w:val="0"/>
        <w:jc w:val="both"/>
        <w:rPr>
          <w:rStyle w:val="PlaceholderText"/>
          <w:color w:val="000000"/>
        </w:rPr>
      </w:pPr>
    </w:p>
    <w:p w:rsidR="006625A7" w:rsidRPr="00063E03" w:rsidP="006625A7">
      <w:pPr>
        <w:bidi w:val="0"/>
        <w:jc w:val="both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spacing w:after="100" w:afterAutospacing="1"/>
        <w:jc w:val="both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spacing w:after="100" w:afterAutospacing="1"/>
        <w:jc w:val="both"/>
        <w:rPr>
          <w:rStyle w:val="PlaceholderText"/>
          <w:color w:val="000000"/>
        </w:rPr>
      </w:pPr>
      <w:r w:rsidRPr="00063E03">
        <w:rPr>
          <w:rStyle w:val="PlaceholderText"/>
          <w:color w:val="000000"/>
        </w:rPr>
        <w:t>Bratislava 17. júna 2020</w:t>
      </w:r>
    </w:p>
    <w:p w:rsidR="006625A7" w:rsidRPr="00063E03" w:rsidP="006625A7">
      <w:pPr>
        <w:widowControl/>
        <w:bidi w:val="0"/>
        <w:spacing w:after="100" w:afterAutospacing="1"/>
        <w:jc w:val="both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spacing w:after="100" w:afterAutospacing="1"/>
        <w:jc w:val="both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jc w:val="center"/>
        <w:rPr>
          <w:rStyle w:val="PlaceholderText"/>
          <w:b/>
          <w:color w:val="000000"/>
        </w:rPr>
      </w:pPr>
    </w:p>
    <w:p w:rsidR="006625A7" w:rsidRPr="00063E03" w:rsidP="006625A7">
      <w:pPr>
        <w:widowControl/>
        <w:bidi w:val="0"/>
        <w:jc w:val="center"/>
        <w:rPr>
          <w:rStyle w:val="PlaceholderText"/>
          <w:color w:val="000000"/>
        </w:rPr>
      </w:pPr>
      <w:r w:rsidRPr="00063E03">
        <w:rPr>
          <w:rStyle w:val="PlaceholderText"/>
          <w:b/>
          <w:color w:val="000000"/>
        </w:rPr>
        <w:t>Igor Matovič v. r.</w:t>
      </w:r>
    </w:p>
    <w:p w:rsidR="006625A7" w:rsidRPr="00063E03" w:rsidP="006625A7">
      <w:pPr>
        <w:widowControl/>
        <w:bidi w:val="0"/>
        <w:jc w:val="center"/>
        <w:rPr>
          <w:rStyle w:val="PlaceholderText"/>
          <w:color w:val="000000"/>
        </w:rPr>
      </w:pPr>
      <w:r w:rsidRPr="00063E03">
        <w:rPr>
          <w:rStyle w:val="PlaceholderText"/>
          <w:color w:val="000000"/>
        </w:rPr>
        <w:t>predseda vlády Slovenskej republiky</w:t>
      </w:r>
    </w:p>
    <w:p w:rsidR="006625A7" w:rsidRPr="00063E03" w:rsidP="006625A7">
      <w:pPr>
        <w:widowControl/>
        <w:bidi w:val="0"/>
        <w:spacing w:after="100" w:afterAutospacing="1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spacing w:after="100" w:afterAutospacing="1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spacing w:after="100" w:afterAutospacing="1"/>
        <w:rPr>
          <w:rStyle w:val="PlaceholderText"/>
          <w:color w:val="000000"/>
        </w:rPr>
      </w:pPr>
    </w:p>
    <w:p w:rsidR="006625A7" w:rsidRPr="00063E03" w:rsidP="006625A7">
      <w:pPr>
        <w:widowControl/>
        <w:bidi w:val="0"/>
        <w:jc w:val="center"/>
        <w:rPr>
          <w:rStyle w:val="PlaceholderText"/>
          <w:b/>
          <w:color w:val="000000"/>
        </w:rPr>
      </w:pPr>
      <w:r w:rsidRPr="00063E03">
        <w:rPr>
          <w:rStyle w:val="PlaceholderText"/>
          <w:b/>
          <w:color w:val="000000"/>
        </w:rPr>
        <w:t>Katarína Surmíková Tatranská v. r.</w:t>
      </w:r>
    </w:p>
    <w:p w:rsidR="006625A7" w:rsidRPr="00063E03" w:rsidP="006625A7">
      <w:pPr>
        <w:widowControl/>
        <w:bidi w:val="0"/>
        <w:jc w:val="center"/>
        <w:rPr>
          <w:rStyle w:val="PlaceholderText"/>
          <w:color w:val="000000"/>
        </w:rPr>
      </w:pPr>
      <w:r w:rsidRPr="00063E03">
        <w:rPr>
          <w:rStyle w:val="PlaceholderText"/>
          <w:color w:val="000000"/>
        </w:rPr>
        <w:t>predsedníčka Úradu pre normalizáciu, metrológiu</w:t>
      </w:r>
    </w:p>
    <w:p w:rsidR="006625A7" w:rsidRPr="00063E03" w:rsidP="006625A7">
      <w:pPr>
        <w:widowControl/>
        <w:bidi w:val="0"/>
        <w:spacing w:after="100" w:afterAutospacing="1"/>
        <w:jc w:val="center"/>
        <w:rPr>
          <w:rStyle w:val="PlaceholderText"/>
          <w:color w:val="000000"/>
        </w:rPr>
      </w:pPr>
      <w:r w:rsidRPr="00063E03">
        <w:rPr>
          <w:rStyle w:val="PlaceholderText"/>
          <w:color w:val="000000"/>
        </w:rPr>
        <w:t>a skúšobníctvo Slovenskej republiky</w:t>
      </w:r>
    </w:p>
    <w:p w:rsidR="006625A7" w:rsidRPr="00063E03" w:rsidP="006625A7">
      <w:pPr>
        <w:bidi w:val="0"/>
        <w:jc w:val="both"/>
        <w:rPr>
          <w:rFonts w:ascii="Times New Roman" w:hAnsi="Times New Roman"/>
        </w:rPr>
      </w:pPr>
    </w:p>
    <w:p w:rsidR="006625A7" w:rsidRPr="00063E03" w:rsidP="00BB54C8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sectPr>
      <w:footerReference w:type="default" r:id="rId6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A7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63E03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2E3A7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3918"/>
    <w:multiLevelType w:val="hybridMultilevel"/>
    <w:tmpl w:val="3076638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6DAF2D25"/>
    <w:multiLevelType w:val="hybridMultilevel"/>
    <w:tmpl w:val="5276E4A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4D1FB2"/>
    <w:rsid w:val="00013719"/>
    <w:rsid w:val="00063E03"/>
    <w:rsid w:val="000A4026"/>
    <w:rsid w:val="000F52B8"/>
    <w:rsid w:val="000F7E91"/>
    <w:rsid w:val="00107963"/>
    <w:rsid w:val="00113EC1"/>
    <w:rsid w:val="00127DAC"/>
    <w:rsid w:val="00144178"/>
    <w:rsid w:val="00162134"/>
    <w:rsid w:val="00174EB9"/>
    <w:rsid w:val="00187613"/>
    <w:rsid w:val="001A17B7"/>
    <w:rsid w:val="001B0023"/>
    <w:rsid w:val="001E500F"/>
    <w:rsid w:val="001F4947"/>
    <w:rsid w:val="00204B88"/>
    <w:rsid w:val="00210F93"/>
    <w:rsid w:val="002147F4"/>
    <w:rsid w:val="0023686F"/>
    <w:rsid w:val="00242EF0"/>
    <w:rsid w:val="002430DE"/>
    <w:rsid w:val="00277063"/>
    <w:rsid w:val="002840B6"/>
    <w:rsid w:val="00292E85"/>
    <w:rsid w:val="00295C73"/>
    <w:rsid w:val="002E3A7E"/>
    <w:rsid w:val="002F78F7"/>
    <w:rsid w:val="002F7E23"/>
    <w:rsid w:val="00333CBB"/>
    <w:rsid w:val="00337A24"/>
    <w:rsid w:val="00344F2C"/>
    <w:rsid w:val="0034687B"/>
    <w:rsid w:val="003524A2"/>
    <w:rsid w:val="00375B49"/>
    <w:rsid w:val="0037605B"/>
    <w:rsid w:val="0039794E"/>
    <w:rsid w:val="003A22BD"/>
    <w:rsid w:val="003B382B"/>
    <w:rsid w:val="003E1C55"/>
    <w:rsid w:val="003F4FF0"/>
    <w:rsid w:val="00413CA2"/>
    <w:rsid w:val="00432398"/>
    <w:rsid w:val="00456877"/>
    <w:rsid w:val="004819AF"/>
    <w:rsid w:val="004936E7"/>
    <w:rsid w:val="004C0E79"/>
    <w:rsid w:val="004C60B8"/>
    <w:rsid w:val="004D1FB2"/>
    <w:rsid w:val="004F367E"/>
    <w:rsid w:val="004F6F35"/>
    <w:rsid w:val="00520659"/>
    <w:rsid w:val="00520FB5"/>
    <w:rsid w:val="00527F30"/>
    <w:rsid w:val="0054745C"/>
    <w:rsid w:val="005570D0"/>
    <w:rsid w:val="00564BDA"/>
    <w:rsid w:val="00574C2F"/>
    <w:rsid w:val="00581F27"/>
    <w:rsid w:val="00587FCA"/>
    <w:rsid w:val="005D48D4"/>
    <w:rsid w:val="005D57B7"/>
    <w:rsid w:val="006034DE"/>
    <w:rsid w:val="006362B3"/>
    <w:rsid w:val="00653ADA"/>
    <w:rsid w:val="006625A7"/>
    <w:rsid w:val="006724D0"/>
    <w:rsid w:val="0069075D"/>
    <w:rsid w:val="006911EC"/>
    <w:rsid w:val="006A066E"/>
    <w:rsid w:val="006C5CB2"/>
    <w:rsid w:val="00720150"/>
    <w:rsid w:val="00721578"/>
    <w:rsid w:val="00726356"/>
    <w:rsid w:val="00730317"/>
    <w:rsid w:val="00734394"/>
    <w:rsid w:val="007A1757"/>
    <w:rsid w:val="007C667F"/>
    <w:rsid w:val="007F052D"/>
    <w:rsid w:val="00801794"/>
    <w:rsid w:val="00812C61"/>
    <w:rsid w:val="0082338C"/>
    <w:rsid w:val="00836825"/>
    <w:rsid w:val="008551F8"/>
    <w:rsid w:val="00861DCD"/>
    <w:rsid w:val="008A761C"/>
    <w:rsid w:val="008B25A6"/>
    <w:rsid w:val="008B648B"/>
    <w:rsid w:val="008B7AC0"/>
    <w:rsid w:val="008C1376"/>
    <w:rsid w:val="008D33A2"/>
    <w:rsid w:val="008D3A4E"/>
    <w:rsid w:val="008E205E"/>
    <w:rsid w:val="008E2FAC"/>
    <w:rsid w:val="008E3495"/>
    <w:rsid w:val="008E491A"/>
    <w:rsid w:val="008F604A"/>
    <w:rsid w:val="008F61EC"/>
    <w:rsid w:val="009032A5"/>
    <w:rsid w:val="009135EF"/>
    <w:rsid w:val="00917076"/>
    <w:rsid w:val="00931DD5"/>
    <w:rsid w:val="0093292D"/>
    <w:rsid w:val="00946C8F"/>
    <w:rsid w:val="00952D08"/>
    <w:rsid w:val="00961C23"/>
    <w:rsid w:val="00962493"/>
    <w:rsid w:val="009634B3"/>
    <w:rsid w:val="009707D6"/>
    <w:rsid w:val="0097235E"/>
    <w:rsid w:val="00982CC8"/>
    <w:rsid w:val="009A3918"/>
    <w:rsid w:val="009B0239"/>
    <w:rsid w:val="009E3676"/>
    <w:rsid w:val="009E6C02"/>
    <w:rsid w:val="00A179AE"/>
    <w:rsid w:val="00A24D13"/>
    <w:rsid w:val="00A47DA6"/>
    <w:rsid w:val="00A50FE2"/>
    <w:rsid w:val="00A54656"/>
    <w:rsid w:val="00A61E30"/>
    <w:rsid w:val="00A64D2D"/>
    <w:rsid w:val="00A95063"/>
    <w:rsid w:val="00AC4C44"/>
    <w:rsid w:val="00AD006B"/>
    <w:rsid w:val="00AD1BE1"/>
    <w:rsid w:val="00AD76E6"/>
    <w:rsid w:val="00AF6926"/>
    <w:rsid w:val="00B0350B"/>
    <w:rsid w:val="00B3200C"/>
    <w:rsid w:val="00B43415"/>
    <w:rsid w:val="00B72524"/>
    <w:rsid w:val="00B92F5C"/>
    <w:rsid w:val="00B93223"/>
    <w:rsid w:val="00BA2467"/>
    <w:rsid w:val="00BB54C8"/>
    <w:rsid w:val="00BC0C09"/>
    <w:rsid w:val="00BF22FD"/>
    <w:rsid w:val="00BF3078"/>
    <w:rsid w:val="00C0489E"/>
    <w:rsid w:val="00C63EA4"/>
    <w:rsid w:val="00C6770A"/>
    <w:rsid w:val="00C73F70"/>
    <w:rsid w:val="00C92ED7"/>
    <w:rsid w:val="00CB5C2C"/>
    <w:rsid w:val="00CC2954"/>
    <w:rsid w:val="00CD5EBD"/>
    <w:rsid w:val="00CD6DDE"/>
    <w:rsid w:val="00CE322D"/>
    <w:rsid w:val="00D02467"/>
    <w:rsid w:val="00D079A5"/>
    <w:rsid w:val="00D12A33"/>
    <w:rsid w:val="00D13B6F"/>
    <w:rsid w:val="00D269F7"/>
    <w:rsid w:val="00D4543C"/>
    <w:rsid w:val="00D6063D"/>
    <w:rsid w:val="00D73D7A"/>
    <w:rsid w:val="00D85005"/>
    <w:rsid w:val="00DA7714"/>
    <w:rsid w:val="00DB20D9"/>
    <w:rsid w:val="00DB2E16"/>
    <w:rsid w:val="00DC1D71"/>
    <w:rsid w:val="00DD2A34"/>
    <w:rsid w:val="00E16FEA"/>
    <w:rsid w:val="00E32AFF"/>
    <w:rsid w:val="00E57FD8"/>
    <w:rsid w:val="00E62EAB"/>
    <w:rsid w:val="00E870E1"/>
    <w:rsid w:val="00E95179"/>
    <w:rsid w:val="00EB0D86"/>
    <w:rsid w:val="00EB4721"/>
    <w:rsid w:val="00EB4F78"/>
    <w:rsid w:val="00ED3BA0"/>
    <w:rsid w:val="00EE260C"/>
    <w:rsid w:val="00EE4F96"/>
    <w:rsid w:val="00EF7832"/>
    <w:rsid w:val="00F06B08"/>
    <w:rsid w:val="00F204F3"/>
    <w:rsid w:val="00F32958"/>
    <w:rsid w:val="00F756E2"/>
    <w:rsid w:val="00F774B1"/>
    <w:rsid w:val="00F774ED"/>
    <w:rsid w:val="00F9013F"/>
    <w:rsid w:val="00F905B9"/>
    <w:rsid w:val="00F90DBE"/>
    <w:rsid w:val="00F9528E"/>
    <w:rsid w:val="00F9572B"/>
    <w:rsid w:val="00FA44CD"/>
    <w:rsid w:val="00FE6B66"/>
    <w:rsid w:val="00FF09F7"/>
    <w:rsid w:val="00FF4D2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locked/>
    <w:rsid w:val="00982CC8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82CC8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customStyle="1" w:styleId="TableMsoNormalTable">
    <w:name w:val="Table_MsoNormalTable"/>
    <w:basedOn w:val="Normal"/>
    <w:pPr>
      <w:spacing w:line="276" w:lineRule="auto"/>
      <w:jc w:val="left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2EF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42EF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42EF0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42EF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42EF0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2E3A7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3A7E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E3A7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3A7E"/>
    <w:rPr>
      <w:rFonts w:ascii="Times New Roman" w:hAnsi="Times New Roman" w:cs="Times New Roman"/>
      <w:sz w:val="24"/>
      <w:szCs w:val="24"/>
      <w:rtl w:val="0"/>
      <w:cs w:val="0"/>
    </w:rPr>
  </w:style>
  <w:style w:type="table" w:styleId="TableGrid">
    <w:name w:val="Table Grid"/>
    <w:basedOn w:val="TableNormal"/>
    <w:uiPriority w:val="99"/>
    <w:locked/>
    <w:rsid w:val="006625A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locked/>
    <w:rsid w:val="006625A7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625A7"/>
    <w:rPr>
      <w:rFonts w:cs="Times New Roman"/>
      <w:color w:val="0000FF"/>
      <w:u w:val="single"/>
      <w:rtl w:val="0"/>
      <w:cs w:val="0"/>
    </w:rPr>
  </w:style>
  <w:style w:type="table" w:customStyle="1" w:styleId="Mriekatabuky1">
    <w:name w:val="Mriežka tabuľky1"/>
    <w:basedOn w:val="TableNormal"/>
    <w:next w:val="TableGrid"/>
    <w:uiPriority w:val="59"/>
    <w:rsid w:val="006625A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veronika.cubova@normoff.gov.s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3510-05F6-49B4-97D6-21D23B7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264</TotalTime>
  <Pages>11</Pages>
  <Words>3822</Words>
  <Characters>21787</Characters>
  <Application>Microsoft Office Word</Application>
  <DocSecurity>0</DocSecurity>
  <Lines>0</Lines>
  <Paragraphs>0</Paragraphs>
  <ScaleCrop>false</ScaleCrop>
  <Company>UNMS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lubor.lysak@normoff.gov.sk</dc:creator>
  <cp:lastModifiedBy>Pankievičová Anežka</cp:lastModifiedBy>
  <cp:revision>76</cp:revision>
  <cp:lastPrinted>2020-06-12T13:04:00Z</cp:lastPrinted>
  <dcterms:created xsi:type="dcterms:W3CDTF">2014-09-19T14:13:00Z</dcterms:created>
  <dcterms:modified xsi:type="dcterms:W3CDTF">2020-06-16T09:45:00Z</dcterms:modified>
</cp:coreProperties>
</file>