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E0" w:rsidRPr="004B7C7F" w:rsidRDefault="00AE29E0" w:rsidP="00AE29E0">
      <w:pPr>
        <w:spacing w:after="60"/>
        <w:ind w:left="425"/>
        <w:jc w:val="center"/>
        <w:rPr>
          <w:sz w:val="28"/>
          <w:szCs w:val="28"/>
        </w:rPr>
      </w:pPr>
      <w:r w:rsidRPr="004B7C7F">
        <w:rPr>
          <w:sz w:val="28"/>
          <w:szCs w:val="28"/>
        </w:rPr>
        <w:t>NÁRODNÁ RADA SLOVENSKEJ REPUBLIKY</w:t>
      </w:r>
    </w:p>
    <w:p w:rsidR="00AE29E0" w:rsidRPr="004B7C7F" w:rsidRDefault="00AE29E0" w:rsidP="00AE29E0">
      <w:pPr>
        <w:spacing w:after="120"/>
        <w:ind w:left="425"/>
        <w:jc w:val="center"/>
        <w:rPr>
          <w:szCs w:val="24"/>
        </w:rPr>
      </w:pPr>
      <w:r w:rsidRPr="004B7C7F">
        <w:rPr>
          <w:szCs w:val="24"/>
        </w:rPr>
        <w:t>VII</w:t>
      </w:r>
      <w:r>
        <w:rPr>
          <w:szCs w:val="24"/>
        </w:rPr>
        <w:t>I</w:t>
      </w:r>
      <w:r w:rsidRPr="004B7C7F">
        <w:rPr>
          <w:szCs w:val="24"/>
        </w:rPr>
        <w:t>. volebné obdobie</w:t>
      </w:r>
    </w:p>
    <w:p w:rsidR="00AE29E0" w:rsidRPr="004E6794" w:rsidRDefault="00AE29E0" w:rsidP="00AE29E0">
      <w:pPr>
        <w:ind w:left="425"/>
        <w:jc w:val="both"/>
        <w:rPr>
          <w:szCs w:val="24"/>
        </w:rPr>
      </w:pPr>
      <w:r w:rsidRPr="004E6794">
        <w:rPr>
          <w:szCs w:val="24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:rsidR="00AE29E0" w:rsidRPr="004E6794" w:rsidRDefault="00AE29E0" w:rsidP="00AE29E0">
      <w:pPr>
        <w:spacing w:before="100" w:beforeAutospacing="1" w:after="100" w:afterAutospacing="1"/>
        <w:ind w:left="425"/>
        <w:jc w:val="center"/>
        <w:rPr>
          <w:szCs w:val="24"/>
        </w:rPr>
      </w:pPr>
    </w:p>
    <w:p w:rsidR="00AE29E0" w:rsidRDefault="0021739B" w:rsidP="00AE29E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139</w:t>
      </w:r>
      <w:bookmarkStart w:id="0" w:name="_GoBack"/>
      <w:bookmarkEnd w:id="0"/>
    </w:p>
    <w:p w:rsidR="00AE29E0" w:rsidRPr="00051607" w:rsidRDefault="00AE29E0" w:rsidP="00AE29E0">
      <w:pPr>
        <w:spacing w:before="100" w:beforeAutospacing="1" w:after="100" w:afterAutospacing="1"/>
        <w:jc w:val="center"/>
        <w:rPr>
          <w:szCs w:val="24"/>
        </w:rPr>
      </w:pPr>
      <w:r w:rsidRPr="004B7C7F">
        <w:rPr>
          <w:b/>
          <w:sz w:val="28"/>
          <w:szCs w:val="28"/>
        </w:rPr>
        <w:t>VLÁDNY NÁVRH</w:t>
      </w:r>
    </w:p>
    <w:p w:rsidR="009364F0" w:rsidRDefault="00AE29E0" w:rsidP="00AE29E0">
      <w:pPr>
        <w:keepNext/>
        <w:keepLines/>
        <w:jc w:val="center"/>
        <w:outlineLvl w:val="0"/>
        <w:rPr>
          <w:rFonts w:eastAsia="Times New Roman" w:cs="Arial"/>
          <w:b/>
          <w:bCs/>
          <w:szCs w:val="28"/>
          <w:lang w:eastAsia="sk-SK"/>
        </w:rPr>
      </w:pPr>
      <w:r w:rsidRPr="009364F0">
        <w:rPr>
          <w:rFonts w:cs="Arial"/>
          <w:b/>
          <w:bCs/>
          <w:szCs w:val="28"/>
          <w:lang w:eastAsia="sk-SK"/>
        </w:rPr>
        <w:t>Z</w:t>
      </w:r>
      <w:r>
        <w:rPr>
          <w:rFonts w:cs="Arial"/>
          <w:b/>
          <w:bCs/>
          <w:szCs w:val="28"/>
          <w:lang w:eastAsia="sk-SK"/>
        </w:rPr>
        <w:t>ákon</w:t>
      </w:r>
    </w:p>
    <w:p w:rsidR="00535D0D" w:rsidRPr="009364F0" w:rsidRDefault="00535D0D" w:rsidP="009364F0">
      <w:pPr>
        <w:keepNext/>
        <w:keepLines/>
        <w:jc w:val="center"/>
        <w:outlineLvl w:val="0"/>
        <w:rPr>
          <w:rFonts w:eastAsia="Times New Roman" w:cs="Arial"/>
          <w:b/>
          <w:bCs/>
          <w:szCs w:val="28"/>
          <w:lang w:eastAsia="sk-SK"/>
        </w:rPr>
      </w:pPr>
    </w:p>
    <w:p w:rsidR="009364F0" w:rsidRDefault="009364F0" w:rsidP="00535D0D">
      <w:pPr>
        <w:keepNext/>
        <w:keepLines/>
        <w:jc w:val="center"/>
        <w:outlineLvl w:val="0"/>
        <w:rPr>
          <w:rFonts w:eastAsia="Times New Roman" w:cs="Arial"/>
          <w:bCs/>
          <w:szCs w:val="28"/>
          <w:lang w:eastAsia="sk-SK"/>
        </w:rPr>
      </w:pPr>
      <w:r w:rsidRPr="009364F0">
        <w:rPr>
          <w:rFonts w:eastAsia="Times New Roman" w:cs="Arial"/>
          <w:bCs/>
          <w:szCs w:val="28"/>
          <w:lang w:eastAsia="sk-SK"/>
        </w:rPr>
        <w:t xml:space="preserve">  z ... 20</w:t>
      </w:r>
      <w:r w:rsidR="00DC6A02">
        <w:rPr>
          <w:rFonts w:eastAsia="Times New Roman" w:cs="Arial"/>
          <w:bCs/>
          <w:szCs w:val="28"/>
          <w:lang w:eastAsia="sk-SK"/>
        </w:rPr>
        <w:t>20</w:t>
      </w:r>
      <w:r w:rsidRPr="009364F0">
        <w:rPr>
          <w:rFonts w:eastAsia="Times New Roman" w:cs="Arial"/>
          <w:bCs/>
          <w:szCs w:val="28"/>
          <w:lang w:eastAsia="sk-SK"/>
        </w:rPr>
        <w:t>,</w:t>
      </w:r>
    </w:p>
    <w:p w:rsidR="00535D0D" w:rsidRPr="009364F0" w:rsidRDefault="00535D0D" w:rsidP="00535D0D">
      <w:pPr>
        <w:keepNext/>
        <w:keepLines/>
        <w:jc w:val="center"/>
        <w:outlineLvl w:val="0"/>
        <w:rPr>
          <w:rFonts w:eastAsia="Times New Roman" w:cs="Arial"/>
          <w:bCs/>
          <w:szCs w:val="28"/>
          <w:lang w:eastAsia="sk-SK"/>
        </w:rPr>
      </w:pPr>
    </w:p>
    <w:p w:rsidR="009364F0" w:rsidRDefault="00C06FA0" w:rsidP="00C06FA0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  <w:r w:rsidRPr="00C06FA0">
        <w:rPr>
          <w:rFonts w:eastAsia="Times New Roman" w:cs="Times New Roman"/>
          <w:b/>
          <w:szCs w:val="24"/>
          <w:lang w:eastAsia="sk-SK"/>
        </w:rPr>
        <w:t>ktorým sa mení a dopĺňa zákon č. 55/2018 Z. z. o poskytovaní informácií o technickom predpise a o prekážkach voľného pohybu tovaru</w:t>
      </w:r>
    </w:p>
    <w:p w:rsidR="00C06FA0" w:rsidRPr="009364F0" w:rsidRDefault="00C06FA0" w:rsidP="00C06FA0">
      <w:pPr>
        <w:keepNext/>
        <w:jc w:val="center"/>
        <w:rPr>
          <w:rFonts w:eastAsia="Times New Roman" w:cs="Times New Roman"/>
          <w:szCs w:val="24"/>
          <w:lang w:eastAsia="sk-SK"/>
        </w:rPr>
      </w:pPr>
    </w:p>
    <w:p w:rsidR="009364F0" w:rsidRPr="009364F0" w:rsidRDefault="009364F0" w:rsidP="009364F0">
      <w:pPr>
        <w:keepNext/>
        <w:jc w:val="both"/>
        <w:rPr>
          <w:rFonts w:eastAsia="Times New Roman" w:cs="Times New Roman"/>
          <w:szCs w:val="24"/>
          <w:lang w:eastAsia="sk-SK"/>
        </w:rPr>
      </w:pPr>
      <w:r w:rsidRPr="009364F0">
        <w:rPr>
          <w:rFonts w:eastAsia="Times New Roman" w:cs="Times New Roman"/>
          <w:szCs w:val="24"/>
          <w:lang w:eastAsia="sk-SK"/>
        </w:rPr>
        <w:t>Národná rada Slovenskej republiky sa uzniesla na tomto zákone:</w:t>
      </w:r>
    </w:p>
    <w:p w:rsidR="009364F0" w:rsidRPr="009364F0" w:rsidRDefault="009364F0" w:rsidP="009364F0">
      <w:pPr>
        <w:keepNext/>
        <w:keepLines/>
        <w:spacing w:before="360" w:after="120"/>
        <w:jc w:val="center"/>
        <w:outlineLvl w:val="0"/>
        <w:rPr>
          <w:rFonts w:eastAsia="Times New Roman" w:cs="Arial"/>
          <w:b/>
          <w:bCs/>
          <w:szCs w:val="28"/>
          <w:lang w:eastAsia="sk-SK"/>
        </w:rPr>
      </w:pPr>
      <w:r w:rsidRPr="009364F0">
        <w:rPr>
          <w:rFonts w:eastAsia="Times New Roman" w:cs="Arial"/>
          <w:b/>
          <w:bCs/>
          <w:szCs w:val="28"/>
          <w:lang w:eastAsia="sk-SK"/>
        </w:rPr>
        <w:t>Čl. I</w:t>
      </w:r>
    </w:p>
    <w:p w:rsidR="00567A50" w:rsidRDefault="00567A50" w:rsidP="00407E5C">
      <w:pPr>
        <w:spacing w:before="100" w:beforeAutospacing="1" w:after="100" w:afterAutospacing="1"/>
        <w:jc w:val="both"/>
        <w:rPr>
          <w:szCs w:val="24"/>
        </w:rPr>
      </w:pPr>
      <w:r w:rsidRPr="00567A50">
        <w:rPr>
          <w:szCs w:val="24"/>
        </w:rPr>
        <w:t xml:space="preserve">Zákon </w:t>
      </w:r>
      <w:r w:rsidR="00000745" w:rsidRPr="00000745">
        <w:rPr>
          <w:szCs w:val="24"/>
        </w:rPr>
        <w:t xml:space="preserve">č. </w:t>
      </w:r>
      <w:r w:rsidR="00C06FA0" w:rsidRPr="00C06FA0">
        <w:rPr>
          <w:szCs w:val="24"/>
        </w:rPr>
        <w:t xml:space="preserve">55/2018 Z. z. o poskytovaní informácií o technickom predpise a o prekážkach voľného pohybu tovaru </w:t>
      </w:r>
      <w:r w:rsidR="00D4534D">
        <w:rPr>
          <w:szCs w:val="24"/>
        </w:rPr>
        <w:t>sa mení a dopĺň</w:t>
      </w:r>
      <w:r>
        <w:rPr>
          <w:szCs w:val="24"/>
        </w:rPr>
        <w:t>a takto:</w:t>
      </w:r>
    </w:p>
    <w:p w:rsidR="003936A2" w:rsidRDefault="00EA5EE9" w:rsidP="003936A2">
      <w:pPr>
        <w:pStyle w:val="Odsekzoznamu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3936A2">
        <w:rPr>
          <w:rFonts w:ascii="Times New Roman" w:hAnsi="Times New Roman"/>
          <w:sz w:val="24"/>
          <w:szCs w:val="24"/>
        </w:rPr>
        <w:t xml:space="preserve">Poznámky pod čiarou k odkazom </w:t>
      </w:r>
      <w:r w:rsidR="003936A2" w:rsidRPr="003936A2">
        <w:rPr>
          <w:rFonts w:ascii="Times New Roman" w:hAnsi="Times New Roman"/>
          <w:sz w:val="24"/>
          <w:szCs w:val="24"/>
        </w:rPr>
        <w:t>2, 28</w:t>
      </w:r>
      <w:r w:rsidR="0098735C">
        <w:rPr>
          <w:rFonts w:ascii="Times New Roman" w:hAnsi="Times New Roman"/>
          <w:sz w:val="24"/>
          <w:szCs w:val="24"/>
        </w:rPr>
        <w:t xml:space="preserve"> a</w:t>
      </w:r>
      <w:r w:rsidR="003936A2" w:rsidRPr="003936A2">
        <w:rPr>
          <w:rFonts w:ascii="Times New Roman" w:hAnsi="Times New Roman"/>
          <w:sz w:val="24"/>
          <w:szCs w:val="24"/>
        </w:rPr>
        <w:t xml:space="preserve"> 29 </w:t>
      </w:r>
      <w:r w:rsidRPr="003936A2">
        <w:rPr>
          <w:rFonts w:ascii="Times New Roman" w:hAnsi="Times New Roman"/>
          <w:sz w:val="24"/>
          <w:szCs w:val="24"/>
        </w:rPr>
        <w:t>znejú</w:t>
      </w:r>
      <w:r w:rsidR="003936A2">
        <w:rPr>
          <w:rFonts w:ascii="Times New Roman" w:hAnsi="Times New Roman"/>
          <w:sz w:val="24"/>
          <w:szCs w:val="24"/>
        </w:rPr>
        <w:t>:</w:t>
      </w:r>
    </w:p>
    <w:p w:rsidR="003936A2" w:rsidRPr="003936A2" w:rsidRDefault="003936A2" w:rsidP="00B67A1F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AF53C6">
        <w:rPr>
          <w:rFonts w:ascii="Times New Roman" w:hAnsi="Times New Roman"/>
          <w:sz w:val="24"/>
          <w:szCs w:val="24"/>
        </w:rPr>
        <w:t>„</w:t>
      </w:r>
      <w:r w:rsidRPr="003936A2">
        <w:rPr>
          <w:rFonts w:ascii="Times New Roman" w:hAnsi="Times New Roman"/>
          <w:sz w:val="24"/>
          <w:szCs w:val="24"/>
          <w:vertAlign w:val="superscript"/>
        </w:rPr>
        <w:t>2</w:t>
      </w:r>
      <w:r w:rsidRPr="003936A2">
        <w:rPr>
          <w:rFonts w:ascii="Times New Roman" w:hAnsi="Times New Roman"/>
          <w:sz w:val="24"/>
          <w:szCs w:val="24"/>
        </w:rPr>
        <w:t>)</w:t>
      </w:r>
      <w:r w:rsidRPr="003936A2">
        <w:t xml:space="preserve"> </w:t>
      </w:r>
      <w:r w:rsidRPr="003936A2">
        <w:rPr>
          <w:rFonts w:ascii="Times New Roman" w:hAnsi="Times New Roman"/>
          <w:sz w:val="24"/>
          <w:szCs w:val="24"/>
        </w:rPr>
        <w:t>Čl. 2 ods. 2 nariadenia</w:t>
      </w:r>
      <w:r>
        <w:rPr>
          <w:rFonts w:ascii="Times New Roman" w:hAnsi="Times New Roman"/>
          <w:sz w:val="24"/>
          <w:szCs w:val="24"/>
        </w:rPr>
        <w:t xml:space="preserve"> </w:t>
      </w:r>
      <w:r w:rsidR="00B67A1F" w:rsidRPr="00B67A1F">
        <w:rPr>
          <w:rFonts w:ascii="Times New Roman" w:hAnsi="Times New Roman"/>
          <w:sz w:val="24"/>
          <w:szCs w:val="24"/>
        </w:rPr>
        <w:t>Európskeho parlamentu a Rady (</w:t>
      </w:r>
      <w:r w:rsidR="00B67A1F">
        <w:rPr>
          <w:rFonts w:ascii="Times New Roman" w:hAnsi="Times New Roman"/>
          <w:sz w:val="24"/>
          <w:szCs w:val="24"/>
        </w:rPr>
        <w:t>EÚ) 2019/515 z 19. marca 2019 o </w:t>
      </w:r>
      <w:r w:rsidR="00B67A1F" w:rsidRPr="00B67A1F">
        <w:rPr>
          <w:rFonts w:ascii="Times New Roman" w:hAnsi="Times New Roman"/>
          <w:sz w:val="24"/>
          <w:szCs w:val="24"/>
        </w:rPr>
        <w:t>vzájomnom uznávaní tovaru, ktorý je v súlade s právnymi predpismi uvedený na trh v inom členskom štáte a o zrušení nariadenia (ES) č. 764/2008</w:t>
      </w:r>
      <w:r w:rsidR="00B67A1F">
        <w:rPr>
          <w:rFonts w:ascii="Times New Roman" w:hAnsi="Times New Roman"/>
          <w:sz w:val="24"/>
          <w:szCs w:val="24"/>
        </w:rPr>
        <w:t xml:space="preserve"> (</w:t>
      </w:r>
      <w:r w:rsidR="00B67A1F" w:rsidRPr="00B67A1F">
        <w:rPr>
          <w:rFonts w:ascii="Times New Roman" w:hAnsi="Times New Roman"/>
          <w:sz w:val="24"/>
          <w:szCs w:val="24"/>
        </w:rPr>
        <w:t>Ú. v. EÚ L 91, 29.3.2019</w:t>
      </w:r>
      <w:r w:rsidR="00B67A1F">
        <w:rPr>
          <w:rFonts w:ascii="Times New Roman" w:hAnsi="Times New Roman"/>
          <w:sz w:val="24"/>
          <w:szCs w:val="24"/>
        </w:rPr>
        <w:t>).</w:t>
      </w:r>
    </w:p>
    <w:p w:rsidR="003936A2" w:rsidRDefault="003936A2" w:rsidP="003936A2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3936A2">
        <w:rPr>
          <w:rFonts w:ascii="Times New Roman" w:hAnsi="Times New Roman"/>
          <w:sz w:val="24"/>
          <w:szCs w:val="24"/>
          <w:vertAlign w:val="superscript"/>
        </w:rPr>
        <w:t>28</w:t>
      </w:r>
      <w:r>
        <w:rPr>
          <w:rFonts w:ascii="Times New Roman" w:hAnsi="Times New Roman"/>
          <w:sz w:val="24"/>
          <w:szCs w:val="24"/>
        </w:rPr>
        <w:t xml:space="preserve">) </w:t>
      </w:r>
      <w:r w:rsidR="00B67A1F">
        <w:rPr>
          <w:rFonts w:ascii="Times New Roman" w:hAnsi="Times New Roman"/>
          <w:sz w:val="24"/>
          <w:szCs w:val="24"/>
        </w:rPr>
        <w:t>Nariadenie (EÚ) 2019/515.</w:t>
      </w:r>
      <w:r w:rsidR="000A1A59">
        <w:rPr>
          <w:rFonts w:ascii="Times New Roman" w:hAnsi="Times New Roman"/>
          <w:sz w:val="24"/>
          <w:szCs w:val="24"/>
        </w:rPr>
        <w:t xml:space="preserve"> </w:t>
      </w:r>
    </w:p>
    <w:p w:rsidR="00975A87" w:rsidRDefault="003936A2" w:rsidP="000A1A59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3936A2">
        <w:rPr>
          <w:rFonts w:ascii="Times New Roman" w:hAnsi="Times New Roman"/>
          <w:sz w:val="24"/>
          <w:szCs w:val="24"/>
          <w:vertAlign w:val="superscript"/>
        </w:rPr>
        <w:t>29</w:t>
      </w:r>
      <w:r>
        <w:rPr>
          <w:rFonts w:ascii="Times New Roman" w:hAnsi="Times New Roman"/>
          <w:sz w:val="24"/>
          <w:szCs w:val="24"/>
        </w:rPr>
        <w:t xml:space="preserve">) </w:t>
      </w:r>
      <w:r w:rsidR="00B67A1F">
        <w:rPr>
          <w:rFonts w:ascii="Times New Roman" w:hAnsi="Times New Roman"/>
          <w:sz w:val="24"/>
          <w:szCs w:val="24"/>
        </w:rPr>
        <w:t>Čl. 9 nariadenia (EÚ) 2019/515.</w:t>
      </w:r>
      <w:r w:rsidR="0098735C">
        <w:rPr>
          <w:rFonts w:ascii="Times New Roman" w:hAnsi="Times New Roman"/>
          <w:sz w:val="24"/>
          <w:szCs w:val="24"/>
        </w:rPr>
        <w:t>“.</w:t>
      </w:r>
      <w:r w:rsidR="000A1A59" w:rsidRPr="000A1A59">
        <w:t xml:space="preserve"> </w:t>
      </w:r>
    </w:p>
    <w:p w:rsidR="00B77868" w:rsidRDefault="00B77868" w:rsidP="003936A2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A3108F" w:rsidRPr="00B77868" w:rsidRDefault="00A3108F" w:rsidP="00C85A85">
      <w:pPr>
        <w:pStyle w:val="Odsekzoznamu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sk"/>
        </w:rPr>
      </w:pPr>
      <w:r>
        <w:rPr>
          <w:rFonts w:ascii="Times New Roman" w:hAnsi="Times New Roman"/>
          <w:sz w:val="24"/>
          <w:szCs w:val="24"/>
        </w:rPr>
        <w:t>V</w:t>
      </w:r>
      <w:r w:rsidRPr="00A3108F">
        <w:rPr>
          <w:rFonts w:ascii="Times New Roman" w:hAnsi="Times New Roman"/>
          <w:sz w:val="24"/>
          <w:szCs w:val="24"/>
        </w:rPr>
        <w:t xml:space="preserve"> § 4 ods. 1 písm. b) sa slová </w:t>
      </w:r>
      <w:r>
        <w:rPr>
          <w:rFonts w:ascii="Times New Roman" w:hAnsi="Times New Roman"/>
          <w:sz w:val="24"/>
          <w:szCs w:val="24"/>
        </w:rPr>
        <w:t>„</w:t>
      </w:r>
      <w:r w:rsidRPr="00A3108F">
        <w:rPr>
          <w:rFonts w:ascii="Times New Roman" w:hAnsi="Times New Roman"/>
          <w:sz w:val="24"/>
          <w:szCs w:val="24"/>
        </w:rPr>
        <w:t>návrhu technického predpisu</w:t>
      </w:r>
      <w:r w:rsidR="00AF53C6">
        <w:rPr>
          <w:rFonts w:ascii="Times New Roman" w:hAnsi="Times New Roman"/>
          <w:sz w:val="24"/>
          <w:szCs w:val="24"/>
        </w:rPr>
        <w:t>“</w:t>
      </w:r>
      <w:r w:rsidRPr="00A3108F">
        <w:rPr>
          <w:rFonts w:ascii="Times New Roman" w:hAnsi="Times New Roman"/>
          <w:sz w:val="24"/>
          <w:szCs w:val="24"/>
        </w:rPr>
        <w:t xml:space="preserve"> nahrádzajú slovami </w:t>
      </w:r>
      <w:r>
        <w:rPr>
          <w:rFonts w:ascii="Times New Roman" w:hAnsi="Times New Roman"/>
          <w:sz w:val="24"/>
          <w:szCs w:val="24"/>
        </w:rPr>
        <w:t>„</w:t>
      </w:r>
      <w:r w:rsidRPr="00A3108F">
        <w:rPr>
          <w:rFonts w:ascii="Times New Roman" w:hAnsi="Times New Roman"/>
          <w:sz w:val="24"/>
          <w:szCs w:val="24"/>
        </w:rPr>
        <w:t>technickom predpise</w:t>
      </w:r>
      <w:r w:rsidR="00193531">
        <w:rPr>
          <w:rFonts w:ascii="Times New Roman" w:hAnsi="Times New Roman"/>
          <w:sz w:val="24"/>
          <w:szCs w:val="24"/>
        </w:rPr>
        <w:t>“</w:t>
      </w:r>
      <w:r w:rsidRPr="00A3108F">
        <w:rPr>
          <w:rFonts w:ascii="Times New Roman" w:hAnsi="Times New Roman"/>
          <w:sz w:val="24"/>
          <w:szCs w:val="24"/>
        </w:rPr>
        <w:t>.</w:t>
      </w:r>
    </w:p>
    <w:p w:rsidR="00B77868" w:rsidRPr="00A3108F" w:rsidRDefault="00B77868" w:rsidP="00B77868">
      <w:pPr>
        <w:pStyle w:val="Odsekzoznamu"/>
        <w:ind w:left="0"/>
        <w:jc w:val="both"/>
        <w:rPr>
          <w:rFonts w:ascii="Times New Roman" w:hAnsi="Times New Roman"/>
          <w:sz w:val="24"/>
          <w:szCs w:val="24"/>
          <w:lang w:val="sk"/>
        </w:rPr>
      </w:pPr>
    </w:p>
    <w:p w:rsidR="0043113D" w:rsidRPr="0043113D" w:rsidRDefault="00ED3BA0" w:rsidP="00A3108F">
      <w:pPr>
        <w:pStyle w:val="Odsekzoznamu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  <w:lang w:val="sk"/>
        </w:rPr>
      </w:pPr>
      <w:r>
        <w:rPr>
          <w:rFonts w:ascii="Times New Roman" w:hAnsi="Times New Roman"/>
          <w:sz w:val="24"/>
          <w:szCs w:val="24"/>
        </w:rPr>
        <w:t xml:space="preserve">V § 8 </w:t>
      </w:r>
      <w:r w:rsidR="0043113D">
        <w:rPr>
          <w:rFonts w:ascii="Times New Roman" w:hAnsi="Times New Roman"/>
          <w:sz w:val="24"/>
          <w:szCs w:val="24"/>
        </w:rPr>
        <w:t xml:space="preserve">sa </w:t>
      </w:r>
      <w:r>
        <w:rPr>
          <w:rFonts w:ascii="Times New Roman" w:hAnsi="Times New Roman"/>
          <w:sz w:val="24"/>
          <w:szCs w:val="24"/>
        </w:rPr>
        <w:t>ods</w:t>
      </w:r>
      <w:r w:rsidR="0043113D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1 </w:t>
      </w:r>
      <w:r w:rsidR="0043113D">
        <w:rPr>
          <w:rFonts w:ascii="Times New Roman" w:hAnsi="Times New Roman"/>
          <w:sz w:val="24"/>
          <w:szCs w:val="24"/>
        </w:rPr>
        <w:t>dopĺňa</w:t>
      </w:r>
      <w:r w:rsidR="00942B18">
        <w:rPr>
          <w:rFonts w:ascii="Times New Roman" w:hAnsi="Times New Roman"/>
          <w:sz w:val="24"/>
          <w:szCs w:val="24"/>
        </w:rPr>
        <w:t xml:space="preserve"> písmeno</w:t>
      </w:r>
      <w:r w:rsidR="0043113D">
        <w:rPr>
          <w:rFonts w:ascii="Times New Roman" w:hAnsi="Times New Roman"/>
          <w:sz w:val="24"/>
          <w:szCs w:val="24"/>
        </w:rPr>
        <w:t>m</w:t>
      </w:r>
      <w:r w:rsidR="00942B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e), ktoré znie: </w:t>
      </w:r>
    </w:p>
    <w:p w:rsidR="00ED3BA0" w:rsidRDefault="00ED3BA0" w:rsidP="0043113D">
      <w:pPr>
        <w:pStyle w:val="Odsekzoznamu"/>
        <w:tabs>
          <w:tab w:val="left" w:pos="3119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  <w:lang w:val="sk"/>
        </w:rPr>
      </w:pPr>
      <w:r>
        <w:rPr>
          <w:rFonts w:ascii="Times New Roman" w:hAnsi="Times New Roman"/>
          <w:sz w:val="24"/>
          <w:szCs w:val="24"/>
        </w:rPr>
        <w:t xml:space="preserve">„e) </w:t>
      </w:r>
      <w:r w:rsidRPr="00ED3BA0">
        <w:rPr>
          <w:rFonts w:ascii="Times New Roman" w:hAnsi="Times New Roman"/>
          <w:sz w:val="24"/>
          <w:szCs w:val="24"/>
          <w:lang w:val="sk"/>
        </w:rPr>
        <w:t xml:space="preserve">metodicky usmerňuje a riadi postup </w:t>
      </w:r>
      <w:r w:rsidR="00E374C0">
        <w:rPr>
          <w:rFonts w:ascii="Times New Roman" w:hAnsi="Times New Roman"/>
          <w:sz w:val="24"/>
          <w:szCs w:val="24"/>
          <w:lang w:val="sk"/>
        </w:rPr>
        <w:t xml:space="preserve">osobitného </w:t>
      </w:r>
      <w:r w:rsidRPr="00ED3BA0">
        <w:rPr>
          <w:rFonts w:ascii="Times New Roman" w:hAnsi="Times New Roman"/>
          <w:sz w:val="24"/>
          <w:szCs w:val="24"/>
          <w:lang w:val="sk"/>
        </w:rPr>
        <w:t>poskytovania informácií o návrhu technického predpisu.</w:t>
      </w:r>
      <w:r>
        <w:rPr>
          <w:rFonts w:ascii="Times New Roman" w:hAnsi="Times New Roman"/>
          <w:sz w:val="24"/>
          <w:szCs w:val="24"/>
          <w:lang w:val="sk"/>
        </w:rPr>
        <w:t>“.</w:t>
      </w:r>
    </w:p>
    <w:p w:rsidR="00B77868" w:rsidRPr="00ED3BA0" w:rsidRDefault="00B77868" w:rsidP="0043113D">
      <w:pPr>
        <w:pStyle w:val="Odsekzoznamu"/>
        <w:tabs>
          <w:tab w:val="left" w:pos="3119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  <w:lang w:val="sk"/>
        </w:rPr>
      </w:pPr>
    </w:p>
    <w:p w:rsidR="00E2274A" w:rsidRPr="009707D6" w:rsidRDefault="00000745" w:rsidP="001A3759">
      <w:pPr>
        <w:pStyle w:val="Odsekzoznamu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1A3759">
        <w:rPr>
          <w:rFonts w:ascii="Times New Roman" w:hAnsi="Times New Roman"/>
          <w:sz w:val="24"/>
          <w:szCs w:val="24"/>
        </w:rPr>
        <w:t>V § </w:t>
      </w:r>
      <w:r w:rsidR="00C06FA0" w:rsidRPr="001A3759">
        <w:rPr>
          <w:rFonts w:ascii="Times New Roman" w:hAnsi="Times New Roman"/>
          <w:sz w:val="24"/>
          <w:szCs w:val="24"/>
        </w:rPr>
        <w:t>9</w:t>
      </w:r>
      <w:r w:rsidRPr="001A3759">
        <w:rPr>
          <w:rFonts w:ascii="Times New Roman" w:hAnsi="Times New Roman"/>
          <w:sz w:val="24"/>
          <w:szCs w:val="24"/>
        </w:rPr>
        <w:t xml:space="preserve"> </w:t>
      </w:r>
      <w:r w:rsidR="00C06FA0" w:rsidRPr="001A3759">
        <w:rPr>
          <w:rFonts w:ascii="Times New Roman" w:hAnsi="Times New Roman"/>
          <w:sz w:val="24"/>
          <w:szCs w:val="24"/>
        </w:rPr>
        <w:t xml:space="preserve">ods. 1 </w:t>
      </w:r>
      <w:r w:rsidRPr="009707D6">
        <w:rPr>
          <w:rFonts w:ascii="Times New Roman" w:hAnsi="Times New Roman"/>
          <w:sz w:val="24"/>
          <w:szCs w:val="24"/>
        </w:rPr>
        <w:t xml:space="preserve">písmeno </w:t>
      </w:r>
      <w:r w:rsidR="00C06FA0" w:rsidRPr="009707D6">
        <w:rPr>
          <w:rFonts w:ascii="Times New Roman" w:hAnsi="Times New Roman"/>
          <w:sz w:val="24"/>
          <w:szCs w:val="24"/>
        </w:rPr>
        <w:t>b</w:t>
      </w:r>
      <w:r w:rsidRPr="009707D6">
        <w:rPr>
          <w:rFonts w:ascii="Times New Roman" w:hAnsi="Times New Roman"/>
          <w:sz w:val="24"/>
          <w:szCs w:val="24"/>
        </w:rPr>
        <w:t>)</w:t>
      </w:r>
      <w:r w:rsidR="00ED3BA0" w:rsidRPr="009707D6">
        <w:rPr>
          <w:rFonts w:ascii="Times New Roman" w:hAnsi="Times New Roman"/>
          <w:sz w:val="24"/>
          <w:szCs w:val="24"/>
        </w:rPr>
        <w:t xml:space="preserve"> znie:</w:t>
      </w:r>
      <w:r w:rsidR="00C06FA0" w:rsidRPr="009707D6">
        <w:rPr>
          <w:rFonts w:ascii="Times New Roman" w:hAnsi="Times New Roman"/>
          <w:sz w:val="24"/>
          <w:szCs w:val="24"/>
        </w:rPr>
        <w:br/>
      </w:r>
      <w:r w:rsidR="00ED3BA0" w:rsidRPr="009707D6">
        <w:rPr>
          <w:rFonts w:ascii="Times New Roman" w:hAnsi="Times New Roman"/>
          <w:sz w:val="24"/>
          <w:szCs w:val="24"/>
        </w:rPr>
        <w:t>„</w:t>
      </w:r>
      <w:r w:rsidR="009707D6" w:rsidRPr="009707D6">
        <w:rPr>
          <w:rFonts w:ascii="Times New Roman" w:hAnsi="Times New Roman"/>
          <w:sz w:val="24"/>
          <w:szCs w:val="24"/>
        </w:rPr>
        <w:t>b) metodicky usmerňuje a riadi postup poskytovania informácií</w:t>
      </w:r>
      <w:r w:rsidR="00023D18">
        <w:rPr>
          <w:rFonts w:ascii="Times New Roman" w:hAnsi="Times New Roman"/>
          <w:sz w:val="24"/>
          <w:szCs w:val="24"/>
        </w:rPr>
        <w:t xml:space="preserve"> o</w:t>
      </w:r>
      <w:r w:rsidR="009707D6" w:rsidRPr="009707D6">
        <w:rPr>
          <w:rFonts w:ascii="Times New Roman" w:hAnsi="Times New Roman"/>
          <w:sz w:val="24"/>
          <w:szCs w:val="24"/>
        </w:rPr>
        <w:t xml:space="preserve"> technickom pravidle,</w:t>
      </w:r>
      <w:r w:rsidR="00ED3BA0" w:rsidRPr="009707D6">
        <w:rPr>
          <w:rFonts w:ascii="Times New Roman" w:hAnsi="Times New Roman"/>
          <w:sz w:val="24"/>
          <w:szCs w:val="24"/>
        </w:rPr>
        <w:t>“.</w:t>
      </w:r>
    </w:p>
    <w:p w:rsidR="00B77868" w:rsidRDefault="00B77868" w:rsidP="00EA5EE9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EA5EE9" w:rsidRDefault="00EA5EE9" w:rsidP="00EA5EE9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30 sa vypúšťa.</w:t>
      </w:r>
    </w:p>
    <w:p w:rsidR="00B77868" w:rsidRPr="00567A50" w:rsidRDefault="00B77868" w:rsidP="00EA5EE9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535D0D" w:rsidRDefault="00B67A1F" w:rsidP="0098735C">
      <w:pPr>
        <w:pStyle w:val="Odsekzoznamu"/>
        <w:numPr>
          <w:ilvl w:val="0"/>
          <w:numId w:val="3"/>
        </w:numPr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000745">
        <w:rPr>
          <w:rFonts w:ascii="Times New Roman" w:hAnsi="Times New Roman"/>
          <w:sz w:val="24"/>
          <w:szCs w:val="24"/>
        </w:rPr>
        <w:t>V § </w:t>
      </w:r>
      <w:r>
        <w:rPr>
          <w:rFonts w:ascii="Times New Roman" w:hAnsi="Times New Roman"/>
          <w:sz w:val="24"/>
          <w:szCs w:val="24"/>
        </w:rPr>
        <w:t>9</w:t>
      </w:r>
      <w:r w:rsidRPr="00000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ods</w:t>
      </w:r>
      <w:r w:rsidR="00535D0D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3</w:t>
      </w:r>
      <w:r w:rsidR="00535D0D">
        <w:rPr>
          <w:rFonts w:ascii="Times New Roman" w:hAnsi="Times New Roman"/>
          <w:sz w:val="24"/>
          <w:szCs w:val="24"/>
        </w:rPr>
        <w:t xml:space="preserve"> znie:</w:t>
      </w:r>
    </w:p>
    <w:p w:rsidR="00B67A1F" w:rsidRDefault="00535D0D" w:rsidP="00535D0D">
      <w:pPr>
        <w:pStyle w:val="Odsekzoznamu"/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„(3) </w:t>
      </w:r>
      <w:r w:rsidRPr="00535D0D">
        <w:rPr>
          <w:rFonts w:ascii="Times New Roman" w:hAnsi="Times New Roman"/>
          <w:sz w:val="24"/>
          <w:szCs w:val="24"/>
        </w:rPr>
        <w:t>Orgán štátnej správy alebo orgán územnej samosprávy, ktorý vydal rozhodnutie,</w:t>
      </w:r>
      <w:r w:rsidRPr="00535D0D"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>)</w:t>
      </w:r>
      <w:r w:rsidR="00B67A1F">
        <w:rPr>
          <w:rFonts w:ascii="Times New Roman" w:hAnsi="Times New Roman"/>
          <w:sz w:val="24"/>
          <w:szCs w:val="24"/>
        </w:rPr>
        <w:t xml:space="preserve"> </w:t>
      </w:r>
      <w:r w:rsidRPr="00535D0D">
        <w:rPr>
          <w:rFonts w:ascii="Times New Roman" w:hAnsi="Times New Roman"/>
          <w:sz w:val="24"/>
          <w:szCs w:val="24"/>
        </w:rPr>
        <w:t>informuje o takomto rozhodnutí Komisiu</w:t>
      </w:r>
      <w:r>
        <w:rPr>
          <w:rFonts w:ascii="Times New Roman" w:hAnsi="Times New Roman"/>
          <w:sz w:val="24"/>
          <w:szCs w:val="24"/>
        </w:rPr>
        <w:t>,</w:t>
      </w:r>
      <w:r w:rsidR="00B67A1F">
        <w:rPr>
          <w:rFonts w:ascii="Times New Roman" w:hAnsi="Times New Roman"/>
          <w:sz w:val="24"/>
          <w:szCs w:val="24"/>
        </w:rPr>
        <w:t xml:space="preserve"> </w:t>
      </w:r>
      <w:r w:rsidR="00AE5FAC">
        <w:rPr>
          <w:rFonts w:ascii="Times New Roman" w:hAnsi="Times New Roman"/>
          <w:sz w:val="24"/>
          <w:szCs w:val="24"/>
        </w:rPr>
        <w:t>členské štáty</w:t>
      </w:r>
      <w:r w:rsidR="0098735C">
        <w:rPr>
          <w:rFonts w:ascii="Times New Roman" w:hAnsi="Times New Roman"/>
          <w:sz w:val="24"/>
          <w:szCs w:val="24"/>
        </w:rPr>
        <w:t>,</w:t>
      </w:r>
      <w:r w:rsidR="00EF08A3">
        <w:rPr>
          <w:rFonts w:ascii="Times New Roman" w:hAnsi="Times New Roman"/>
          <w:sz w:val="24"/>
          <w:szCs w:val="24"/>
        </w:rPr>
        <w:t xml:space="preserve"> </w:t>
      </w:r>
      <w:r w:rsidR="00EF08A3" w:rsidRPr="00EF08A3">
        <w:rPr>
          <w:rFonts w:ascii="Times New Roman" w:hAnsi="Times New Roman"/>
          <w:sz w:val="24"/>
          <w:szCs w:val="24"/>
        </w:rPr>
        <w:t>štát</w:t>
      </w:r>
      <w:r w:rsidR="00EF08A3">
        <w:rPr>
          <w:rFonts w:ascii="Times New Roman" w:hAnsi="Times New Roman"/>
          <w:sz w:val="24"/>
          <w:szCs w:val="24"/>
        </w:rPr>
        <w:t>y</w:t>
      </w:r>
      <w:r w:rsidR="00EF08A3" w:rsidRPr="00EF08A3">
        <w:rPr>
          <w:rFonts w:ascii="Times New Roman" w:hAnsi="Times New Roman"/>
          <w:sz w:val="24"/>
          <w:szCs w:val="24"/>
        </w:rPr>
        <w:t>, ktor</w:t>
      </w:r>
      <w:r w:rsidR="00EF08A3">
        <w:rPr>
          <w:rFonts w:ascii="Times New Roman" w:hAnsi="Times New Roman"/>
          <w:sz w:val="24"/>
          <w:szCs w:val="24"/>
        </w:rPr>
        <w:t>é</w:t>
      </w:r>
      <w:r w:rsidR="00EF08A3" w:rsidRPr="00EF08A3">
        <w:rPr>
          <w:rFonts w:ascii="Times New Roman" w:hAnsi="Times New Roman"/>
          <w:sz w:val="24"/>
          <w:szCs w:val="24"/>
        </w:rPr>
        <w:t xml:space="preserve"> </w:t>
      </w:r>
      <w:r w:rsidR="00EF08A3">
        <w:rPr>
          <w:rFonts w:ascii="Times New Roman" w:hAnsi="Times New Roman"/>
          <w:sz w:val="24"/>
          <w:szCs w:val="24"/>
        </w:rPr>
        <w:t>sú</w:t>
      </w:r>
      <w:r w:rsidR="00EF08A3" w:rsidRPr="00EF08A3">
        <w:rPr>
          <w:rFonts w:ascii="Times New Roman" w:hAnsi="Times New Roman"/>
          <w:sz w:val="24"/>
          <w:szCs w:val="24"/>
        </w:rPr>
        <w:t xml:space="preserve"> zmluvnou stranou </w:t>
      </w:r>
      <w:r w:rsidR="00EF08A3" w:rsidRPr="00EF08A3">
        <w:rPr>
          <w:rFonts w:ascii="Times New Roman" w:hAnsi="Times New Roman"/>
          <w:sz w:val="24"/>
          <w:szCs w:val="24"/>
        </w:rPr>
        <w:lastRenderedPageBreak/>
        <w:t>Dohody o Európskom hospodárskom priestore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5D0D">
        <w:rPr>
          <w:rFonts w:ascii="Times New Roman" w:hAnsi="Times New Roman"/>
          <w:sz w:val="24"/>
          <w:szCs w:val="24"/>
        </w:rPr>
        <w:t>a kontaktné miesto pre výrobky podľa osobitného predpisu.</w:t>
      </w:r>
      <w:r w:rsidRPr="00535D0D">
        <w:rPr>
          <w:rFonts w:ascii="Times New Roman" w:hAnsi="Times New Roman"/>
          <w:sz w:val="24"/>
          <w:szCs w:val="24"/>
          <w:vertAlign w:val="superscript"/>
        </w:rPr>
        <w:t>32</w:t>
      </w:r>
      <w:r>
        <w:rPr>
          <w:rFonts w:ascii="Times New Roman" w:hAnsi="Times New Roman"/>
          <w:sz w:val="24"/>
          <w:szCs w:val="24"/>
        </w:rPr>
        <w:t>)</w:t>
      </w:r>
      <w:r w:rsidR="00B67A1F">
        <w:rPr>
          <w:rFonts w:ascii="Times New Roman" w:hAnsi="Times New Roman"/>
          <w:sz w:val="24"/>
          <w:szCs w:val="24"/>
        </w:rPr>
        <w:t>“</w:t>
      </w:r>
      <w:r w:rsidR="00A7136F">
        <w:rPr>
          <w:rFonts w:ascii="Times New Roman" w:hAnsi="Times New Roman"/>
          <w:sz w:val="24"/>
          <w:szCs w:val="24"/>
        </w:rPr>
        <w:t>.</w:t>
      </w:r>
      <w:r w:rsidR="00B67A1F">
        <w:rPr>
          <w:rFonts w:ascii="Times New Roman" w:hAnsi="Times New Roman"/>
          <w:sz w:val="24"/>
          <w:szCs w:val="24"/>
        </w:rPr>
        <w:t xml:space="preserve"> </w:t>
      </w:r>
    </w:p>
    <w:p w:rsidR="00535D0D" w:rsidRDefault="00535D0D" w:rsidP="0098735C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</w:p>
    <w:p w:rsidR="0098735C" w:rsidRDefault="0098735C" w:rsidP="0098735C">
      <w:pPr>
        <w:pStyle w:val="Odsekzoznamu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936A2">
        <w:rPr>
          <w:rFonts w:ascii="Times New Roman" w:hAnsi="Times New Roman"/>
          <w:sz w:val="24"/>
          <w:szCs w:val="24"/>
        </w:rPr>
        <w:t xml:space="preserve">Poznámky pod čiarou k odkazom </w:t>
      </w:r>
      <w:r>
        <w:rPr>
          <w:rFonts w:ascii="Times New Roman" w:hAnsi="Times New Roman"/>
          <w:sz w:val="24"/>
          <w:szCs w:val="24"/>
        </w:rPr>
        <w:t>31 a 32</w:t>
      </w:r>
      <w:r w:rsidRPr="003936A2">
        <w:rPr>
          <w:rFonts w:ascii="Times New Roman" w:hAnsi="Times New Roman"/>
          <w:sz w:val="24"/>
          <w:szCs w:val="24"/>
        </w:rPr>
        <w:t xml:space="preserve"> znejú</w:t>
      </w:r>
      <w:r>
        <w:rPr>
          <w:rFonts w:ascii="Times New Roman" w:hAnsi="Times New Roman"/>
          <w:sz w:val="24"/>
          <w:szCs w:val="24"/>
        </w:rPr>
        <w:t>:</w:t>
      </w:r>
    </w:p>
    <w:p w:rsidR="0098735C" w:rsidRDefault="0098735C" w:rsidP="0098735C">
      <w:pPr>
        <w:pStyle w:val="Odsekzoznamu"/>
        <w:ind w:left="0"/>
        <w:jc w:val="both"/>
        <w:rPr>
          <w:rFonts w:ascii="Times New Roman" w:hAnsi="Times New Roman"/>
          <w:sz w:val="24"/>
          <w:szCs w:val="24"/>
        </w:rPr>
      </w:pPr>
      <w:r w:rsidRPr="0098735C">
        <w:rPr>
          <w:rFonts w:ascii="Times New Roman" w:hAnsi="Times New Roman"/>
          <w:sz w:val="24"/>
          <w:szCs w:val="24"/>
        </w:rPr>
        <w:t>„</w:t>
      </w:r>
      <w:r w:rsidRPr="003936A2">
        <w:rPr>
          <w:rFonts w:ascii="Times New Roman" w:hAnsi="Times New Roman"/>
          <w:sz w:val="24"/>
          <w:szCs w:val="24"/>
          <w:vertAlign w:val="superscript"/>
        </w:rPr>
        <w:t>31</w:t>
      </w:r>
      <w:r>
        <w:rPr>
          <w:rFonts w:ascii="Times New Roman" w:hAnsi="Times New Roman"/>
          <w:sz w:val="24"/>
          <w:szCs w:val="24"/>
        </w:rPr>
        <w:t>) Čl. 2 ods. 1 nariadenia (EÚ) 2019/515.</w:t>
      </w:r>
    </w:p>
    <w:p w:rsidR="0098735C" w:rsidRDefault="0098735C" w:rsidP="0098735C">
      <w:pPr>
        <w:pStyle w:val="Odsekzoznamu"/>
        <w:ind w:left="0"/>
        <w:rPr>
          <w:rFonts w:ascii="Times New Roman" w:hAnsi="Times New Roman"/>
          <w:sz w:val="24"/>
          <w:szCs w:val="24"/>
        </w:rPr>
      </w:pPr>
      <w:r w:rsidRPr="003936A2">
        <w:rPr>
          <w:rFonts w:ascii="Times New Roman" w:hAnsi="Times New Roman"/>
          <w:sz w:val="24"/>
          <w:szCs w:val="24"/>
          <w:vertAlign w:val="superscript"/>
        </w:rPr>
        <w:t>32</w:t>
      </w:r>
      <w:r>
        <w:rPr>
          <w:rFonts w:ascii="Times New Roman" w:hAnsi="Times New Roman"/>
          <w:sz w:val="24"/>
          <w:szCs w:val="24"/>
        </w:rPr>
        <w:t>) Čl. 5 ods. 9 nariadenia (EÚ) 2019/515.“.</w:t>
      </w:r>
    </w:p>
    <w:p w:rsidR="0098735C" w:rsidRDefault="0098735C" w:rsidP="00B77868">
      <w:pPr>
        <w:pStyle w:val="Odsekzoznamu"/>
        <w:tabs>
          <w:tab w:val="left" w:pos="3119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</w:p>
    <w:p w:rsidR="00995DF6" w:rsidRDefault="00000745" w:rsidP="00D66FD4">
      <w:pPr>
        <w:pStyle w:val="Odsekzoznamu"/>
        <w:numPr>
          <w:ilvl w:val="0"/>
          <w:numId w:val="3"/>
        </w:numPr>
        <w:tabs>
          <w:tab w:val="left" w:pos="3119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AE05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323C38">
        <w:rPr>
          <w:rFonts w:ascii="Times New Roman" w:hAnsi="Times New Roman"/>
          <w:sz w:val="24"/>
          <w:szCs w:val="24"/>
        </w:rPr>
        <w:t xml:space="preserve">sa </w:t>
      </w:r>
      <w:r w:rsidR="0043113D">
        <w:rPr>
          <w:rFonts w:ascii="Times New Roman" w:hAnsi="Times New Roman"/>
          <w:sz w:val="24"/>
          <w:szCs w:val="24"/>
        </w:rPr>
        <w:t>dopĺňa</w:t>
      </w:r>
      <w:r w:rsidR="007047B9">
        <w:rPr>
          <w:rFonts w:ascii="Times New Roman" w:hAnsi="Times New Roman"/>
          <w:sz w:val="24"/>
          <w:szCs w:val="24"/>
        </w:rPr>
        <w:t xml:space="preserve"> odsek</w:t>
      </w:r>
      <w:r w:rsidR="0043113D">
        <w:rPr>
          <w:rFonts w:ascii="Times New Roman" w:hAnsi="Times New Roman"/>
          <w:sz w:val="24"/>
          <w:szCs w:val="24"/>
        </w:rPr>
        <w:t>om</w:t>
      </w:r>
      <w:r w:rsidR="007047B9">
        <w:rPr>
          <w:rFonts w:ascii="Times New Roman" w:hAnsi="Times New Roman"/>
          <w:sz w:val="24"/>
          <w:szCs w:val="24"/>
        </w:rPr>
        <w:t xml:space="preserve"> 4</w:t>
      </w:r>
      <w:r w:rsidR="00323C38">
        <w:rPr>
          <w:rFonts w:ascii="Times New Roman" w:hAnsi="Times New Roman"/>
          <w:sz w:val="24"/>
          <w:szCs w:val="24"/>
        </w:rPr>
        <w:t>, ktorý</w:t>
      </w:r>
      <w:r w:rsidR="00EE78BB">
        <w:rPr>
          <w:rFonts w:ascii="Times New Roman" w:hAnsi="Times New Roman"/>
          <w:sz w:val="24"/>
          <w:szCs w:val="24"/>
        </w:rPr>
        <w:t xml:space="preserve"> </w:t>
      </w:r>
      <w:r w:rsidR="00D66FD4" w:rsidRPr="00567A50">
        <w:rPr>
          <w:rFonts w:ascii="Times New Roman" w:hAnsi="Times New Roman"/>
          <w:sz w:val="24"/>
          <w:szCs w:val="24"/>
        </w:rPr>
        <w:t xml:space="preserve">znie: </w:t>
      </w:r>
    </w:p>
    <w:p w:rsidR="00B77868" w:rsidRDefault="00000745" w:rsidP="001608CE">
      <w:pPr>
        <w:pStyle w:val="Odsekzoznamu"/>
        <w:tabs>
          <w:tab w:val="left" w:pos="-1560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 w:rsidRPr="00AD41EA">
        <w:rPr>
          <w:rFonts w:ascii="Times New Roman" w:hAnsi="Times New Roman"/>
          <w:sz w:val="24"/>
          <w:szCs w:val="24"/>
        </w:rPr>
        <w:t>„</w:t>
      </w:r>
      <w:r w:rsidR="00EE78BB">
        <w:rPr>
          <w:rFonts w:ascii="Times New Roman" w:hAnsi="Times New Roman"/>
          <w:sz w:val="24"/>
          <w:szCs w:val="24"/>
        </w:rPr>
        <w:t>(</w:t>
      </w:r>
      <w:r w:rsidR="00AE057B">
        <w:rPr>
          <w:rFonts w:ascii="Times New Roman" w:hAnsi="Times New Roman"/>
          <w:sz w:val="24"/>
          <w:szCs w:val="24"/>
        </w:rPr>
        <w:t>4</w:t>
      </w:r>
      <w:r w:rsidRPr="00AD41EA">
        <w:rPr>
          <w:rFonts w:ascii="Times New Roman" w:hAnsi="Times New Roman"/>
          <w:sz w:val="24"/>
          <w:szCs w:val="24"/>
        </w:rPr>
        <w:t>)</w:t>
      </w:r>
      <w:r w:rsidR="006E3F0E">
        <w:rPr>
          <w:rFonts w:ascii="Times New Roman" w:hAnsi="Times New Roman"/>
          <w:sz w:val="24"/>
          <w:szCs w:val="24"/>
        </w:rPr>
        <w:t xml:space="preserve"> </w:t>
      </w:r>
      <w:r w:rsidR="00AE057B">
        <w:rPr>
          <w:rFonts w:ascii="Times New Roman" w:hAnsi="Times New Roman"/>
          <w:sz w:val="24"/>
          <w:szCs w:val="24"/>
        </w:rPr>
        <w:t>Hospodársky subjekt</w:t>
      </w:r>
      <w:r w:rsidR="00EA5EE9" w:rsidRPr="00EA5EE9">
        <w:rPr>
          <w:rFonts w:ascii="Times New Roman" w:hAnsi="Times New Roman"/>
          <w:sz w:val="24"/>
          <w:szCs w:val="24"/>
          <w:vertAlign w:val="superscript"/>
        </w:rPr>
        <w:t>32a</w:t>
      </w:r>
      <w:r w:rsidR="009422EB">
        <w:rPr>
          <w:rFonts w:ascii="Times New Roman" w:hAnsi="Times New Roman"/>
          <w:sz w:val="24"/>
          <w:szCs w:val="24"/>
        </w:rPr>
        <w:t>)</w:t>
      </w:r>
      <w:r w:rsidR="00951E37">
        <w:rPr>
          <w:rFonts w:ascii="Times New Roman" w:hAnsi="Times New Roman"/>
          <w:sz w:val="24"/>
          <w:szCs w:val="24"/>
        </w:rPr>
        <w:t xml:space="preserve"> môže</w:t>
      </w:r>
      <w:r w:rsidR="00AE057B">
        <w:rPr>
          <w:rFonts w:ascii="Times New Roman" w:hAnsi="Times New Roman"/>
          <w:sz w:val="24"/>
          <w:szCs w:val="24"/>
        </w:rPr>
        <w:t xml:space="preserve"> </w:t>
      </w:r>
      <w:r w:rsidR="009422EB">
        <w:rPr>
          <w:rFonts w:ascii="Times New Roman" w:hAnsi="Times New Roman"/>
          <w:sz w:val="24"/>
          <w:szCs w:val="24"/>
        </w:rPr>
        <w:t>sprístupn</w:t>
      </w:r>
      <w:r w:rsidR="00951E37">
        <w:rPr>
          <w:rFonts w:ascii="Times New Roman" w:hAnsi="Times New Roman"/>
          <w:sz w:val="24"/>
          <w:szCs w:val="24"/>
        </w:rPr>
        <w:t>iť</w:t>
      </w:r>
      <w:r w:rsidR="00AE057B">
        <w:rPr>
          <w:rFonts w:ascii="Times New Roman" w:hAnsi="Times New Roman"/>
          <w:sz w:val="24"/>
          <w:szCs w:val="24"/>
        </w:rPr>
        <w:t xml:space="preserve"> vyhlásenie o vzájomnom uzn</w:t>
      </w:r>
      <w:r w:rsidR="00AE057B" w:rsidRPr="00EB3E16">
        <w:rPr>
          <w:rFonts w:ascii="Times New Roman" w:hAnsi="Times New Roman"/>
          <w:sz w:val="24"/>
          <w:szCs w:val="24"/>
        </w:rPr>
        <w:t>ávaní</w:t>
      </w:r>
      <w:r w:rsidR="0043113D">
        <w:rPr>
          <w:rFonts w:ascii="Times New Roman" w:hAnsi="Times New Roman"/>
          <w:sz w:val="24"/>
          <w:szCs w:val="24"/>
        </w:rPr>
        <w:t>,</w:t>
      </w:r>
      <w:r w:rsidR="00AE057B" w:rsidRPr="00EB3E16">
        <w:rPr>
          <w:rFonts w:ascii="Times New Roman" w:hAnsi="Times New Roman"/>
          <w:sz w:val="24"/>
          <w:szCs w:val="24"/>
        </w:rPr>
        <w:t xml:space="preserve"> </w:t>
      </w:r>
      <w:r w:rsidR="00AE5FAC" w:rsidRPr="00EB3E16">
        <w:rPr>
          <w:rFonts w:ascii="Times New Roman" w:hAnsi="Times New Roman"/>
          <w:sz w:val="24"/>
          <w:szCs w:val="24"/>
        </w:rPr>
        <w:t xml:space="preserve">vypracované </w:t>
      </w:r>
      <w:r w:rsidR="00AE057B" w:rsidRPr="00EB3E16">
        <w:rPr>
          <w:rFonts w:ascii="Times New Roman" w:hAnsi="Times New Roman"/>
          <w:sz w:val="24"/>
          <w:szCs w:val="24"/>
        </w:rPr>
        <w:t>podľa osobitného predpisu</w:t>
      </w:r>
      <w:r w:rsidR="0043113D">
        <w:rPr>
          <w:rFonts w:ascii="Times New Roman" w:hAnsi="Times New Roman"/>
          <w:sz w:val="24"/>
          <w:szCs w:val="24"/>
        </w:rPr>
        <w:t>,</w:t>
      </w:r>
      <w:r w:rsidR="00EA5EE9" w:rsidRPr="00EB3E16">
        <w:rPr>
          <w:rFonts w:ascii="Times New Roman" w:hAnsi="Times New Roman"/>
          <w:sz w:val="24"/>
          <w:szCs w:val="24"/>
          <w:vertAlign w:val="superscript"/>
        </w:rPr>
        <w:t>32b</w:t>
      </w:r>
      <w:r w:rsidR="00125C56" w:rsidRPr="00EB3E16">
        <w:rPr>
          <w:rFonts w:ascii="Times New Roman" w:hAnsi="Times New Roman"/>
          <w:sz w:val="24"/>
          <w:szCs w:val="24"/>
        </w:rPr>
        <w:t>)</w:t>
      </w:r>
      <w:r w:rsidR="00AE057B" w:rsidRPr="00EB3E16">
        <w:rPr>
          <w:rFonts w:ascii="Times New Roman" w:hAnsi="Times New Roman"/>
          <w:sz w:val="24"/>
          <w:szCs w:val="24"/>
        </w:rPr>
        <w:t xml:space="preserve"> </w:t>
      </w:r>
      <w:r w:rsidR="00494501">
        <w:rPr>
          <w:rFonts w:ascii="Times New Roman" w:hAnsi="Times New Roman"/>
          <w:sz w:val="24"/>
          <w:szCs w:val="24"/>
        </w:rPr>
        <w:t xml:space="preserve">na </w:t>
      </w:r>
      <w:r w:rsidR="00042106">
        <w:rPr>
          <w:rFonts w:ascii="Times New Roman" w:hAnsi="Times New Roman"/>
          <w:sz w:val="24"/>
          <w:szCs w:val="24"/>
        </w:rPr>
        <w:t xml:space="preserve">posúdenie </w:t>
      </w:r>
      <w:r w:rsidR="00494501">
        <w:rPr>
          <w:rFonts w:ascii="Times New Roman" w:hAnsi="Times New Roman"/>
          <w:sz w:val="24"/>
          <w:szCs w:val="24"/>
        </w:rPr>
        <w:t>podľa osobitného predpisu</w:t>
      </w:r>
      <w:r w:rsidR="00494501" w:rsidRPr="00A7136F">
        <w:rPr>
          <w:rFonts w:ascii="Times New Roman" w:hAnsi="Times New Roman"/>
          <w:sz w:val="24"/>
          <w:szCs w:val="24"/>
          <w:vertAlign w:val="superscript"/>
        </w:rPr>
        <w:t>32c</w:t>
      </w:r>
      <w:r w:rsidR="00494501">
        <w:rPr>
          <w:rFonts w:ascii="Times New Roman" w:hAnsi="Times New Roman"/>
          <w:sz w:val="24"/>
          <w:szCs w:val="24"/>
        </w:rPr>
        <w:t xml:space="preserve">) </w:t>
      </w:r>
      <w:r w:rsidR="009422EB" w:rsidRPr="00EB3E16">
        <w:rPr>
          <w:rFonts w:ascii="Times New Roman" w:hAnsi="Times New Roman"/>
          <w:sz w:val="24"/>
          <w:szCs w:val="24"/>
        </w:rPr>
        <w:t>v </w:t>
      </w:r>
      <w:r w:rsidR="00513B5C">
        <w:rPr>
          <w:rFonts w:ascii="Times New Roman" w:hAnsi="Times New Roman"/>
          <w:sz w:val="24"/>
          <w:szCs w:val="24"/>
        </w:rPr>
        <w:t>štátnom</w:t>
      </w:r>
      <w:r w:rsidR="009422EB" w:rsidRPr="00EB3E16">
        <w:rPr>
          <w:rFonts w:ascii="Times New Roman" w:hAnsi="Times New Roman"/>
          <w:sz w:val="24"/>
          <w:szCs w:val="24"/>
        </w:rPr>
        <w:t xml:space="preserve"> jazyku</w:t>
      </w:r>
      <w:r w:rsidR="009422EB">
        <w:rPr>
          <w:rFonts w:ascii="Times New Roman" w:hAnsi="Times New Roman"/>
          <w:sz w:val="24"/>
          <w:szCs w:val="24"/>
        </w:rPr>
        <w:t xml:space="preserve"> </w:t>
      </w:r>
      <w:r w:rsidR="00AE057B">
        <w:rPr>
          <w:rFonts w:ascii="Times New Roman" w:hAnsi="Times New Roman"/>
          <w:sz w:val="24"/>
          <w:szCs w:val="24"/>
        </w:rPr>
        <w:t xml:space="preserve">v listinnej </w:t>
      </w:r>
      <w:r w:rsidR="0043113D">
        <w:rPr>
          <w:rFonts w:ascii="Times New Roman" w:hAnsi="Times New Roman"/>
          <w:sz w:val="24"/>
          <w:szCs w:val="24"/>
        </w:rPr>
        <w:t>podobe</w:t>
      </w:r>
      <w:r w:rsidR="00642281">
        <w:rPr>
          <w:rFonts w:ascii="Times New Roman" w:hAnsi="Times New Roman"/>
          <w:sz w:val="24"/>
          <w:szCs w:val="24"/>
        </w:rPr>
        <w:t xml:space="preserve"> alebo v </w:t>
      </w:r>
      <w:r w:rsidR="00AE057B">
        <w:rPr>
          <w:rFonts w:ascii="Times New Roman" w:hAnsi="Times New Roman"/>
          <w:sz w:val="24"/>
          <w:szCs w:val="24"/>
        </w:rPr>
        <w:t xml:space="preserve">elektronickej </w:t>
      </w:r>
      <w:r w:rsidR="0043113D">
        <w:rPr>
          <w:rFonts w:ascii="Times New Roman" w:hAnsi="Times New Roman"/>
          <w:sz w:val="24"/>
          <w:szCs w:val="24"/>
        </w:rPr>
        <w:t>podobe</w:t>
      </w:r>
      <w:r w:rsidR="00DC1BD0" w:rsidRPr="00AF53C6">
        <w:rPr>
          <w:rFonts w:ascii="Times New Roman" w:hAnsi="Times New Roman"/>
          <w:sz w:val="24"/>
          <w:szCs w:val="24"/>
        </w:rPr>
        <w:t xml:space="preserve">; ak </w:t>
      </w:r>
      <w:r w:rsidR="0098735C">
        <w:rPr>
          <w:rFonts w:ascii="Times New Roman" w:hAnsi="Times New Roman"/>
          <w:sz w:val="24"/>
          <w:szCs w:val="24"/>
        </w:rPr>
        <w:t>hospodársky subjekt sprístupňuje</w:t>
      </w:r>
      <w:r w:rsidR="00DC1BD0" w:rsidRPr="00AF53C6">
        <w:rPr>
          <w:rFonts w:ascii="Times New Roman" w:hAnsi="Times New Roman"/>
          <w:sz w:val="24"/>
          <w:szCs w:val="24"/>
        </w:rPr>
        <w:t xml:space="preserve"> vyhlásenie o vzájomnom uznávaní </w:t>
      </w:r>
      <w:r w:rsidR="00AF53C6">
        <w:rPr>
          <w:rFonts w:ascii="Times New Roman" w:hAnsi="Times New Roman"/>
          <w:sz w:val="24"/>
          <w:szCs w:val="24"/>
        </w:rPr>
        <w:t>v elektronickej podobe</w:t>
      </w:r>
      <w:r w:rsidR="00DC1BD0" w:rsidRPr="00AF53C6">
        <w:rPr>
          <w:rFonts w:ascii="Times New Roman" w:hAnsi="Times New Roman"/>
          <w:sz w:val="24"/>
          <w:szCs w:val="24"/>
        </w:rPr>
        <w:t xml:space="preserve"> na </w:t>
      </w:r>
      <w:r w:rsidR="0098735C">
        <w:rPr>
          <w:rFonts w:ascii="Times New Roman" w:hAnsi="Times New Roman"/>
          <w:sz w:val="24"/>
          <w:szCs w:val="24"/>
        </w:rPr>
        <w:t xml:space="preserve">svojom </w:t>
      </w:r>
      <w:r w:rsidR="00DC1BD0" w:rsidRPr="00AF53C6">
        <w:rPr>
          <w:rFonts w:ascii="Times New Roman" w:hAnsi="Times New Roman"/>
          <w:sz w:val="24"/>
          <w:szCs w:val="24"/>
        </w:rPr>
        <w:t>webovom sídle</w:t>
      </w:r>
      <w:r w:rsidR="00AF53C6">
        <w:rPr>
          <w:rFonts w:ascii="Times New Roman" w:hAnsi="Times New Roman"/>
          <w:sz w:val="24"/>
          <w:szCs w:val="24"/>
        </w:rPr>
        <w:t>,</w:t>
      </w:r>
      <w:r w:rsidR="00DC1BD0" w:rsidRPr="00AF53C6">
        <w:rPr>
          <w:rFonts w:ascii="Times New Roman" w:hAnsi="Times New Roman"/>
          <w:sz w:val="24"/>
          <w:szCs w:val="24"/>
        </w:rPr>
        <w:t xml:space="preserve"> </w:t>
      </w:r>
      <w:r w:rsidR="0098735C">
        <w:rPr>
          <w:rFonts w:ascii="Times New Roman" w:hAnsi="Times New Roman"/>
          <w:sz w:val="24"/>
          <w:szCs w:val="24"/>
        </w:rPr>
        <w:t xml:space="preserve">musí </w:t>
      </w:r>
      <w:r w:rsidR="00DC1BD0" w:rsidRPr="00AF53C6">
        <w:rPr>
          <w:rFonts w:ascii="Times New Roman" w:hAnsi="Times New Roman"/>
          <w:sz w:val="24"/>
          <w:szCs w:val="24"/>
        </w:rPr>
        <w:t>spĺňa</w:t>
      </w:r>
      <w:r w:rsidR="0098735C">
        <w:rPr>
          <w:rFonts w:ascii="Times New Roman" w:hAnsi="Times New Roman"/>
          <w:sz w:val="24"/>
          <w:szCs w:val="24"/>
        </w:rPr>
        <w:t>ť</w:t>
      </w:r>
      <w:r w:rsidR="00DC1BD0" w:rsidRPr="00AF53C6">
        <w:rPr>
          <w:rFonts w:ascii="Times New Roman" w:hAnsi="Times New Roman"/>
          <w:sz w:val="24"/>
          <w:szCs w:val="24"/>
        </w:rPr>
        <w:t xml:space="preserve"> po</w:t>
      </w:r>
      <w:r w:rsidR="009D2465">
        <w:rPr>
          <w:rFonts w:ascii="Times New Roman" w:hAnsi="Times New Roman"/>
          <w:sz w:val="24"/>
          <w:szCs w:val="24"/>
        </w:rPr>
        <w:t>dmienky</w:t>
      </w:r>
      <w:r w:rsidR="00DC1BD0" w:rsidRPr="00AF53C6">
        <w:rPr>
          <w:rFonts w:ascii="Times New Roman" w:hAnsi="Times New Roman"/>
          <w:sz w:val="24"/>
          <w:szCs w:val="24"/>
        </w:rPr>
        <w:t xml:space="preserve"> podľa osobitného predpisu</w:t>
      </w:r>
      <w:r w:rsidR="00AF53C6">
        <w:rPr>
          <w:rFonts w:ascii="Times New Roman" w:hAnsi="Times New Roman"/>
          <w:sz w:val="24"/>
          <w:szCs w:val="24"/>
        </w:rPr>
        <w:t>.</w:t>
      </w:r>
      <w:r w:rsidR="00DC1BD0" w:rsidRPr="00AF53C6">
        <w:rPr>
          <w:rFonts w:ascii="Times New Roman" w:hAnsi="Times New Roman"/>
          <w:sz w:val="24"/>
          <w:szCs w:val="24"/>
          <w:vertAlign w:val="superscript"/>
        </w:rPr>
        <w:t>32d</w:t>
      </w:r>
      <w:r w:rsidR="00DC1BD0" w:rsidRPr="00AF53C6">
        <w:rPr>
          <w:rFonts w:ascii="Times New Roman" w:hAnsi="Times New Roman"/>
          <w:sz w:val="24"/>
          <w:szCs w:val="24"/>
        </w:rPr>
        <w:t>)</w:t>
      </w:r>
      <w:r w:rsidRPr="00AF53C6">
        <w:rPr>
          <w:rFonts w:ascii="Times New Roman" w:hAnsi="Times New Roman"/>
          <w:sz w:val="24"/>
          <w:szCs w:val="24"/>
        </w:rPr>
        <w:t>“.</w:t>
      </w:r>
    </w:p>
    <w:p w:rsidR="005B4492" w:rsidRPr="00AF53C6" w:rsidRDefault="00DC1BD0" w:rsidP="00151FCB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A5EE9" w:rsidRDefault="00EA5EE9" w:rsidP="00EA5EE9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32a až 32</w:t>
      </w:r>
      <w:r w:rsidR="0043113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znejú:</w:t>
      </w:r>
    </w:p>
    <w:p w:rsidR="00EA5EE9" w:rsidRDefault="00EA5EE9" w:rsidP="00EA5EE9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EA5EE9">
        <w:rPr>
          <w:rFonts w:ascii="Times New Roman" w:hAnsi="Times New Roman"/>
          <w:sz w:val="24"/>
          <w:szCs w:val="24"/>
          <w:vertAlign w:val="superscript"/>
        </w:rPr>
        <w:t>32a</w:t>
      </w:r>
      <w:r>
        <w:rPr>
          <w:rFonts w:ascii="Times New Roman" w:hAnsi="Times New Roman"/>
          <w:sz w:val="24"/>
          <w:szCs w:val="24"/>
        </w:rPr>
        <w:t>) Čl. 3 ods. 12 nariadenia (EÚ) 2019/515.</w:t>
      </w:r>
    </w:p>
    <w:p w:rsidR="004C43FE" w:rsidRDefault="00EA5EE9" w:rsidP="0044170B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5EE9">
        <w:rPr>
          <w:rFonts w:ascii="Times New Roman" w:hAnsi="Times New Roman"/>
          <w:sz w:val="24"/>
          <w:szCs w:val="24"/>
          <w:vertAlign w:val="superscript"/>
        </w:rPr>
        <w:t>32b</w:t>
      </w:r>
      <w:r>
        <w:rPr>
          <w:rFonts w:ascii="Times New Roman" w:hAnsi="Times New Roman"/>
          <w:sz w:val="24"/>
          <w:szCs w:val="24"/>
        </w:rPr>
        <w:t>)</w:t>
      </w:r>
      <w:r w:rsidRPr="00EA5E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Čl.</w:t>
      </w:r>
      <w:r w:rsidR="00AE5FAC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nariadenia (EÚ) 2019/515</w:t>
      </w:r>
      <w:r w:rsidR="004C43FE">
        <w:rPr>
          <w:rFonts w:ascii="Times New Roman" w:hAnsi="Times New Roman"/>
          <w:sz w:val="24"/>
          <w:szCs w:val="24"/>
        </w:rPr>
        <w:t>.</w:t>
      </w:r>
    </w:p>
    <w:p w:rsidR="00494501" w:rsidRDefault="004C43FE" w:rsidP="0044170B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43FE">
        <w:rPr>
          <w:rFonts w:ascii="Times New Roman" w:hAnsi="Times New Roman"/>
          <w:sz w:val="24"/>
          <w:szCs w:val="24"/>
          <w:vertAlign w:val="superscript"/>
        </w:rPr>
        <w:t>32c</w:t>
      </w:r>
      <w:r>
        <w:rPr>
          <w:rFonts w:ascii="Times New Roman" w:hAnsi="Times New Roman"/>
          <w:sz w:val="24"/>
          <w:szCs w:val="24"/>
        </w:rPr>
        <w:t>)</w:t>
      </w:r>
      <w:r w:rsidRPr="004C43FE">
        <w:rPr>
          <w:rFonts w:ascii="Times New Roman" w:hAnsi="Times New Roman"/>
          <w:sz w:val="24"/>
          <w:szCs w:val="24"/>
        </w:rPr>
        <w:t xml:space="preserve"> </w:t>
      </w:r>
      <w:r w:rsidR="00494501">
        <w:rPr>
          <w:rFonts w:ascii="Times New Roman" w:hAnsi="Times New Roman"/>
          <w:sz w:val="24"/>
          <w:szCs w:val="24"/>
        </w:rPr>
        <w:t xml:space="preserve">Čl. 5 </w:t>
      </w:r>
      <w:r w:rsidR="00494501" w:rsidRPr="004C43FE">
        <w:rPr>
          <w:rFonts w:ascii="Times New Roman" w:hAnsi="Times New Roman"/>
          <w:sz w:val="24"/>
          <w:szCs w:val="24"/>
        </w:rPr>
        <w:t>nariadenia (EÚ) 2019/515</w:t>
      </w:r>
      <w:r w:rsidR="00494501">
        <w:rPr>
          <w:rFonts w:ascii="Times New Roman" w:hAnsi="Times New Roman"/>
          <w:sz w:val="24"/>
          <w:szCs w:val="24"/>
        </w:rPr>
        <w:t>.</w:t>
      </w:r>
    </w:p>
    <w:p w:rsidR="00EA5EE9" w:rsidRDefault="00494501" w:rsidP="0044170B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7136F">
        <w:rPr>
          <w:rFonts w:ascii="Times New Roman" w:hAnsi="Times New Roman"/>
          <w:sz w:val="24"/>
          <w:szCs w:val="24"/>
          <w:vertAlign w:val="superscript"/>
        </w:rPr>
        <w:t>32d</w:t>
      </w:r>
      <w:r>
        <w:rPr>
          <w:rFonts w:ascii="Times New Roman" w:hAnsi="Times New Roman"/>
          <w:sz w:val="24"/>
          <w:szCs w:val="24"/>
        </w:rPr>
        <w:t xml:space="preserve">) </w:t>
      </w:r>
      <w:r w:rsidR="004C43FE">
        <w:rPr>
          <w:rFonts w:ascii="Times New Roman" w:hAnsi="Times New Roman"/>
          <w:sz w:val="24"/>
          <w:szCs w:val="24"/>
        </w:rPr>
        <w:t xml:space="preserve">Čl. 4 ods. 5 </w:t>
      </w:r>
      <w:r w:rsidR="004C43FE" w:rsidRPr="004C43FE">
        <w:rPr>
          <w:rFonts w:ascii="Times New Roman" w:hAnsi="Times New Roman"/>
          <w:sz w:val="24"/>
          <w:szCs w:val="24"/>
        </w:rPr>
        <w:t>nariadenia (EÚ) 2019/515</w:t>
      </w:r>
      <w:r w:rsidR="00EA5EE9">
        <w:rPr>
          <w:rFonts w:ascii="Times New Roman" w:hAnsi="Times New Roman"/>
          <w:sz w:val="24"/>
          <w:szCs w:val="24"/>
        </w:rPr>
        <w:t>.</w:t>
      </w:r>
      <w:r w:rsidR="00EA5EE9" w:rsidRPr="0044170B">
        <w:rPr>
          <w:rFonts w:ascii="Times New Roman" w:hAnsi="Times New Roman"/>
          <w:sz w:val="24"/>
          <w:szCs w:val="24"/>
        </w:rPr>
        <w:t>“</w:t>
      </w:r>
      <w:r w:rsidR="003936A2" w:rsidRPr="0044170B">
        <w:rPr>
          <w:rFonts w:ascii="Times New Roman" w:hAnsi="Times New Roman"/>
          <w:sz w:val="24"/>
          <w:szCs w:val="24"/>
        </w:rPr>
        <w:t>.</w:t>
      </w:r>
    </w:p>
    <w:p w:rsidR="00B77868" w:rsidRDefault="00B77868" w:rsidP="0044170B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382BA6" w:rsidRDefault="00382BA6" w:rsidP="007F1250">
      <w:pPr>
        <w:pStyle w:val="Odsekzoznamu"/>
        <w:numPr>
          <w:ilvl w:val="0"/>
          <w:numId w:val="3"/>
        </w:numPr>
        <w:tabs>
          <w:tab w:val="left" w:pos="3119"/>
        </w:tabs>
        <w:spacing w:before="120" w:after="12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10 </w:t>
      </w:r>
      <w:r w:rsidR="00E374C0">
        <w:rPr>
          <w:rFonts w:ascii="Times New Roman" w:hAnsi="Times New Roman"/>
          <w:sz w:val="24"/>
          <w:szCs w:val="24"/>
        </w:rPr>
        <w:t xml:space="preserve">vrátane nadpisu </w:t>
      </w:r>
      <w:r>
        <w:rPr>
          <w:rFonts w:ascii="Times New Roman" w:hAnsi="Times New Roman"/>
          <w:sz w:val="24"/>
          <w:szCs w:val="24"/>
        </w:rPr>
        <w:t>znie:</w:t>
      </w:r>
    </w:p>
    <w:p w:rsidR="008553C7" w:rsidRPr="0061098C" w:rsidRDefault="008553C7" w:rsidP="009135EF">
      <w:pPr>
        <w:pStyle w:val="Odsekzoznamu"/>
        <w:tabs>
          <w:tab w:val="left" w:pos="3119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61098C">
        <w:rPr>
          <w:rFonts w:ascii="Times New Roman" w:hAnsi="Times New Roman"/>
          <w:b/>
          <w:sz w:val="24"/>
          <w:szCs w:val="24"/>
        </w:rPr>
        <w:t>§ 10</w:t>
      </w:r>
    </w:p>
    <w:p w:rsidR="008553C7" w:rsidRDefault="008553C7" w:rsidP="009135EF">
      <w:pPr>
        <w:pStyle w:val="Odsekzoznamu"/>
        <w:tabs>
          <w:tab w:val="left" w:pos="3119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1098C">
        <w:rPr>
          <w:rFonts w:ascii="Times New Roman" w:hAnsi="Times New Roman"/>
          <w:b/>
          <w:sz w:val="24"/>
          <w:szCs w:val="24"/>
        </w:rPr>
        <w:t>Poskytovanie informácií o prekážkach voľného pohybu tovaru</w:t>
      </w:r>
    </w:p>
    <w:p w:rsidR="008553C7" w:rsidRPr="0061098C" w:rsidRDefault="008553C7" w:rsidP="009135EF">
      <w:pPr>
        <w:pStyle w:val="Odsekzoznamu"/>
        <w:tabs>
          <w:tab w:val="left" w:pos="3119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762EA" w:rsidRDefault="00382BA6" w:rsidP="00E02CBF">
      <w:pPr>
        <w:pStyle w:val="Odsekzoznamu"/>
        <w:tabs>
          <w:tab w:val="left" w:pos="3119"/>
        </w:tabs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="008553C7">
        <w:rPr>
          <w:rFonts w:ascii="Times New Roman" w:hAnsi="Times New Roman"/>
          <w:sz w:val="24"/>
          <w:szCs w:val="24"/>
        </w:rPr>
        <w:t xml:space="preserve">(1) </w:t>
      </w:r>
      <w:r w:rsidR="002762EA">
        <w:rPr>
          <w:rFonts w:ascii="Times New Roman" w:hAnsi="Times New Roman"/>
          <w:sz w:val="24"/>
          <w:szCs w:val="24"/>
        </w:rPr>
        <w:t>O</w:t>
      </w:r>
      <w:r w:rsidR="002762EA" w:rsidRPr="009135EF">
        <w:rPr>
          <w:rFonts w:ascii="Times New Roman" w:hAnsi="Times New Roman"/>
          <w:sz w:val="24"/>
          <w:szCs w:val="24"/>
        </w:rPr>
        <w:t xml:space="preserve">rgán štátnej správy, orgán územnej samosprávy alebo </w:t>
      </w:r>
      <w:r w:rsidR="002762EA">
        <w:rPr>
          <w:rFonts w:ascii="Times New Roman" w:hAnsi="Times New Roman"/>
          <w:sz w:val="24"/>
          <w:szCs w:val="24"/>
        </w:rPr>
        <w:t>ten</w:t>
      </w:r>
      <w:r w:rsidR="002762EA" w:rsidRPr="009135EF">
        <w:rPr>
          <w:rFonts w:ascii="Times New Roman" w:hAnsi="Times New Roman"/>
          <w:sz w:val="24"/>
          <w:szCs w:val="24"/>
        </w:rPr>
        <w:t xml:space="preserve">, kto </w:t>
      </w:r>
      <w:r w:rsidR="002762EA">
        <w:rPr>
          <w:rFonts w:ascii="Times New Roman" w:hAnsi="Times New Roman"/>
          <w:sz w:val="24"/>
          <w:szCs w:val="24"/>
        </w:rPr>
        <w:t>je zodpovedný za vznik prekáž</w:t>
      </w:r>
      <w:r w:rsidR="00AD12E2">
        <w:rPr>
          <w:rFonts w:ascii="Times New Roman" w:hAnsi="Times New Roman"/>
          <w:sz w:val="24"/>
          <w:szCs w:val="24"/>
        </w:rPr>
        <w:t>o</w:t>
      </w:r>
      <w:r w:rsidR="002762EA">
        <w:rPr>
          <w:rFonts w:ascii="Times New Roman" w:hAnsi="Times New Roman"/>
          <w:sz w:val="24"/>
          <w:szCs w:val="24"/>
        </w:rPr>
        <w:t>k</w:t>
      </w:r>
      <w:r w:rsidR="00140993" w:rsidRPr="001608CE">
        <w:rPr>
          <w:rFonts w:ascii="Times New Roman" w:hAnsi="Times New Roman"/>
          <w:sz w:val="24"/>
          <w:szCs w:val="24"/>
          <w:vertAlign w:val="superscript"/>
        </w:rPr>
        <w:t>32</w:t>
      </w:r>
      <w:r w:rsidR="006813FC" w:rsidRPr="001608CE">
        <w:rPr>
          <w:rFonts w:ascii="Times New Roman" w:hAnsi="Times New Roman"/>
          <w:sz w:val="24"/>
          <w:szCs w:val="24"/>
          <w:vertAlign w:val="superscript"/>
        </w:rPr>
        <w:t>e</w:t>
      </w:r>
      <w:r w:rsidR="00140993" w:rsidRPr="00C72B15">
        <w:rPr>
          <w:rFonts w:ascii="Times New Roman" w:hAnsi="Times New Roman"/>
          <w:sz w:val="24"/>
          <w:szCs w:val="24"/>
        </w:rPr>
        <w:t>)</w:t>
      </w:r>
      <w:r w:rsidR="00140993" w:rsidRPr="009135EF">
        <w:rPr>
          <w:rFonts w:ascii="Times New Roman" w:hAnsi="Times New Roman"/>
          <w:sz w:val="24"/>
          <w:szCs w:val="24"/>
        </w:rPr>
        <w:t xml:space="preserve"> </w:t>
      </w:r>
      <w:r w:rsidR="002762EA" w:rsidRPr="009135EF">
        <w:rPr>
          <w:rFonts w:ascii="Times New Roman" w:hAnsi="Times New Roman"/>
          <w:sz w:val="24"/>
          <w:szCs w:val="24"/>
        </w:rPr>
        <w:t>voľného pohybu</w:t>
      </w:r>
      <w:r w:rsidR="00AD12E2">
        <w:rPr>
          <w:rFonts w:ascii="Times New Roman" w:hAnsi="Times New Roman"/>
          <w:sz w:val="24"/>
          <w:szCs w:val="24"/>
        </w:rPr>
        <w:t xml:space="preserve"> </w:t>
      </w:r>
      <w:r w:rsidR="002762EA" w:rsidRPr="009135EF">
        <w:rPr>
          <w:rFonts w:ascii="Times New Roman" w:hAnsi="Times New Roman"/>
          <w:sz w:val="24"/>
          <w:szCs w:val="24"/>
        </w:rPr>
        <w:t>tovaru</w:t>
      </w:r>
      <w:r w:rsidR="00140993">
        <w:rPr>
          <w:rFonts w:ascii="Times New Roman" w:hAnsi="Times New Roman"/>
          <w:sz w:val="24"/>
          <w:szCs w:val="24"/>
        </w:rPr>
        <w:t xml:space="preserve"> n</w:t>
      </w:r>
      <w:r w:rsidR="002762EA" w:rsidRPr="009135EF">
        <w:rPr>
          <w:rFonts w:ascii="Times New Roman" w:hAnsi="Times New Roman"/>
          <w:sz w:val="24"/>
          <w:szCs w:val="24"/>
        </w:rPr>
        <w:t>a území Slovenskej republiky</w:t>
      </w:r>
      <w:r w:rsidR="00140993" w:rsidRPr="001608CE">
        <w:rPr>
          <w:rFonts w:ascii="Times New Roman" w:hAnsi="Times New Roman"/>
          <w:sz w:val="24"/>
          <w:szCs w:val="24"/>
          <w:vertAlign w:val="superscript"/>
        </w:rPr>
        <w:t>32</w:t>
      </w:r>
      <w:r w:rsidR="006813FC" w:rsidRPr="001608CE">
        <w:rPr>
          <w:rFonts w:ascii="Times New Roman" w:hAnsi="Times New Roman"/>
          <w:sz w:val="24"/>
          <w:szCs w:val="24"/>
          <w:vertAlign w:val="superscript"/>
        </w:rPr>
        <w:t>f</w:t>
      </w:r>
      <w:r w:rsidR="00140993">
        <w:rPr>
          <w:rFonts w:ascii="Times New Roman" w:hAnsi="Times New Roman"/>
          <w:sz w:val="24"/>
          <w:szCs w:val="24"/>
        </w:rPr>
        <w:t xml:space="preserve">) </w:t>
      </w:r>
      <w:r w:rsidR="002762EA" w:rsidRPr="00C72B15">
        <w:rPr>
          <w:rFonts w:ascii="Times New Roman" w:hAnsi="Times New Roman"/>
          <w:sz w:val="24"/>
          <w:szCs w:val="24"/>
        </w:rPr>
        <w:t>(ďalej len „oznam</w:t>
      </w:r>
      <w:r w:rsidR="002762EA" w:rsidRPr="009135EF">
        <w:rPr>
          <w:rFonts w:ascii="Times New Roman" w:hAnsi="Times New Roman"/>
          <w:sz w:val="24"/>
          <w:szCs w:val="24"/>
        </w:rPr>
        <w:t>ovací subjekt“)</w:t>
      </w:r>
      <w:r w:rsidR="00460FB3">
        <w:rPr>
          <w:rFonts w:ascii="Times New Roman" w:hAnsi="Times New Roman"/>
          <w:sz w:val="24"/>
          <w:szCs w:val="24"/>
        </w:rPr>
        <w:t xml:space="preserve"> </w:t>
      </w:r>
      <w:r w:rsidR="002762EA" w:rsidRPr="009135EF">
        <w:rPr>
          <w:rFonts w:ascii="Times New Roman" w:hAnsi="Times New Roman"/>
          <w:sz w:val="24"/>
          <w:szCs w:val="24"/>
        </w:rPr>
        <w:t xml:space="preserve">informuje úrad o prekážkach voľného pohybu tovaru, ktoré vznikli alebo </w:t>
      </w:r>
      <w:r w:rsidR="002762EA">
        <w:rPr>
          <w:rFonts w:ascii="Times New Roman" w:hAnsi="Times New Roman"/>
          <w:sz w:val="24"/>
          <w:szCs w:val="24"/>
        </w:rPr>
        <w:t xml:space="preserve">môžu </w:t>
      </w:r>
      <w:r w:rsidR="002762EA" w:rsidRPr="009135EF">
        <w:rPr>
          <w:rFonts w:ascii="Times New Roman" w:hAnsi="Times New Roman"/>
          <w:sz w:val="24"/>
          <w:szCs w:val="24"/>
        </w:rPr>
        <w:t>vzniknú</w:t>
      </w:r>
      <w:r w:rsidR="002762EA">
        <w:rPr>
          <w:rFonts w:ascii="Times New Roman" w:hAnsi="Times New Roman"/>
          <w:sz w:val="24"/>
          <w:szCs w:val="24"/>
        </w:rPr>
        <w:t>ť</w:t>
      </w:r>
      <w:r w:rsidR="002762EA" w:rsidRPr="009135EF">
        <w:rPr>
          <w:rFonts w:ascii="Times New Roman" w:hAnsi="Times New Roman"/>
          <w:sz w:val="24"/>
          <w:szCs w:val="24"/>
        </w:rPr>
        <w:t xml:space="preserve"> v jeho územnej pôsobnosti, v jeho katastrálnom území alebo na území Slovenskej republiky</w:t>
      </w:r>
      <w:r w:rsidR="002762EA" w:rsidRPr="00C72B15">
        <w:rPr>
          <w:rFonts w:ascii="Times New Roman" w:hAnsi="Times New Roman"/>
          <w:sz w:val="24"/>
          <w:szCs w:val="24"/>
        </w:rPr>
        <w:t xml:space="preserve"> spolu s uvedením presného miesta</w:t>
      </w:r>
      <w:r w:rsidR="002762EA">
        <w:rPr>
          <w:rFonts w:ascii="Times New Roman" w:hAnsi="Times New Roman"/>
          <w:sz w:val="24"/>
          <w:szCs w:val="24"/>
        </w:rPr>
        <w:t xml:space="preserve"> a</w:t>
      </w:r>
      <w:r w:rsidR="002762EA" w:rsidRPr="009135EF">
        <w:rPr>
          <w:rFonts w:ascii="Times New Roman" w:hAnsi="Times New Roman"/>
          <w:sz w:val="24"/>
          <w:szCs w:val="24"/>
        </w:rPr>
        <w:t xml:space="preserve"> času trvania prekážok voľného pohybu tovaru </w:t>
      </w:r>
      <w:r w:rsidR="002762EA">
        <w:rPr>
          <w:rFonts w:ascii="Times New Roman" w:hAnsi="Times New Roman"/>
          <w:sz w:val="24"/>
          <w:szCs w:val="24"/>
        </w:rPr>
        <w:t>a poskytuje úradu svoje údaje</w:t>
      </w:r>
      <w:r w:rsidR="002762EA" w:rsidRPr="009135EF">
        <w:rPr>
          <w:rFonts w:ascii="Times New Roman" w:hAnsi="Times New Roman"/>
          <w:sz w:val="24"/>
          <w:szCs w:val="24"/>
        </w:rPr>
        <w:t xml:space="preserve"> v rozsahu názov</w:t>
      </w:r>
      <w:r w:rsidR="00BD2797">
        <w:rPr>
          <w:rFonts w:ascii="Times New Roman" w:hAnsi="Times New Roman"/>
          <w:sz w:val="24"/>
          <w:szCs w:val="24"/>
        </w:rPr>
        <w:t>, adresa elektronickej pošty, meno a priezvisko kontaktnej</w:t>
      </w:r>
      <w:r w:rsidR="002762EA" w:rsidRPr="009135EF">
        <w:rPr>
          <w:rFonts w:ascii="Times New Roman" w:hAnsi="Times New Roman"/>
          <w:sz w:val="24"/>
          <w:szCs w:val="24"/>
        </w:rPr>
        <w:t xml:space="preserve"> osob</w:t>
      </w:r>
      <w:r w:rsidR="00BD2797">
        <w:rPr>
          <w:rFonts w:ascii="Times New Roman" w:hAnsi="Times New Roman"/>
          <w:sz w:val="24"/>
          <w:szCs w:val="24"/>
        </w:rPr>
        <w:t>y</w:t>
      </w:r>
      <w:r w:rsidR="002762EA" w:rsidRPr="009135EF">
        <w:rPr>
          <w:rFonts w:ascii="Times New Roman" w:hAnsi="Times New Roman"/>
          <w:sz w:val="24"/>
          <w:szCs w:val="24"/>
        </w:rPr>
        <w:t>.</w:t>
      </w:r>
    </w:p>
    <w:p w:rsidR="008553C7" w:rsidRPr="009135EF" w:rsidRDefault="002762EA" w:rsidP="00E02CBF">
      <w:pPr>
        <w:pStyle w:val="Odsekzoznamu"/>
        <w:tabs>
          <w:tab w:val="left" w:pos="3119"/>
        </w:tabs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35EF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</w:t>
      </w:r>
      <w:r w:rsidR="008553C7" w:rsidRPr="008553C7">
        <w:rPr>
          <w:rFonts w:ascii="Times New Roman" w:hAnsi="Times New Roman"/>
          <w:sz w:val="24"/>
          <w:szCs w:val="24"/>
        </w:rPr>
        <w:t xml:space="preserve">Úrad zabezpečuje výmenu informácií o prekážkach voľného pohybu tovaru podľa osobitného </w:t>
      </w:r>
      <w:r w:rsidR="008553C7" w:rsidRPr="00C72B15">
        <w:rPr>
          <w:rFonts w:ascii="Times New Roman" w:hAnsi="Times New Roman"/>
          <w:sz w:val="24"/>
          <w:szCs w:val="24"/>
        </w:rPr>
        <w:t>predpisu</w:t>
      </w:r>
      <w:r w:rsidR="008553C7" w:rsidRPr="00C72B15">
        <w:rPr>
          <w:rFonts w:ascii="Times New Roman" w:hAnsi="Times New Roman"/>
          <w:sz w:val="24"/>
          <w:szCs w:val="24"/>
          <w:vertAlign w:val="superscript"/>
        </w:rPr>
        <w:t>33</w:t>
      </w:r>
      <w:r w:rsidR="008553C7" w:rsidRPr="00C72B15">
        <w:rPr>
          <w:rFonts w:ascii="Times New Roman" w:hAnsi="Times New Roman"/>
          <w:sz w:val="24"/>
          <w:szCs w:val="24"/>
        </w:rPr>
        <w:t xml:space="preserve">) </w:t>
      </w:r>
      <w:r w:rsidR="008553C7" w:rsidRPr="009135EF">
        <w:rPr>
          <w:rFonts w:ascii="Times New Roman" w:hAnsi="Times New Roman"/>
          <w:sz w:val="24"/>
          <w:szCs w:val="24"/>
        </w:rPr>
        <w:t>tak, že</w:t>
      </w:r>
    </w:p>
    <w:p w:rsidR="008553C7" w:rsidRPr="009135EF" w:rsidRDefault="008553C7" w:rsidP="00E02CBF">
      <w:pPr>
        <w:pStyle w:val="Odsekzoznamu"/>
        <w:tabs>
          <w:tab w:val="left" w:pos="3119"/>
        </w:tabs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35EF">
        <w:rPr>
          <w:rFonts w:ascii="Times New Roman" w:hAnsi="Times New Roman"/>
          <w:sz w:val="24"/>
          <w:szCs w:val="24"/>
        </w:rPr>
        <w:t xml:space="preserve">a) informuje Komisiu o prekážkach voľného pohybu tovaru, ktoré vznikli </w:t>
      </w:r>
      <w:r w:rsidR="00167665" w:rsidRPr="009135EF">
        <w:rPr>
          <w:rFonts w:ascii="Times New Roman" w:hAnsi="Times New Roman"/>
          <w:sz w:val="24"/>
          <w:szCs w:val="24"/>
        </w:rPr>
        <w:t xml:space="preserve">alebo </w:t>
      </w:r>
      <w:r w:rsidR="00042106">
        <w:rPr>
          <w:rFonts w:ascii="Times New Roman" w:hAnsi="Times New Roman"/>
          <w:sz w:val="24"/>
          <w:szCs w:val="24"/>
        </w:rPr>
        <w:t xml:space="preserve">môžu </w:t>
      </w:r>
      <w:r w:rsidR="00167665" w:rsidRPr="009135EF">
        <w:rPr>
          <w:rFonts w:ascii="Times New Roman" w:hAnsi="Times New Roman"/>
          <w:sz w:val="24"/>
          <w:szCs w:val="24"/>
        </w:rPr>
        <w:t>vzniknú</w:t>
      </w:r>
      <w:r w:rsidR="00042106">
        <w:rPr>
          <w:rFonts w:ascii="Times New Roman" w:hAnsi="Times New Roman"/>
          <w:sz w:val="24"/>
          <w:szCs w:val="24"/>
        </w:rPr>
        <w:t>ť</w:t>
      </w:r>
      <w:r w:rsidR="00167665" w:rsidRPr="009135EF">
        <w:rPr>
          <w:rFonts w:ascii="Times New Roman" w:hAnsi="Times New Roman"/>
          <w:sz w:val="24"/>
          <w:szCs w:val="24"/>
        </w:rPr>
        <w:t xml:space="preserve"> </w:t>
      </w:r>
      <w:r w:rsidRPr="009135EF">
        <w:rPr>
          <w:rFonts w:ascii="Times New Roman" w:hAnsi="Times New Roman"/>
          <w:sz w:val="24"/>
          <w:szCs w:val="24"/>
        </w:rPr>
        <w:t>na území Slovenskej republiky a ktoré vedú k vážnemu narušeniu voľného pohybu tovaru,</w:t>
      </w:r>
    </w:p>
    <w:p w:rsidR="00382BA6" w:rsidRPr="009135EF" w:rsidRDefault="00382BA6" w:rsidP="00E02CBF">
      <w:pPr>
        <w:pStyle w:val="Odsekzoznamu"/>
        <w:tabs>
          <w:tab w:val="left" w:pos="3119"/>
        </w:tabs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35EF">
        <w:rPr>
          <w:rFonts w:ascii="Times New Roman" w:hAnsi="Times New Roman"/>
          <w:sz w:val="24"/>
          <w:szCs w:val="24"/>
        </w:rPr>
        <w:t>b) informuje</w:t>
      </w:r>
      <w:r w:rsidR="00460FB3">
        <w:rPr>
          <w:rFonts w:ascii="Times New Roman" w:hAnsi="Times New Roman"/>
          <w:sz w:val="24"/>
          <w:szCs w:val="24"/>
        </w:rPr>
        <w:t xml:space="preserve"> oznamovací subjekt</w:t>
      </w:r>
      <w:r w:rsidR="000E5B22" w:rsidRPr="009135EF">
        <w:rPr>
          <w:rFonts w:ascii="Times New Roman" w:hAnsi="Times New Roman"/>
          <w:sz w:val="24"/>
          <w:szCs w:val="24"/>
        </w:rPr>
        <w:t>, ktorý úradu poskytol údaje o kontaktnej osobe podľa odseku</w:t>
      </w:r>
      <w:r w:rsidR="00460FB3">
        <w:rPr>
          <w:rFonts w:ascii="Times New Roman" w:hAnsi="Times New Roman"/>
          <w:sz w:val="24"/>
          <w:szCs w:val="24"/>
        </w:rPr>
        <w:t xml:space="preserve"> 1 </w:t>
      </w:r>
      <w:r w:rsidRPr="009135EF">
        <w:rPr>
          <w:rFonts w:ascii="Times New Roman" w:hAnsi="Times New Roman"/>
          <w:sz w:val="24"/>
          <w:szCs w:val="24"/>
        </w:rPr>
        <w:t>o prekážkach voľného pohybu tovaru, ktoré vznikli</w:t>
      </w:r>
      <w:r w:rsidR="00167665" w:rsidRPr="009135EF">
        <w:rPr>
          <w:rFonts w:ascii="Times New Roman" w:hAnsi="Times New Roman"/>
          <w:sz w:val="24"/>
          <w:szCs w:val="24"/>
        </w:rPr>
        <w:t xml:space="preserve"> alebo</w:t>
      </w:r>
      <w:r w:rsidR="00042106">
        <w:rPr>
          <w:rFonts w:ascii="Times New Roman" w:hAnsi="Times New Roman"/>
          <w:sz w:val="24"/>
          <w:szCs w:val="24"/>
        </w:rPr>
        <w:t xml:space="preserve"> môžu</w:t>
      </w:r>
      <w:r w:rsidR="00167665" w:rsidRPr="009135EF">
        <w:rPr>
          <w:rFonts w:ascii="Times New Roman" w:hAnsi="Times New Roman"/>
          <w:sz w:val="24"/>
          <w:szCs w:val="24"/>
        </w:rPr>
        <w:t xml:space="preserve"> vzniknú</w:t>
      </w:r>
      <w:r w:rsidR="00042106">
        <w:rPr>
          <w:rFonts w:ascii="Times New Roman" w:hAnsi="Times New Roman"/>
          <w:sz w:val="24"/>
          <w:szCs w:val="24"/>
        </w:rPr>
        <w:t>ť</w:t>
      </w:r>
      <w:r w:rsidRPr="009135EF">
        <w:rPr>
          <w:rFonts w:ascii="Times New Roman" w:hAnsi="Times New Roman"/>
          <w:sz w:val="24"/>
          <w:szCs w:val="24"/>
        </w:rPr>
        <w:t xml:space="preserve"> na území iného členského štátu alebo na území Slovenskej republiky,</w:t>
      </w:r>
    </w:p>
    <w:p w:rsidR="008553C7" w:rsidRDefault="009707D6" w:rsidP="00813558">
      <w:pPr>
        <w:pStyle w:val="Odsekzoznamu"/>
        <w:tabs>
          <w:tab w:val="left" w:pos="3119"/>
        </w:tabs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35EF">
        <w:rPr>
          <w:rFonts w:ascii="Times New Roman" w:hAnsi="Times New Roman"/>
          <w:sz w:val="24"/>
          <w:szCs w:val="24"/>
        </w:rPr>
        <w:t>c) metodicky usmerňuje a riadi postup poskytovania informácií o prekážkach voľného pohybu tovaru.</w:t>
      </w:r>
      <w:r w:rsidR="00813558" w:rsidRPr="009135EF">
        <w:rPr>
          <w:rFonts w:ascii="Times New Roman" w:hAnsi="Times New Roman"/>
          <w:sz w:val="24"/>
          <w:szCs w:val="24"/>
        </w:rPr>
        <w:t>“</w:t>
      </w:r>
      <w:r w:rsidR="00382BA6" w:rsidRPr="009135EF">
        <w:rPr>
          <w:rFonts w:ascii="Times New Roman" w:hAnsi="Times New Roman"/>
          <w:sz w:val="24"/>
          <w:szCs w:val="24"/>
        </w:rPr>
        <w:t>.</w:t>
      </w:r>
      <w:r w:rsidR="00C26EB8">
        <w:rPr>
          <w:rFonts w:ascii="Times New Roman" w:hAnsi="Times New Roman"/>
          <w:sz w:val="24"/>
          <w:szCs w:val="24"/>
        </w:rPr>
        <w:t xml:space="preserve"> </w:t>
      </w:r>
    </w:p>
    <w:p w:rsidR="00361D4F" w:rsidRDefault="00361D4F" w:rsidP="00F45029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</w:t>
      </w:r>
      <w:r w:rsidR="000705D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pod čiarou k odkaz</w:t>
      </w:r>
      <w:r w:rsidR="000705DD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r w:rsidR="00460FB3">
        <w:rPr>
          <w:rFonts w:ascii="Times New Roman" w:hAnsi="Times New Roman"/>
          <w:sz w:val="24"/>
          <w:szCs w:val="24"/>
        </w:rPr>
        <w:t xml:space="preserve">32e a </w:t>
      </w:r>
      <w:r>
        <w:rPr>
          <w:rFonts w:ascii="Times New Roman" w:hAnsi="Times New Roman"/>
          <w:sz w:val="24"/>
          <w:szCs w:val="24"/>
        </w:rPr>
        <w:t>3</w:t>
      </w:r>
      <w:r w:rsidR="00AD12E2">
        <w:rPr>
          <w:rFonts w:ascii="Times New Roman" w:hAnsi="Times New Roman"/>
          <w:sz w:val="24"/>
          <w:szCs w:val="24"/>
        </w:rPr>
        <w:t>2f</w:t>
      </w:r>
      <w:r>
        <w:rPr>
          <w:rFonts w:ascii="Times New Roman" w:hAnsi="Times New Roman"/>
          <w:sz w:val="24"/>
          <w:szCs w:val="24"/>
        </w:rPr>
        <w:t xml:space="preserve"> zne</w:t>
      </w:r>
      <w:r w:rsidR="000705DD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6813FC" w:rsidRPr="00F45029" w:rsidRDefault="00361D4F" w:rsidP="00F45029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5029">
        <w:rPr>
          <w:rFonts w:ascii="Times New Roman" w:hAnsi="Times New Roman"/>
          <w:sz w:val="24"/>
          <w:szCs w:val="24"/>
        </w:rPr>
        <w:t>„</w:t>
      </w:r>
      <w:r w:rsidR="002762EA" w:rsidRPr="00283207">
        <w:rPr>
          <w:rFonts w:ascii="Times New Roman" w:hAnsi="Times New Roman"/>
          <w:sz w:val="24"/>
          <w:szCs w:val="24"/>
          <w:vertAlign w:val="superscript"/>
        </w:rPr>
        <w:t>32e</w:t>
      </w:r>
      <w:r w:rsidR="002762EA" w:rsidRPr="00F45029">
        <w:rPr>
          <w:rFonts w:ascii="Times New Roman" w:hAnsi="Times New Roman"/>
          <w:sz w:val="24"/>
          <w:szCs w:val="24"/>
        </w:rPr>
        <w:t xml:space="preserve">) </w:t>
      </w:r>
      <w:r w:rsidR="006813FC" w:rsidRPr="000705DD">
        <w:rPr>
          <w:rFonts w:ascii="Times New Roman" w:hAnsi="Times New Roman"/>
          <w:sz w:val="24"/>
          <w:szCs w:val="24"/>
        </w:rPr>
        <w:t>Čl. 1 ods. 1 nariadeni</w:t>
      </w:r>
      <w:r w:rsidR="006813FC" w:rsidRPr="00C55F91">
        <w:rPr>
          <w:rFonts w:ascii="Times New Roman" w:hAnsi="Times New Roman"/>
          <w:sz w:val="24"/>
          <w:szCs w:val="24"/>
        </w:rPr>
        <w:t>a</w:t>
      </w:r>
      <w:r w:rsidR="006813FC" w:rsidRPr="000705DD">
        <w:rPr>
          <w:rFonts w:ascii="Times New Roman" w:hAnsi="Times New Roman"/>
          <w:sz w:val="24"/>
          <w:szCs w:val="24"/>
        </w:rPr>
        <w:t xml:space="preserve"> (ES) č. 2679/</w:t>
      </w:r>
      <w:r w:rsidR="006813FC" w:rsidRPr="002D6748">
        <w:rPr>
          <w:rFonts w:ascii="Times New Roman" w:hAnsi="Times New Roman"/>
          <w:sz w:val="24"/>
          <w:szCs w:val="24"/>
        </w:rPr>
        <w:t>98.</w:t>
      </w:r>
    </w:p>
    <w:p w:rsidR="00361D4F" w:rsidRDefault="00361D4F" w:rsidP="00F45029">
      <w:pPr>
        <w:pStyle w:val="Odsekzoznamu"/>
        <w:tabs>
          <w:tab w:val="left" w:pos="-1560"/>
        </w:tabs>
        <w:spacing w:before="120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3207">
        <w:rPr>
          <w:rFonts w:ascii="Times New Roman" w:hAnsi="Times New Roman"/>
          <w:sz w:val="24"/>
          <w:szCs w:val="24"/>
          <w:vertAlign w:val="superscript"/>
        </w:rPr>
        <w:lastRenderedPageBreak/>
        <w:t>3</w:t>
      </w:r>
      <w:r w:rsidR="00AD12E2" w:rsidRPr="00283207">
        <w:rPr>
          <w:rFonts w:ascii="Times New Roman" w:hAnsi="Times New Roman"/>
          <w:sz w:val="24"/>
          <w:szCs w:val="24"/>
          <w:vertAlign w:val="superscript"/>
        </w:rPr>
        <w:t>2f</w:t>
      </w:r>
      <w:r w:rsidR="000705DD" w:rsidRPr="00F45029">
        <w:rPr>
          <w:rFonts w:ascii="Times New Roman" w:hAnsi="Times New Roman"/>
          <w:sz w:val="24"/>
          <w:szCs w:val="24"/>
        </w:rPr>
        <w:t>)</w:t>
      </w:r>
      <w:r w:rsidR="000705DD" w:rsidRPr="000705DD">
        <w:rPr>
          <w:rFonts w:ascii="Times New Roman" w:hAnsi="Times New Roman"/>
          <w:sz w:val="24"/>
          <w:szCs w:val="24"/>
        </w:rPr>
        <w:t xml:space="preserve"> </w:t>
      </w:r>
      <w:r w:rsidR="006813FC" w:rsidRPr="00F45029">
        <w:rPr>
          <w:rFonts w:ascii="Times New Roman" w:hAnsi="Times New Roman"/>
          <w:sz w:val="24"/>
          <w:szCs w:val="24"/>
        </w:rPr>
        <w:t xml:space="preserve">Napríklad čl. 37 ods. 4 Ústavy Slovenskej republiky, § 7 zákona č. 135/1961 Zb. </w:t>
      </w:r>
      <w:r w:rsidR="00283207">
        <w:rPr>
          <w:rFonts w:ascii="Times New Roman" w:hAnsi="Times New Roman"/>
          <w:sz w:val="24"/>
          <w:szCs w:val="24"/>
        </w:rPr>
        <w:br/>
      </w:r>
      <w:r w:rsidR="006813FC" w:rsidRPr="00F45029">
        <w:rPr>
          <w:rFonts w:ascii="Times New Roman" w:hAnsi="Times New Roman"/>
          <w:sz w:val="24"/>
          <w:szCs w:val="24"/>
        </w:rPr>
        <w:t xml:space="preserve">o pozemných komunikáciách (cestný zákon) v znení neskorších predpisov, zákon </w:t>
      </w:r>
      <w:r w:rsidR="00283207">
        <w:rPr>
          <w:rFonts w:ascii="Times New Roman" w:hAnsi="Times New Roman"/>
          <w:sz w:val="24"/>
          <w:szCs w:val="24"/>
        </w:rPr>
        <w:br/>
      </w:r>
      <w:r w:rsidR="006813FC" w:rsidRPr="00F45029">
        <w:rPr>
          <w:rFonts w:ascii="Times New Roman" w:hAnsi="Times New Roman"/>
          <w:sz w:val="24"/>
          <w:szCs w:val="24"/>
        </w:rPr>
        <w:t>č. 84/1990 Zb. o zhromažďovacom práve v znení neskorších predpisov</w:t>
      </w:r>
      <w:r w:rsidR="006813FC">
        <w:rPr>
          <w:szCs w:val="24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:rsidR="00D43782" w:rsidRPr="00D43782" w:rsidRDefault="00D43782" w:rsidP="00D43782">
      <w:pPr>
        <w:widowControl w:val="0"/>
        <w:spacing w:before="360" w:after="120"/>
        <w:jc w:val="center"/>
        <w:outlineLvl w:val="0"/>
        <w:rPr>
          <w:rFonts w:eastAsia="Times New Roman" w:cs="Arial"/>
          <w:b/>
          <w:bCs/>
          <w:szCs w:val="28"/>
          <w:lang w:eastAsia="sk-SK"/>
        </w:rPr>
      </w:pPr>
      <w:r>
        <w:rPr>
          <w:rFonts w:eastAsia="Times New Roman" w:cs="Arial"/>
          <w:b/>
          <w:bCs/>
          <w:szCs w:val="28"/>
          <w:lang w:eastAsia="sk-SK"/>
        </w:rPr>
        <w:t>Čl. I</w:t>
      </w:r>
      <w:r w:rsidRPr="00D43782">
        <w:rPr>
          <w:rFonts w:eastAsia="Times New Roman" w:cs="Arial"/>
          <w:b/>
          <w:bCs/>
          <w:szCs w:val="28"/>
          <w:lang w:eastAsia="sk-SK"/>
        </w:rPr>
        <w:t>I</w:t>
      </w:r>
    </w:p>
    <w:p w:rsidR="00D43782" w:rsidRPr="00D43782" w:rsidRDefault="00D43782" w:rsidP="008D2050">
      <w:pPr>
        <w:keepNext/>
        <w:spacing w:after="120"/>
        <w:jc w:val="both"/>
        <w:rPr>
          <w:rFonts w:eastAsia="Times New Roman" w:cs="Times New Roman"/>
          <w:szCs w:val="24"/>
          <w:lang w:eastAsia="sk-SK"/>
        </w:rPr>
      </w:pPr>
      <w:r w:rsidRPr="00D43782">
        <w:rPr>
          <w:rFonts w:eastAsia="Times New Roman" w:cs="Times New Roman"/>
          <w:szCs w:val="24"/>
          <w:lang w:eastAsia="sk-SK"/>
        </w:rPr>
        <w:t xml:space="preserve">Tento zákon nadobúda účinnosť </w:t>
      </w:r>
      <w:r w:rsidR="00AF53C6">
        <w:rPr>
          <w:rFonts w:eastAsia="Times New Roman" w:cs="Times New Roman"/>
          <w:szCs w:val="24"/>
          <w:lang w:eastAsia="sk-SK"/>
        </w:rPr>
        <w:t>1</w:t>
      </w:r>
      <w:r w:rsidR="0013713E">
        <w:rPr>
          <w:rFonts w:eastAsia="Times New Roman" w:cs="Times New Roman"/>
          <w:szCs w:val="24"/>
          <w:lang w:eastAsia="sk-SK"/>
        </w:rPr>
        <w:t>5</w:t>
      </w:r>
      <w:r w:rsidR="00AF53C6">
        <w:rPr>
          <w:rFonts w:eastAsia="Times New Roman" w:cs="Times New Roman"/>
          <w:szCs w:val="24"/>
          <w:lang w:eastAsia="sk-SK"/>
        </w:rPr>
        <w:t xml:space="preserve">. </w:t>
      </w:r>
      <w:r w:rsidR="0013713E">
        <w:rPr>
          <w:rFonts w:eastAsia="Times New Roman" w:cs="Times New Roman"/>
          <w:szCs w:val="24"/>
          <w:lang w:eastAsia="sk-SK"/>
        </w:rPr>
        <w:t>októbra 2020</w:t>
      </w:r>
      <w:r w:rsidRPr="00D43782">
        <w:rPr>
          <w:rFonts w:eastAsia="Times New Roman" w:cs="Times New Roman"/>
          <w:szCs w:val="24"/>
          <w:lang w:eastAsia="sk-SK"/>
        </w:rPr>
        <w:t>.</w:t>
      </w:r>
    </w:p>
    <w:p w:rsidR="00E2274A" w:rsidRPr="00567A50" w:rsidRDefault="00E2274A">
      <w:pPr>
        <w:rPr>
          <w:rFonts w:cs="Times New Roman"/>
          <w:szCs w:val="24"/>
        </w:rPr>
      </w:pPr>
    </w:p>
    <w:sectPr w:rsidR="00E2274A" w:rsidRPr="00567A50" w:rsidSect="00283207">
      <w:footerReference w:type="default" r:id="rId9"/>
      <w:pgSz w:w="11906" w:h="16838"/>
      <w:pgMar w:top="1134" w:right="1417" w:bottom="1135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8A" w:rsidRDefault="00A9758A" w:rsidP="007D79AD">
      <w:r>
        <w:separator/>
      </w:r>
    </w:p>
  </w:endnote>
  <w:endnote w:type="continuationSeparator" w:id="0">
    <w:p w:rsidR="00A9758A" w:rsidRDefault="00A9758A" w:rsidP="007D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136642"/>
      <w:docPartObj>
        <w:docPartGallery w:val="Page Numbers (Bottom of Page)"/>
        <w:docPartUnique/>
      </w:docPartObj>
    </w:sdtPr>
    <w:sdtEndPr/>
    <w:sdtContent>
      <w:p w:rsidR="007D79AD" w:rsidRDefault="00ED3896">
        <w:pPr>
          <w:pStyle w:val="Pta"/>
          <w:jc w:val="center"/>
        </w:pPr>
        <w:r>
          <w:fldChar w:fldCharType="begin"/>
        </w:r>
        <w:r w:rsidR="007D79AD">
          <w:instrText>PAGE   \* MERGEFORMAT</w:instrText>
        </w:r>
        <w:r>
          <w:fldChar w:fldCharType="separate"/>
        </w:r>
        <w:r w:rsidR="0021739B">
          <w:rPr>
            <w:noProof/>
          </w:rPr>
          <w:t>1</w:t>
        </w:r>
        <w:r>
          <w:fldChar w:fldCharType="end"/>
        </w:r>
      </w:p>
    </w:sdtContent>
  </w:sdt>
  <w:p w:rsidR="007D79AD" w:rsidRDefault="007D79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8A" w:rsidRDefault="00A9758A" w:rsidP="007D79AD">
      <w:r>
        <w:separator/>
      </w:r>
    </w:p>
  </w:footnote>
  <w:footnote w:type="continuationSeparator" w:id="0">
    <w:p w:rsidR="00A9758A" w:rsidRDefault="00A9758A" w:rsidP="007D7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958A5"/>
    <w:multiLevelType w:val="hybridMultilevel"/>
    <w:tmpl w:val="98BCFFA8"/>
    <w:lvl w:ilvl="0" w:tplc="8DD82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370ED"/>
    <w:multiLevelType w:val="hybridMultilevel"/>
    <w:tmpl w:val="08DAD6AE"/>
    <w:lvl w:ilvl="0" w:tplc="BF0CB1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F0CB17A">
      <w:start w:val="1"/>
      <w:numFmt w:val="lowerLetter"/>
      <w:lvlText w:val="%2)"/>
      <w:lvlJc w:val="left"/>
      <w:pPr>
        <w:ind w:left="78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F2576"/>
    <w:multiLevelType w:val="multilevel"/>
    <w:tmpl w:val="383A6B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BEE4097"/>
    <w:multiLevelType w:val="hybridMultilevel"/>
    <w:tmpl w:val="6ACCAD3A"/>
    <w:lvl w:ilvl="0" w:tplc="041B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ind w:left="928" w:hanging="360"/>
      </w:pPr>
      <w:rPr>
        <w:rFonts w:cs="Times New Roman"/>
      </w:rPr>
    </w:lvl>
    <w:lvl w:ilvl="2" w:tplc="1130D00A">
      <w:start w:val="1"/>
      <w:numFmt w:val="lowerLetter"/>
      <w:lvlText w:val="%3)"/>
      <w:lvlJc w:val="left"/>
      <w:pPr>
        <w:ind w:left="786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2E912F74"/>
    <w:multiLevelType w:val="hybridMultilevel"/>
    <w:tmpl w:val="752C88C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704CD5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905EA"/>
    <w:multiLevelType w:val="hybridMultilevel"/>
    <w:tmpl w:val="8FF42FD6"/>
    <w:lvl w:ilvl="0" w:tplc="1648446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DCF5F39"/>
    <w:multiLevelType w:val="hybridMultilevel"/>
    <w:tmpl w:val="B784CDCA"/>
    <w:lvl w:ilvl="0" w:tplc="43C67504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E346D0"/>
    <w:multiLevelType w:val="hybridMultilevel"/>
    <w:tmpl w:val="15585476"/>
    <w:lvl w:ilvl="0" w:tplc="7CF68208">
      <w:start w:val="1"/>
      <w:numFmt w:val="decimal"/>
      <w:lvlText w:val="%1."/>
      <w:lvlJc w:val="left"/>
      <w:pPr>
        <w:ind w:left="36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35" w:hanging="360"/>
      </w:pPr>
    </w:lvl>
    <w:lvl w:ilvl="2" w:tplc="041B001B" w:tentative="1">
      <w:start w:val="1"/>
      <w:numFmt w:val="lowerRoman"/>
      <w:lvlText w:val="%3."/>
      <w:lvlJc w:val="right"/>
      <w:pPr>
        <w:ind w:left="5055" w:hanging="180"/>
      </w:pPr>
    </w:lvl>
    <w:lvl w:ilvl="3" w:tplc="041B000F" w:tentative="1">
      <w:start w:val="1"/>
      <w:numFmt w:val="decimal"/>
      <w:lvlText w:val="%4."/>
      <w:lvlJc w:val="left"/>
      <w:pPr>
        <w:ind w:left="5775" w:hanging="360"/>
      </w:pPr>
    </w:lvl>
    <w:lvl w:ilvl="4" w:tplc="041B0019" w:tentative="1">
      <w:start w:val="1"/>
      <w:numFmt w:val="lowerLetter"/>
      <w:lvlText w:val="%5."/>
      <w:lvlJc w:val="left"/>
      <w:pPr>
        <w:ind w:left="6495" w:hanging="360"/>
      </w:pPr>
    </w:lvl>
    <w:lvl w:ilvl="5" w:tplc="041B001B" w:tentative="1">
      <w:start w:val="1"/>
      <w:numFmt w:val="lowerRoman"/>
      <w:lvlText w:val="%6."/>
      <w:lvlJc w:val="right"/>
      <w:pPr>
        <w:ind w:left="7215" w:hanging="180"/>
      </w:pPr>
    </w:lvl>
    <w:lvl w:ilvl="6" w:tplc="041B000F" w:tentative="1">
      <w:start w:val="1"/>
      <w:numFmt w:val="decimal"/>
      <w:lvlText w:val="%7."/>
      <w:lvlJc w:val="left"/>
      <w:pPr>
        <w:ind w:left="7935" w:hanging="360"/>
      </w:pPr>
    </w:lvl>
    <w:lvl w:ilvl="7" w:tplc="041B0019" w:tentative="1">
      <w:start w:val="1"/>
      <w:numFmt w:val="lowerLetter"/>
      <w:lvlText w:val="%8."/>
      <w:lvlJc w:val="left"/>
      <w:pPr>
        <w:ind w:left="8655" w:hanging="360"/>
      </w:pPr>
    </w:lvl>
    <w:lvl w:ilvl="8" w:tplc="041B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9">
    <w:nsid w:val="4676717F"/>
    <w:multiLevelType w:val="hybridMultilevel"/>
    <w:tmpl w:val="76AE9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87B09"/>
    <w:multiLevelType w:val="multilevel"/>
    <w:tmpl w:val="3FB095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C8640BC"/>
    <w:multiLevelType w:val="hybridMultilevel"/>
    <w:tmpl w:val="4158329E"/>
    <w:lvl w:ilvl="0" w:tplc="041B000F">
      <w:start w:val="1"/>
      <w:numFmt w:val="decimal"/>
      <w:lvlText w:val="%1.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76F73A9D"/>
    <w:multiLevelType w:val="hybridMultilevel"/>
    <w:tmpl w:val="59D0DE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86986"/>
    <w:multiLevelType w:val="hybridMultilevel"/>
    <w:tmpl w:val="1E680630"/>
    <w:lvl w:ilvl="0" w:tplc="98CC35D6">
      <w:start w:val="1"/>
      <w:numFmt w:val="lowerLetter"/>
      <w:lvlText w:val="%1)"/>
      <w:lvlJc w:val="left"/>
      <w:pPr>
        <w:ind w:left="388" w:hanging="284"/>
      </w:pPr>
      <w:rPr>
        <w:rFonts w:ascii="Times New Roman" w:eastAsia="Times New Roman" w:hAnsi="Times New Roman" w:cs="Times New Roman" w:hint="default"/>
        <w:w w:val="113"/>
        <w:sz w:val="20"/>
        <w:szCs w:val="20"/>
        <w:lang w:val="sk" w:eastAsia="sk" w:bidi="sk"/>
      </w:rPr>
    </w:lvl>
    <w:lvl w:ilvl="1" w:tplc="E2521354">
      <w:numFmt w:val="bullet"/>
      <w:lvlText w:val="•"/>
      <w:lvlJc w:val="left"/>
      <w:pPr>
        <w:ind w:left="1332" w:hanging="284"/>
      </w:pPr>
      <w:rPr>
        <w:rFonts w:hint="default"/>
        <w:lang w:val="sk" w:eastAsia="sk" w:bidi="sk"/>
      </w:rPr>
    </w:lvl>
    <w:lvl w:ilvl="2" w:tplc="FB16081A">
      <w:numFmt w:val="bullet"/>
      <w:lvlText w:val="•"/>
      <w:lvlJc w:val="left"/>
      <w:pPr>
        <w:ind w:left="2284" w:hanging="284"/>
      </w:pPr>
      <w:rPr>
        <w:rFonts w:hint="default"/>
        <w:lang w:val="sk" w:eastAsia="sk" w:bidi="sk"/>
      </w:rPr>
    </w:lvl>
    <w:lvl w:ilvl="3" w:tplc="3D1CE086">
      <w:numFmt w:val="bullet"/>
      <w:lvlText w:val="•"/>
      <w:lvlJc w:val="left"/>
      <w:pPr>
        <w:ind w:left="3237" w:hanging="284"/>
      </w:pPr>
      <w:rPr>
        <w:rFonts w:hint="default"/>
        <w:lang w:val="sk" w:eastAsia="sk" w:bidi="sk"/>
      </w:rPr>
    </w:lvl>
    <w:lvl w:ilvl="4" w:tplc="F364E198">
      <w:numFmt w:val="bullet"/>
      <w:lvlText w:val="•"/>
      <w:lvlJc w:val="left"/>
      <w:pPr>
        <w:ind w:left="4189" w:hanging="284"/>
      </w:pPr>
      <w:rPr>
        <w:rFonts w:hint="default"/>
        <w:lang w:val="sk" w:eastAsia="sk" w:bidi="sk"/>
      </w:rPr>
    </w:lvl>
    <w:lvl w:ilvl="5" w:tplc="49BAF614">
      <w:numFmt w:val="bullet"/>
      <w:lvlText w:val="•"/>
      <w:lvlJc w:val="left"/>
      <w:pPr>
        <w:ind w:left="5142" w:hanging="284"/>
      </w:pPr>
      <w:rPr>
        <w:rFonts w:hint="default"/>
        <w:lang w:val="sk" w:eastAsia="sk" w:bidi="sk"/>
      </w:rPr>
    </w:lvl>
    <w:lvl w:ilvl="6" w:tplc="EE68D524">
      <w:numFmt w:val="bullet"/>
      <w:lvlText w:val="•"/>
      <w:lvlJc w:val="left"/>
      <w:pPr>
        <w:ind w:left="6094" w:hanging="284"/>
      </w:pPr>
      <w:rPr>
        <w:rFonts w:hint="default"/>
        <w:lang w:val="sk" w:eastAsia="sk" w:bidi="sk"/>
      </w:rPr>
    </w:lvl>
    <w:lvl w:ilvl="7" w:tplc="67B64016">
      <w:numFmt w:val="bullet"/>
      <w:lvlText w:val="•"/>
      <w:lvlJc w:val="left"/>
      <w:pPr>
        <w:ind w:left="7047" w:hanging="284"/>
      </w:pPr>
      <w:rPr>
        <w:rFonts w:hint="default"/>
        <w:lang w:val="sk" w:eastAsia="sk" w:bidi="sk"/>
      </w:rPr>
    </w:lvl>
    <w:lvl w:ilvl="8" w:tplc="FCB6792C">
      <w:numFmt w:val="bullet"/>
      <w:lvlText w:val="•"/>
      <w:lvlJc w:val="left"/>
      <w:pPr>
        <w:ind w:left="7999" w:hanging="284"/>
      </w:pPr>
      <w:rPr>
        <w:rFonts w:hint="default"/>
        <w:lang w:val="sk" w:eastAsia="sk" w:bidi="sk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8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4A"/>
    <w:rsid w:val="00000745"/>
    <w:rsid w:val="00023D18"/>
    <w:rsid w:val="00026177"/>
    <w:rsid w:val="000320D6"/>
    <w:rsid w:val="00035C11"/>
    <w:rsid w:val="00036D18"/>
    <w:rsid w:val="00040444"/>
    <w:rsid w:val="00042106"/>
    <w:rsid w:val="00051F2E"/>
    <w:rsid w:val="000547D5"/>
    <w:rsid w:val="00060595"/>
    <w:rsid w:val="000613D7"/>
    <w:rsid w:val="000705DD"/>
    <w:rsid w:val="0008272B"/>
    <w:rsid w:val="000A1A59"/>
    <w:rsid w:val="000A259C"/>
    <w:rsid w:val="000A3C0D"/>
    <w:rsid w:val="000A752C"/>
    <w:rsid w:val="000C565E"/>
    <w:rsid w:val="000C5AD1"/>
    <w:rsid w:val="000D2FF0"/>
    <w:rsid w:val="000D5FB5"/>
    <w:rsid w:val="000E24A6"/>
    <w:rsid w:val="000E5B22"/>
    <w:rsid w:val="000E7D31"/>
    <w:rsid w:val="000F146C"/>
    <w:rsid w:val="0011073E"/>
    <w:rsid w:val="00112124"/>
    <w:rsid w:val="00114E8E"/>
    <w:rsid w:val="00116A5C"/>
    <w:rsid w:val="00116ED4"/>
    <w:rsid w:val="001246ED"/>
    <w:rsid w:val="00125C56"/>
    <w:rsid w:val="001306E9"/>
    <w:rsid w:val="001319FA"/>
    <w:rsid w:val="00134BB5"/>
    <w:rsid w:val="001359A7"/>
    <w:rsid w:val="0013713E"/>
    <w:rsid w:val="00140993"/>
    <w:rsid w:val="0014299A"/>
    <w:rsid w:val="001441C7"/>
    <w:rsid w:val="00146D9B"/>
    <w:rsid w:val="00151FCB"/>
    <w:rsid w:val="001608CE"/>
    <w:rsid w:val="001664F2"/>
    <w:rsid w:val="00167665"/>
    <w:rsid w:val="001702B4"/>
    <w:rsid w:val="0017271D"/>
    <w:rsid w:val="001728ED"/>
    <w:rsid w:val="00176E09"/>
    <w:rsid w:val="0019178F"/>
    <w:rsid w:val="00193531"/>
    <w:rsid w:val="001A0A19"/>
    <w:rsid w:val="001A3759"/>
    <w:rsid w:val="001C300F"/>
    <w:rsid w:val="001C44A3"/>
    <w:rsid w:val="001C545F"/>
    <w:rsid w:val="001C69CA"/>
    <w:rsid w:val="001C7ACB"/>
    <w:rsid w:val="001E008B"/>
    <w:rsid w:val="001E750D"/>
    <w:rsid w:val="001F6A3D"/>
    <w:rsid w:val="00200E97"/>
    <w:rsid w:val="0021494F"/>
    <w:rsid w:val="00214FDD"/>
    <w:rsid w:val="0021739B"/>
    <w:rsid w:val="00217DEB"/>
    <w:rsid w:val="00246D74"/>
    <w:rsid w:val="00253654"/>
    <w:rsid w:val="00254AD5"/>
    <w:rsid w:val="002553DE"/>
    <w:rsid w:val="00256223"/>
    <w:rsid w:val="002668CA"/>
    <w:rsid w:val="00271A9E"/>
    <w:rsid w:val="002724F3"/>
    <w:rsid w:val="002762EA"/>
    <w:rsid w:val="00283207"/>
    <w:rsid w:val="002A171F"/>
    <w:rsid w:val="002A3859"/>
    <w:rsid w:val="002B7F90"/>
    <w:rsid w:val="002C160E"/>
    <w:rsid w:val="002C743B"/>
    <w:rsid w:val="002C788C"/>
    <w:rsid w:val="002D08C8"/>
    <w:rsid w:val="00301BC1"/>
    <w:rsid w:val="00304DE9"/>
    <w:rsid w:val="00305AD8"/>
    <w:rsid w:val="00306626"/>
    <w:rsid w:val="003162E9"/>
    <w:rsid w:val="00321472"/>
    <w:rsid w:val="00323C38"/>
    <w:rsid w:val="00327C0A"/>
    <w:rsid w:val="0033412B"/>
    <w:rsid w:val="00353BE8"/>
    <w:rsid w:val="003560E8"/>
    <w:rsid w:val="00360D9A"/>
    <w:rsid w:val="00361D4F"/>
    <w:rsid w:val="003627B6"/>
    <w:rsid w:val="00382BA6"/>
    <w:rsid w:val="00390AE6"/>
    <w:rsid w:val="00391843"/>
    <w:rsid w:val="003936A2"/>
    <w:rsid w:val="003A2EA7"/>
    <w:rsid w:val="003B39BE"/>
    <w:rsid w:val="003C1DFB"/>
    <w:rsid w:val="003C5303"/>
    <w:rsid w:val="003C6B8A"/>
    <w:rsid w:val="003D7405"/>
    <w:rsid w:val="003F5242"/>
    <w:rsid w:val="003F59E4"/>
    <w:rsid w:val="004047E0"/>
    <w:rsid w:val="00404C2A"/>
    <w:rsid w:val="00407E5C"/>
    <w:rsid w:val="00420399"/>
    <w:rsid w:val="00423641"/>
    <w:rsid w:val="004275EF"/>
    <w:rsid w:val="0043113D"/>
    <w:rsid w:val="0043168F"/>
    <w:rsid w:val="00440BF1"/>
    <w:rsid w:val="0044170B"/>
    <w:rsid w:val="004472D3"/>
    <w:rsid w:val="00460FB3"/>
    <w:rsid w:val="00462848"/>
    <w:rsid w:val="00477626"/>
    <w:rsid w:val="00494501"/>
    <w:rsid w:val="00495453"/>
    <w:rsid w:val="00495639"/>
    <w:rsid w:val="00497257"/>
    <w:rsid w:val="004C43FE"/>
    <w:rsid w:val="004C74F6"/>
    <w:rsid w:val="004D14CD"/>
    <w:rsid w:val="004E245D"/>
    <w:rsid w:val="004E4B22"/>
    <w:rsid w:val="004E5113"/>
    <w:rsid w:val="004E76F2"/>
    <w:rsid w:val="004F459D"/>
    <w:rsid w:val="004F5125"/>
    <w:rsid w:val="004F68E8"/>
    <w:rsid w:val="004F6A3D"/>
    <w:rsid w:val="005041E1"/>
    <w:rsid w:val="00513B5C"/>
    <w:rsid w:val="00525A45"/>
    <w:rsid w:val="005274AA"/>
    <w:rsid w:val="00535D0D"/>
    <w:rsid w:val="00544438"/>
    <w:rsid w:val="005532F6"/>
    <w:rsid w:val="005536F9"/>
    <w:rsid w:val="0055625E"/>
    <w:rsid w:val="00557499"/>
    <w:rsid w:val="00564EB3"/>
    <w:rsid w:val="00567A50"/>
    <w:rsid w:val="00587B3E"/>
    <w:rsid w:val="0059744C"/>
    <w:rsid w:val="005A65EB"/>
    <w:rsid w:val="005B4492"/>
    <w:rsid w:val="005B7D2B"/>
    <w:rsid w:val="005F01E4"/>
    <w:rsid w:val="005F14A7"/>
    <w:rsid w:val="0061098C"/>
    <w:rsid w:val="006358FB"/>
    <w:rsid w:val="00642281"/>
    <w:rsid w:val="0064508B"/>
    <w:rsid w:val="00646133"/>
    <w:rsid w:val="00656915"/>
    <w:rsid w:val="00670CDB"/>
    <w:rsid w:val="00676D79"/>
    <w:rsid w:val="006813FC"/>
    <w:rsid w:val="00682B8A"/>
    <w:rsid w:val="00692E46"/>
    <w:rsid w:val="006A11F9"/>
    <w:rsid w:val="006A1BF1"/>
    <w:rsid w:val="006A6FC5"/>
    <w:rsid w:val="006B05A7"/>
    <w:rsid w:val="006B5A3F"/>
    <w:rsid w:val="006C7E8B"/>
    <w:rsid w:val="006D1FDA"/>
    <w:rsid w:val="006D5F86"/>
    <w:rsid w:val="006E05D4"/>
    <w:rsid w:val="006E3F0E"/>
    <w:rsid w:val="006F1F51"/>
    <w:rsid w:val="007047B9"/>
    <w:rsid w:val="0070666C"/>
    <w:rsid w:val="00713BCB"/>
    <w:rsid w:val="007167E6"/>
    <w:rsid w:val="007215F9"/>
    <w:rsid w:val="007419D8"/>
    <w:rsid w:val="0074541E"/>
    <w:rsid w:val="007532A9"/>
    <w:rsid w:val="007540E2"/>
    <w:rsid w:val="0077692C"/>
    <w:rsid w:val="00781AFA"/>
    <w:rsid w:val="007921E2"/>
    <w:rsid w:val="007C320C"/>
    <w:rsid w:val="007D1B1B"/>
    <w:rsid w:val="007D1BD7"/>
    <w:rsid w:val="007D2EBB"/>
    <w:rsid w:val="007D79AD"/>
    <w:rsid w:val="007F1250"/>
    <w:rsid w:val="00813558"/>
    <w:rsid w:val="008174DA"/>
    <w:rsid w:val="00820E05"/>
    <w:rsid w:val="0083153C"/>
    <w:rsid w:val="00831A9A"/>
    <w:rsid w:val="00844BEF"/>
    <w:rsid w:val="00851FC8"/>
    <w:rsid w:val="008553C7"/>
    <w:rsid w:val="00865097"/>
    <w:rsid w:val="008700FB"/>
    <w:rsid w:val="008947F6"/>
    <w:rsid w:val="008A0061"/>
    <w:rsid w:val="008A118A"/>
    <w:rsid w:val="008A3A92"/>
    <w:rsid w:val="008A5E80"/>
    <w:rsid w:val="008B7C06"/>
    <w:rsid w:val="008C17EF"/>
    <w:rsid w:val="008D0C46"/>
    <w:rsid w:val="008D10F7"/>
    <w:rsid w:val="008D2050"/>
    <w:rsid w:val="008E01DE"/>
    <w:rsid w:val="008F2C18"/>
    <w:rsid w:val="008F52B6"/>
    <w:rsid w:val="008F5572"/>
    <w:rsid w:val="008F60D0"/>
    <w:rsid w:val="00901412"/>
    <w:rsid w:val="00902978"/>
    <w:rsid w:val="009135EF"/>
    <w:rsid w:val="0092215E"/>
    <w:rsid w:val="009364F0"/>
    <w:rsid w:val="00937EDC"/>
    <w:rsid w:val="009422EB"/>
    <w:rsid w:val="00942B18"/>
    <w:rsid w:val="00951E37"/>
    <w:rsid w:val="009707D6"/>
    <w:rsid w:val="00971948"/>
    <w:rsid w:val="00975A87"/>
    <w:rsid w:val="0098735C"/>
    <w:rsid w:val="00995DF6"/>
    <w:rsid w:val="00996C15"/>
    <w:rsid w:val="009A5890"/>
    <w:rsid w:val="009A6E33"/>
    <w:rsid w:val="009B6042"/>
    <w:rsid w:val="009D1863"/>
    <w:rsid w:val="009D2465"/>
    <w:rsid w:val="009D4937"/>
    <w:rsid w:val="009D521F"/>
    <w:rsid w:val="009E4491"/>
    <w:rsid w:val="009E46E2"/>
    <w:rsid w:val="009E6E13"/>
    <w:rsid w:val="00A02F91"/>
    <w:rsid w:val="00A2240D"/>
    <w:rsid w:val="00A245D4"/>
    <w:rsid w:val="00A3108F"/>
    <w:rsid w:val="00A46122"/>
    <w:rsid w:val="00A556DE"/>
    <w:rsid w:val="00A64194"/>
    <w:rsid w:val="00A65183"/>
    <w:rsid w:val="00A7136F"/>
    <w:rsid w:val="00A9758A"/>
    <w:rsid w:val="00AA05A4"/>
    <w:rsid w:val="00AA1947"/>
    <w:rsid w:val="00AA63EF"/>
    <w:rsid w:val="00AD12E2"/>
    <w:rsid w:val="00AD3E73"/>
    <w:rsid w:val="00AE057B"/>
    <w:rsid w:val="00AE29E0"/>
    <w:rsid w:val="00AE5FAC"/>
    <w:rsid w:val="00AF1FA0"/>
    <w:rsid w:val="00AF36D0"/>
    <w:rsid w:val="00AF53C6"/>
    <w:rsid w:val="00B11FE7"/>
    <w:rsid w:val="00B149D5"/>
    <w:rsid w:val="00B17180"/>
    <w:rsid w:val="00B53F59"/>
    <w:rsid w:val="00B55418"/>
    <w:rsid w:val="00B67A1F"/>
    <w:rsid w:val="00B75B0F"/>
    <w:rsid w:val="00B77868"/>
    <w:rsid w:val="00B873EE"/>
    <w:rsid w:val="00B95841"/>
    <w:rsid w:val="00B95EAF"/>
    <w:rsid w:val="00BA24AB"/>
    <w:rsid w:val="00BA469D"/>
    <w:rsid w:val="00BB3C85"/>
    <w:rsid w:val="00BC2D08"/>
    <w:rsid w:val="00BC4F9D"/>
    <w:rsid w:val="00BD2797"/>
    <w:rsid w:val="00BD6B29"/>
    <w:rsid w:val="00BE6569"/>
    <w:rsid w:val="00BE6629"/>
    <w:rsid w:val="00BF2E3C"/>
    <w:rsid w:val="00C06FA0"/>
    <w:rsid w:val="00C15E91"/>
    <w:rsid w:val="00C26EB8"/>
    <w:rsid w:val="00C32B73"/>
    <w:rsid w:val="00C410C3"/>
    <w:rsid w:val="00C460DA"/>
    <w:rsid w:val="00C46827"/>
    <w:rsid w:val="00C578D5"/>
    <w:rsid w:val="00C66928"/>
    <w:rsid w:val="00C72B15"/>
    <w:rsid w:val="00C85A85"/>
    <w:rsid w:val="00C85E62"/>
    <w:rsid w:val="00C86AC9"/>
    <w:rsid w:val="00C9318C"/>
    <w:rsid w:val="00CA3E94"/>
    <w:rsid w:val="00CB1DA2"/>
    <w:rsid w:val="00CB1E4D"/>
    <w:rsid w:val="00CC4993"/>
    <w:rsid w:val="00CD0015"/>
    <w:rsid w:val="00CD01EF"/>
    <w:rsid w:val="00CE119A"/>
    <w:rsid w:val="00CE4936"/>
    <w:rsid w:val="00CF047A"/>
    <w:rsid w:val="00D05339"/>
    <w:rsid w:val="00D10373"/>
    <w:rsid w:val="00D20578"/>
    <w:rsid w:val="00D40251"/>
    <w:rsid w:val="00D41400"/>
    <w:rsid w:val="00D43782"/>
    <w:rsid w:val="00D4534D"/>
    <w:rsid w:val="00D52851"/>
    <w:rsid w:val="00D542CE"/>
    <w:rsid w:val="00D66FD4"/>
    <w:rsid w:val="00D71EFA"/>
    <w:rsid w:val="00D82A72"/>
    <w:rsid w:val="00D85F32"/>
    <w:rsid w:val="00D86A44"/>
    <w:rsid w:val="00D87FE4"/>
    <w:rsid w:val="00D94AC3"/>
    <w:rsid w:val="00DB42D0"/>
    <w:rsid w:val="00DC1BD0"/>
    <w:rsid w:val="00DC3738"/>
    <w:rsid w:val="00DC6A02"/>
    <w:rsid w:val="00DF7534"/>
    <w:rsid w:val="00DF7BE5"/>
    <w:rsid w:val="00E015FF"/>
    <w:rsid w:val="00E02B3C"/>
    <w:rsid w:val="00E02CBF"/>
    <w:rsid w:val="00E130FC"/>
    <w:rsid w:val="00E14C6F"/>
    <w:rsid w:val="00E2274A"/>
    <w:rsid w:val="00E25380"/>
    <w:rsid w:val="00E272B1"/>
    <w:rsid w:val="00E304CF"/>
    <w:rsid w:val="00E33439"/>
    <w:rsid w:val="00E374C0"/>
    <w:rsid w:val="00E44F9D"/>
    <w:rsid w:val="00E603F2"/>
    <w:rsid w:val="00E72AC9"/>
    <w:rsid w:val="00EA40AC"/>
    <w:rsid w:val="00EA5EE9"/>
    <w:rsid w:val="00EB2647"/>
    <w:rsid w:val="00EB3E16"/>
    <w:rsid w:val="00EC1399"/>
    <w:rsid w:val="00ED3896"/>
    <w:rsid w:val="00ED3BA0"/>
    <w:rsid w:val="00ED73E5"/>
    <w:rsid w:val="00ED7CBD"/>
    <w:rsid w:val="00EE27AB"/>
    <w:rsid w:val="00EE2B7F"/>
    <w:rsid w:val="00EE5728"/>
    <w:rsid w:val="00EE594A"/>
    <w:rsid w:val="00EE75C8"/>
    <w:rsid w:val="00EE78BB"/>
    <w:rsid w:val="00EF08A3"/>
    <w:rsid w:val="00EF2022"/>
    <w:rsid w:val="00EF70C5"/>
    <w:rsid w:val="00F04561"/>
    <w:rsid w:val="00F12919"/>
    <w:rsid w:val="00F17838"/>
    <w:rsid w:val="00F30ADC"/>
    <w:rsid w:val="00F35482"/>
    <w:rsid w:val="00F3558C"/>
    <w:rsid w:val="00F42924"/>
    <w:rsid w:val="00F45029"/>
    <w:rsid w:val="00F462EA"/>
    <w:rsid w:val="00F80787"/>
    <w:rsid w:val="00F95D60"/>
    <w:rsid w:val="00F9628A"/>
    <w:rsid w:val="00FA60FD"/>
    <w:rsid w:val="00FB7D54"/>
    <w:rsid w:val="00FD476E"/>
    <w:rsid w:val="00FD4BC4"/>
    <w:rsid w:val="00FD7964"/>
    <w:rsid w:val="00FE4F95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274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A64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19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1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1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1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19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C74F6"/>
  </w:style>
  <w:style w:type="paragraph" w:styleId="Hlavika">
    <w:name w:val="header"/>
    <w:basedOn w:val="Normlny"/>
    <w:link w:val="Hlavik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79AD"/>
  </w:style>
  <w:style w:type="paragraph" w:styleId="Pta">
    <w:name w:val="footer"/>
    <w:basedOn w:val="Normlny"/>
    <w:link w:val="Pt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9AD"/>
  </w:style>
  <w:style w:type="character" w:styleId="Textzstupnhosymbolu">
    <w:name w:val="Placeholder Text"/>
    <w:basedOn w:val="Predvolenpsmoodseku"/>
    <w:uiPriority w:val="99"/>
    <w:semiHidden/>
    <w:rsid w:val="00CC4993"/>
    <w:rPr>
      <w:rFonts w:ascii="Times New Roman" w:hAnsi="Times New Roman"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2274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A641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19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1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41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41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1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194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4C74F6"/>
  </w:style>
  <w:style w:type="paragraph" w:styleId="Hlavika">
    <w:name w:val="header"/>
    <w:basedOn w:val="Normlny"/>
    <w:link w:val="Hlavik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D79AD"/>
  </w:style>
  <w:style w:type="paragraph" w:styleId="Pta">
    <w:name w:val="footer"/>
    <w:basedOn w:val="Normlny"/>
    <w:link w:val="PtaChar"/>
    <w:uiPriority w:val="99"/>
    <w:unhideWhenUsed/>
    <w:rsid w:val="007D79A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D79AD"/>
  </w:style>
  <w:style w:type="character" w:styleId="Textzstupnhosymbolu">
    <w:name w:val="Placeholder Text"/>
    <w:basedOn w:val="Predvolenpsmoodseku"/>
    <w:uiPriority w:val="99"/>
    <w:semiHidden/>
    <w:rsid w:val="00CC4993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2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095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58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0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09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7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31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0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2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12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53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70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86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258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18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E0B02-F58A-48A6-B82E-EA976B99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pre normalizáciu, metrológiu a skúšobníctvo SR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 Lucia</dc:creator>
  <cp:lastModifiedBy>Pankievičová Anežka</cp:lastModifiedBy>
  <cp:revision>15</cp:revision>
  <cp:lastPrinted>2020-06-11T14:08:00Z</cp:lastPrinted>
  <dcterms:created xsi:type="dcterms:W3CDTF">2020-05-04T11:32:00Z</dcterms:created>
  <dcterms:modified xsi:type="dcterms:W3CDTF">2020-06-17T09:58:00Z</dcterms:modified>
</cp:coreProperties>
</file>