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40DB1" w14:textId="77777777" w:rsidR="006A4F0D" w:rsidRPr="00CB7FC1" w:rsidRDefault="00BE2399" w:rsidP="00B079CC">
      <w:pPr>
        <w:jc w:val="center"/>
        <w:rPr>
          <w:rFonts w:ascii="Times New Roman" w:hAnsi="Times New Roman" w:cs="Times New Roman"/>
          <w:b/>
          <w:bCs/>
          <w:caps/>
          <w:spacing w:val="30"/>
        </w:rPr>
      </w:pPr>
      <w:r w:rsidRPr="00CB7FC1">
        <w:rPr>
          <w:rFonts w:ascii="Times New Roman" w:hAnsi="Times New Roman" w:cs="Times New Roman"/>
          <w:b/>
          <w:bCs/>
          <w:caps/>
          <w:spacing w:val="30"/>
        </w:rPr>
        <w:t>Dôvodová správa</w:t>
      </w:r>
    </w:p>
    <w:p w14:paraId="7EADF59F" w14:textId="77777777" w:rsidR="00BE2399" w:rsidRPr="00CB7FC1" w:rsidRDefault="00BE2399" w:rsidP="00B079CC">
      <w:pPr>
        <w:jc w:val="both"/>
        <w:rPr>
          <w:rFonts w:ascii="Times New Roman" w:hAnsi="Times New Roman" w:cs="Times New Roman"/>
        </w:rPr>
      </w:pPr>
    </w:p>
    <w:p w14:paraId="72B4C90C" w14:textId="77777777" w:rsidR="00BE2399" w:rsidRPr="00CB7FC1" w:rsidRDefault="00BE2399" w:rsidP="00B079CC">
      <w:pPr>
        <w:pStyle w:val="ListParagraph"/>
        <w:numPr>
          <w:ilvl w:val="0"/>
          <w:numId w:val="1"/>
        </w:numPr>
        <w:jc w:val="both"/>
        <w:rPr>
          <w:rFonts w:ascii="Times New Roman" w:hAnsi="Times New Roman" w:cs="Times New Roman"/>
          <w:b/>
          <w:bCs/>
        </w:rPr>
      </w:pPr>
      <w:r w:rsidRPr="00CB7FC1">
        <w:rPr>
          <w:rFonts w:ascii="Times New Roman" w:hAnsi="Times New Roman" w:cs="Times New Roman"/>
          <w:b/>
          <w:bCs/>
        </w:rPr>
        <w:t>Všeobecná časť</w:t>
      </w:r>
    </w:p>
    <w:p w14:paraId="1C91CDF8" w14:textId="77777777" w:rsidR="00BE2399" w:rsidRPr="00CB7FC1" w:rsidRDefault="00BE2399" w:rsidP="00B079CC">
      <w:pPr>
        <w:jc w:val="both"/>
        <w:rPr>
          <w:rFonts w:ascii="Times New Roman" w:hAnsi="Times New Roman" w:cs="Times New Roman"/>
        </w:rPr>
      </w:pPr>
    </w:p>
    <w:p w14:paraId="20975945" w14:textId="6B1F2EC1" w:rsidR="00BE2399" w:rsidRPr="00CB7FC1" w:rsidRDefault="007270FB" w:rsidP="00B079CC">
      <w:pPr>
        <w:ind w:firstLine="708"/>
        <w:jc w:val="both"/>
        <w:rPr>
          <w:rFonts w:ascii="Times New Roman" w:hAnsi="Times New Roman" w:cs="Times New Roman"/>
        </w:rPr>
      </w:pPr>
      <w:r w:rsidRPr="00CB7FC1">
        <w:rPr>
          <w:rFonts w:ascii="Times New Roman" w:hAnsi="Times New Roman" w:cs="Times New Roman"/>
        </w:rPr>
        <w:t xml:space="preserve">Návrh zákona, </w:t>
      </w:r>
      <w:r w:rsidR="00582AB8" w:rsidRPr="00CB7FC1">
        <w:rPr>
          <w:rFonts w:ascii="Times New Roman" w:hAnsi="Times New Roman" w:cs="Times New Roman"/>
        </w:rPr>
        <w:t>ktorým sa dopĺňa zákon č. 176/2015 Z. z. o komisárovi pre deti a</w:t>
      </w:r>
      <w:r w:rsidR="00C365E8">
        <w:rPr>
          <w:rFonts w:ascii="Times New Roman" w:hAnsi="Times New Roman" w:cs="Times New Roman"/>
        </w:rPr>
        <w:t> </w:t>
      </w:r>
      <w:r w:rsidR="00582AB8" w:rsidRPr="00CB7FC1">
        <w:rPr>
          <w:rFonts w:ascii="Times New Roman" w:hAnsi="Times New Roman" w:cs="Times New Roman"/>
        </w:rPr>
        <w:t xml:space="preserve">komisárovi pre osoby so zdravotným postihnutím a o zmene a doplnení niektorých zákonov v znení neskorších predpisov </w:t>
      </w:r>
      <w:r w:rsidRPr="00CB7FC1">
        <w:rPr>
          <w:rFonts w:ascii="Times New Roman" w:hAnsi="Times New Roman" w:cs="Times New Roman"/>
        </w:rPr>
        <w:t>(ďalej len „návrh zákona“) podáva</w:t>
      </w:r>
      <w:r w:rsidR="00706D76" w:rsidRPr="00CB7FC1">
        <w:rPr>
          <w:rFonts w:ascii="Times New Roman" w:hAnsi="Times New Roman" w:cs="Times New Roman"/>
        </w:rPr>
        <w:t xml:space="preserve"> </w:t>
      </w:r>
      <w:r w:rsidR="00EB16FB">
        <w:rPr>
          <w:rFonts w:ascii="Times New Roman" w:hAnsi="Times New Roman" w:cs="Times New Roman"/>
        </w:rPr>
        <w:t>skupina poslancov</w:t>
      </w:r>
      <w:r w:rsidR="00706D76" w:rsidRPr="00CB7FC1">
        <w:rPr>
          <w:rFonts w:ascii="Times New Roman" w:hAnsi="Times New Roman" w:cs="Times New Roman"/>
        </w:rPr>
        <w:t xml:space="preserve"> Národnej rady Slovenskej republiky.</w:t>
      </w:r>
      <w:r w:rsidRPr="00CB7FC1">
        <w:rPr>
          <w:rFonts w:ascii="Times New Roman" w:hAnsi="Times New Roman" w:cs="Times New Roman"/>
        </w:rPr>
        <w:t xml:space="preserve"> </w:t>
      </w:r>
    </w:p>
    <w:p w14:paraId="69486C0E" w14:textId="77777777" w:rsidR="007270FB" w:rsidRPr="00CB7FC1" w:rsidRDefault="007270FB" w:rsidP="00B079CC">
      <w:pPr>
        <w:jc w:val="both"/>
        <w:rPr>
          <w:rFonts w:ascii="Times New Roman" w:hAnsi="Times New Roman" w:cs="Times New Roman"/>
        </w:rPr>
      </w:pPr>
    </w:p>
    <w:p w14:paraId="1A663393" w14:textId="4FC5D5C9" w:rsidR="00FF096C" w:rsidRPr="00CB7FC1" w:rsidRDefault="007270FB" w:rsidP="00B079CC">
      <w:pPr>
        <w:ind w:firstLine="708"/>
        <w:jc w:val="both"/>
        <w:rPr>
          <w:rFonts w:ascii="Times New Roman" w:hAnsi="Times New Roman" w:cs="Times New Roman"/>
        </w:rPr>
      </w:pPr>
      <w:r w:rsidRPr="00CB7FC1">
        <w:rPr>
          <w:rFonts w:ascii="Times New Roman" w:hAnsi="Times New Roman" w:cs="Times New Roman"/>
        </w:rPr>
        <w:t>Cieľom návrhu zákona je</w:t>
      </w:r>
      <w:r w:rsidR="00582AB8" w:rsidRPr="00CB7FC1">
        <w:rPr>
          <w:rFonts w:ascii="Times New Roman" w:hAnsi="Times New Roman" w:cs="Times New Roman"/>
        </w:rPr>
        <w:t xml:space="preserve"> zavedenie nových dôvodov pre odvolanie</w:t>
      </w:r>
      <w:r w:rsidR="00FF096C" w:rsidRPr="00CB7FC1">
        <w:rPr>
          <w:rFonts w:ascii="Times New Roman" w:hAnsi="Times New Roman" w:cs="Times New Roman"/>
        </w:rPr>
        <w:t xml:space="preserve"> </w:t>
      </w:r>
      <w:r w:rsidR="00582AB8" w:rsidRPr="00CB7FC1">
        <w:rPr>
          <w:rFonts w:ascii="Times New Roman" w:hAnsi="Times New Roman" w:cs="Times New Roman"/>
        </w:rPr>
        <w:t>komisára pre deti a</w:t>
      </w:r>
      <w:r w:rsidR="00C365E8">
        <w:rPr>
          <w:rFonts w:ascii="Times New Roman" w:hAnsi="Times New Roman" w:cs="Times New Roman"/>
        </w:rPr>
        <w:t> </w:t>
      </w:r>
      <w:r w:rsidR="00582AB8" w:rsidRPr="00CB7FC1">
        <w:rPr>
          <w:rFonts w:ascii="Times New Roman" w:hAnsi="Times New Roman" w:cs="Times New Roman"/>
        </w:rPr>
        <w:t>komisára pre osoby so zdravotným postihnutím, pretože platná právna úprava neumožňuje jeho odvolanie napríklad v prípade porušovania zákonov alebo takého konania, ktoré vyvoláva dôvodné pochybnosti o celkovej spôsobilosti vykonávať verejnú funkciu</w:t>
      </w:r>
      <w:r w:rsidR="00FF096C" w:rsidRPr="00CB7FC1">
        <w:rPr>
          <w:rFonts w:ascii="Times New Roman" w:hAnsi="Times New Roman" w:cs="Times New Roman"/>
        </w:rPr>
        <w:t xml:space="preserve">. </w:t>
      </w:r>
      <w:r w:rsidR="00EB1A57" w:rsidRPr="00CB7FC1">
        <w:rPr>
          <w:rFonts w:ascii="Times New Roman" w:hAnsi="Times New Roman" w:cs="Times New Roman"/>
        </w:rPr>
        <w:t xml:space="preserve">Predkladatelia nepovažujú platný stav za vyhovujúci, pretože umožňuje, aby verejné funkcie zastávali osoby, ktoré napríklad flagrantne porušujú alebo nerešpektujú platné právo, uzatvárajú pre štát nevýhodné zmluvy, presadzujú personálnu politiku založenú na rodinkárstve alebo ktoré vykonávajú svoju pôsobnosť nekompetentným spôsobom. </w:t>
      </w:r>
    </w:p>
    <w:p w14:paraId="5DD543C0" w14:textId="77777777" w:rsidR="008D7E9B" w:rsidRPr="00CB7FC1" w:rsidRDefault="008D7E9B" w:rsidP="00B079CC">
      <w:pPr>
        <w:jc w:val="both"/>
        <w:rPr>
          <w:rFonts w:ascii="Times New Roman" w:hAnsi="Times New Roman" w:cs="Times New Roman"/>
        </w:rPr>
      </w:pPr>
    </w:p>
    <w:p w14:paraId="5995032D" w14:textId="63B3E691" w:rsidR="007270FB" w:rsidRPr="00CB7FC1" w:rsidRDefault="007270FB" w:rsidP="00B079CC">
      <w:pPr>
        <w:ind w:firstLine="708"/>
        <w:jc w:val="both"/>
        <w:rPr>
          <w:rFonts w:ascii="Times New Roman" w:hAnsi="Times New Roman" w:cs="Times New Roman"/>
        </w:rPr>
      </w:pPr>
      <w:r w:rsidRPr="00CB7FC1">
        <w:rPr>
          <w:rFonts w:ascii="Times New Roman" w:hAnsi="Times New Roman" w:cs="Times New Roman"/>
        </w:rPr>
        <w:t>Návrh zákona plne zodpovedá zámerom obsiahnutým v Programovom vyhlásení vlády Slovenskej republiky na roky 2020 – 2024 a je s</w:t>
      </w:r>
      <w:r w:rsidR="009953CD">
        <w:rPr>
          <w:rFonts w:ascii="Times New Roman" w:hAnsi="Times New Roman" w:cs="Times New Roman"/>
        </w:rPr>
        <w:t xml:space="preserve"> </w:t>
      </w:r>
      <w:r w:rsidRPr="00CB7FC1">
        <w:rPr>
          <w:rFonts w:ascii="Times New Roman" w:hAnsi="Times New Roman" w:cs="Times New Roman"/>
        </w:rPr>
        <w:t xml:space="preserve">ním v súlade, pričom ho zároveň napĺňa. </w:t>
      </w:r>
    </w:p>
    <w:p w14:paraId="44A7BACD" w14:textId="77777777" w:rsidR="007270FB" w:rsidRPr="00CB7FC1" w:rsidRDefault="007270FB" w:rsidP="00B079CC">
      <w:pPr>
        <w:jc w:val="both"/>
        <w:rPr>
          <w:rFonts w:ascii="Times New Roman" w:hAnsi="Times New Roman" w:cs="Times New Roman"/>
        </w:rPr>
      </w:pPr>
    </w:p>
    <w:p w14:paraId="71B62210" w14:textId="77777777" w:rsidR="00706D76" w:rsidRPr="00CB7FC1" w:rsidRDefault="00706D76" w:rsidP="00B079CC">
      <w:pPr>
        <w:ind w:firstLine="709"/>
        <w:jc w:val="both"/>
        <w:rPr>
          <w:rFonts w:ascii="Times New Roman" w:hAnsi="Times New Roman" w:cs="Times New Roman"/>
        </w:rPr>
      </w:pPr>
      <w:r w:rsidRPr="00CB7FC1">
        <w:rPr>
          <w:rFonts w:ascii="Times New Roman" w:hAnsi="Times New Roman" w:cs="Times New Roman"/>
        </w:rPr>
        <w:t>Návrh zákona nemá vplyv na rozpočet verejnej správy, na podnikateľské prostredie, na životné prostredie ani na informatizáciu spoločnosti a nevyvoláva žiadne sociálne vplyvy.</w:t>
      </w:r>
    </w:p>
    <w:p w14:paraId="7345A69C" w14:textId="77777777" w:rsidR="00B079CC" w:rsidRPr="00CB7FC1" w:rsidRDefault="00B079CC" w:rsidP="00B079CC">
      <w:pPr>
        <w:ind w:firstLine="709"/>
        <w:jc w:val="both"/>
        <w:rPr>
          <w:rFonts w:ascii="Times New Roman" w:hAnsi="Times New Roman" w:cs="Times New Roman"/>
        </w:rPr>
      </w:pPr>
    </w:p>
    <w:p w14:paraId="5215B6F7" w14:textId="67D72E17" w:rsidR="007270FB" w:rsidRPr="00CB7FC1" w:rsidRDefault="00706D76" w:rsidP="00B079CC">
      <w:pPr>
        <w:ind w:firstLine="709"/>
        <w:jc w:val="both"/>
        <w:rPr>
          <w:rFonts w:ascii="Times New Roman" w:hAnsi="Times New Roman" w:cs="Times New Roman"/>
        </w:rPr>
      </w:pPr>
      <w:r w:rsidRPr="00CB7FC1">
        <w:rPr>
          <w:rFonts w:ascii="Times New Roman" w:hAnsi="Times New Roman" w:cs="Times New Roman"/>
        </w:rPr>
        <w:t>Návrh zákona je v súlade s Ústavou Slovenskej republiky, ústavnými zákonmi a</w:t>
      </w:r>
      <w:r w:rsidR="00C365E8">
        <w:rPr>
          <w:rFonts w:ascii="Times New Roman" w:hAnsi="Times New Roman" w:cs="Times New Roman"/>
        </w:rPr>
        <w:t> </w:t>
      </w:r>
      <w:r w:rsidRPr="00CB7FC1">
        <w:rPr>
          <w:rFonts w:ascii="Times New Roman" w:hAnsi="Times New Roman" w:cs="Times New Roman"/>
        </w:rPr>
        <w:t>ostatnými všeobecne záväznými právnymi predpismi Slovenskej republiky, medzinárodnými zmluvami a inými medzinárodnými dokumentmi, ktorými je Slovenská republika viazaná, ako aj s právom Európskej únie.</w:t>
      </w:r>
    </w:p>
    <w:p w14:paraId="26190B28" w14:textId="77777777" w:rsidR="004C5139" w:rsidRPr="00CB7FC1" w:rsidRDefault="004C5139" w:rsidP="00B079CC">
      <w:pPr>
        <w:jc w:val="both"/>
        <w:rPr>
          <w:rFonts w:ascii="Times New Roman" w:hAnsi="Times New Roman" w:cs="Times New Roman"/>
          <w:b/>
          <w:bCs/>
        </w:rPr>
      </w:pPr>
    </w:p>
    <w:p w14:paraId="29CDC6D0" w14:textId="77777777" w:rsidR="00B079CC" w:rsidRPr="00CB7FC1" w:rsidRDefault="00B079CC">
      <w:pPr>
        <w:rPr>
          <w:rFonts w:ascii="Times New Roman" w:hAnsi="Times New Roman" w:cs="Times New Roman"/>
          <w:b/>
          <w:bCs/>
        </w:rPr>
      </w:pPr>
      <w:r w:rsidRPr="00CB7FC1">
        <w:rPr>
          <w:rFonts w:ascii="Times New Roman" w:hAnsi="Times New Roman" w:cs="Times New Roman"/>
          <w:b/>
          <w:bCs/>
        </w:rPr>
        <w:br w:type="page"/>
      </w:r>
    </w:p>
    <w:p w14:paraId="5650E5C3" w14:textId="77777777" w:rsidR="00BE2399" w:rsidRPr="00CB7FC1" w:rsidRDefault="00BE2399" w:rsidP="00B079CC">
      <w:pPr>
        <w:pStyle w:val="ListParagraph"/>
        <w:numPr>
          <w:ilvl w:val="0"/>
          <w:numId w:val="1"/>
        </w:numPr>
        <w:rPr>
          <w:rFonts w:ascii="Times New Roman" w:eastAsia="Times New Roman" w:hAnsi="Times New Roman" w:cs="Times New Roman"/>
          <w:b/>
          <w:bCs/>
          <w:lang w:eastAsia="sk-SK"/>
        </w:rPr>
      </w:pPr>
      <w:r w:rsidRPr="00CB7FC1">
        <w:rPr>
          <w:rFonts w:ascii="Times New Roman" w:hAnsi="Times New Roman" w:cs="Times New Roman"/>
          <w:b/>
          <w:bCs/>
        </w:rPr>
        <w:lastRenderedPageBreak/>
        <w:t xml:space="preserve">Osobitná časť </w:t>
      </w:r>
    </w:p>
    <w:p w14:paraId="788B5FA0" w14:textId="77777777" w:rsidR="008D7E9B" w:rsidRPr="00CB7FC1" w:rsidRDefault="008D7E9B" w:rsidP="00B079CC">
      <w:pPr>
        <w:jc w:val="both"/>
        <w:rPr>
          <w:rFonts w:ascii="Times New Roman" w:hAnsi="Times New Roman" w:cs="Times New Roman"/>
          <w:b/>
          <w:bCs/>
        </w:rPr>
      </w:pPr>
    </w:p>
    <w:p w14:paraId="15E06BA6" w14:textId="77777777" w:rsidR="008D7E9B" w:rsidRPr="00CB7FC1" w:rsidRDefault="008D7E9B" w:rsidP="00B079CC">
      <w:pPr>
        <w:jc w:val="both"/>
        <w:rPr>
          <w:rFonts w:ascii="Times New Roman" w:hAnsi="Times New Roman" w:cs="Times New Roman"/>
        </w:rPr>
      </w:pPr>
      <w:r w:rsidRPr="00CB7FC1">
        <w:rPr>
          <w:rFonts w:ascii="Times New Roman" w:hAnsi="Times New Roman" w:cs="Times New Roman"/>
          <w:b/>
          <w:bCs/>
        </w:rPr>
        <w:t>K čl. I</w:t>
      </w:r>
    </w:p>
    <w:p w14:paraId="5D8E6FC8" w14:textId="77777777" w:rsidR="002E1C8B" w:rsidRPr="00CB7FC1" w:rsidRDefault="002E1C8B" w:rsidP="00B079CC">
      <w:pPr>
        <w:jc w:val="both"/>
        <w:rPr>
          <w:rFonts w:ascii="Times New Roman" w:hAnsi="Times New Roman" w:cs="Times New Roman"/>
        </w:rPr>
      </w:pPr>
    </w:p>
    <w:p w14:paraId="3C633980" w14:textId="77777777" w:rsidR="002E1C8B" w:rsidRPr="00CB7FC1" w:rsidRDefault="008151EC" w:rsidP="008151EC">
      <w:pPr>
        <w:ind w:firstLine="708"/>
        <w:jc w:val="both"/>
        <w:rPr>
          <w:rFonts w:ascii="Times New Roman" w:hAnsi="Times New Roman" w:cs="Times New Roman"/>
        </w:rPr>
      </w:pPr>
      <w:r w:rsidRPr="00CB7FC1">
        <w:rPr>
          <w:rFonts w:ascii="Times New Roman" w:hAnsi="Times New Roman" w:cs="Times New Roman"/>
        </w:rPr>
        <w:t xml:space="preserve">Obsahom navrhovaných zmien je zavedenie nových dvoch dôvodov pre odvolanie komisára pre deti a komisára pre osoby so zdravotným postihnutím. </w:t>
      </w:r>
    </w:p>
    <w:p w14:paraId="45A1C847" w14:textId="77777777" w:rsidR="008151EC" w:rsidRPr="00CB7FC1" w:rsidRDefault="008151EC" w:rsidP="008151EC">
      <w:pPr>
        <w:ind w:firstLine="708"/>
        <w:jc w:val="both"/>
        <w:rPr>
          <w:rFonts w:ascii="Times New Roman" w:hAnsi="Times New Roman" w:cs="Times New Roman"/>
        </w:rPr>
      </w:pPr>
    </w:p>
    <w:p w14:paraId="6A8D3165" w14:textId="77777777" w:rsidR="008151EC" w:rsidRPr="00CB7FC1" w:rsidRDefault="008151EC" w:rsidP="008151EC">
      <w:pPr>
        <w:ind w:firstLine="708"/>
        <w:jc w:val="both"/>
        <w:rPr>
          <w:rFonts w:ascii="Times New Roman" w:hAnsi="Times New Roman" w:cs="Times New Roman"/>
        </w:rPr>
      </w:pPr>
      <w:r w:rsidRPr="00CB7FC1">
        <w:rPr>
          <w:rFonts w:ascii="Times New Roman" w:hAnsi="Times New Roman" w:cs="Times New Roman"/>
        </w:rPr>
        <w:t>V prípade písmena c) ide o dôvod založený na porušovaní zákonov a iných všeobecne záväzných právnych predpisov. Použitie slova „porušuje“ v písmene c) predpokladá kontinuálne, resp. opakujúce sa porušovanie zákona, či povinností. Tento dôvod kladie aj požiadavku na navrhovateľa odvolania z funkcie pre náležité skutkové odôvodnenie svojho návrhu na odvolanie z funkcie  t.j. bude potrebné opísať konkrétne porušenia zákona. V právnom poriadku nejde o nezvyčajnú právnu úpravu. Obdobnú úpravu obsahuje napríklad § 4b ods. 3 písm. c) zákona č. 185/2002 Z. z. o Súdnej rade Slovenskej republiky a o zmene a doplnení niektorých zákonov v znení neskorších predpisov, § 12 ods. 2 písm. c) zákona Národnej rady Slovenskej republiky č. 39/1993 Z. z. o Najvyššom kontrolnom úrade Slovenskej republiky, § 38 ods. 5 zákona č. 757/2004 Z. z. o súdoch a o zmene a doplnení niektorých zákonov v znení neskorších predpisov, § 77 ods. 7 písm. c) zákona č. 30/2019 Z. z. o hazardných hrách a o zmene a doplnení niektorých zákonov a pod.</w:t>
      </w:r>
    </w:p>
    <w:p w14:paraId="45ACD538" w14:textId="77777777" w:rsidR="008151EC" w:rsidRPr="00CB7FC1" w:rsidRDefault="008151EC" w:rsidP="008151EC">
      <w:pPr>
        <w:ind w:firstLine="708"/>
        <w:jc w:val="both"/>
        <w:rPr>
          <w:rFonts w:ascii="Times New Roman" w:hAnsi="Times New Roman" w:cs="Times New Roman"/>
        </w:rPr>
      </w:pPr>
    </w:p>
    <w:p w14:paraId="127CA3E8" w14:textId="77777777" w:rsidR="008151EC" w:rsidRPr="00CB7FC1" w:rsidRDefault="008151EC" w:rsidP="008151EC">
      <w:pPr>
        <w:ind w:firstLine="708"/>
        <w:jc w:val="both"/>
        <w:rPr>
          <w:rFonts w:ascii="Times New Roman" w:hAnsi="Times New Roman" w:cs="Times New Roman"/>
        </w:rPr>
      </w:pPr>
      <w:r w:rsidRPr="00CB7FC1">
        <w:rPr>
          <w:rFonts w:ascii="Times New Roman" w:hAnsi="Times New Roman" w:cs="Times New Roman"/>
        </w:rPr>
        <w:t xml:space="preserve">V prípade písmena d) </w:t>
      </w:r>
      <w:r w:rsidR="00137E48" w:rsidRPr="00CB7FC1">
        <w:rPr>
          <w:rFonts w:ascii="Times New Roman" w:hAnsi="Times New Roman" w:cs="Times New Roman"/>
        </w:rPr>
        <w:t>sa zavádza dôvod odvolania, ktorý má svoj základ v konaní komisára, ktoré síce nedosahuje intenzitu porušovania zákona, ale ide o konanie, ktoré vyvoláva pochybnosti o osobnostných, morálnych alebo odborných predpokladoch na výkon jeho funkcie, t.j. ide o situáciu, kedy je spochybnená celková spôsobilosť osoby vykonáva verejnú funkciu. Ani v tomto prípade nejde o úplne novú právnu úpravu, pretože obdobné dôvody pre odvolanie z verejnej funkcie v súčasnosti obsahuje napríklad § 3 ods. 10 písm. d) zákona č. 396/2012 Z. z. o Fonde na podporu vzdelávania, § 4b ods. 3 písm. a) zákona č. 185/2002 Z. z. o Súdnej rade Slovenskej republiky a o zmene a doplnení niektorých zákonov v znení neskorších predpisov alebo § 8 ods. 7 písm. c) zákona č. 548/2003 Z. z. o Justičnej akadémii a o zmene a doplnení niektorých zákonov.</w:t>
      </w:r>
    </w:p>
    <w:p w14:paraId="52A8B799" w14:textId="77777777" w:rsidR="00A07FD4" w:rsidRPr="00CB7FC1" w:rsidRDefault="00A07FD4" w:rsidP="00B079CC">
      <w:pPr>
        <w:jc w:val="both"/>
        <w:rPr>
          <w:rFonts w:ascii="Times New Roman" w:hAnsi="Times New Roman" w:cs="Times New Roman"/>
        </w:rPr>
      </w:pPr>
    </w:p>
    <w:p w14:paraId="2D984AE4" w14:textId="77777777" w:rsidR="009425C3" w:rsidRPr="00CB7FC1" w:rsidRDefault="008D7E9B" w:rsidP="00B079CC">
      <w:pPr>
        <w:jc w:val="both"/>
        <w:rPr>
          <w:rFonts w:ascii="Times New Roman" w:hAnsi="Times New Roman" w:cs="Times New Roman"/>
          <w:b/>
          <w:bCs/>
        </w:rPr>
      </w:pPr>
      <w:r w:rsidRPr="00CB7FC1">
        <w:rPr>
          <w:rFonts w:ascii="Times New Roman" w:hAnsi="Times New Roman" w:cs="Times New Roman"/>
          <w:b/>
          <w:bCs/>
        </w:rPr>
        <w:t>K čl. II</w:t>
      </w:r>
      <w:r w:rsidR="007C2246" w:rsidRPr="00CB7FC1">
        <w:rPr>
          <w:rFonts w:ascii="Times New Roman" w:hAnsi="Times New Roman" w:cs="Times New Roman"/>
          <w:b/>
          <w:bCs/>
        </w:rPr>
        <w:t>I</w:t>
      </w:r>
    </w:p>
    <w:p w14:paraId="467DCC4B" w14:textId="77777777" w:rsidR="009425C3" w:rsidRPr="00CB7FC1" w:rsidRDefault="009425C3" w:rsidP="00B079CC">
      <w:pPr>
        <w:jc w:val="both"/>
        <w:rPr>
          <w:rFonts w:ascii="Times New Roman" w:hAnsi="Times New Roman" w:cs="Times New Roman"/>
        </w:rPr>
      </w:pPr>
    </w:p>
    <w:p w14:paraId="63132D50" w14:textId="3E6C7BC1" w:rsidR="002E1C8B" w:rsidRPr="00CB7FC1" w:rsidRDefault="002E1C8B" w:rsidP="002E1C8B">
      <w:pPr>
        <w:ind w:firstLine="708"/>
        <w:jc w:val="both"/>
        <w:rPr>
          <w:rFonts w:ascii="Times New Roman" w:hAnsi="Times New Roman" w:cs="Times New Roman"/>
        </w:rPr>
      </w:pPr>
      <w:r w:rsidRPr="00CB7FC1">
        <w:rPr>
          <w:rFonts w:ascii="Times New Roman" w:hAnsi="Times New Roman" w:cs="Times New Roman"/>
        </w:rPr>
        <w:t xml:space="preserve">Navrhuje sa, aby zákon nadobudol účinnosť 1. </w:t>
      </w:r>
      <w:r w:rsidR="00C365E8">
        <w:rPr>
          <w:rFonts w:ascii="Times New Roman" w:hAnsi="Times New Roman" w:cs="Times New Roman"/>
        </w:rPr>
        <w:t>októbra</w:t>
      </w:r>
      <w:r w:rsidRPr="00CB7FC1">
        <w:rPr>
          <w:rFonts w:ascii="Times New Roman" w:hAnsi="Times New Roman" w:cs="Times New Roman"/>
        </w:rPr>
        <w:t xml:space="preserve"> 2020, čo zodpovedá ako predpokladanej dĺžke legislatívneho procesu, </w:t>
      </w:r>
      <w:r w:rsidR="00A07FD4" w:rsidRPr="00CB7FC1">
        <w:rPr>
          <w:rFonts w:ascii="Times New Roman" w:hAnsi="Times New Roman" w:cs="Times New Roman"/>
        </w:rPr>
        <w:t>ako</w:t>
      </w:r>
      <w:r w:rsidRPr="00CB7FC1">
        <w:rPr>
          <w:rFonts w:ascii="Times New Roman" w:hAnsi="Times New Roman" w:cs="Times New Roman"/>
        </w:rPr>
        <w:t xml:space="preserve"> aj požadovanej legisvakancii zákona.</w:t>
      </w:r>
    </w:p>
    <w:p w14:paraId="71BE4E9F" w14:textId="77777777" w:rsidR="002E1C8B" w:rsidRPr="00CB7FC1" w:rsidRDefault="002E1C8B">
      <w:pPr>
        <w:rPr>
          <w:rFonts w:ascii="Times New Roman" w:hAnsi="Times New Roman" w:cs="Times New Roman"/>
          <w:b/>
          <w:bCs/>
          <w:caps/>
          <w:spacing w:val="30"/>
        </w:rPr>
      </w:pPr>
      <w:r w:rsidRPr="00CB7FC1">
        <w:rPr>
          <w:rFonts w:ascii="Times New Roman" w:hAnsi="Times New Roman" w:cs="Times New Roman"/>
          <w:b/>
          <w:bCs/>
          <w:caps/>
          <w:spacing w:val="30"/>
        </w:rPr>
        <w:br w:type="page"/>
      </w:r>
    </w:p>
    <w:p w14:paraId="2CDB0D91" w14:textId="77777777" w:rsidR="009C1F0D" w:rsidRPr="00CB7FC1" w:rsidRDefault="009C1F0D" w:rsidP="009C1F0D">
      <w:pPr>
        <w:jc w:val="center"/>
        <w:rPr>
          <w:rFonts w:ascii="Times New Roman" w:hAnsi="Times New Roman" w:cs="Times New Roman"/>
          <w:lang w:eastAsia="sk-SK"/>
        </w:rPr>
      </w:pPr>
      <w:r w:rsidRPr="00CB7FC1">
        <w:rPr>
          <w:rFonts w:ascii="Times New Roman" w:hAnsi="Times New Roman" w:cs="Times New Roman"/>
          <w:b/>
          <w:caps/>
          <w:spacing w:val="30"/>
          <w:lang w:eastAsia="sk-SK"/>
        </w:rPr>
        <w:lastRenderedPageBreak/>
        <w:t>Doložka zlučiteľnosti</w:t>
      </w:r>
    </w:p>
    <w:p w14:paraId="6AA44B6A" w14:textId="77777777" w:rsidR="009C1F0D" w:rsidRPr="00CB7FC1" w:rsidRDefault="009C1F0D" w:rsidP="009C1F0D">
      <w:pPr>
        <w:jc w:val="center"/>
        <w:rPr>
          <w:rFonts w:ascii="Times New Roman" w:hAnsi="Times New Roman" w:cs="Times New Roman"/>
          <w:b/>
          <w:lang w:eastAsia="sk-SK"/>
        </w:rPr>
      </w:pPr>
      <w:r w:rsidRPr="00CB7FC1">
        <w:rPr>
          <w:rFonts w:ascii="Times New Roman" w:hAnsi="Times New Roman" w:cs="Times New Roman"/>
          <w:b/>
          <w:lang w:eastAsia="sk-SK"/>
        </w:rPr>
        <w:t>návrhu zákona s právom Európskej únie</w:t>
      </w:r>
    </w:p>
    <w:p w14:paraId="3BEE163F" w14:textId="77777777" w:rsidR="009C1F0D" w:rsidRPr="00CB7FC1" w:rsidRDefault="009C1F0D" w:rsidP="009C1F0D">
      <w:pPr>
        <w:jc w:val="both"/>
        <w:rPr>
          <w:rFonts w:ascii="Times New Roman" w:hAnsi="Times New Roman" w:cs="Times New Roman"/>
          <w:lang w:eastAsia="sk-SK"/>
        </w:rPr>
      </w:pPr>
      <w:r w:rsidRPr="00CB7FC1">
        <w:rPr>
          <w:rFonts w:ascii="Times New Roman" w:hAnsi="Times New Roman" w:cs="Times New Roman"/>
          <w:lang w:eastAsia="sk-SK"/>
        </w:rPr>
        <w:t> </w:t>
      </w:r>
    </w:p>
    <w:p w14:paraId="37D84894" w14:textId="77777777" w:rsidR="009C1F0D" w:rsidRPr="00CB7FC1" w:rsidRDefault="009C1F0D" w:rsidP="009C1F0D">
      <w:pPr>
        <w:jc w:val="both"/>
        <w:rPr>
          <w:rFonts w:ascii="Times New Roman" w:hAnsi="Times New Roman" w:cs="Times New Roman"/>
          <w:lang w:eastAsia="sk-SK"/>
        </w:rPr>
      </w:pPr>
    </w:p>
    <w:p w14:paraId="7F65197F" w14:textId="4604B6EF" w:rsidR="009C1F0D" w:rsidRPr="00CB7FC1" w:rsidRDefault="009C1F0D" w:rsidP="009C1F0D">
      <w:pPr>
        <w:numPr>
          <w:ilvl w:val="0"/>
          <w:numId w:val="7"/>
        </w:numPr>
        <w:jc w:val="both"/>
        <w:rPr>
          <w:rFonts w:ascii="Times New Roman" w:hAnsi="Times New Roman" w:cs="Times New Roman"/>
          <w:b/>
          <w:lang w:eastAsia="sk-SK"/>
        </w:rPr>
      </w:pPr>
      <w:r w:rsidRPr="00CB7FC1">
        <w:rPr>
          <w:rFonts w:ascii="Times New Roman" w:hAnsi="Times New Roman" w:cs="Times New Roman"/>
          <w:b/>
          <w:lang w:eastAsia="sk-SK"/>
        </w:rPr>
        <w:t xml:space="preserve">Predkladateľ návrhu zákona: </w:t>
      </w:r>
      <w:r w:rsidR="00EB16FB">
        <w:rPr>
          <w:rFonts w:ascii="Times New Roman" w:hAnsi="Times New Roman" w:cs="Times New Roman"/>
          <w:lang w:eastAsia="sk-SK"/>
        </w:rPr>
        <w:t>skupina poslancov</w:t>
      </w:r>
      <w:r w:rsidRPr="00CB7FC1">
        <w:rPr>
          <w:rFonts w:ascii="Times New Roman" w:hAnsi="Times New Roman" w:cs="Times New Roman"/>
          <w:lang w:eastAsia="sk-SK"/>
        </w:rPr>
        <w:t xml:space="preserve"> Národnej rady Slovenskej republiky </w:t>
      </w:r>
    </w:p>
    <w:p w14:paraId="64902521" w14:textId="77777777" w:rsidR="009C1F0D" w:rsidRPr="00CB7FC1" w:rsidRDefault="009C1F0D" w:rsidP="009C1F0D">
      <w:pPr>
        <w:jc w:val="both"/>
        <w:rPr>
          <w:rFonts w:ascii="Times New Roman" w:hAnsi="Times New Roman" w:cs="Times New Roman"/>
          <w:lang w:eastAsia="sk-SK"/>
        </w:rPr>
      </w:pPr>
    </w:p>
    <w:p w14:paraId="08ED56E8" w14:textId="77777777" w:rsidR="00CB7FC1" w:rsidRPr="00CB7FC1" w:rsidRDefault="009C1F0D" w:rsidP="00CB7FC1">
      <w:pPr>
        <w:numPr>
          <w:ilvl w:val="0"/>
          <w:numId w:val="7"/>
        </w:numPr>
        <w:jc w:val="both"/>
        <w:rPr>
          <w:rFonts w:ascii="Times New Roman" w:hAnsi="Times New Roman" w:cs="Times New Roman"/>
          <w:lang w:eastAsia="sk-SK"/>
        </w:rPr>
      </w:pPr>
      <w:r w:rsidRPr="00CB7FC1">
        <w:rPr>
          <w:rFonts w:ascii="Times New Roman" w:hAnsi="Times New Roman" w:cs="Times New Roman"/>
          <w:b/>
          <w:lang w:eastAsia="sk-SK"/>
        </w:rPr>
        <w:t xml:space="preserve">Názov návrhu zákona: </w:t>
      </w:r>
      <w:r w:rsidRPr="00CB7FC1">
        <w:rPr>
          <w:rFonts w:ascii="Times New Roman" w:hAnsi="Times New Roman" w:cs="Times New Roman"/>
          <w:lang w:eastAsia="sk-SK"/>
        </w:rPr>
        <w:t xml:space="preserve">návrh zákona, </w:t>
      </w:r>
      <w:r w:rsidR="006A00AA" w:rsidRPr="00CB7FC1">
        <w:rPr>
          <w:rFonts w:ascii="Times New Roman" w:hAnsi="Times New Roman" w:cs="Times New Roman"/>
          <w:lang w:eastAsia="sk-SK"/>
        </w:rPr>
        <w:t>ktorým sa dopĺňa zákon č. 176/2015 Z. z. o komisárovi pre deti a komisárovi pre osoby so zdravotným postihnutím a o zmene a doplnení niektorých zákonov v znení neskorších predpisov</w:t>
      </w:r>
    </w:p>
    <w:p w14:paraId="142BB5AF" w14:textId="77777777" w:rsidR="00CB7FC1" w:rsidRPr="00CB7FC1" w:rsidRDefault="00CB7FC1" w:rsidP="00CB7FC1">
      <w:pPr>
        <w:pStyle w:val="ListParagraph"/>
        <w:rPr>
          <w:rFonts w:ascii="Times New Roman" w:hAnsi="Times New Roman" w:cs="Times New Roman"/>
          <w:b/>
          <w:bCs/>
        </w:rPr>
      </w:pPr>
    </w:p>
    <w:p w14:paraId="6BE5C546" w14:textId="77777777" w:rsidR="00CB7FC1" w:rsidRPr="00CB7FC1" w:rsidRDefault="00CB7FC1" w:rsidP="00CB7FC1">
      <w:pPr>
        <w:numPr>
          <w:ilvl w:val="0"/>
          <w:numId w:val="7"/>
        </w:numPr>
        <w:jc w:val="both"/>
        <w:rPr>
          <w:rFonts w:ascii="Times New Roman" w:hAnsi="Times New Roman" w:cs="Times New Roman"/>
          <w:lang w:eastAsia="sk-SK"/>
        </w:rPr>
      </w:pPr>
      <w:r w:rsidRPr="00CB7FC1">
        <w:rPr>
          <w:rFonts w:ascii="Times New Roman" w:hAnsi="Times New Roman" w:cs="Times New Roman"/>
          <w:b/>
          <w:bCs/>
        </w:rPr>
        <w:t>Predmet návrhu zákona:</w:t>
      </w:r>
    </w:p>
    <w:p w14:paraId="68CE124D" w14:textId="77777777" w:rsidR="00CB7FC1" w:rsidRPr="00CB7FC1" w:rsidRDefault="00CB7FC1" w:rsidP="00CB7FC1">
      <w:pPr>
        <w:pStyle w:val="NormalWeb"/>
        <w:numPr>
          <w:ilvl w:val="0"/>
          <w:numId w:val="6"/>
        </w:numPr>
        <w:suppressAutoHyphens/>
        <w:spacing w:before="0" w:beforeAutospacing="0" w:after="0" w:afterAutospacing="0"/>
        <w:jc w:val="both"/>
        <w:rPr>
          <w:bCs/>
        </w:rPr>
      </w:pPr>
      <w:r w:rsidRPr="00CB7FC1">
        <w:rPr>
          <w:bCs/>
        </w:rPr>
        <w:t>nie je upravený v primárnom práve Európskej únie,</w:t>
      </w:r>
    </w:p>
    <w:p w14:paraId="44A10830" w14:textId="77777777" w:rsidR="00CB7FC1" w:rsidRPr="00CB7FC1" w:rsidRDefault="00CB7FC1" w:rsidP="00CB7FC1">
      <w:pPr>
        <w:pStyle w:val="NormalWeb"/>
        <w:numPr>
          <w:ilvl w:val="0"/>
          <w:numId w:val="6"/>
        </w:numPr>
        <w:suppressAutoHyphens/>
        <w:spacing w:before="0" w:beforeAutospacing="0" w:after="0" w:afterAutospacing="0"/>
        <w:jc w:val="both"/>
        <w:rPr>
          <w:bCs/>
        </w:rPr>
      </w:pPr>
      <w:r w:rsidRPr="00CB7FC1">
        <w:rPr>
          <w:bCs/>
        </w:rPr>
        <w:t>nie je upravený v sekundárnom práve Európskej únie,</w:t>
      </w:r>
    </w:p>
    <w:p w14:paraId="70C3E8B5" w14:textId="77777777" w:rsidR="00CB7FC1" w:rsidRPr="00CB7FC1" w:rsidRDefault="00CB7FC1" w:rsidP="00CB7FC1">
      <w:pPr>
        <w:pStyle w:val="NormalWeb"/>
        <w:numPr>
          <w:ilvl w:val="0"/>
          <w:numId w:val="6"/>
        </w:numPr>
        <w:suppressAutoHyphens/>
        <w:spacing w:before="0" w:beforeAutospacing="0" w:after="0" w:afterAutospacing="0"/>
        <w:jc w:val="both"/>
        <w:rPr>
          <w:bCs/>
        </w:rPr>
      </w:pPr>
      <w:r w:rsidRPr="00CB7FC1">
        <w:rPr>
          <w:bCs/>
        </w:rPr>
        <w:t>nie je obsiahnutý v judikatúre Súdneho dvora Európskej únie.</w:t>
      </w:r>
    </w:p>
    <w:p w14:paraId="26C36EB4" w14:textId="77777777" w:rsidR="00CB7FC1" w:rsidRPr="00CB7FC1" w:rsidRDefault="00CB7FC1" w:rsidP="00CB7FC1">
      <w:pPr>
        <w:pStyle w:val="NormalWeb"/>
        <w:suppressAutoHyphens/>
        <w:spacing w:before="0" w:beforeAutospacing="0" w:after="0" w:afterAutospacing="0"/>
        <w:jc w:val="both"/>
        <w:rPr>
          <w:bCs/>
        </w:rPr>
      </w:pPr>
    </w:p>
    <w:p w14:paraId="327AA81D" w14:textId="77777777" w:rsidR="00CB7FC1" w:rsidRPr="00CB7FC1" w:rsidRDefault="00CB7FC1" w:rsidP="00CB7FC1">
      <w:pPr>
        <w:ind w:firstLine="708"/>
        <w:jc w:val="both"/>
        <w:rPr>
          <w:rFonts w:ascii="Times New Roman" w:hAnsi="Times New Roman" w:cs="Times New Roman"/>
          <w:b/>
          <w:bCs/>
        </w:rPr>
      </w:pPr>
      <w:r w:rsidRPr="00CB7FC1">
        <w:rPr>
          <w:rFonts w:ascii="Times New Roman" w:hAnsi="Times New Roman" w:cs="Times New Roman"/>
          <w:b/>
          <w:bCs/>
        </w:rPr>
        <w:t>Vzhľadom na to, že predmet návrhu zákona nie je upravený v práve Európskej únie, je bezpredmetné vyjadrovať sa k bodom 4. a 5.</w:t>
      </w:r>
    </w:p>
    <w:p w14:paraId="26902745" w14:textId="77777777" w:rsidR="009C1F0D" w:rsidRPr="00CB7FC1" w:rsidRDefault="009C1F0D" w:rsidP="009C1F0D">
      <w:pPr>
        <w:jc w:val="both"/>
        <w:rPr>
          <w:rFonts w:ascii="Times New Roman" w:hAnsi="Times New Roman" w:cs="Times New Roman"/>
          <w:lang w:eastAsia="sk-SK"/>
        </w:rPr>
      </w:pPr>
    </w:p>
    <w:p w14:paraId="033F4787" w14:textId="77777777" w:rsidR="00B83154" w:rsidRPr="00CB7FC1" w:rsidRDefault="00B83154" w:rsidP="00B079CC">
      <w:pPr>
        <w:jc w:val="both"/>
        <w:rPr>
          <w:rFonts w:ascii="Times New Roman" w:hAnsi="Times New Roman" w:cs="Times New Roman"/>
          <w:b/>
          <w:bCs/>
        </w:rPr>
      </w:pPr>
    </w:p>
    <w:p w14:paraId="2DA7C822" w14:textId="77777777" w:rsidR="00B83154" w:rsidRPr="00CB7FC1" w:rsidRDefault="00B83154" w:rsidP="00B079CC">
      <w:pPr>
        <w:jc w:val="both"/>
        <w:rPr>
          <w:rFonts w:ascii="Times New Roman" w:hAnsi="Times New Roman" w:cs="Times New Roman"/>
          <w:b/>
          <w:bCs/>
        </w:rPr>
      </w:pPr>
    </w:p>
    <w:p w14:paraId="18B57BC6" w14:textId="77777777" w:rsidR="00B83154" w:rsidRPr="00CB7FC1" w:rsidRDefault="00B83154" w:rsidP="00B079CC">
      <w:pPr>
        <w:jc w:val="both"/>
        <w:rPr>
          <w:rFonts w:ascii="Times New Roman" w:hAnsi="Times New Roman" w:cs="Times New Roman"/>
          <w:b/>
          <w:bCs/>
        </w:rPr>
      </w:pPr>
    </w:p>
    <w:p w14:paraId="055A26FC" w14:textId="77777777" w:rsidR="00B83154" w:rsidRPr="00CB7FC1" w:rsidRDefault="00B83154" w:rsidP="00B079CC">
      <w:pPr>
        <w:jc w:val="both"/>
        <w:rPr>
          <w:rFonts w:ascii="Times New Roman" w:hAnsi="Times New Roman" w:cs="Times New Roman"/>
          <w:b/>
          <w:bCs/>
        </w:rPr>
      </w:pPr>
    </w:p>
    <w:p w14:paraId="6E965308" w14:textId="77777777" w:rsidR="00B83154" w:rsidRPr="00CB7FC1" w:rsidRDefault="00B83154" w:rsidP="00B079CC">
      <w:pPr>
        <w:jc w:val="both"/>
        <w:rPr>
          <w:rFonts w:ascii="Times New Roman" w:hAnsi="Times New Roman" w:cs="Times New Roman"/>
          <w:b/>
          <w:bCs/>
        </w:rPr>
      </w:pPr>
    </w:p>
    <w:p w14:paraId="17FC50AC" w14:textId="77777777" w:rsidR="00B83154" w:rsidRPr="00CB7FC1" w:rsidRDefault="00B83154" w:rsidP="00B079CC">
      <w:pPr>
        <w:jc w:val="both"/>
        <w:rPr>
          <w:rFonts w:ascii="Times New Roman" w:hAnsi="Times New Roman" w:cs="Times New Roman"/>
          <w:b/>
          <w:bCs/>
        </w:rPr>
      </w:pPr>
    </w:p>
    <w:p w14:paraId="45AF8637" w14:textId="77777777" w:rsidR="00B83154" w:rsidRPr="00CB7FC1" w:rsidRDefault="00B83154" w:rsidP="00B079CC">
      <w:pPr>
        <w:jc w:val="both"/>
        <w:rPr>
          <w:rFonts w:ascii="Times New Roman" w:hAnsi="Times New Roman" w:cs="Times New Roman"/>
          <w:b/>
          <w:bCs/>
        </w:rPr>
      </w:pPr>
    </w:p>
    <w:p w14:paraId="79BCBA81" w14:textId="77777777" w:rsidR="00B83154" w:rsidRPr="00CB7FC1" w:rsidRDefault="00B83154" w:rsidP="00B079CC">
      <w:pPr>
        <w:jc w:val="both"/>
        <w:rPr>
          <w:rFonts w:ascii="Times New Roman" w:hAnsi="Times New Roman" w:cs="Times New Roman"/>
          <w:b/>
          <w:bCs/>
        </w:rPr>
      </w:pPr>
    </w:p>
    <w:p w14:paraId="584BCE7D" w14:textId="77777777" w:rsidR="00B83154" w:rsidRPr="00CB7FC1" w:rsidRDefault="00B83154" w:rsidP="00B079CC">
      <w:pPr>
        <w:jc w:val="both"/>
        <w:rPr>
          <w:rFonts w:ascii="Times New Roman" w:hAnsi="Times New Roman" w:cs="Times New Roman"/>
          <w:b/>
          <w:bCs/>
        </w:rPr>
      </w:pPr>
    </w:p>
    <w:p w14:paraId="6F3D7357" w14:textId="77777777" w:rsidR="00B83154" w:rsidRPr="00CB7FC1" w:rsidRDefault="00B83154" w:rsidP="00B079CC">
      <w:pPr>
        <w:jc w:val="both"/>
        <w:rPr>
          <w:rFonts w:ascii="Times New Roman" w:hAnsi="Times New Roman" w:cs="Times New Roman"/>
          <w:b/>
          <w:bCs/>
        </w:rPr>
      </w:pPr>
    </w:p>
    <w:p w14:paraId="237EB9F5" w14:textId="77777777" w:rsidR="00B83154" w:rsidRPr="00CB7FC1" w:rsidRDefault="00B83154" w:rsidP="00B079CC">
      <w:pPr>
        <w:jc w:val="both"/>
        <w:rPr>
          <w:rFonts w:ascii="Times New Roman" w:hAnsi="Times New Roman" w:cs="Times New Roman"/>
          <w:b/>
          <w:bCs/>
        </w:rPr>
      </w:pPr>
    </w:p>
    <w:p w14:paraId="4FB0AE77" w14:textId="77777777" w:rsidR="00B83154" w:rsidRPr="00CB7FC1" w:rsidRDefault="00B83154" w:rsidP="00B079CC">
      <w:pPr>
        <w:jc w:val="both"/>
        <w:rPr>
          <w:rFonts w:ascii="Times New Roman" w:hAnsi="Times New Roman" w:cs="Times New Roman"/>
          <w:b/>
          <w:bCs/>
        </w:rPr>
      </w:pPr>
    </w:p>
    <w:p w14:paraId="4821E97D" w14:textId="77777777" w:rsidR="00B83154" w:rsidRPr="00CB7FC1" w:rsidRDefault="00B83154" w:rsidP="00B079CC">
      <w:pPr>
        <w:jc w:val="both"/>
        <w:rPr>
          <w:rFonts w:ascii="Times New Roman" w:hAnsi="Times New Roman" w:cs="Times New Roman"/>
          <w:b/>
          <w:bCs/>
        </w:rPr>
      </w:pPr>
    </w:p>
    <w:p w14:paraId="58074D94" w14:textId="77777777" w:rsidR="00B83154" w:rsidRPr="00CB7FC1" w:rsidRDefault="00B83154" w:rsidP="00B079CC">
      <w:pPr>
        <w:jc w:val="both"/>
        <w:rPr>
          <w:rFonts w:ascii="Times New Roman" w:hAnsi="Times New Roman" w:cs="Times New Roman"/>
          <w:b/>
          <w:bCs/>
        </w:rPr>
      </w:pPr>
    </w:p>
    <w:p w14:paraId="2B38198F" w14:textId="77777777" w:rsidR="00B83154" w:rsidRPr="00CB7FC1" w:rsidRDefault="00B83154" w:rsidP="00B079CC">
      <w:pPr>
        <w:jc w:val="both"/>
        <w:rPr>
          <w:rFonts w:ascii="Times New Roman" w:hAnsi="Times New Roman" w:cs="Times New Roman"/>
          <w:b/>
          <w:bCs/>
        </w:rPr>
      </w:pPr>
    </w:p>
    <w:p w14:paraId="223940EB" w14:textId="77777777" w:rsidR="00B83154" w:rsidRPr="00CB7FC1" w:rsidRDefault="00B83154" w:rsidP="00B079CC">
      <w:pPr>
        <w:jc w:val="both"/>
        <w:rPr>
          <w:rFonts w:ascii="Times New Roman" w:hAnsi="Times New Roman" w:cs="Times New Roman"/>
          <w:b/>
          <w:bCs/>
        </w:rPr>
      </w:pPr>
    </w:p>
    <w:p w14:paraId="097C332B" w14:textId="77777777" w:rsidR="00B83154" w:rsidRPr="00CB7FC1" w:rsidRDefault="00B83154" w:rsidP="00B079CC">
      <w:pPr>
        <w:jc w:val="both"/>
        <w:rPr>
          <w:rFonts w:ascii="Times New Roman" w:hAnsi="Times New Roman" w:cs="Times New Roman"/>
          <w:b/>
          <w:bCs/>
        </w:rPr>
      </w:pPr>
    </w:p>
    <w:p w14:paraId="7CC3AA25" w14:textId="77777777" w:rsidR="00B079CC" w:rsidRPr="00CB7FC1" w:rsidRDefault="00B079CC">
      <w:pPr>
        <w:rPr>
          <w:rFonts w:ascii="Times New Roman" w:hAnsi="Times New Roman" w:cs="Times New Roman"/>
          <w:b/>
          <w:bCs/>
          <w:caps/>
          <w:color w:val="000000"/>
          <w:spacing w:val="30"/>
        </w:rPr>
      </w:pPr>
      <w:r w:rsidRPr="00CB7FC1">
        <w:rPr>
          <w:rFonts w:ascii="Times New Roman" w:hAnsi="Times New Roman" w:cs="Times New Roman"/>
          <w:b/>
          <w:bCs/>
          <w:caps/>
          <w:color w:val="000000"/>
          <w:spacing w:val="30"/>
        </w:rPr>
        <w:br w:type="page"/>
      </w:r>
    </w:p>
    <w:p w14:paraId="7963501D" w14:textId="77777777" w:rsidR="00B83154" w:rsidRPr="00CB7FC1" w:rsidRDefault="00B83154" w:rsidP="00B079CC">
      <w:pPr>
        <w:jc w:val="center"/>
        <w:rPr>
          <w:rFonts w:ascii="Times New Roman" w:hAnsi="Times New Roman" w:cs="Times New Roman"/>
          <w:b/>
          <w:bCs/>
          <w:caps/>
          <w:color w:val="000000"/>
          <w:spacing w:val="30"/>
        </w:rPr>
      </w:pPr>
      <w:r w:rsidRPr="00CB7FC1">
        <w:rPr>
          <w:rFonts w:ascii="Times New Roman" w:hAnsi="Times New Roman" w:cs="Times New Roman"/>
          <w:b/>
          <w:bCs/>
          <w:caps/>
          <w:color w:val="000000"/>
          <w:spacing w:val="30"/>
        </w:rPr>
        <w:lastRenderedPageBreak/>
        <w:t>Doložka</w:t>
      </w:r>
    </w:p>
    <w:p w14:paraId="72056058" w14:textId="77777777" w:rsidR="00B83154" w:rsidRPr="00CB7FC1" w:rsidRDefault="00B83154" w:rsidP="00B079CC">
      <w:pPr>
        <w:jc w:val="center"/>
        <w:rPr>
          <w:rFonts w:ascii="Times New Roman" w:hAnsi="Times New Roman" w:cs="Times New Roman"/>
          <w:b/>
          <w:bCs/>
          <w:color w:val="000000"/>
        </w:rPr>
      </w:pPr>
      <w:r w:rsidRPr="00CB7FC1">
        <w:rPr>
          <w:rFonts w:ascii="Times New Roman" w:hAnsi="Times New Roman" w:cs="Times New Roman"/>
          <w:b/>
          <w:bCs/>
          <w:color w:val="000000"/>
        </w:rPr>
        <w:t>vybraných vplyvov</w:t>
      </w:r>
    </w:p>
    <w:p w14:paraId="534DFAE4" w14:textId="77777777" w:rsidR="00B83154" w:rsidRPr="00CB7FC1" w:rsidRDefault="00B83154" w:rsidP="00B079CC">
      <w:pPr>
        <w:jc w:val="both"/>
        <w:rPr>
          <w:rFonts w:ascii="Times New Roman" w:hAnsi="Times New Roman" w:cs="Times New Roman"/>
          <w:color w:val="000000"/>
        </w:rPr>
      </w:pPr>
    </w:p>
    <w:p w14:paraId="719EDE75" w14:textId="77777777" w:rsidR="00B83154" w:rsidRPr="00CB7FC1" w:rsidRDefault="00B83154" w:rsidP="00B079CC">
      <w:pPr>
        <w:jc w:val="both"/>
        <w:rPr>
          <w:rFonts w:ascii="Times New Roman" w:hAnsi="Times New Roman" w:cs="Times New Roman"/>
        </w:rPr>
      </w:pPr>
      <w:r w:rsidRPr="00CB7FC1">
        <w:rPr>
          <w:rFonts w:ascii="Times New Roman" w:hAnsi="Times New Roman" w:cs="Times New Roman"/>
          <w:b/>
          <w:bCs/>
          <w:color w:val="000000"/>
        </w:rPr>
        <w:t xml:space="preserve">A.1. Názov materiálu: </w:t>
      </w:r>
      <w:r w:rsidRPr="00CB7FC1">
        <w:rPr>
          <w:rFonts w:ascii="Times New Roman" w:hAnsi="Times New Roman" w:cs="Times New Roman"/>
        </w:rPr>
        <w:t xml:space="preserve">návrh zákona, </w:t>
      </w:r>
      <w:r w:rsidR="00CB7FC1" w:rsidRPr="00CB7FC1">
        <w:rPr>
          <w:rFonts w:ascii="Times New Roman" w:hAnsi="Times New Roman" w:cs="Times New Roman"/>
          <w:lang w:eastAsia="sk-SK"/>
        </w:rPr>
        <w:t>ktorým sa dopĺňa zákon č. 176/2015 Z. z. o komisárovi pre deti a komisárovi pre osoby so zdravotným postihnutím a o zmene a doplnení niektorých zákonov v znení neskorších predpisov</w:t>
      </w:r>
    </w:p>
    <w:p w14:paraId="76C92257" w14:textId="77777777" w:rsidR="002E1C8B" w:rsidRPr="00CB7FC1" w:rsidRDefault="002E1C8B" w:rsidP="00B079CC">
      <w:pPr>
        <w:jc w:val="both"/>
        <w:rPr>
          <w:rFonts w:ascii="Times New Roman" w:hAnsi="Times New Roman" w:cs="Times New Roman"/>
          <w:bCs/>
        </w:rPr>
      </w:pPr>
    </w:p>
    <w:p w14:paraId="1D375CEB" w14:textId="77777777" w:rsidR="00B83154" w:rsidRPr="00CB7FC1" w:rsidRDefault="00B83154" w:rsidP="00B079CC">
      <w:pPr>
        <w:jc w:val="both"/>
        <w:rPr>
          <w:rFonts w:ascii="Times New Roman" w:hAnsi="Times New Roman" w:cs="Times New Roman"/>
          <w:i/>
          <w:iCs/>
          <w:color w:val="000000"/>
        </w:rPr>
      </w:pPr>
      <w:r w:rsidRPr="00CB7FC1">
        <w:rPr>
          <w:rFonts w:ascii="Times New Roman" w:hAnsi="Times New Roman" w:cs="Times New Roman"/>
          <w:b/>
          <w:bCs/>
          <w:color w:val="000000"/>
        </w:rPr>
        <w:t>Termín začatia a ukončenia PPK:</w:t>
      </w:r>
      <w:r w:rsidRPr="00CB7FC1">
        <w:rPr>
          <w:rFonts w:ascii="Times New Roman" w:hAnsi="Times New Roman" w:cs="Times New Roman"/>
          <w:color w:val="000000"/>
        </w:rPr>
        <w:t xml:space="preserve"> </w:t>
      </w:r>
      <w:r w:rsidRPr="00CB7FC1">
        <w:rPr>
          <w:rFonts w:ascii="Times New Roman" w:hAnsi="Times New Roman" w:cs="Times New Roman"/>
          <w:i/>
          <w:iCs/>
          <w:color w:val="000000"/>
        </w:rPr>
        <w:t>bezpredmetné</w:t>
      </w:r>
    </w:p>
    <w:p w14:paraId="6FF459D7" w14:textId="77777777" w:rsidR="00B83154" w:rsidRPr="00CB7FC1" w:rsidRDefault="00B83154" w:rsidP="00B079CC">
      <w:pPr>
        <w:jc w:val="both"/>
        <w:rPr>
          <w:rFonts w:ascii="Times New Roman" w:hAnsi="Times New Roman" w:cs="Times New Roman"/>
          <w:b/>
          <w:bCs/>
          <w:color w:val="000000"/>
        </w:rPr>
      </w:pPr>
    </w:p>
    <w:p w14:paraId="0C278F56" w14:textId="77777777" w:rsidR="00B83154" w:rsidRPr="00CB7FC1" w:rsidRDefault="00B83154" w:rsidP="00B079CC">
      <w:pPr>
        <w:jc w:val="both"/>
        <w:rPr>
          <w:rFonts w:ascii="Times New Roman" w:hAnsi="Times New Roman" w:cs="Times New Roman"/>
          <w:b/>
          <w:bCs/>
          <w:color w:val="000000"/>
        </w:rPr>
      </w:pPr>
      <w:r w:rsidRPr="00CB7FC1">
        <w:rPr>
          <w:rFonts w:ascii="Times New Roman" w:hAnsi="Times New Roman" w:cs="Times New Roman"/>
          <w:b/>
          <w:bCs/>
          <w:color w:val="000000"/>
        </w:rPr>
        <w:t>A.2. Vplyvy:</w:t>
      </w:r>
    </w:p>
    <w:tbl>
      <w:tblPr>
        <w:tblW w:w="5000" w:type="pct"/>
        <w:tblInd w:w="1"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0" w:type="dxa"/>
          <w:right w:w="0" w:type="dxa"/>
        </w:tblCellMar>
        <w:tblLook w:val="04A0" w:firstRow="1" w:lastRow="0" w:firstColumn="1" w:lastColumn="0" w:noHBand="0" w:noVBand="1"/>
      </w:tblPr>
      <w:tblGrid>
        <w:gridCol w:w="5489"/>
        <w:gridCol w:w="1188"/>
        <w:gridCol w:w="1177"/>
        <w:gridCol w:w="1196"/>
      </w:tblGrid>
      <w:tr w:rsidR="00B83154" w:rsidRPr="00CB7FC1" w14:paraId="747C885A" w14:textId="77777777" w:rsidTr="006720B1">
        <w:tc>
          <w:tcPr>
            <w:tcW w:w="5507" w:type="dxa"/>
            <w:tcMar>
              <w:left w:w="0" w:type="dxa"/>
            </w:tcMar>
            <w:vAlign w:val="center"/>
          </w:tcPr>
          <w:p w14:paraId="64B27E07" w14:textId="77777777" w:rsidR="00B83154" w:rsidRPr="00CB7FC1" w:rsidRDefault="00B83154" w:rsidP="00B079CC">
            <w:pPr>
              <w:jc w:val="both"/>
              <w:rPr>
                <w:rFonts w:ascii="Times New Roman" w:hAnsi="Times New Roman" w:cs="Times New Roman"/>
                <w:color w:val="000000"/>
              </w:rPr>
            </w:pPr>
          </w:p>
        </w:tc>
        <w:tc>
          <w:tcPr>
            <w:tcW w:w="1189" w:type="dxa"/>
            <w:tcMar>
              <w:left w:w="0" w:type="dxa"/>
            </w:tcMar>
            <w:vAlign w:val="center"/>
          </w:tcPr>
          <w:p w14:paraId="2E99BDB1" w14:textId="77777777" w:rsidR="00B83154" w:rsidRPr="00CB7FC1" w:rsidRDefault="00B83154" w:rsidP="00B079CC">
            <w:pPr>
              <w:jc w:val="both"/>
              <w:rPr>
                <w:rFonts w:ascii="Times New Roman" w:hAnsi="Times New Roman" w:cs="Times New Roman"/>
                <w:color w:val="000000"/>
              </w:rPr>
            </w:pPr>
            <w:r w:rsidRPr="00CB7FC1">
              <w:rPr>
                <w:rFonts w:ascii="Times New Roman" w:hAnsi="Times New Roman" w:cs="Times New Roman"/>
                <w:color w:val="000000"/>
              </w:rPr>
              <w:t> Pozitívne </w:t>
            </w:r>
          </w:p>
        </w:tc>
        <w:tc>
          <w:tcPr>
            <w:tcW w:w="1179" w:type="dxa"/>
            <w:tcMar>
              <w:left w:w="0" w:type="dxa"/>
            </w:tcMar>
            <w:vAlign w:val="center"/>
          </w:tcPr>
          <w:p w14:paraId="5B0EFF66" w14:textId="77777777" w:rsidR="00B83154" w:rsidRPr="00CB7FC1" w:rsidRDefault="00B83154" w:rsidP="00B079CC">
            <w:pPr>
              <w:jc w:val="both"/>
              <w:rPr>
                <w:rFonts w:ascii="Times New Roman" w:hAnsi="Times New Roman" w:cs="Times New Roman"/>
                <w:color w:val="000000"/>
              </w:rPr>
            </w:pPr>
            <w:r w:rsidRPr="00CB7FC1">
              <w:rPr>
                <w:rFonts w:ascii="Times New Roman" w:hAnsi="Times New Roman" w:cs="Times New Roman"/>
                <w:color w:val="000000"/>
              </w:rPr>
              <w:t> Žiadne </w:t>
            </w:r>
          </w:p>
        </w:tc>
        <w:tc>
          <w:tcPr>
            <w:tcW w:w="1196" w:type="dxa"/>
            <w:tcMar>
              <w:left w:w="0" w:type="dxa"/>
            </w:tcMar>
            <w:vAlign w:val="center"/>
          </w:tcPr>
          <w:p w14:paraId="6968CC8F" w14:textId="77777777" w:rsidR="00B83154" w:rsidRPr="00CB7FC1" w:rsidRDefault="00B83154" w:rsidP="00B079CC">
            <w:pPr>
              <w:jc w:val="both"/>
              <w:rPr>
                <w:rFonts w:ascii="Times New Roman" w:hAnsi="Times New Roman" w:cs="Times New Roman"/>
                <w:color w:val="000000"/>
              </w:rPr>
            </w:pPr>
            <w:r w:rsidRPr="00CB7FC1">
              <w:rPr>
                <w:rFonts w:ascii="Times New Roman" w:hAnsi="Times New Roman" w:cs="Times New Roman"/>
                <w:color w:val="000000"/>
              </w:rPr>
              <w:t> Negatívne </w:t>
            </w:r>
          </w:p>
        </w:tc>
      </w:tr>
      <w:tr w:rsidR="00B83154" w:rsidRPr="00CB7FC1" w14:paraId="34A0D9C3" w14:textId="77777777" w:rsidTr="006720B1">
        <w:tc>
          <w:tcPr>
            <w:tcW w:w="5507" w:type="dxa"/>
            <w:tcMar>
              <w:left w:w="0" w:type="dxa"/>
            </w:tcMar>
            <w:vAlign w:val="center"/>
          </w:tcPr>
          <w:p w14:paraId="6887CEF1" w14:textId="77777777" w:rsidR="00B83154" w:rsidRPr="00CB7FC1" w:rsidRDefault="00B83154" w:rsidP="00B079CC">
            <w:pPr>
              <w:jc w:val="both"/>
              <w:rPr>
                <w:rFonts w:ascii="Times New Roman" w:hAnsi="Times New Roman" w:cs="Times New Roman"/>
                <w:color w:val="000000"/>
              </w:rPr>
            </w:pPr>
            <w:r w:rsidRPr="00CB7FC1">
              <w:rPr>
                <w:rFonts w:ascii="Times New Roman" w:hAnsi="Times New Roman" w:cs="Times New Roman"/>
                <w:color w:val="000000"/>
              </w:rPr>
              <w:t>1. Vplyvy na rozpočet verejnej správy</w:t>
            </w:r>
          </w:p>
        </w:tc>
        <w:tc>
          <w:tcPr>
            <w:tcW w:w="1189" w:type="dxa"/>
            <w:tcMar>
              <w:left w:w="0" w:type="dxa"/>
            </w:tcMar>
            <w:vAlign w:val="center"/>
          </w:tcPr>
          <w:p w14:paraId="3D1AE345" w14:textId="77777777" w:rsidR="00B83154" w:rsidRPr="00CB7FC1" w:rsidRDefault="00B83154" w:rsidP="00B079CC">
            <w:pPr>
              <w:jc w:val="both"/>
              <w:rPr>
                <w:rFonts w:ascii="Times New Roman" w:hAnsi="Times New Roman" w:cs="Times New Roman"/>
                <w:color w:val="000000"/>
              </w:rPr>
            </w:pPr>
          </w:p>
        </w:tc>
        <w:tc>
          <w:tcPr>
            <w:tcW w:w="1179" w:type="dxa"/>
            <w:tcMar>
              <w:left w:w="0" w:type="dxa"/>
            </w:tcMar>
            <w:vAlign w:val="center"/>
          </w:tcPr>
          <w:p w14:paraId="4B8DA13D" w14:textId="77777777" w:rsidR="00B83154" w:rsidRPr="00CB7FC1" w:rsidRDefault="00B83154" w:rsidP="00B079CC">
            <w:pPr>
              <w:jc w:val="center"/>
              <w:rPr>
                <w:rFonts w:ascii="Times New Roman" w:hAnsi="Times New Roman" w:cs="Times New Roman"/>
                <w:color w:val="000000"/>
              </w:rPr>
            </w:pPr>
            <w:r w:rsidRPr="00CB7FC1">
              <w:rPr>
                <w:rFonts w:ascii="Times New Roman" w:hAnsi="Times New Roman" w:cs="Times New Roman"/>
                <w:color w:val="000000"/>
              </w:rPr>
              <w:t>x</w:t>
            </w:r>
          </w:p>
        </w:tc>
        <w:tc>
          <w:tcPr>
            <w:tcW w:w="1196" w:type="dxa"/>
            <w:tcMar>
              <w:left w:w="0" w:type="dxa"/>
            </w:tcMar>
            <w:vAlign w:val="center"/>
          </w:tcPr>
          <w:p w14:paraId="136F6C77" w14:textId="77777777" w:rsidR="00B83154" w:rsidRPr="00CB7FC1" w:rsidRDefault="00B83154" w:rsidP="00B079CC">
            <w:pPr>
              <w:jc w:val="both"/>
              <w:rPr>
                <w:rFonts w:ascii="Times New Roman" w:hAnsi="Times New Roman" w:cs="Times New Roman"/>
                <w:color w:val="000000"/>
              </w:rPr>
            </w:pPr>
          </w:p>
        </w:tc>
      </w:tr>
      <w:tr w:rsidR="00B83154" w:rsidRPr="00CB7FC1" w14:paraId="46EC6D48" w14:textId="77777777" w:rsidTr="006720B1">
        <w:tc>
          <w:tcPr>
            <w:tcW w:w="5507" w:type="dxa"/>
            <w:tcMar>
              <w:left w:w="0" w:type="dxa"/>
            </w:tcMar>
            <w:vAlign w:val="center"/>
          </w:tcPr>
          <w:p w14:paraId="19CEE116" w14:textId="77777777" w:rsidR="00B83154" w:rsidRPr="00CB7FC1" w:rsidRDefault="00B83154" w:rsidP="00B079CC">
            <w:pPr>
              <w:jc w:val="both"/>
              <w:rPr>
                <w:rFonts w:ascii="Times New Roman" w:hAnsi="Times New Roman" w:cs="Times New Roman"/>
                <w:color w:val="000000"/>
              </w:rPr>
            </w:pPr>
            <w:r w:rsidRPr="00CB7FC1">
              <w:rPr>
                <w:rFonts w:ascii="Times New Roman" w:hAnsi="Times New Roman" w:cs="Times New Roman"/>
                <w:color w:val="000000"/>
              </w:rPr>
              <w:t>2. Vplyvy na podnikateľské prostredie – dochádza k zvýšeniu regulačného zaťaženia?</w:t>
            </w:r>
          </w:p>
        </w:tc>
        <w:tc>
          <w:tcPr>
            <w:tcW w:w="1189" w:type="dxa"/>
            <w:tcMar>
              <w:left w:w="0" w:type="dxa"/>
            </w:tcMar>
            <w:vAlign w:val="center"/>
          </w:tcPr>
          <w:p w14:paraId="309DDB44" w14:textId="77777777" w:rsidR="00B83154" w:rsidRPr="00CB7FC1" w:rsidRDefault="00B83154" w:rsidP="00B079CC">
            <w:pPr>
              <w:jc w:val="center"/>
              <w:rPr>
                <w:rFonts w:ascii="Times New Roman" w:hAnsi="Times New Roman" w:cs="Times New Roman"/>
                <w:color w:val="000000"/>
              </w:rPr>
            </w:pPr>
          </w:p>
        </w:tc>
        <w:tc>
          <w:tcPr>
            <w:tcW w:w="1179" w:type="dxa"/>
            <w:tcMar>
              <w:left w:w="0" w:type="dxa"/>
            </w:tcMar>
            <w:vAlign w:val="center"/>
          </w:tcPr>
          <w:p w14:paraId="32F1841D" w14:textId="77777777" w:rsidR="00B83154" w:rsidRPr="00CB7FC1" w:rsidRDefault="00B83154" w:rsidP="00B079CC">
            <w:pPr>
              <w:jc w:val="center"/>
              <w:rPr>
                <w:rFonts w:ascii="Times New Roman" w:hAnsi="Times New Roman" w:cs="Times New Roman"/>
                <w:color w:val="000000"/>
              </w:rPr>
            </w:pPr>
            <w:r w:rsidRPr="00CB7FC1">
              <w:rPr>
                <w:rFonts w:ascii="Times New Roman" w:hAnsi="Times New Roman" w:cs="Times New Roman"/>
                <w:color w:val="000000"/>
              </w:rPr>
              <w:t>x</w:t>
            </w:r>
          </w:p>
        </w:tc>
        <w:tc>
          <w:tcPr>
            <w:tcW w:w="1196" w:type="dxa"/>
            <w:tcMar>
              <w:left w:w="0" w:type="dxa"/>
            </w:tcMar>
            <w:vAlign w:val="center"/>
          </w:tcPr>
          <w:p w14:paraId="76662027" w14:textId="77777777" w:rsidR="00B83154" w:rsidRPr="00CB7FC1" w:rsidRDefault="00B83154" w:rsidP="00B079CC">
            <w:pPr>
              <w:jc w:val="center"/>
              <w:rPr>
                <w:rFonts w:ascii="Times New Roman" w:hAnsi="Times New Roman" w:cs="Times New Roman"/>
                <w:color w:val="000000"/>
              </w:rPr>
            </w:pPr>
          </w:p>
        </w:tc>
      </w:tr>
      <w:tr w:rsidR="00B83154" w:rsidRPr="00CB7FC1" w14:paraId="264E25F4" w14:textId="77777777" w:rsidTr="006720B1">
        <w:tc>
          <w:tcPr>
            <w:tcW w:w="5507" w:type="dxa"/>
            <w:tcMar>
              <w:left w:w="0" w:type="dxa"/>
            </w:tcMar>
            <w:vAlign w:val="center"/>
          </w:tcPr>
          <w:p w14:paraId="77293965" w14:textId="77777777" w:rsidR="00B83154" w:rsidRPr="00CB7FC1" w:rsidRDefault="00B83154" w:rsidP="00B079CC">
            <w:pPr>
              <w:jc w:val="both"/>
              <w:rPr>
                <w:rFonts w:ascii="Times New Roman" w:hAnsi="Times New Roman" w:cs="Times New Roman"/>
                <w:color w:val="000000"/>
              </w:rPr>
            </w:pPr>
            <w:r w:rsidRPr="00CB7FC1">
              <w:rPr>
                <w:rFonts w:ascii="Times New Roman" w:hAnsi="Times New Roman" w:cs="Times New Roman"/>
                <w:color w:val="000000"/>
              </w:rPr>
              <w:t>3. Sociálne vplyvy</w:t>
            </w:r>
          </w:p>
        </w:tc>
        <w:tc>
          <w:tcPr>
            <w:tcW w:w="1189" w:type="dxa"/>
            <w:tcMar>
              <w:left w:w="0" w:type="dxa"/>
            </w:tcMar>
            <w:vAlign w:val="center"/>
          </w:tcPr>
          <w:p w14:paraId="038BDA85" w14:textId="77777777" w:rsidR="00B83154" w:rsidRPr="00CB7FC1" w:rsidRDefault="00B83154" w:rsidP="00B079CC">
            <w:pPr>
              <w:jc w:val="center"/>
              <w:rPr>
                <w:rFonts w:ascii="Times New Roman" w:hAnsi="Times New Roman" w:cs="Times New Roman"/>
                <w:color w:val="000000"/>
              </w:rPr>
            </w:pPr>
          </w:p>
        </w:tc>
        <w:tc>
          <w:tcPr>
            <w:tcW w:w="1179" w:type="dxa"/>
            <w:tcMar>
              <w:left w:w="0" w:type="dxa"/>
            </w:tcMar>
            <w:vAlign w:val="center"/>
          </w:tcPr>
          <w:p w14:paraId="274AD97D" w14:textId="77777777" w:rsidR="00B83154" w:rsidRPr="00CB7FC1" w:rsidRDefault="00B83154" w:rsidP="00B079CC">
            <w:pPr>
              <w:jc w:val="center"/>
              <w:rPr>
                <w:rFonts w:ascii="Times New Roman" w:hAnsi="Times New Roman" w:cs="Times New Roman"/>
                <w:color w:val="000000"/>
              </w:rPr>
            </w:pPr>
            <w:r w:rsidRPr="00CB7FC1">
              <w:rPr>
                <w:rFonts w:ascii="Times New Roman" w:hAnsi="Times New Roman" w:cs="Times New Roman"/>
                <w:color w:val="000000"/>
              </w:rPr>
              <w:t>x</w:t>
            </w:r>
          </w:p>
        </w:tc>
        <w:tc>
          <w:tcPr>
            <w:tcW w:w="1196" w:type="dxa"/>
            <w:tcMar>
              <w:left w:w="0" w:type="dxa"/>
            </w:tcMar>
            <w:vAlign w:val="center"/>
          </w:tcPr>
          <w:p w14:paraId="7D865A96" w14:textId="77777777" w:rsidR="00B83154" w:rsidRPr="00CB7FC1" w:rsidRDefault="00B83154" w:rsidP="00B079CC">
            <w:pPr>
              <w:jc w:val="both"/>
              <w:rPr>
                <w:rFonts w:ascii="Times New Roman" w:hAnsi="Times New Roman" w:cs="Times New Roman"/>
                <w:color w:val="000000"/>
              </w:rPr>
            </w:pPr>
          </w:p>
        </w:tc>
      </w:tr>
      <w:tr w:rsidR="00B83154" w:rsidRPr="00CB7FC1" w14:paraId="62375F95" w14:textId="77777777" w:rsidTr="006720B1">
        <w:tc>
          <w:tcPr>
            <w:tcW w:w="5507" w:type="dxa"/>
            <w:tcMar>
              <w:left w:w="0" w:type="dxa"/>
            </w:tcMar>
            <w:vAlign w:val="center"/>
          </w:tcPr>
          <w:p w14:paraId="1F12C60D" w14:textId="77777777" w:rsidR="00B83154" w:rsidRPr="00CB7FC1" w:rsidRDefault="00B83154" w:rsidP="00B079CC">
            <w:pPr>
              <w:jc w:val="both"/>
              <w:rPr>
                <w:rFonts w:ascii="Times New Roman" w:hAnsi="Times New Roman" w:cs="Times New Roman"/>
                <w:color w:val="000000"/>
              </w:rPr>
            </w:pPr>
            <w:r w:rsidRPr="00CB7FC1">
              <w:rPr>
                <w:rFonts w:ascii="Times New Roman" w:hAnsi="Times New Roman" w:cs="Times New Roman"/>
                <w:color w:val="000000"/>
              </w:rPr>
              <w:t>– vplyvy na hospodárenie obyvateľstva,</w:t>
            </w:r>
          </w:p>
        </w:tc>
        <w:tc>
          <w:tcPr>
            <w:tcW w:w="1189" w:type="dxa"/>
            <w:tcMar>
              <w:left w:w="0" w:type="dxa"/>
            </w:tcMar>
            <w:vAlign w:val="center"/>
          </w:tcPr>
          <w:p w14:paraId="2E44B458" w14:textId="77777777" w:rsidR="00B83154" w:rsidRPr="00CB7FC1" w:rsidRDefault="00B83154" w:rsidP="00B079CC">
            <w:pPr>
              <w:jc w:val="center"/>
              <w:rPr>
                <w:rFonts w:ascii="Times New Roman" w:hAnsi="Times New Roman" w:cs="Times New Roman"/>
                <w:color w:val="000000"/>
              </w:rPr>
            </w:pPr>
          </w:p>
        </w:tc>
        <w:tc>
          <w:tcPr>
            <w:tcW w:w="1179" w:type="dxa"/>
            <w:tcMar>
              <w:left w:w="0" w:type="dxa"/>
            </w:tcMar>
            <w:vAlign w:val="center"/>
          </w:tcPr>
          <w:p w14:paraId="1CC762B9" w14:textId="77777777" w:rsidR="00B83154" w:rsidRPr="00CB7FC1" w:rsidRDefault="00B83154" w:rsidP="00B079CC">
            <w:pPr>
              <w:jc w:val="center"/>
              <w:rPr>
                <w:rFonts w:ascii="Times New Roman" w:hAnsi="Times New Roman" w:cs="Times New Roman"/>
                <w:color w:val="000000"/>
              </w:rPr>
            </w:pPr>
            <w:r w:rsidRPr="00CB7FC1">
              <w:rPr>
                <w:rFonts w:ascii="Times New Roman" w:hAnsi="Times New Roman" w:cs="Times New Roman"/>
                <w:color w:val="000000"/>
              </w:rPr>
              <w:t>x</w:t>
            </w:r>
          </w:p>
        </w:tc>
        <w:tc>
          <w:tcPr>
            <w:tcW w:w="1196" w:type="dxa"/>
            <w:tcMar>
              <w:left w:w="0" w:type="dxa"/>
            </w:tcMar>
            <w:vAlign w:val="center"/>
          </w:tcPr>
          <w:p w14:paraId="28230303" w14:textId="77777777" w:rsidR="00B83154" w:rsidRPr="00CB7FC1" w:rsidRDefault="00B83154" w:rsidP="00B079CC">
            <w:pPr>
              <w:jc w:val="both"/>
              <w:rPr>
                <w:rFonts w:ascii="Times New Roman" w:hAnsi="Times New Roman" w:cs="Times New Roman"/>
                <w:color w:val="000000"/>
              </w:rPr>
            </w:pPr>
          </w:p>
        </w:tc>
      </w:tr>
      <w:tr w:rsidR="00B83154" w:rsidRPr="00CB7FC1" w14:paraId="6C5853F3" w14:textId="77777777" w:rsidTr="006720B1">
        <w:tc>
          <w:tcPr>
            <w:tcW w:w="5507" w:type="dxa"/>
            <w:tcMar>
              <w:left w:w="0" w:type="dxa"/>
            </w:tcMar>
            <w:vAlign w:val="center"/>
          </w:tcPr>
          <w:p w14:paraId="015ABAA3" w14:textId="77777777" w:rsidR="00B83154" w:rsidRPr="00CB7FC1" w:rsidRDefault="00B83154" w:rsidP="00B079CC">
            <w:pPr>
              <w:jc w:val="both"/>
              <w:rPr>
                <w:rFonts w:ascii="Times New Roman" w:hAnsi="Times New Roman" w:cs="Times New Roman"/>
                <w:color w:val="000000"/>
              </w:rPr>
            </w:pPr>
            <w:r w:rsidRPr="00CB7FC1">
              <w:rPr>
                <w:rFonts w:ascii="Times New Roman" w:hAnsi="Times New Roman" w:cs="Times New Roman"/>
                <w:color w:val="000000"/>
              </w:rPr>
              <w:t xml:space="preserve">– sociálnu </w:t>
            </w:r>
            <w:proofErr w:type="spellStart"/>
            <w:r w:rsidRPr="00CB7FC1">
              <w:rPr>
                <w:rFonts w:ascii="Times New Roman" w:hAnsi="Times New Roman" w:cs="Times New Roman"/>
                <w:color w:val="000000"/>
              </w:rPr>
              <w:t>exklúziu</w:t>
            </w:r>
            <w:proofErr w:type="spellEnd"/>
            <w:r w:rsidRPr="00CB7FC1">
              <w:rPr>
                <w:rFonts w:ascii="Times New Roman" w:hAnsi="Times New Roman" w:cs="Times New Roman"/>
                <w:color w:val="000000"/>
              </w:rPr>
              <w:t>,</w:t>
            </w:r>
          </w:p>
        </w:tc>
        <w:tc>
          <w:tcPr>
            <w:tcW w:w="1189" w:type="dxa"/>
            <w:tcMar>
              <w:left w:w="0" w:type="dxa"/>
            </w:tcMar>
            <w:vAlign w:val="center"/>
          </w:tcPr>
          <w:p w14:paraId="10B6BB16" w14:textId="77777777" w:rsidR="00B83154" w:rsidRPr="00CB7FC1" w:rsidRDefault="00B83154" w:rsidP="00B079CC">
            <w:pPr>
              <w:jc w:val="both"/>
              <w:rPr>
                <w:rFonts w:ascii="Times New Roman" w:hAnsi="Times New Roman" w:cs="Times New Roman"/>
                <w:color w:val="000000"/>
              </w:rPr>
            </w:pPr>
          </w:p>
        </w:tc>
        <w:tc>
          <w:tcPr>
            <w:tcW w:w="1179" w:type="dxa"/>
            <w:tcMar>
              <w:left w:w="0" w:type="dxa"/>
            </w:tcMar>
            <w:vAlign w:val="center"/>
          </w:tcPr>
          <w:p w14:paraId="4D33F37D" w14:textId="77777777" w:rsidR="00B83154" w:rsidRPr="00CB7FC1" w:rsidRDefault="00B83154" w:rsidP="00B079CC">
            <w:pPr>
              <w:jc w:val="center"/>
              <w:rPr>
                <w:rFonts w:ascii="Times New Roman" w:hAnsi="Times New Roman" w:cs="Times New Roman"/>
                <w:color w:val="000000"/>
              </w:rPr>
            </w:pPr>
            <w:r w:rsidRPr="00CB7FC1">
              <w:rPr>
                <w:rFonts w:ascii="Times New Roman" w:hAnsi="Times New Roman" w:cs="Times New Roman"/>
                <w:color w:val="000000"/>
              </w:rPr>
              <w:t>x</w:t>
            </w:r>
          </w:p>
        </w:tc>
        <w:tc>
          <w:tcPr>
            <w:tcW w:w="1196" w:type="dxa"/>
            <w:tcMar>
              <w:left w:w="0" w:type="dxa"/>
            </w:tcMar>
            <w:vAlign w:val="center"/>
          </w:tcPr>
          <w:p w14:paraId="5D10E61A" w14:textId="77777777" w:rsidR="00B83154" w:rsidRPr="00CB7FC1" w:rsidRDefault="00B83154" w:rsidP="00B079CC">
            <w:pPr>
              <w:jc w:val="both"/>
              <w:rPr>
                <w:rFonts w:ascii="Times New Roman" w:hAnsi="Times New Roman" w:cs="Times New Roman"/>
                <w:color w:val="000000"/>
              </w:rPr>
            </w:pPr>
          </w:p>
        </w:tc>
      </w:tr>
      <w:tr w:rsidR="00B83154" w:rsidRPr="00CB7FC1" w14:paraId="4354B076" w14:textId="77777777" w:rsidTr="006720B1">
        <w:tc>
          <w:tcPr>
            <w:tcW w:w="5507" w:type="dxa"/>
            <w:tcMar>
              <w:left w:w="0" w:type="dxa"/>
            </w:tcMar>
            <w:vAlign w:val="center"/>
          </w:tcPr>
          <w:p w14:paraId="13998FAF" w14:textId="77777777" w:rsidR="00B83154" w:rsidRPr="00CB7FC1" w:rsidRDefault="00B83154" w:rsidP="00B079CC">
            <w:pPr>
              <w:jc w:val="both"/>
              <w:rPr>
                <w:rFonts w:ascii="Times New Roman" w:hAnsi="Times New Roman" w:cs="Times New Roman"/>
                <w:color w:val="000000"/>
              </w:rPr>
            </w:pPr>
            <w:r w:rsidRPr="00CB7FC1">
              <w:rPr>
                <w:rFonts w:ascii="Times New Roman" w:hAnsi="Times New Roman" w:cs="Times New Roman"/>
                <w:color w:val="000000"/>
              </w:rPr>
              <w:t>– rovnosť príležitostí a rodovú rovnosť a vplyvy na zamestnanosť</w:t>
            </w:r>
          </w:p>
        </w:tc>
        <w:tc>
          <w:tcPr>
            <w:tcW w:w="1189" w:type="dxa"/>
            <w:tcMar>
              <w:left w:w="0" w:type="dxa"/>
            </w:tcMar>
            <w:vAlign w:val="center"/>
          </w:tcPr>
          <w:p w14:paraId="0529F08A" w14:textId="77777777" w:rsidR="00B83154" w:rsidRPr="00CB7FC1" w:rsidRDefault="00B83154" w:rsidP="00B079CC">
            <w:pPr>
              <w:jc w:val="both"/>
              <w:rPr>
                <w:rFonts w:ascii="Times New Roman" w:hAnsi="Times New Roman" w:cs="Times New Roman"/>
                <w:color w:val="000000"/>
              </w:rPr>
            </w:pPr>
          </w:p>
        </w:tc>
        <w:tc>
          <w:tcPr>
            <w:tcW w:w="1179" w:type="dxa"/>
            <w:tcMar>
              <w:left w:w="0" w:type="dxa"/>
            </w:tcMar>
            <w:vAlign w:val="center"/>
          </w:tcPr>
          <w:p w14:paraId="34FD87F2" w14:textId="77777777" w:rsidR="00B83154" w:rsidRPr="00CB7FC1" w:rsidRDefault="00B83154" w:rsidP="00B079CC">
            <w:pPr>
              <w:jc w:val="center"/>
              <w:rPr>
                <w:rFonts w:ascii="Times New Roman" w:hAnsi="Times New Roman" w:cs="Times New Roman"/>
                <w:color w:val="000000"/>
              </w:rPr>
            </w:pPr>
            <w:r w:rsidRPr="00CB7FC1">
              <w:rPr>
                <w:rFonts w:ascii="Times New Roman" w:hAnsi="Times New Roman" w:cs="Times New Roman"/>
                <w:color w:val="000000"/>
              </w:rPr>
              <w:t>x</w:t>
            </w:r>
          </w:p>
        </w:tc>
        <w:tc>
          <w:tcPr>
            <w:tcW w:w="1196" w:type="dxa"/>
            <w:tcMar>
              <w:left w:w="0" w:type="dxa"/>
            </w:tcMar>
            <w:vAlign w:val="center"/>
          </w:tcPr>
          <w:p w14:paraId="7D551006" w14:textId="77777777" w:rsidR="00B83154" w:rsidRPr="00CB7FC1" w:rsidRDefault="00B83154" w:rsidP="00B079CC">
            <w:pPr>
              <w:jc w:val="both"/>
              <w:rPr>
                <w:rFonts w:ascii="Times New Roman" w:hAnsi="Times New Roman" w:cs="Times New Roman"/>
                <w:color w:val="000000"/>
              </w:rPr>
            </w:pPr>
          </w:p>
        </w:tc>
      </w:tr>
      <w:tr w:rsidR="00B83154" w:rsidRPr="00CB7FC1" w14:paraId="69C6201F" w14:textId="77777777" w:rsidTr="006720B1">
        <w:tc>
          <w:tcPr>
            <w:tcW w:w="5507" w:type="dxa"/>
            <w:tcMar>
              <w:left w:w="0" w:type="dxa"/>
            </w:tcMar>
            <w:vAlign w:val="center"/>
          </w:tcPr>
          <w:p w14:paraId="2302897E" w14:textId="77777777" w:rsidR="00B83154" w:rsidRPr="00CB7FC1" w:rsidRDefault="00B83154" w:rsidP="00B079CC">
            <w:pPr>
              <w:jc w:val="both"/>
              <w:rPr>
                <w:rFonts w:ascii="Times New Roman" w:hAnsi="Times New Roman" w:cs="Times New Roman"/>
                <w:color w:val="000000"/>
              </w:rPr>
            </w:pPr>
            <w:r w:rsidRPr="00CB7FC1">
              <w:rPr>
                <w:rFonts w:ascii="Times New Roman" w:hAnsi="Times New Roman" w:cs="Times New Roman"/>
                <w:color w:val="000000"/>
              </w:rPr>
              <w:t>4. Vplyvy na životné prostredie</w:t>
            </w:r>
          </w:p>
        </w:tc>
        <w:tc>
          <w:tcPr>
            <w:tcW w:w="1189" w:type="dxa"/>
            <w:tcMar>
              <w:left w:w="0" w:type="dxa"/>
            </w:tcMar>
            <w:vAlign w:val="center"/>
          </w:tcPr>
          <w:p w14:paraId="33616C75" w14:textId="77777777" w:rsidR="00B83154" w:rsidRPr="00CB7FC1" w:rsidRDefault="00B83154" w:rsidP="00B079CC">
            <w:pPr>
              <w:jc w:val="both"/>
              <w:rPr>
                <w:rFonts w:ascii="Times New Roman" w:hAnsi="Times New Roman" w:cs="Times New Roman"/>
                <w:color w:val="000000"/>
              </w:rPr>
            </w:pPr>
          </w:p>
        </w:tc>
        <w:tc>
          <w:tcPr>
            <w:tcW w:w="1179" w:type="dxa"/>
            <w:tcMar>
              <w:left w:w="0" w:type="dxa"/>
            </w:tcMar>
            <w:vAlign w:val="center"/>
          </w:tcPr>
          <w:p w14:paraId="3B8A9B7F" w14:textId="77777777" w:rsidR="00B83154" w:rsidRPr="00CB7FC1" w:rsidRDefault="00B83154" w:rsidP="00B079CC">
            <w:pPr>
              <w:jc w:val="center"/>
              <w:rPr>
                <w:rFonts w:ascii="Times New Roman" w:hAnsi="Times New Roman" w:cs="Times New Roman"/>
                <w:color w:val="000000"/>
              </w:rPr>
            </w:pPr>
            <w:r w:rsidRPr="00CB7FC1">
              <w:rPr>
                <w:rFonts w:ascii="Times New Roman" w:hAnsi="Times New Roman" w:cs="Times New Roman"/>
                <w:color w:val="000000"/>
              </w:rPr>
              <w:t>x</w:t>
            </w:r>
          </w:p>
        </w:tc>
        <w:tc>
          <w:tcPr>
            <w:tcW w:w="1196" w:type="dxa"/>
            <w:tcMar>
              <w:left w:w="0" w:type="dxa"/>
            </w:tcMar>
            <w:vAlign w:val="center"/>
          </w:tcPr>
          <w:p w14:paraId="4F7C2C8E" w14:textId="77777777" w:rsidR="00B83154" w:rsidRPr="00CB7FC1" w:rsidRDefault="00B83154" w:rsidP="00B079CC">
            <w:pPr>
              <w:jc w:val="both"/>
              <w:rPr>
                <w:rFonts w:ascii="Times New Roman" w:hAnsi="Times New Roman" w:cs="Times New Roman"/>
                <w:color w:val="000000"/>
              </w:rPr>
            </w:pPr>
          </w:p>
        </w:tc>
      </w:tr>
      <w:tr w:rsidR="00B83154" w:rsidRPr="00CB7FC1" w14:paraId="111F1171" w14:textId="77777777" w:rsidTr="006720B1">
        <w:tc>
          <w:tcPr>
            <w:tcW w:w="5507" w:type="dxa"/>
            <w:tcMar>
              <w:left w:w="0" w:type="dxa"/>
            </w:tcMar>
            <w:vAlign w:val="center"/>
          </w:tcPr>
          <w:p w14:paraId="70CB2B9C" w14:textId="77777777" w:rsidR="00B83154" w:rsidRPr="00CB7FC1" w:rsidRDefault="00B83154" w:rsidP="00B079CC">
            <w:pPr>
              <w:jc w:val="both"/>
              <w:rPr>
                <w:rFonts w:ascii="Times New Roman" w:hAnsi="Times New Roman" w:cs="Times New Roman"/>
                <w:color w:val="000000"/>
              </w:rPr>
            </w:pPr>
            <w:r w:rsidRPr="00CB7FC1">
              <w:rPr>
                <w:rFonts w:ascii="Times New Roman" w:hAnsi="Times New Roman" w:cs="Times New Roman"/>
                <w:color w:val="000000"/>
              </w:rPr>
              <w:t>5. Vplyvy na informatizáciu spoločnosti</w:t>
            </w:r>
          </w:p>
        </w:tc>
        <w:tc>
          <w:tcPr>
            <w:tcW w:w="1189" w:type="dxa"/>
            <w:tcMar>
              <w:left w:w="0" w:type="dxa"/>
            </w:tcMar>
            <w:vAlign w:val="center"/>
          </w:tcPr>
          <w:p w14:paraId="3D550485" w14:textId="77777777" w:rsidR="00B83154" w:rsidRPr="00CB7FC1" w:rsidRDefault="00B83154" w:rsidP="00B079CC">
            <w:pPr>
              <w:jc w:val="both"/>
              <w:rPr>
                <w:rFonts w:ascii="Times New Roman" w:hAnsi="Times New Roman" w:cs="Times New Roman"/>
                <w:color w:val="000000"/>
              </w:rPr>
            </w:pPr>
          </w:p>
        </w:tc>
        <w:tc>
          <w:tcPr>
            <w:tcW w:w="1179" w:type="dxa"/>
            <w:tcMar>
              <w:left w:w="0" w:type="dxa"/>
            </w:tcMar>
            <w:vAlign w:val="center"/>
          </w:tcPr>
          <w:p w14:paraId="019B3E1C" w14:textId="77777777" w:rsidR="00B83154" w:rsidRPr="00CB7FC1" w:rsidRDefault="00B83154" w:rsidP="00B079CC">
            <w:pPr>
              <w:jc w:val="center"/>
              <w:rPr>
                <w:rFonts w:ascii="Times New Roman" w:hAnsi="Times New Roman" w:cs="Times New Roman"/>
                <w:color w:val="000000"/>
              </w:rPr>
            </w:pPr>
            <w:r w:rsidRPr="00CB7FC1">
              <w:rPr>
                <w:rFonts w:ascii="Times New Roman" w:hAnsi="Times New Roman" w:cs="Times New Roman"/>
                <w:color w:val="000000"/>
              </w:rPr>
              <w:t>x</w:t>
            </w:r>
          </w:p>
        </w:tc>
        <w:tc>
          <w:tcPr>
            <w:tcW w:w="1196" w:type="dxa"/>
            <w:tcMar>
              <w:left w:w="0" w:type="dxa"/>
            </w:tcMar>
            <w:vAlign w:val="center"/>
          </w:tcPr>
          <w:p w14:paraId="3BAA58D7" w14:textId="77777777" w:rsidR="00B83154" w:rsidRPr="00CB7FC1" w:rsidRDefault="00B83154" w:rsidP="00B079CC">
            <w:pPr>
              <w:jc w:val="both"/>
              <w:rPr>
                <w:rFonts w:ascii="Times New Roman" w:hAnsi="Times New Roman" w:cs="Times New Roman"/>
                <w:color w:val="000000"/>
              </w:rPr>
            </w:pPr>
          </w:p>
        </w:tc>
      </w:tr>
    </w:tbl>
    <w:p w14:paraId="6FECD91D" w14:textId="77777777" w:rsidR="00B83154" w:rsidRPr="00CB7FC1" w:rsidRDefault="00B83154" w:rsidP="00B079CC">
      <w:pPr>
        <w:jc w:val="both"/>
        <w:rPr>
          <w:rFonts w:ascii="Times New Roman" w:hAnsi="Times New Roman" w:cs="Times New Roman"/>
          <w:color w:val="000000"/>
        </w:rPr>
      </w:pPr>
    </w:p>
    <w:p w14:paraId="6C522F29" w14:textId="77777777" w:rsidR="00B83154" w:rsidRPr="00CB7FC1" w:rsidRDefault="00B83154" w:rsidP="00B079CC">
      <w:pPr>
        <w:jc w:val="both"/>
        <w:rPr>
          <w:rFonts w:ascii="Times New Roman" w:hAnsi="Times New Roman" w:cs="Times New Roman"/>
          <w:color w:val="000000"/>
        </w:rPr>
      </w:pPr>
      <w:r w:rsidRPr="00CB7FC1">
        <w:rPr>
          <w:rFonts w:ascii="Times New Roman" w:hAnsi="Times New Roman" w:cs="Times New Roman"/>
          <w:b/>
          <w:bCs/>
          <w:color w:val="000000"/>
        </w:rPr>
        <w:t>A.3. Poznámky</w:t>
      </w:r>
    </w:p>
    <w:p w14:paraId="27E81B07" w14:textId="77777777" w:rsidR="00B83154" w:rsidRPr="00CB7FC1" w:rsidRDefault="00B83154" w:rsidP="00B079CC">
      <w:pPr>
        <w:jc w:val="both"/>
        <w:rPr>
          <w:rFonts w:ascii="Times New Roman" w:hAnsi="Times New Roman" w:cs="Times New Roman"/>
          <w:i/>
        </w:rPr>
      </w:pPr>
      <w:r w:rsidRPr="00CB7FC1">
        <w:rPr>
          <w:rFonts w:ascii="Times New Roman" w:hAnsi="Times New Roman" w:cs="Times New Roman"/>
          <w:i/>
          <w:color w:val="000000"/>
        </w:rPr>
        <w:t>bezpredmetné</w:t>
      </w:r>
    </w:p>
    <w:p w14:paraId="0E619B03" w14:textId="77777777" w:rsidR="00B83154" w:rsidRPr="00CB7FC1" w:rsidRDefault="00B83154" w:rsidP="00B079CC">
      <w:pPr>
        <w:jc w:val="both"/>
        <w:rPr>
          <w:rFonts w:ascii="Times New Roman" w:hAnsi="Times New Roman" w:cs="Times New Roman"/>
          <w:b/>
          <w:bCs/>
          <w:color w:val="000000"/>
        </w:rPr>
      </w:pPr>
    </w:p>
    <w:p w14:paraId="51846FCC" w14:textId="77777777" w:rsidR="00B83154" w:rsidRPr="00CB7FC1" w:rsidRDefault="00B83154" w:rsidP="00B079CC">
      <w:pPr>
        <w:jc w:val="both"/>
        <w:rPr>
          <w:rFonts w:ascii="Times New Roman" w:hAnsi="Times New Roman" w:cs="Times New Roman"/>
          <w:b/>
          <w:bCs/>
          <w:color w:val="000000"/>
        </w:rPr>
      </w:pPr>
      <w:r w:rsidRPr="00CB7FC1">
        <w:rPr>
          <w:rFonts w:ascii="Times New Roman" w:hAnsi="Times New Roman" w:cs="Times New Roman"/>
          <w:b/>
          <w:bCs/>
          <w:color w:val="000000"/>
        </w:rPr>
        <w:t>A.4. Alternatívne riešenia</w:t>
      </w:r>
    </w:p>
    <w:p w14:paraId="60C1B74E" w14:textId="77777777" w:rsidR="00B83154" w:rsidRPr="00CB7FC1" w:rsidRDefault="00B83154" w:rsidP="00B079CC">
      <w:pPr>
        <w:jc w:val="both"/>
        <w:rPr>
          <w:rFonts w:ascii="Times New Roman" w:hAnsi="Times New Roman" w:cs="Times New Roman"/>
          <w:i/>
          <w:color w:val="000000"/>
        </w:rPr>
      </w:pPr>
      <w:r w:rsidRPr="00CB7FC1">
        <w:rPr>
          <w:rFonts w:ascii="Times New Roman" w:hAnsi="Times New Roman" w:cs="Times New Roman"/>
          <w:i/>
          <w:color w:val="000000"/>
        </w:rPr>
        <w:t>bezpredmetné </w:t>
      </w:r>
    </w:p>
    <w:p w14:paraId="02A20F25" w14:textId="77777777" w:rsidR="00B83154" w:rsidRPr="00CB7FC1" w:rsidRDefault="00B83154" w:rsidP="00B079CC">
      <w:pPr>
        <w:pStyle w:val="NormalWeb"/>
        <w:spacing w:before="0" w:beforeAutospacing="0" w:after="0" w:afterAutospacing="0"/>
        <w:ind w:left="567" w:hanging="567"/>
        <w:jc w:val="both"/>
        <w:rPr>
          <w:b/>
          <w:bCs/>
        </w:rPr>
      </w:pPr>
    </w:p>
    <w:p w14:paraId="1E2BAFD2" w14:textId="77777777" w:rsidR="00B83154" w:rsidRPr="00CB7FC1" w:rsidRDefault="00B83154" w:rsidP="00B079CC">
      <w:pPr>
        <w:pStyle w:val="NormalWeb"/>
        <w:spacing w:before="0" w:beforeAutospacing="0" w:after="0" w:afterAutospacing="0"/>
        <w:ind w:left="567" w:hanging="567"/>
        <w:jc w:val="both"/>
      </w:pPr>
      <w:r w:rsidRPr="00CB7FC1">
        <w:rPr>
          <w:b/>
          <w:bCs/>
        </w:rPr>
        <w:t xml:space="preserve">A.5. </w:t>
      </w:r>
      <w:r w:rsidRPr="00CB7FC1">
        <w:rPr>
          <w:b/>
          <w:bCs/>
        </w:rPr>
        <w:tab/>
        <w:t>Stanovisko gestorov</w:t>
      </w:r>
    </w:p>
    <w:p w14:paraId="0D04D9AB" w14:textId="77777777" w:rsidR="00B83154" w:rsidRPr="00CB7FC1" w:rsidRDefault="00B83154" w:rsidP="00B079CC">
      <w:pPr>
        <w:pStyle w:val="NormalWeb"/>
        <w:spacing w:before="0" w:beforeAutospacing="0" w:after="0" w:afterAutospacing="0"/>
        <w:jc w:val="both"/>
      </w:pPr>
      <w:r w:rsidRPr="00CB7FC1">
        <w:rPr>
          <w:i/>
          <w:iCs/>
          <w:color w:val="000000"/>
        </w:rPr>
        <w:t>Návrh zákona bol zaslaný na vyjadrenie Ministerstvu financií SR a stanovisko tohto ministerstva tvorí súčasť predkladaného materiálu.</w:t>
      </w:r>
    </w:p>
    <w:p w14:paraId="0E1F3F74" w14:textId="77777777" w:rsidR="00B83154" w:rsidRPr="00CB7FC1" w:rsidRDefault="00B83154" w:rsidP="00B079CC">
      <w:pPr>
        <w:jc w:val="both"/>
        <w:rPr>
          <w:rFonts w:ascii="Times New Roman" w:hAnsi="Times New Roman" w:cs="Times New Roman"/>
        </w:rPr>
      </w:pPr>
    </w:p>
    <w:sectPr w:rsidR="00B83154" w:rsidRPr="00CB7FC1" w:rsidSect="00A8760C">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40AA3" w14:textId="77777777" w:rsidR="00E5307E" w:rsidRDefault="00E5307E" w:rsidP="00A8760C">
      <w:r>
        <w:separator/>
      </w:r>
    </w:p>
  </w:endnote>
  <w:endnote w:type="continuationSeparator" w:id="0">
    <w:p w14:paraId="37199809" w14:textId="77777777" w:rsidR="00E5307E" w:rsidRDefault="00E5307E" w:rsidP="00A8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59671911"/>
      <w:docPartObj>
        <w:docPartGallery w:val="Page Numbers (Bottom of Page)"/>
        <w:docPartUnique/>
      </w:docPartObj>
    </w:sdtPr>
    <w:sdtEndPr>
      <w:rPr>
        <w:rStyle w:val="PageNumber"/>
      </w:rPr>
    </w:sdtEndPr>
    <w:sdtContent>
      <w:p w14:paraId="45FB0448" w14:textId="77777777" w:rsidR="00A8760C" w:rsidRDefault="00A8760C" w:rsidP="001D1D8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E01DFD" w14:textId="77777777" w:rsidR="00A8760C" w:rsidRDefault="00A876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rPr>
      <w:id w:val="2107917989"/>
      <w:docPartObj>
        <w:docPartGallery w:val="Page Numbers (Bottom of Page)"/>
        <w:docPartUnique/>
      </w:docPartObj>
    </w:sdtPr>
    <w:sdtEndPr>
      <w:rPr>
        <w:rStyle w:val="PageNumber"/>
      </w:rPr>
    </w:sdtEndPr>
    <w:sdtContent>
      <w:p w14:paraId="20C0BE58" w14:textId="77777777" w:rsidR="00A8760C" w:rsidRPr="00A8760C" w:rsidRDefault="00A8760C" w:rsidP="001D1D86">
        <w:pPr>
          <w:pStyle w:val="Footer"/>
          <w:framePr w:wrap="none" w:vAnchor="text" w:hAnchor="margin" w:xAlign="center" w:y="1"/>
          <w:rPr>
            <w:rStyle w:val="PageNumber"/>
            <w:rFonts w:ascii="Times New Roman" w:hAnsi="Times New Roman" w:cs="Times New Roman"/>
          </w:rPr>
        </w:pPr>
        <w:r w:rsidRPr="00A8760C">
          <w:rPr>
            <w:rStyle w:val="PageNumber"/>
            <w:rFonts w:ascii="Times New Roman" w:hAnsi="Times New Roman" w:cs="Times New Roman"/>
          </w:rPr>
          <w:fldChar w:fldCharType="begin"/>
        </w:r>
        <w:r w:rsidRPr="00A8760C">
          <w:rPr>
            <w:rStyle w:val="PageNumber"/>
            <w:rFonts w:ascii="Times New Roman" w:hAnsi="Times New Roman" w:cs="Times New Roman"/>
          </w:rPr>
          <w:instrText xml:space="preserve"> PAGE </w:instrText>
        </w:r>
        <w:r w:rsidRPr="00A8760C">
          <w:rPr>
            <w:rStyle w:val="PageNumber"/>
            <w:rFonts w:ascii="Times New Roman" w:hAnsi="Times New Roman" w:cs="Times New Roman"/>
          </w:rPr>
          <w:fldChar w:fldCharType="separate"/>
        </w:r>
        <w:r w:rsidR="00804613">
          <w:rPr>
            <w:rStyle w:val="PageNumber"/>
            <w:rFonts w:ascii="Times New Roman" w:hAnsi="Times New Roman" w:cs="Times New Roman"/>
            <w:noProof/>
          </w:rPr>
          <w:t>4</w:t>
        </w:r>
        <w:r w:rsidRPr="00A8760C">
          <w:rPr>
            <w:rStyle w:val="PageNumber"/>
            <w:rFonts w:ascii="Times New Roman" w:hAnsi="Times New Roman" w:cs="Times New Roman"/>
          </w:rPr>
          <w:fldChar w:fldCharType="end"/>
        </w:r>
      </w:p>
    </w:sdtContent>
  </w:sdt>
  <w:p w14:paraId="1D52FBCE" w14:textId="77777777" w:rsidR="00A8760C" w:rsidRPr="00A8760C" w:rsidRDefault="00A8760C">
    <w:pPr>
      <w:pStyle w:val="Foo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FE02C" w14:textId="77777777" w:rsidR="00804613" w:rsidRDefault="00804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731A1" w14:textId="77777777" w:rsidR="00E5307E" w:rsidRDefault="00E5307E" w:rsidP="00A8760C">
      <w:r>
        <w:separator/>
      </w:r>
    </w:p>
  </w:footnote>
  <w:footnote w:type="continuationSeparator" w:id="0">
    <w:p w14:paraId="37B37E33" w14:textId="77777777" w:rsidR="00E5307E" w:rsidRDefault="00E5307E" w:rsidP="00A87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19C63" w14:textId="77777777" w:rsidR="00804613" w:rsidRDefault="008046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19E3B" w14:textId="77777777" w:rsidR="00804613" w:rsidRDefault="008046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85899" w14:textId="77777777" w:rsidR="00804613" w:rsidRDefault="008046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32146"/>
    <w:multiLevelType w:val="hybridMultilevel"/>
    <w:tmpl w:val="7BB416D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3C435E"/>
    <w:multiLevelType w:val="hybridMultilevel"/>
    <w:tmpl w:val="DDE2BD4C"/>
    <w:lvl w:ilvl="0" w:tplc="278A566C">
      <w:start w:val="1"/>
      <w:numFmt w:val="decimal"/>
      <w:lvlText w:val="%1."/>
      <w:lvlJc w:val="left"/>
      <w:pPr>
        <w:ind w:left="1239" w:hanging="360"/>
      </w:pPr>
      <w:rPr>
        <w:rFonts w:ascii="Times New Roman" w:hAnsi="Times New Roman" w:cs="Times New Roman"/>
        <w:i w:val="0"/>
        <w:rtl w:val="0"/>
        <w:cs w:val="0"/>
      </w:rPr>
    </w:lvl>
    <w:lvl w:ilvl="1" w:tplc="E0AA6364">
      <w:start w:val="1"/>
      <w:numFmt w:val="lowerLetter"/>
      <w:lvlText w:val="%2."/>
      <w:lvlJc w:val="left"/>
      <w:pPr>
        <w:ind w:left="1959" w:hanging="360"/>
      </w:pPr>
      <w:rPr>
        <w:rFonts w:ascii="Times New Roman" w:hAnsi="Times New Roman" w:cs="Times New Roman"/>
        <w:rtl w:val="0"/>
        <w:cs w:val="0"/>
      </w:rPr>
    </w:lvl>
    <w:lvl w:ilvl="2" w:tplc="700CDD36">
      <w:start w:val="1"/>
      <w:numFmt w:val="lowerRoman"/>
      <w:lvlText w:val="%3."/>
      <w:lvlJc w:val="right"/>
      <w:pPr>
        <w:ind w:left="2679" w:hanging="180"/>
      </w:pPr>
      <w:rPr>
        <w:rFonts w:ascii="Times New Roman" w:hAnsi="Times New Roman" w:cs="Times New Roman"/>
        <w:rtl w:val="0"/>
        <w:cs w:val="0"/>
      </w:rPr>
    </w:lvl>
    <w:lvl w:ilvl="3" w:tplc="008C4122">
      <w:start w:val="1"/>
      <w:numFmt w:val="decimal"/>
      <w:lvlText w:val="%4."/>
      <w:lvlJc w:val="left"/>
      <w:pPr>
        <w:ind w:left="3399" w:hanging="360"/>
      </w:pPr>
      <w:rPr>
        <w:rFonts w:ascii="Times New Roman" w:hAnsi="Times New Roman" w:cs="Times New Roman"/>
        <w:rtl w:val="0"/>
        <w:cs w:val="0"/>
      </w:rPr>
    </w:lvl>
    <w:lvl w:ilvl="4" w:tplc="1E9A753C">
      <w:start w:val="1"/>
      <w:numFmt w:val="lowerLetter"/>
      <w:lvlText w:val="%5."/>
      <w:lvlJc w:val="left"/>
      <w:pPr>
        <w:ind w:left="4119" w:hanging="360"/>
      </w:pPr>
      <w:rPr>
        <w:rFonts w:ascii="Times New Roman" w:hAnsi="Times New Roman" w:cs="Times New Roman"/>
        <w:rtl w:val="0"/>
        <w:cs w:val="0"/>
      </w:rPr>
    </w:lvl>
    <w:lvl w:ilvl="5" w:tplc="F9A60A1E">
      <w:start w:val="1"/>
      <w:numFmt w:val="lowerRoman"/>
      <w:lvlText w:val="%6."/>
      <w:lvlJc w:val="right"/>
      <w:pPr>
        <w:ind w:left="4839" w:hanging="180"/>
      </w:pPr>
      <w:rPr>
        <w:rFonts w:ascii="Times New Roman" w:hAnsi="Times New Roman" w:cs="Times New Roman"/>
        <w:rtl w:val="0"/>
        <w:cs w:val="0"/>
      </w:rPr>
    </w:lvl>
    <w:lvl w:ilvl="6" w:tplc="87380DCE">
      <w:start w:val="1"/>
      <w:numFmt w:val="decimal"/>
      <w:lvlText w:val="%7."/>
      <w:lvlJc w:val="left"/>
      <w:pPr>
        <w:ind w:left="5559" w:hanging="360"/>
      </w:pPr>
      <w:rPr>
        <w:rFonts w:ascii="Times New Roman" w:hAnsi="Times New Roman" w:cs="Times New Roman"/>
        <w:rtl w:val="0"/>
        <w:cs w:val="0"/>
      </w:rPr>
    </w:lvl>
    <w:lvl w:ilvl="7" w:tplc="0180E69C">
      <w:start w:val="1"/>
      <w:numFmt w:val="lowerLetter"/>
      <w:lvlText w:val="%8."/>
      <w:lvlJc w:val="left"/>
      <w:pPr>
        <w:ind w:left="6279" w:hanging="360"/>
      </w:pPr>
      <w:rPr>
        <w:rFonts w:ascii="Times New Roman" w:hAnsi="Times New Roman" w:cs="Times New Roman"/>
        <w:rtl w:val="0"/>
        <w:cs w:val="0"/>
      </w:rPr>
    </w:lvl>
    <w:lvl w:ilvl="8" w:tplc="81B0C806">
      <w:start w:val="1"/>
      <w:numFmt w:val="lowerRoman"/>
      <w:lvlText w:val="%9."/>
      <w:lvlJc w:val="right"/>
      <w:pPr>
        <w:ind w:left="6999" w:hanging="180"/>
      </w:pPr>
      <w:rPr>
        <w:rFonts w:ascii="Times New Roman" w:hAnsi="Times New Roman" w:cs="Times New Roman"/>
        <w:rtl w:val="0"/>
        <w:cs w:val="0"/>
      </w:rPr>
    </w:lvl>
  </w:abstractNum>
  <w:abstractNum w:abstractNumId="2" w15:restartNumberingAfterBreak="0">
    <w:nsid w:val="1D503310"/>
    <w:multiLevelType w:val="hybridMultilevel"/>
    <w:tmpl w:val="C296B14A"/>
    <w:lvl w:ilvl="0" w:tplc="C01CA3CE">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F204E8D"/>
    <w:multiLevelType w:val="multilevel"/>
    <w:tmpl w:val="96407DE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28520325"/>
    <w:multiLevelType w:val="hybridMultilevel"/>
    <w:tmpl w:val="78B0891A"/>
    <w:lvl w:ilvl="0" w:tplc="B562FA3E">
      <w:start w:val="1"/>
      <w:numFmt w:val="decimal"/>
      <w:lvlText w:val="%1."/>
      <w:lvlJc w:val="left"/>
      <w:pPr>
        <w:tabs>
          <w:tab w:val="num" w:pos="720"/>
        </w:tabs>
        <w:ind w:left="720" w:hanging="360"/>
      </w:pPr>
      <w:rPr>
        <w:rFonts w:cs="Times New Roman" w:hint="default"/>
        <w:b/>
        <w:bCs/>
        <w:i w:val="0"/>
        <w:iCs w:val="0"/>
        <w:rtl w:val="0"/>
        <w:cs w:val="0"/>
      </w:rPr>
    </w:lvl>
    <w:lvl w:ilvl="1" w:tplc="B5DC2D5C">
      <w:start w:val="1"/>
      <w:numFmt w:val="lowerLetter"/>
      <w:lvlText w:val="%2."/>
      <w:lvlJc w:val="left"/>
      <w:pPr>
        <w:tabs>
          <w:tab w:val="num" w:pos="1440"/>
        </w:tabs>
        <w:ind w:left="1440" w:hanging="360"/>
      </w:pPr>
      <w:rPr>
        <w:rFonts w:cs="Times New Roman"/>
        <w:rtl w:val="0"/>
        <w:cs w:val="0"/>
      </w:rPr>
    </w:lvl>
    <w:lvl w:ilvl="2" w:tplc="9192F328">
      <w:start w:val="1"/>
      <w:numFmt w:val="lowerRoman"/>
      <w:lvlText w:val="%3."/>
      <w:lvlJc w:val="right"/>
      <w:pPr>
        <w:tabs>
          <w:tab w:val="num" w:pos="2160"/>
        </w:tabs>
        <w:ind w:left="2160" w:hanging="180"/>
      </w:pPr>
      <w:rPr>
        <w:rFonts w:cs="Times New Roman"/>
        <w:rtl w:val="0"/>
        <w:cs w:val="0"/>
      </w:rPr>
    </w:lvl>
    <w:lvl w:ilvl="3" w:tplc="C574A8C4">
      <w:start w:val="1"/>
      <w:numFmt w:val="decimal"/>
      <w:lvlText w:val="%4."/>
      <w:lvlJc w:val="left"/>
      <w:pPr>
        <w:tabs>
          <w:tab w:val="num" w:pos="2880"/>
        </w:tabs>
        <w:ind w:left="2880" w:hanging="360"/>
      </w:pPr>
      <w:rPr>
        <w:rFonts w:cs="Times New Roman"/>
        <w:rtl w:val="0"/>
        <w:cs w:val="0"/>
      </w:rPr>
    </w:lvl>
    <w:lvl w:ilvl="4" w:tplc="F88A79F6">
      <w:start w:val="1"/>
      <w:numFmt w:val="lowerLetter"/>
      <w:lvlText w:val="%5."/>
      <w:lvlJc w:val="left"/>
      <w:pPr>
        <w:tabs>
          <w:tab w:val="num" w:pos="3600"/>
        </w:tabs>
        <w:ind w:left="3600" w:hanging="360"/>
      </w:pPr>
      <w:rPr>
        <w:rFonts w:cs="Times New Roman"/>
        <w:rtl w:val="0"/>
        <w:cs w:val="0"/>
      </w:rPr>
    </w:lvl>
    <w:lvl w:ilvl="5" w:tplc="40F2123E">
      <w:start w:val="1"/>
      <w:numFmt w:val="lowerRoman"/>
      <w:lvlText w:val="%6."/>
      <w:lvlJc w:val="right"/>
      <w:pPr>
        <w:tabs>
          <w:tab w:val="num" w:pos="4320"/>
        </w:tabs>
        <w:ind w:left="4320" w:hanging="180"/>
      </w:pPr>
      <w:rPr>
        <w:rFonts w:cs="Times New Roman"/>
        <w:rtl w:val="0"/>
        <w:cs w:val="0"/>
      </w:rPr>
    </w:lvl>
    <w:lvl w:ilvl="6" w:tplc="16BEFDAE">
      <w:start w:val="1"/>
      <w:numFmt w:val="decimal"/>
      <w:lvlText w:val="%7."/>
      <w:lvlJc w:val="left"/>
      <w:pPr>
        <w:tabs>
          <w:tab w:val="num" w:pos="5040"/>
        </w:tabs>
        <w:ind w:left="5040" w:hanging="360"/>
      </w:pPr>
      <w:rPr>
        <w:rFonts w:cs="Times New Roman"/>
        <w:rtl w:val="0"/>
        <w:cs w:val="0"/>
      </w:rPr>
    </w:lvl>
    <w:lvl w:ilvl="7" w:tplc="94A86392">
      <w:start w:val="1"/>
      <w:numFmt w:val="lowerLetter"/>
      <w:lvlText w:val="%8."/>
      <w:lvlJc w:val="left"/>
      <w:pPr>
        <w:tabs>
          <w:tab w:val="num" w:pos="5760"/>
        </w:tabs>
        <w:ind w:left="5760" w:hanging="360"/>
      </w:pPr>
      <w:rPr>
        <w:rFonts w:cs="Times New Roman"/>
        <w:rtl w:val="0"/>
        <w:cs w:val="0"/>
      </w:rPr>
    </w:lvl>
    <w:lvl w:ilvl="8" w:tplc="41E2F62C">
      <w:start w:val="1"/>
      <w:numFmt w:val="lowerRoman"/>
      <w:lvlText w:val="%9."/>
      <w:lvlJc w:val="right"/>
      <w:pPr>
        <w:tabs>
          <w:tab w:val="num" w:pos="6480"/>
        </w:tabs>
        <w:ind w:left="6480" w:hanging="180"/>
      </w:pPr>
      <w:rPr>
        <w:rFonts w:cs="Times New Roman"/>
        <w:rtl w:val="0"/>
        <w:cs w:val="0"/>
      </w:rPr>
    </w:lvl>
  </w:abstractNum>
  <w:abstractNum w:abstractNumId="5" w15:restartNumberingAfterBreak="0">
    <w:nsid w:val="51091C3C"/>
    <w:multiLevelType w:val="hybridMultilevel"/>
    <w:tmpl w:val="693A4C22"/>
    <w:lvl w:ilvl="0" w:tplc="660EC2E8">
      <w:start w:val="1"/>
      <w:numFmt w:val="lowerLetter"/>
      <w:lvlText w:val="%1)"/>
      <w:lvlJc w:val="left"/>
      <w:pPr>
        <w:tabs>
          <w:tab w:val="num" w:pos="720"/>
        </w:tabs>
        <w:ind w:left="720" w:hanging="360"/>
      </w:pPr>
      <w:rPr>
        <w:rFonts w:cs="Times New Roman" w:hint="default"/>
        <w:rtl w:val="0"/>
        <w:cs w:val="0"/>
      </w:rPr>
    </w:lvl>
    <w:lvl w:ilvl="1" w:tplc="C12E920A">
      <w:start w:val="1"/>
      <w:numFmt w:val="lowerLetter"/>
      <w:lvlText w:val="%2."/>
      <w:lvlJc w:val="left"/>
      <w:pPr>
        <w:tabs>
          <w:tab w:val="num" w:pos="1440"/>
        </w:tabs>
        <w:ind w:left="1440" w:hanging="360"/>
      </w:pPr>
      <w:rPr>
        <w:rFonts w:cs="Times New Roman"/>
        <w:rtl w:val="0"/>
        <w:cs w:val="0"/>
      </w:rPr>
    </w:lvl>
    <w:lvl w:ilvl="2" w:tplc="2CFC4CBE">
      <w:start w:val="1"/>
      <w:numFmt w:val="lowerRoman"/>
      <w:lvlText w:val="%3."/>
      <w:lvlJc w:val="right"/>
      <w:pPr>
        <w:tabs>
          <w:tab w:val="num" w:pos="2160"/>
        </w:tabs>
        <w:ind w:left="2160" w:hanging="180"/>
      </w:pPr>
      <w:rPr>
        <w:rFonts w:cs="Times New Roman"/>
        <w:rtl w:val="0"/>
        <w:cs w:val="0"/>
      </w:rPr>
    </w:lvl>
    <w:lvl w:ilvl="3" w:tplc="6E6C8EF6">
      <w:start w:val="1"/>
      <w:numFmt w:val="decimal"/>
      <w:lvlText w:val="%4."/>
      <w:lvlJc w:val="left"/>
      <w:pPr>
        <w:tabs>
          <w:tab w:val="num" w:pos="2880"/>
        </w:tabs>
        <w:ind w:left="2880" w:hanging="360"/>
      </w:pPr>
      <w:rPr>
        <w:rFonts w:cs="Times New Roman"/>
        <w:rtl w:val="0"/>
        <w:cs w:val="0"/>
      </w:rPr>
    </w:lvl>
    <w:lvl w:ilvl="4" w:tplc="0BA2CAC6">
      <w:start w:val="1"/>
      <w:numFmt w:val="lowerLetter"/>
      <w:lvlText w:val="%5."/>
      <w:lvlJc w:val="left"/>
      <w:pPr>
        <w:tabs>
          <w:tab w:val="num" w:pos="3600"/>
        </w:tabs>
        <w:ind w:left="3600" w:hanging="360"/>
      </w:pPr>
      <w:rPr>
        <w:rFonts w:cs="Times New Roman"/>
        <w:rtl w:val="0"/>
        <w:cs w:val="0"/>
      </w:rPr>
    </w:lvl>
    <w:lvl w:ilvl="5" w:tplc="AA54014C">
      <w:start w:val="1"/>
      <w:numFmt w:val="lowerRoman"/>
      <w:lvlText w:val="%6."/>
      <w:lvlJc w:val="right"/>
      <w:pPr>
        <w:tabs>
          <w:tab w:val="num" w:pos="4320"/>
        </w:tabs>
        <w:ind w:left="4320" w:hanging="180"/>
      </w:pPr>
      <w:rPr>
        <w:rFonts w:cs="Times New Roman"/>
        <w:rtl w:val="0"/>
        <w:cs w:val="0"/>
      </w:rPr>
    </w:lvl>
    <w:lvl w:ilvl="6" w:tplc="08005E70">
      <w:start w:val="1"/>
      <w:numFmt w:val="decimal"/>
      <w:lvlText w:val="%7."/>
      <w:lvlJc w:val="left"/>
      <w:pPr>
        <w:tabs>
          <w:tab w:val="num" w:pos="5040"/>
        </w:tabs>
        <w:ind w:left="5040" w:hanging="360"/>
      </w:pPr>
      <w:rPr>
        <w:rFonts w:cs="Times New Roman"/>
        <w:rtl w:val="0"/>
        <w:cs w:val="0"/>
      </w:rPr>
    </w:lvl>
    <w:lvl w:ilvl="7" w:tplc="57A4C026">
      <w:start w:val="1"/>
      <w:numFmt w:val="lowerLetter"/>
      <w:lvlText w:val="%8."/>
      <w:lvlJc w:val="left"/>
      <w:pPr>
        <w:tabs>
          <w:tab w:val="num" w:pos="5760"/>
        </w:tabs>
        <w:ind w:left="5760" w:hanging="360"/>
      </w:pPr>
      <w:rPr>
        <w:rFonts w:cs="Times New Roman"/>
        <w:rtl w:val="0"/>
        <w:cs w:val="0"/>
      </w:rPr>
    </w:lvl>
    <w:lvl w:ilvl="8" w:tplc="F92CC134">
      <w:start w:val="1"/>
      <w:numFmt w:val="lowerRoman"/>
      <w:lvlText w:val="%9."/>
      <w:lvlJc w:val="right"/>
      <w:pPr>
        <w:tabs>
          <w:tab w:val="num" w:pos="6480"/>
        </w:tabs>
        <w:ind w:left="6480" w:hanging="180"/>
      </w:pPr>
      <w:rPr>
        <w:rFonts w:cs="Times New Roman"/>
        <w:rtl w:val="0"/>
        <w:cs w:val="0"/>
      </w:rPr>
    </w:lvl>
  </w:abstractNum>
  <w:abstractNum w:abstractNumId="6" w15:restartNumberingAfterBreak="0">
    <w:nsid w:val="51B677BC"/>
    <w:multiLevelType w:val="hybridMultilevel"/>
    <w:tmpl w:val="9B7ECAC2"/>
    <w:lvl w:ilvl="0" w:tplc="9AAEACCE">
      <w:start w:val="1"/>
      <w:numFmt w:val="bullet"/>
      <w:lvlText w:val="-"/>
      <w:lvlJc w:val="left"/>
      <w:pPr>
        <w:ind w:left="1068" w:hanging="360"/>
      </w:pPr>
      <w:rPr>
        <w:rFonts w:ascii="Times New Roman" w:eastAsia="Times New Roman" w:hAnsi="Times New Roman" w:hint="default"/>
      </w:rPr>
    </w:lvl>
    <w:lvl w:ilvl="1" w:tplc="C4BA8630">
      <w:start w:val="1"/>
      <w:numFmt w:val="bullet"/>
      <w:lvlText w:val="o"/>
      <w:lvlJc w:val="left"/>
      <w:pPr>
        <w:ind w:left="1788" w:hanging="360"/>
      </w:pPr>
      <w:rPr>
        <w:rFonts w:ascii="Courier New" w:hAnsi="Courier New" w:hint="default"/>
      </w:rPr>
    </w:lvl>
    <w:lvl w:ilvl="2" w:tplc="45C28718">
      <w:start w:val="1"/>
      <w:numFmt w:val="bullet"/>
      <w:lvlText w:val=""/>
      <w:lvlJc w:val="left"/>
      <w:pPr>
        <w:ind w:left="2508" w:hanging="360"/>
      </w:pPr>
      <w:rPr>
        <w:rFonts w:ascii="Wingdings" w:hAnsi="Wingdings" w:hint="default"/>
      </w:rPr>
    </w:lvl>
    <w:lvl w:ilvl="3" w:tplc="4C92ED44">
      <w:start w:val="1"/>
      <w:numFmt w:val="bullet"/>
      <w:lvlText w:val=""/>
      <w:lvlJc w:val="left"/>
      <w:pPr>
        <w:ind w:left="3228" w:hanging="360"/>
      </w:pPr>
      <w:rPr>
        <w:rFonts w:ascii="Symbol" w:hAnsi="Symbol" w:hint="default"/>
      </w:rPr>
    </w:lvl>
    <w:lvl w:ilvl="4" w:tplc="EA22989E">
      <w:start w:val="1"/>
      <w:numFmt w:val="bullet"/>
      <w:lvlText w:val="o"/>
      <w:lvlJc w:val="left"/>
      <w:pPr>
        <w:ind w:left="3948" w:hanging="360"/>
      </w:pPr>
      <w:rPr>
        <w:rFonts w:ascii="Courier New" w:hAnsi="Courier New" w:hint="default"/>
      </w:rPr>
    </w:lvl>
    <w:lvl w:ilvl="5" w:tplc="8A3C975C">
      <w:start w:val="1"/>
      <w:numFmt w:val="bullet"/>
      <w:lvlText w:val=""/>
      <w:lvlJc w:val="left"/>
      <w:pPr>
        <w:ind w:left="4668" w:hanging="360"/>
      </w:pPr>
      <w:rPr>
        <w:rFonts w:ascii="Wingdings" w:hAnsi="Wingdings" w:hint="default"/>
      </w:rPr>
    </w:lvl>
    <w:lvl w:ilvl="6" w:tplc="316A05B6">
      <w:start w:val="1"/>
      <w:numFmt w:val="bullet"/>
      <w:lvlText w:val=""/>
      <w:lvlJc w:val="left"/>
      <w:pPr>
        <w:ind w:left="5388" w:hanging="360"/>
      </w:pPr>
      <w:rPr>
        <w:rFonts w:ascii="Symbol" w:hAnsi="Symbol" w:hint="default"/>
      </w:rPr>
    </w:lvl>
    <w:lvl w:ilvl="7" w:tplc="69AAF9EC">
      <w:start w:val="1"/>
      <w:numFmt w:val="bullet"/>
      <w:lvlText w:val="o"/>
      <w:lvlJc w:val="left"/>
      <w:pPr>
        <w:ind w:left="6108" w:hanging="360"/>
      </w:pPr>
      <w:rPr>
        <w:rFonts w:ascii="Courier New" w:hAnsi="Courier New" w:hint="default"/>
      </w:rPr>
    </w:lvl>
    <w:lvl w:ilvl="8" w:tplc="635E89C6">
      <w:start w:val="1"/>
      <w:numFmt w:val="bullet"/>
      <w:lvlText w:val=""/>
      <w:lvlJc w:val="left"/>
      <w:pPr>
        <w:ind w:left="6828" w:hanging="360"/>
      </w:pPr>
      <w:rPr>
        <w:rFonts w:ascii="Wingdings" w:hAnsi="Wingdings" w:hint="default"/>
      </w:rPr>
    </w:lvl>
  </w:abstractNum>
  <w:abstractNum w:abstractNumId="7" w15:restartNumberingAfterBreak="0">
    <w:nsid w:val="533C6B47"/>
    <w:multiLevelType w:val="hybridMultilevel"/>
    <w:tmpl w:val="C32AB85A"/>
    <w:lvl w:ilvl="0" w:tplc="643E34A4">
      <w:start w:val="1"/>
      <w:numFmt w:val="lowerLetter"/>
      <w:lvlText w:val="%1)"/>
      <w:lvlJc w:val="left"/>
      <w:pPr>
        <w:ind w:left="720" w:hanging="360"/>
      </w:pPr>
      <w:rPr>
        <w:rFonts w:cs="Times New Roman" w:hint="default"/>
        <w:rtl w:val="0"/>
        <w:cs w:val="0"/>
      </w:rPr>
    </w:lvl>
    <w:lvl w:ilvl="1" w:tplc="E1B0C312">
      <w:start w:val="1"/>
      <w:numFmt w:val="lowerLetter"/>
      <w:lvlText w:val="%2."/>
      <w:lvlJc w:val="left"/>
      <w:pPr>
        <w:ind w:left="1440" w:hanging="360"/>
      </w:pPr>
      <w:rPr>
        <w:rFonts w:cs="Times New Roman"/>
        <w:rtl w:val="0"/>
        <w:cs w:val="0"/>
      </w:rPr>
    </w:lvl>
    <w:lvl w:ilvl="2" w:tplc="20D293C0">
      <w:start w:val="1"/>
      <w:numFmt w:val="lowerRoman"/>
      <w:lvlText w:val="%3."/>
      <w:lvlJc w:val="right"/>
      <w:pPr>
        <w:ind w:left="2160" w:hanging="180"/>
      </w:pPr>
      <w:rPr>
        <w:rFonts w:cs="Times New Roman"/>
        <w:rtl w:val="0"/>
        <w:cs w:val="0"/>
      </w:rPr>
    </w:lvl>
    <w:lvl w:ilvl="3" w:tplc="BAD2BCDA">
      <w:start w:val="1"/>
      <w:numFmt w:val="decimal"/>
      <w:lvlText w:val="%4."/>
      <w:lvlJc w:val="left"/>
      <w:pPr>
        <w:ind w:left="2880" w:hanging="360"/>
      </w:pPr>
      <w:rPr>
        <w:rFonts w:cs="Times New Roman"/>
        <w:rtl w:val="0"/>
        <w:cs w:val="0"/>
      </w:rPr>
    </w:lvl>
    <w:lvl w:ilvl="4" w:tplc="A87ADD86">
      <w:start w:val="1"/>
      <w:numFmt w:val="lowerLetter"/>
      <w:lvlText w:val="%5."/>
      <w:lvlJc w:val="left"/>
      <w:pPr>
        <w:ind w:left="3600" w:hanging="360"/>
      </w:pPr>
      <w:rPr>
        <w:rFonts w:cs="Times New Roman"/>
        <w:rtl w:val="0"/>
        <w:cs w:val="0"/>
      </w:rPr>
    </w:lvl>
    <w:lvl w:ilvl="5" w:tplc="EADEE8AE">
      <w:start w:val="1"/>
      <w:numFmt w:val="lowerRoman"/>
      <w:lvlText w:val="%6."/>
      <w:lvlJc w:val="right"/>
      <w:pPr>
        <w:ind w:left="4320" w:hanging="180"/>
      </w:pPr>
      <w:rPr>
        <w:rFonts w:cs="Times New Roman"/>
        <w:rtl w:val="0"/>
        <w:cs w:val="0"/>
      </w:rPr>
    </w:lvl>
    <w:lvl w:ilvl="6" w:tplc="0590DE5C">
      <w:start w:val="1"/>
      <w:numFmt w:val="decimal"/>
      <w:lvlText w:val="%7."/>
      <w:lvlJc w:val="left"/>
      <w:pPr>
        <w:ind w:left="5040" w:hanging="360"/>
      </w:pPr>
      <w:rPr>
        <w:rFonts w:cs="Times New Roman"/>
        <w:rtl w:val="0"/>
        <w:cs w:val="0"/>
      </w:rPr>
    </w:lvl>
    <w:lvl w:ilvl="7" w:tplc="090206D0">
      <w:start w:val="1"/>
      <w:numFmt w:val="lowerLetter"/>
      <w:lvlText w:val="%8."/>
      <w:lvlJc w:val="left"/>
      <w:pPr>
        <w:ind w:left="5760" w:hanging="360"/>
      </w:pPr>
      <w:rPr>
        <w:rFonts w:cs="Times New Roman"/>
        <w:rtl w:val="0"/>
        <w:cs w:val="0"/>
      </w:rPr>
    </w:lvl>
    <w:lvl w:ilvl="8" w:tplc="BCACB226">
      <w:start w:val="1"/>
      <w:numFmt w:val="lowerRoman"/>
      <w:lvlText w:val="%9."/>
      <w:lvlJc w:val="right"/>
      <w:pPr>
        <w:ind w:left="6480" w:hanging="180"/>
      </w:pPr>
      <w:rPr>
        <w:rFonts w:cs="Times New Roman"/>
        <w:rtl w:val="0"/>
        <w:cs w:val="0"/>
      </w:rPr>
    </w:lvl>
  </w:abstractNum>
  <w:abstractNum w:abstractNumId="8" w15:restartNumberingAfterBreak="0">
    <w:nsid w:val="61217100"/>
    <w:multiLevelType w:val="hybridMultilevel"/>
    <w:tmpl w:val="3A6477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3D36B8F"/>
    <w:multiLevelType w:val="hybridMultilevel"/>
    <w:tmpl w:val="B9FC7588"/>
    <w:lvl w:ilvl="0" w:tplc="648CDDB8">
      <w:start w:val="2"/>
      <w:numFmt w:val="bullet"/>
      <w:lvlText w:val="-"/>
      <w:lvlJc w:val="left"/>
      <w:pPr>
        <w:ind w:left="410" w:hanging="360"/>
      </w:pPr>
      <w:rPr>
        <w:rFonts w:ascii="Times" w:eastAsia="Times New Roman" w:hAnsi="Times" w:hint="default"/>
        <w:i w:val="0"/>
      </w:rPr>
    </w:lvl>
    <w:lvl w:ilvl="1" w:tplc="041B0003" w:tentative="1">
      <w:start w:val="1"/>
      <w:numFmt w:val="bullet"/>
      <w:lvlText w:val="o"/>
      <w:lvlJc w:val="left"/>
      <w:pPr>
        <w:ind w:left="1130" w:hanging="360"/>
      </w:pPr>
      <w:rPr>
        <w:rFonts w:ascii="Courier New" w:hAnsi="Courier New" w:hint="default"/>
      </w:rPr>
    </w:lvl>
    <w:lvl w:ilvl="2" w:tplc="041B0005" w:tentative="1">
      <w:start w:val="1"/>
      <w:numFmt w:val="bullet"/>
      <w:lvlText w:val=""/>
      <w:lvlJc w:val="left"/>
      <w:pPr>
        <w:ind w:left="1850" w:hanging="360"/>
      </w:pPr>
      <w:rPr>
        <w:rFonts w:ascii="Wingdings" w:hAnsi="Wingdings" w:hint="default"/>
      </w:rPr>
    </w:lvl>
    <w:lvl w:ilvl="3" w:tplc="041B0001" w:tentative="1">
      <w:start w:val="1"/>
      <w:numFmt w:val="bullet"/>
      <w:lvlText w:val=""/>
      <w:lvlJc w:val="left"/>
      <w:pPr>
        <w:ind w:left="2570" w:hanging="360"/>
      </w:pPr>
      <w:rPr>
        <w:rFonts w:ascii="Symbol" w:hAnsi="Symbol" w:hint="default"/>
      </w:rPr>
    </w:lvl>
    <w:lvl w:ilvl="4" w:tplc="041B0003" w:tentative="1">
      <w:start w:val="1"/>
      <w:numFmt w:val="bullet"/>
      <w:lvlText w:val="o"/>
      <w:lvlJc w:val="left"/>
      <w:pPr>
        <w:ind w:left="3290" w:hanging="360"/>
      </w:pPr>
      <w:rPr>
        <w:rFonts w:ascii="Courier New" w:hAnsi="Courier New" w:hint="default"/>
      </w:rPr>
    </w:lvl>
    <w:lvl w:ilvl="5" w:tplc="041B0005" w:tentative="1">
      <w:start w:val="1"/>
      <w:numFmt w:val="bullet"/>
      <w:lvlText w:val=""/>
      <w:lvlJc w:val="left"/>
      <w:pPr>
        <w:ind w:left="4010" w:hanging="360"/>
      </w:pPr>
      <w:rPr>
        <w:rFonts w:ascii="Wingdings" w:hAnsi="Wingdings" w:hint="default"/>
      </w:rPr>
    </w:lvl>
    <w:lvl w:ilvl="6" w:tplc="041B0001" w:tentative="1">
      <w:start w:val="1"/>
      <w:numFmt w:val="bullet"/>
      <w:lvlText w:val=""/>
      <w:lvlJc w:val="left"/>
      <w:pPr>
        <w:ind w:left="4730" w:hanging="360"/>
      </w:pPr>
      <w:rPr>
        <w:rFonts w:ascii="Symbol" w:hAnsi="Symbol" w:hint="default"/>
      </w:rPr>
    </w:lvl>
    <w:lvl w:ilvl="7" w:tplc="041B0003" w:tentative="1">
      <w:start w:val="1"/>
      <w:numFmt w:val="bullet"/>
      <w:lvlText w:val="o"/>
      <w:lvlJc w:val="left"/>
      <w:pPr>
        <w:ind w:left="5450" w:hanging="360"/>
      </w:pPr>
      <w:rPr>
        <w:rFonts w:ascii="Courier New" w:hAnsi="Courier New" w:hint="default"/>
      </w:rPr>
    </w:lvl>
    <w:lvl w:ilvl="8" w:tplc="041B0005" w:tentative="1">
      <w:start w:val="1"/>
      <w:numFmt w:val="bullet"/>
      <w:lvlText w:val=""/>
      <w:lvlJc w:val="left"/>
      <w:pPr>
        <w:ind w:left="6170" w:hanging="360"/>
      </w:pPr>
      <w:rPr>
        <w:rFonts w:ascii="Wingdings" w:hAnsi="Wingdings" w:hint="default"/>
      </w:rPr>
    </w:lvl>
  </w:abstractNum>
  <w:abstractNum w:abstractNumId="10" w15:restartNumberingAfterBreak="0">
    <w:nsid w:val="74983FF9"/>
    <w:multiLevelType w:val="hybridMultilevel"/>
    <w:tmpl w:val="1940307E"/>
    <w:lvl w:ilvl="0" w:tplc="6A5221FC">
      <w:start w:val="1"/>
      <w:numFmt w:val="bullet"/>
      <w:lvlText w:val="-"/>
      <w:lvlJc w:val="left"/>
      <w:pPr>
        <w:tabs>
          <w:tab w:val="num" w:pos="928"/>
        </w:tabs>
        <w:ind w:left="739" w:hanging="171"/>
      </w:pPr>
    </w:lvl>
    <w:lvl w:ilvl="1" w:tplc="25F80D62">
      <w:start w:val="1"/>
      <w:numFmt w:val="bullet"/>
      <w:lvlText w:val="o"/>
      <w:lvlJc w:val="left"/>
      <w:pPr>
        <w:tabs>
          <w:tab w:val="num" w:pos="1788"/>
        </w:tabs>
        <w:ind w:left="1788" w:hanging="360"/>
      </w:pPr>
      <w:rPr>
        <w:rFonts w:ascii="Courier New" w:hAnsi="Courier New"/>
      </w:rPr>
    </w:lvl>
    <w:lvl w:ilvl="2" w:tplc="D0F62CBC">
      <w:start w:val="1"/>
      <w:numFmt w:val="bullet"/>
      <w:lvlText w:val=""/>
      <w:lvlJc w:val="left"/>
      <w:pPr>
        <w:tabs>
          <w:tab w:val="num" w:pos="2508"/>
        </w:tabs>
        <w:ind w:left="2508" w:hanging="360"/>
      </w:pPr>
      <w:rPr>
        <w:rFonts w:ascii="Wingdings" w:hAnsi="Wingdings"/>
      </w:rPr>
    </w:lvl>
    <w:lvl w:ilvl="3" w:tplc="93E06BA0">
      <w:start w:val="1"/>
      <w:numFmt w:val="bullet"/>
      <w:lvlText w:val=""/>
      <w:lvlJc w:val="left"/>
      <w:pPr>
        <w:tabs>
          <w:tab w:val="num" w:pos="3228"/>
        </w:tabs>
        <w:ind w:left="3228" w:hanging="360"/>
      </w:pPr>
      <w:rPr>
        <w:rFonts w:ascii="Symbol" w:hAnsi="Symbol"/>
      </w:rPr>
    </w:lvl>
    <w:lvl w:ilvl="4" w:tplc="5FB8B092">
      <w:start w:val="1"/>
      <w:numFmt w:val="bullet"/>
      <w:lvlText w:val="o"/>
      <w:lvlJc w:val="left"/>
      <w:pPr>
        <w:tabs>
          <w:tab w:val="num" w:pos="3948"/>
        </w:tabs>
        <w:ind w:left="3948" w:hanging="360"/>
      </w:pPr>
      <w:rPr>
        <w:rFonts w:ascii="Courier New" w:hAnsi="Courier New"/>
      </w:rPr>
    </w:lvl>
    <w:lvl w:ilvl="5" w:tplc="7408D74E">
      <w:start w:val="1"/>
      <w:numFmt w:val="bullet"/>
      <w:lvlText w:val=""/>
      <w:lvlJc w:val="left"/>
      <w:pPr>
        <w:tabs>
          <w:tab w:val="num" w:pos="4668"/>
        </w:tabs>
        <w:ind w:left="4668" w:hanging="360"/>
      </w:pPr>
      <w:rPr>
        <w:rFonts w:ascii="Wingdings" w:hAnsi="Wingdings"/>
      </w:rPr>
    </w:lvl>
    <w:lvl w:ilvl="6" w:tplc="8920FDF4">
      <w:start w:val="1"/>
      <w:numFmt w:val="bullet"/>
      <w:lvlText w:val=""/>
      <w:lvlJc w:val="left"/>
      <w:pPr>
        <w:tabs>
          <w:tab w:val="num" w:pos="5388"/>
        </w:tabs>
        <w:ind w:left="5388" w:hanging="360"/>
      </w:pPr>
      <w:rPr>
        <w:rFonts w:ascii="Symbol" w:hAnsi="Symbol"/>
      </w:rPr>
    </w:lvl>
    <w:lvl w:ilvl="7" w:tplc="389C1310">
      <w:start w:val="1"/>
      <w:numFmt w:val="bullet"/>
      <w:lvlText w:val="o"/>
      <w:lvlJc w:val="left"/>
      <w:pPr>
        <w:tabs>
          <w:tab w:val="num" w:pos="6108"/>
        </w:tabs>
        <w:ind w:left="6108" w:hanging="360"/>
      </w:pPr>
      <w:rPr>
        <w:rFonts w:ascii="Courier New" w:hAnsi="Courier New"/>
      </w:rPr>
    </w:lvl>
    <w:lvl w:ilvl="8" w:tplc="B9629874">
      <w:start w:val="1"/>
      <w:numFmt w:val="bullet"/>
      <w:lvlText w:val=""/>
      <w:lvlJc w:val="left"/>
      <w:pPr>
        <w:tabs>
          <w:tab w:val="num" w:pos="6828"/>
        </w:tabs>
        <w:ind w:left="6828" w:hanging="360"/>
      </w:pPr>
      <w:rPr>
        <w:rFonts w:ascii="Wingdings" w:hAnsi="Wingdings"/>
      </w:rPr>
    </w:lvl>
  </w:abstractNum>
  <w:abstractNum w:abstractNumId="11" w15:restartNumberingAfterBreak="0">
    <w:nsid w:val="7C645C37"/>
    <w:multiLevelType w:val="hybridMultilevel"/>
    <w:tmpl w:val="35F080D8"/>
    <w:lvl w:ilvl="0" w:tplc="56FA3CDA">
      <w:start w:val="36"/>
      <w:numFmt w:val="decimal"/>
      <w:lvlText w:val="%1."/>
      <w:lvlJc w:val="left"/>
      <w:pPr>
        <w:tabs>
          <w:tab w:val="num" w:pos="720"/>
        </w:tabs>
        <w:ind w:left="720" w:hanging="360"/>
      </w:pPr>
      <w:rPr>
        <w:rFonts w:cs="Times New Roman"/>
      </w:rPr>
    </w:lvl>
    <w:lvl w:ilvl="1" w:tplc="54129866">
      <w:start w:val="1"/>
      <w:numFmt w:val="lowerLetter"/>
      <w:lvlText w:val="%2)"/>
      <w:lvlJc w:val="left"/>
      <w:pPr>
        <w:tabs>
          <w:tab w:val="num" w:pos="1440"/>
        </w:tabs>
        <w:ind w:left="1440" w:hanging="360"/>
      </w:pPr>
      <w:rPr>
        <w:rFonts w:ascii="Times New Roman" w:eastAsia="Times New Roman" w:hAnsi="Times New Roman"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num w:numId="1">
    <w:abstractNumId w:val="0"/>
  </w:num>
  <w:num w:numId="2">
    <w:abstractNumId w:val="8"/>
  </w:num>
  <w:num w:numId="3">
    <w:abstractNumId w:val="2"/>
  </w:num>
  <w:num w:numId="4">
    <w:abstractNumId w:val="9"/>
  </w:num>
  <w:num w:numId="5">
    <w:abstractNumId w:val="11"/>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 w:numId="9">
    <w:abstractNumId w:val="7"/>
  </w:num>
  <w:num w:numId="10">
    <w:abstractNumId w:val="10"/>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399"/>
    <w:rsid w:val="00127F4B"/>
    <w:rsid w:val="00137E48"/>
    <w:rsid w:val="002C40DA"/>
    <w:rsid w:val="002D1577"/>
    <w:rsid w:val="002E1C8B"/>
    <w:rsid w:val="0037025A"/>
    <w:rsid w:val="003920F8"/>
    <w:rsid w:val="00404741"/>
    <w:rsid w:val="00463651"/>
    <w:rsid w:val="004C5139"/>
    <w:rsid w:val="004D1400"/>
    <w:rsid w:val="00526BCB"/>
    <w:rsid w:val="00582AB8"/>
    <w:rsid w:val="005D2D48"/>
    <w:rsid w:val="00630934"/>
    <w:rsid w:val="006A00AA"/>
    <w:rsid w:val="00706D76"/>
    <w:rsid w:val="007270FB"/>
    <w:rsid w:val="007369AF"/>
    <w:rsid w:val="00774679"/>
    <w:rsid w:val="00785942"/>
    <w:rsid w:val="00794C60"/>
    <w:rsid w:val="007C2246"/>
    <w:rsid w:val="007C355E"/>
    <w:rsid w:val="007F535E"/>
    <w:rsid w:val="00804613"/>
    <w:rsid w:val="008126BB"/>
    <w:rsid w:val="008151EC"/>
    <w:rsid w:val="008D3514"/>
    <w:rsid w:val="008D7E9B"/>
    <w:rsid w:val="008F0400"/>
    <w:rsid w:val="00936279"/>
    <w:rsid w:val="009425C3"/>
    <w:rsid w:val="009953CD"/>
    <w:rsid w:val="009A1EA0"/>
    <w:rsid w:val="009C1F0D"/>
    <w:rsid w:val="00A07FD4"/>
    <w:rsid w:val="00A503B5"/>
    <w:rsid w:val="00A82E11"/>
    <w:rsid w:val="00A8760C"/>
    <w:rsid w:val="00AD760A"/>
    <w:rsid w:val="00B079CC"/>
    <w:rsid w:val="00B1528B"/>
    <w:rsid w:val="00B27823"/>
    <w:rsid w:val="00B83154"/>
    <w:rsid w:val="00BE2399"/>
    <w:rsid w:val="00BE418B"/>
    <w:rsid w:val="00C365E8"/>
    <w:rsid w:val="00CB7FC1"/>
    <w:rsid w:val="00CC33BC"/>
    <w:rsid w:val="00CD02B5"/>
    <w:rsid w:val="00D83641"/>
    <w:rsid w:val="00D85EA2"/>
    <w:rsid w:val="00E24535"/>
    <w:rsid w:val="00E5307E"/>
    <w:rsid w:val="00EA3411"/>
    <w:rsid w:val="00EB16FB"/>
    <w:rsid w:val="00EB1A57"/>
    <w:rsid w:val="00F6036E"/>
    <w:rsid w:val="00FF09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5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399"/>
    <w:pPr>
      <w:ind w:left="720"/>
      <w:contextualSpacing/>
    </w:pPr>
  </w:style>
  <w:style w:type="paragraph" w:styleId="Footer">
    <w:name w:val="footer"/>
    <w:basedOn w:val="Normal"/>
    <w:link w:val="FooterChar"/>
    <w:uiPriority w:val="99"/>
    <w:unhideWhenUsed/>
    <w:rsid w:val="00A8760C"/>
    <w:pPr>
      <w:tabs>
        <w:tab w:val="center" w:pos="4536"/>
        <w:tab w:val="right" w:pos="9072"/>
      </w:tabs>
    </w:pPr>
  </w:style>
  <w:style w:type="character" w:customStyle="1" w:styleId="FooterChar">
    <w:name w:val="Footer Char"/>
    <w:basedOn w:val="DefaultParagraphFont"/>
    <w:link w:val="Footer"/>
    <w:uiPriority w:val="99"/>
    <w:rsid w:val="00A8760C"/>
  </w:style>
  <w:style w:type="character" w:styleId="PageNumber">
    <w:name w:val="page number"/>
    <w:basedOn w:val="DefaultParagraphFont"/>
    <w:uiPriority w:val="99"/>
    <w:semiHidden/>
    <w:unhideWhenUsed/>
    <w:rsid w:val="00A8760C"/>
  </w:style>
  <w:style w:type="paragraph" w:styleId="Header">
    <w:name w:val="header"/>
    <w:basedOn w:val="Normal"/>
    <w:link w:val="HeaderChar"/>
    <w:uiPriority w:val="99"/>
    <w:unhideWhenUsed/>
    <w:rsid w:val="00A8760C"/>
    <w:pPr>
      <w:tabs>
        <w:tab w:val="center" w:pos="4536"/>
        <w:tab w:val="right" w:pos="9072"/>
      </w:tabs>
    </w:pPr>
  </w:style>
  <w:style w:type="character" w:customStyle="1" w:styleId="HeaderChar">
    <w:name w:val="Header Char"/>
    <w:basedOn w:val="DefaultParagraphFont"/>
    <w:link w:val="Header"/>
    <w:uiPriority w:val="99"/>
    <w:rsid w:val="00A8760C"/>
  </w:style>
  <w:style w:type="paragraph" w:styleId="NormalWeb">
    <w:name w:val="Normal (Web)"/>
    <w:basedOn w:val="Normal"/>
    <w:uiPriority w:val="99"/>
    <w:rsid w:val="004C5139"/>
    <w:pPr>
      <w:spacing w:before="100" w:beforeAutospacing="1" w:after="100" w:afterAutospacing="1"/>
    </w:pPr>
    <w:rPr>
      <w:rFonts w:ascii="Times New Roman" w:eastAsia="Times New Roman" w:hAnsi="Times New Roman" w:cs="Times New Roman"/>
      <w:lang w:eastAsia="sk-SK"/>
    </w:rPr>
  </w:style>
  <w:style w:type="character" w:styleId="Hyperlink">
    <w:name w:val="Hyperlink"/>
    <w:basedOn w:val="DefaultParagraphFont"/>
    <w:uiPriority w:val="99"/>
    <w:unhideWhenUsed/>
    <w:rsid w:val="004C5139"/>
    <w:rPr>
      <w:rFonts w:cs="Times New Roman"/>
      <w:color w:val="0000FF"/>
      <w:u w:val="single"/>
    </w:rPr>
  </w:style>
  <w:style w:type="paragraph" w:customStyle="1" w:styleId="listparagraph0">
    <w:name w:val="listparagraph"/>
    <w:basedOn w:val="Normal"/>
    <w:uiPriority w:val="99"/>
    <w:rsid w:val="004C5139"/>
    <w:pPr>
      <w:spacing w:after="200" w:line="276" w:lineRule="auto"/>
      <w:ind w:left="720"/>
    </w:pPr>
    <w:rPr>
      <w:rFonts w:ascii="Calibri" w:eastAsia="Times New Roman" w:cstheme="minorHAnsi"/>
      <w:sz w:val="22"/>
      <w:szCs w:val="22"/>
    </w:rPr>
  </w:style>
  <w:style w:type="paragraph" w:styleId="BalloonText">
    <w:name w:val="Balloon Text"/>
    <w:basedOn w:val="Normal"/>
    <w:link w:val="BalloonTextChar"/>
    <w:uiPriority w:val="99"/>
    <w:semiHidden/>
    <w:unhideWhenUsed/>
    <w:rsid w:val="00706D76"/>
    <w:rPr>
      <w:rFonts w:ascii="Tahoma" w:hAnsi="Tahoma" w:cs="Tahoma"/>
      <w:sz w:val="16"/>
      <w:szCs w:val="16"/>
    </w:rPr>
  </w:style>
  <w:style w:type="character" w:customStyle="1" w:styleId="BalloonTextChar">
    <w:name w:val="Balloon Text Char"/>
    <w:basedOn w:val="DefaultParagraphFont"/>
    <w:link w:val="BalloonText"/>
    <w:uiPriority w:val="99"/>
    <w:semiHidden/>
    <w:rsid w:val="00706D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815</Words>
  <Characters>4651</Characters>
  <Application>Microsoft Office Word</Application>
  <DocSecurity>0</DocSecurity>
  <Lines>38</Lines>
  <Paragraphs>10</Paragraphs>
  <ScaleCrop>false</ScaleCrop>
  <Company/>
  <LinksUpToDate>false</LinksUpToDate>
  <CharactersWithSpaces>5456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2020-06-15T09:25:00Z</dcterms:created>
  <dcterms:modified xsi:type="dcterms:W3CDTF">2020-06-18T12:25:00Z</dcterms:modified>
</cp:coreProperties>
</file>