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41" w:tblpY="1"/>
        <w:tblOverlap w:val="never"/>
        <w:tblW w:w="158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23"/>
        <w:gridCol w:w="720"/>
        <w:gridCol w:w="2688"/>
        <w:gridCol w:w="1111"/>
        <w:gridCol w:w="1613"/>
        <w:gridCol w:w="1011"/>
        <w:gridCol w:w="3824"/>
        <w:gridCol w:w="1793"/>
        <w:gridCol w:w="1935"/>
      </w:tblGrid>
      <w:tr w:rsidR="00C023A3" w:rsidRPr="00AF48C0" w14:paraId="06A97A37" w14:textId="77777777" w:rsidTr="00F40747">
        <w:trPr>
          <w:trHeight w:val="955"/>
        </w:trPr>
        <w:tc>
          <w:tcPr>
            <w:tcW w:w="15818" w:type="dxa"/>
            <w:gridSpan w:val="9"/>
            <w:tcBorders>
              <w:top w:val="single" w:sz="12" w:space="0" w:color="auto"/>
              <w:left w:val="single" w:sz="12" w:space="0" w:color="auto"/>
              <w:bottom w:val="single" w:sz="4" w:space="0" w:color="auto"/>
              <w:right w:val="single" w:sz="12" w:space="0" w:color="auto"/>
            </w:tcBorders>
            <w:vAlign w:val="center"/>
          </w:tcPr>
          <w:p w14:paraId="5D0DF839" w14:textId="77777777" w:rsidR="00FC5C66" w:rsidRPr="00AF48C0" w:rsidRDefault="00FC5C66" w:rsidP="008769D8">
            <w:pPr>
              <w:pStyle w:val="Nadpis1"/>
              <w:widowControl/>
              <w:rPr>
                <w:sz w:val="20"/>
                <w:szCs w:val="20"/>
              </w:rPr>
            </w:pPr>
            <w:r w:rsidRPr="00AF48C0">
              <w:rPr>
                <w:sz w:val="20"/>
                <w:szCs w:val="20"/>
              </w:rPr>
              <w:t>TABUĽKA</w:t>
            </w:r>
            <w:r w:rsidR="00C247EF" w:rsidRPr="00AF48C0">
              <w:rPr>
                <w:sz w:val="20"/>
                <w:szCs w:val="20"/>
              </w:rPr>
              <w:t xml:space="preserve"> </w:t>
            </w:r>
            <w:r w:rsidRPr="00AF48C0">
              <w:rPr>
                <w:sz w:val="20"/>
                <w:szCs w:val="20"/>
              </w:rPr>
              <w:t>ZHODY</w:t>
            </w:r>
          </w:p>
          <w:p w14:paraId="7BF87B92" w14:textId="77777777" w:rsidR="00FC5C66" w:rsidRPr="00AF48C0" w:rsidRDefault="00FC5C66" w:rsidP="00894C92">
            <w:pPr>
              <w:pStyle w:val="Nadpis1"/>
              <w:widowControl/>
              <w:jc w:val="both"/>
              <w:rPr>
                <w:b w:val="0"/>
                <w:bCs w:val="0"/>
                <w:sz w:val="20"/>
                <w:szCs w:val="20"/>
              </w:rPr>
            </w:pPr>
            <w:r w:rsidRPr="00AF48C0">
              <w:rPr>
                <w:sz w:val="20"/>
                <w:szCs w:val="20"/>
              </w:rPr>
              <w:t>k návrhu zákona, ktorým sa mení</w:t>
            </w:r>
            <w:r w:rsidR="00C247EF" w:rsidRPr="00AF48C0">
              <w:rPr>
                <w:sz w:val="20"/>
                <w:szCs w:val="20"/>
              </w:rPr>
              <w:t xml:space="preserve"> a </w:t>
            </w:r>
            <w:r w:rsidRPr="00AF48C0">
              <w:rPr>
                <w:sz w:val="20"/>
                <w:szCs w:val="20"/>
              </w:rPr>
              <w:t>dopĺňa zákon č. 297/2008 Z. z. o ochrane pred legalizáciou príjmov</w:t>
            </w:r>
            <w:r w:rsidR="00C247EF" w:rsidRPr="00AF48C0">
              <w:rPr>
                <w:sz w:val="20"/>
                <w:szCs w:val="20"/>
              </w:rPr>
              <w:t xml:space="preserve"> z </w:t>
            </w:r>
            <w:r w:rsidRPr="00AF48C0">
              <w:rPr>
                <w:sz w:val="20"/>
                <w:szCs w:val="20"/>
              </w:rPr>
              <w:t>trestnej činnosti</w:t>
            </w:r>
            <w:r w:rsidR="00C247EF" w:rsidRPr="00AF48C0">
              <w:rPr>
                <w:sz w:val="20"/>
                <w:szCs w:val="20"/>
              </w:rPr>
              <w:t xml:space="preserve"> a </w:t>
            </w:r>
            <w:r w:rsidRPr="00AF48C0">
              <w:rPr>
                <w:sz w:val="20"/>
                <w:szCs w:val="20"/>
              </w:rPr>
              <w:t>o ochrane pred financovaním terorizmu</w:t>
            </w:r>
            <w:r w:rsidR="00C247EF" w:rsidRPr="00AF48C0">
              <w:rPr>
                <w:sz w:val="20"/>
                <w:szCs w:val="20"/>
              </w:rPr>
              <w:t xml:space="preserve"> a </w:t>
            </w:r>
            <w:r w:rsidRPr="00AF48C0">
              <w:rPr>
                <w:sz w:val="20"/>
                <w:szCs w:val="20"/>
              </w:rPr>
              <w:t>o zmene</w:t>
            </w:r>
            <w:r w:rsidR="00C247EF" w:rsidRPr="00AF48C0">
              <w:rPr>
                <w:sz w:val="20"/>
                <w:szCs w:val="20"/>
              </w:rPr>
              <w:t xml:space="preserve"> a </w:t>
            </w:r>
            <w:r w:rsidRPr="00AF48C0">
              <w:rPr>
                <w:sz w:val="20"/>
                <w:szCs w:val="20"/>
              </w:rPr>
              <w:t>doplnení niektorých zákonov</w:t>
            </w:r>
            <w:r w:rsidR="00C247EF" w:rsidRPr="00AF48C0">
              <w:rPr>
                <w:sz w:val="20"/>
                <w:szCs w:val="20"/>
              </w:rPr>
              <w:t xml:space="preserve"> v </w:t>
            </w:r>
            <w:r w:rsidRPr="00AF48C0">
              <w:rPr>
                <w:sz w:val="20"/>
                <w:szCs w:val="20"/>
              </w:rPr>
              <w:t>znení neskorších predpisov</w:t>
            </w:r>
            <w:r w:rsidR="00C247EF" w:rsidRPr="00AF48C0">
              <w:rPr>
                <w:sz w:val="20"/>
                <w:szCs w:val="20"/>
              </w:rPr>
              <w:t xml:space="preserve"> a </w:t>
            </w:r>
            <w:r w:rsidRPr="00AF48C0">
              <w:rPr>
                <w:sz w:val="20"/>
                <w:szCs w:val="20"/>
              </w:rPr>
              <w:t>ktorým sa menia</w:t>
            </w:r>
            <w:r w:rsidR="00C247EF" w:rsidRPr="00AF48C0">
              <w:rPr>
                <w:sz w:val="20"/>
                <w:szCs w:val="20"/>
              </w:rPr>
              <w:t xml:space="preserve"> a </w:t>
            </w:r>
            <w:r w:rsidRPr="00AF48C0">
              <w:rPr>
                <w:sz w:val="20"/>
                <w:szCs w:val="20"/>
              </w:rPr>
              <w:t>dopĺňajú niektoré zákony</w:t>
            </w:r>
          </w:p>
        </w:tc>
      </w:tr>
      <w:tr w:rsidR="00C023A3" w:rsidRPr="00AF48C0" w14:paraId="5FE9CB16" w14:textId="77777777" w:rsidTr="00F40747">
        <w:trPr>
          <w:cantSplit/>
          <w:trHeight w:val="567"/>
        </w:trPr>
        <w:tc>
          <w:tcPr>
            <w:tcW w:w="1843" w:type="dxa"/>
            <w:gridSpan w:val="2"/>
            <w:tcBorders>
              <w:top w:val="single" w:sz="4" w:space="0" w:color="auto"/>
              <w:left w:val="single" w:sz="12" w:space="0" w:color="auto"/>
              <w:bottom w:val="single" w:sz="4" w:space="0" w:color="auto"/>
              <w:right w:val="nil"/>
            </w:tcBorders>
            <w:vAlign w:val="center"/>
          </w:tcPr>
          <w:p w14:paraId="2EC2524B" w14:textId="77777777" w:rsidR="00FC5C66" w:rsidRPr="00AF48C0" w:rsidRDefault="00FC5C66" w:rsidP="00894C92">
            <w:pPr>
              <w:pStyle w:val="Nadpis4"/>
              <w:widowControl/>
              <w:jc w:val="both"/>
              <w:rPr>
                <w:sz w:val="20"/>
                <w:szCs w:val="20"/>
              </w:rPr>
            </w:pPr>
            <w:r w:rsidRPr="00AF48C0">
              <w:rPr>
                <w:sz w:val="20"/>
                <w:szCs w:val="20"/>
              </w:rPr>
              <w:t>Názov smernice:</w:t>
            </w:r>
          </w:p>
        </w:tc>
        <w:tc>
          <w:tcPr>
            <w:tcW w:w="13975" w:type="dxa"/>
            <w:gridSpan w:val="7"/>
            <w:tcBorders>
              <w:top w:val="single" w:sz="4" w:space="0" w:color="auto"/>
              <w:left w:val="nil"/>
              <w:bottom w:val="single" w:sz="4" w:space="0" w:color="auto"/>
              <w:right w:val="single" w:sz="12" w:space="0" w:color="auto"/>
            </w:tcBorders>
            <w:vAlign w:val="center"/>
          </w:tcPr>
          <w:p w14:paraId="6FDBD791" w14:textId="77777777" w:rsidR="00FC5C66" w:rsidRPr="00AF48C0" w:rsidRDefault="00FC5C66" w:rsidP="00894C92">
            <w:pPr>
              <w:pStyle w:val="Nadpis4"/>
              <w:widowControl/>
              <w:jc w:val="both"/>
              <w:rPr>
                <w:bCs w:val="0"/>
                <w:sz w:val="20"/>
                <w:szCs w:val="20"/>
              </w:rPr>
            </w:pPr>
            <w:r w:rsidRPr="00AF48C0">
              <w:rPr>
                <w:bCs w:val="0"/>
                <w:sz w:val="20"/>
                <w:szCs w:val="20"/>
              </w:rPr>
              <w:t xml:space="preserve">Smernica </w:t>
            </w:r>
            <w:r w:rsidRPr="00AF48C0">
              <w:rPr>
                <w:sz w:val="20"/>
                <w:szCs w:val="20"/>
              </w:rPr>
              <w:t>Európskeho parlamentu</w:t>
            </w:r>
            <w:r w:rsidR="00C247EF" w:rsidRPr="00AF48C0">
              <w:rPr>
                <w:sz w:val="20"/>
                <w:szCs w:val="20"/>
              </w:rPr>
              <w:t xml:space="preserve"> a </w:t>
            </w:r>
            <w:r w:rsidRPr="00AF48C0">
              <w:rPr>
                <w:sz w:val="20"/>
                <w:szCs w:val="20"/>
              </w:rPr>
              <w:t>Rady (EÚ) 2018/843</w:t>
            </w:r>
            <w:r w:rsidR="00C247EF" w:rsidRPr="00AF48C0">
              <w:rPr>
                <w:sz w:val="20"/>
                <w:szCs w:val="20"/>
              </w:rPr>
              <w:t xml:space="preserve"> z </w:t>
            </w:r>
            <w:r w:rsidRPr="00AF48C0">
              <w:rPr>
                <w:sz w:val="20"/>
                <w:szCs w:val="20"/>
              </w:rPr>
              <w:t>30. mája 2018, ktorou sa mení smernica (EÚ) 2015/849 o predchádzaní využívaniu finančného systému</w:t>
            </w:r>
            <w:r w:rsidR="00C247EF" w:rsidRPr="00AF48C0">
              <w:rPr>
                <w:sz w:val="20"/>
                <w:szCs w:val="20"/>
              </w:rPr>
              <w:t xml:space="preserve"> na </w:t>
            </w:r>
            <w:r w:rsidRPr="00AF48C0">
              <w:rPr>
                <w:sz w:val="20"/>
                <w:szCs w:val="20"/>
              </w:rPr>
              <w:t>účely prania špinavých peňazí alebo financovania terorizmu</w:t>
            </w:r>
            <w:r w:rsidR="00C247EF" w:rsidRPr="00AF48C0">
              <w:rPr>
                <w:sz w:val="20"/>
                <w:szCs w:val="20"/>
              </w:rPr>
              <w:t xml:space="preserve"> a </w:t>
            </w:r>
            <w:r w:rsidRPr="00AF48C0">
              <w:rPr>
                <w:sz w:val="20"/>
                <w:szCs w:val="20"/>
              </w:rPr>
              <w:t>smernice 2009/138/ES</w:t>
            </w:r>
            <w:r w:rsidR="00C247EF" w:rsidRPr="00AF48C0">
              <w:rPr>
                <w:sz w:val="20"/>
                <w:szCs w:val="20"/>
              </w:rPr>
              <w:t xml:space="preserve"> a </w:t>
            </w:r>
            <w:r w:rsidRPr="00AF48C0">
              <w:rPr>
                <w:sz w:val="20"/>
                <w:szCs w:val="20"/>
              </w:rPr>
              <w:t>2013/36/EÚ</w:t>
            </w:r>
          </w:p>
        </w:tc>
      </w:tr>
      <w:tr w:rsidR="00C023A3" w:rsidRPr="00AF48C0" w14:paraId="6443B3E4" w14:textId="77777777" w:rsidTr="00F40747">
        <w:trPr>
          <w:trHeight w:val="567"/>
        </w:trPr>
        <w:tc>
          <w:tcPr>
            <w:tcW w:w="5642" w:type="dxa"/>
            <w:gridSpan w:val="4"/>
            <w:tcBorders>
              <w:top w:val="single" w:sz="4" w:space="0" w:color="auto"/>
              <w:left w:val="single" w:sz="12" w:space="0" w:color="auto"/>
              <w:bottom w:val="single" w:sz="4" w:space="0" w:color="auto"/>
              <w:right w:val="single" w:sz="12" w:space="0" w:color="auto"/>
            </w:tcBorders>
            <w:vAlign w:val="center"/>
          </w:tcPr>
          <w:p w14:paraId="2720FD1C" w14:textId="77777777" w:rsidR="00FC5C66" w:rsidRPr="00AF48C0" w:rsidRDefault="00FC5C66" w:rsidP="00894C92">
            <w:pPr>
              <w:pStyle w:val="Nadpis4"/>
              <w:widowControl/>
              <w:spacing w:before="120"/>
              <w:jc w:val="both"/>
              <w:rPr>
                <w:sz w:val="20"/>
                <w:szCs w:val="20"/>
              </w:rPr>
            </w:pPr>
            <w:r w:rsidRPr="00AF48C0">
              <w:rPr>
                <w:sz w:val="20"/>
                <w:szCs w:val="20"/>
              </w:rPr>
              <w:t>Smernica ES/EÚ</w:t>
            </w:r>
          </w:p>
          <w:p w14:paraId="379AE726" w14:textId="77777777" w:rsidR="00FC5C66" w:rsidRPr="00AF48C0" w:rsidRDefault="00FC5C66" w:rsidP="00894C92">
            <w:pPr>
              <w:pStyle w:val="Zkladntext3"/>
              <w:widowControl/>
              <w:spacing w:line="240" w:lineRule="exact"/>
              <w:rPr>
                <w:sz w:val="20"/>
                <w:szCs w:val="20"/>
              </w:rPr>
            </w:pPr>
          </w:p>
          <w:p w14:paraId="4CA27DB0" w14:textId="77777777" w:rsidR="00FC5C66" w:rsidRPr="00AF48C0" w:rsidRDefault="00FC5C66" w:rsidP="00894C92">
            <w:pPr>
              <w:pStyle w:val="Zkladntext3"/>
              <w:widowControl/>
              <w:spacing w:line="240" w:lineRule="exact"/>
              <w:rPr>
                <w:sz w:val="20"/>
                <w:szCs w:val="20"/>
              </w:rPr>
            </w:pPr>
            <w:r w:rsidRPr="00AF48C0">
              <w:rPr>
                <w:sz w:val="20"/>
                <w:szCs w:val="20"/>
              </w:rPr>
              <w:t>Smernica Európskeho parlamentu</w:t>
            </w:r>
            <w:r w:rsidR="00C247EF" w:rsidRPr="00AF48C0">
              <w:rPr>
                <w:sz w:val="20"/>
                <w:szCs w:val="20"/>
              </w:rPr>
              <w:t xml:space="preserve"> a </w:t>
            </w:r>
            <w:r w:rsidRPr="00AF48C0">
              <w:rPr>
                <w:sz w:val="20"/>
                <w:szCs w:val="20"/>
              </w:rPr>
              <w:t>Rady (EÚ) 2018/843</w:t>
            </w:r>
            <w:r w:rsidR="00C247EF" w:rsidRPr="00AF48C0">
              <w:rPr>
                <w:sz w:val="20"/>
                <w:szCs w:val="20"/>
              </w:rPr>
              <w:t xml:space="preserve"> z </w:t>
            </w:r>
            <w:r w:rsidRPr="00AF48C0">
              <w:rPr>
                <w:sz w:val="20"/>
                <w:szCs w:val="20"/>
              </w:rPr>
              <w:t>30. mája 2018, ktorou sa mení smernica (EÚ) 2015/849 o predchádzaní využívaniu finančného systému</w:t>
            </w:r>
            <w:r w:rsidR="00C247EF" w:rsidRPr="00AF48C0">
              <w:rPr>
                <w:sz w:val="20"/>
                <w:szCs w:val="20"/>
              </w:rPr>
              <w:t xml:space="preserve"> na </w:t>
            </w:r>
            <w:r w:rsidRPr="00AF48C0">
              <w:rPr>
                <w:sz w:val="20"/>
                <w:szCs w:val="20"/>
              </w:rPr>
              <w:t>účely prania špinavých peňazí alebo financovania terorizmu</w:t>
            </w:r>
            <w:r w:rsidR="00C247EF" w:rsidRPr="00AF48C0">
              <w:rPr>
                <w:sz w:val="20"/>
                <w:szCs w:val="20"/>
              </w:rPr>
              <w:t xml:space="preserve"> a </w:t>
            </w:r>
            <w:r w:rsidRPr="00AF48C0">
              <w:rPr>
                <w:sz w:val="20"/>
                <w:szCs w:val="20"/>
              </w:rPr>
              <w:t>smernice 2009/138/ES</w:t>
            </w:r>
            <w:r w:rsidR="00C247EF" w:rsidRPr="00AF48C0">
              <w:rPr>
                <w:sz w:val="20"/>
                <w:szCs w:val="20"/>
              </w:rPr>
              <w:t xml:space="preserve"> a </w:t>
            </w:r>
            <w:r w:rsidRPr="00AF48C0">
              <w:rPr>
                <w:sz w:val="20"/>
                <w:szCs w:val="20"/>
              </w:rPr>
              <w:t>2013/36/EÚ</w:t>
            </w:r>
          </w:p>
        </w:tc>
        <w:tc>
          <w:tcPr>
            <w:tcW w:w="10176" w:type="dxa"/>
            <w:gridSpan w:val="5"/>
            <w:tcBorders>
              <w:top w:val="single" w:sz="4" w:space="0" w:color="auto"/>
              <w:left w:val="nil"/>
              <w:bottom w:val="single" w:sz="4" w:space="0" w:color="auto"/>
              <w:right w:val="single" w:sz="12" w:space="0" w:color="auto"/>
            </w:tcBorders>
            <w:vAlign w:val="center"/>
          </w:tcPr>
          <w:p w14:paraId="10BC9D76" w14:textId="77777777" w:rsidR="00FC5C66" w:rsidRPr="00AF48C0" w:rsidRDefault="00FC5C66" w:rsidP="00894C92">
            <w:pPr>
              <w:pStyle w:val="Nadpis4"/>
              <w:widowControl/>
              <w:spacing w:before="120"/>
              <w:jc w:val="both"/>
              <w:rPr>
                <w:sz w:val="20"/>
                <w:szCs w:val="20"/>
              </w:rPr>
            </w:pPr>
            <w:r w:rsidRPr="00AF48C0">
              <w:rPr>
                <w:sz w:val="20"/>
                <w:szCs w:val="20"/>
              </w:rPr>
              <w:t>Právne predpisy Slovenskej republiky</w:t>
            </w:r>
          </w:p>
          <w:p w14:paraId="2EF16726" w14:textId="77777777" w:rsidR="00EA5910" w:rsidRPr="00AF48C0" w:rsidRDefault="00EA5910" w:rsidP="00BD0EB3">
            <w:pPr>
              <w:pStyle w:val="Odsekzoznamu"/>
              <w:numPr>
                <w:ilvl w:val="0"/>
                <w:numId w:val="28"/>
              </w:numPr>
              <w:tabs>
                <w:tab w:val="left" w:pos="454"/>
              </w:tabs>
              <w:ind w:left="170" w:firstLine="0"/>
              <w:rPr>
                <w:sz w:val="20"/>
                <w:szCs w:val="20"/>
                <w:lang w:eastAsia="sk-SK"/>
              </w:rPr>
            </w:pPr>
            <w:r w:rsidRPr="00AF48C0">
              <w:rPr>
                <w:sz w:val="20"/>
                <w:szCs w:val="20"/>
                <w:lang w:eastAsia="sk-SK"/>
              </w:rPr>
              <w:t>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p>
          <w:p w14:paraId="7E0EE7E1" w14:textId="77777777" w:rsidR="00FC5C66" w:rsidRPr="00AF48C0" w:rsidRDefault="00FC5C66" w:rsidP="00BD0EB3">
            <w:pPr>
              <w:pStyle w:val="Zarkazkladnhotextu"/>
              <w:widowControl/>
              <w:numPr>
                <w:ilvl w:val="0"/>
                <w:numId w:val="2"/>
              </w:numPr>
              <w:tabs>
                <w:tab w:val="left" w:pos="360"/>
                <w:tab w:val="left" w:pos="3402"/>
                <w:tab w:val="left" w:pos="3686"/>
              </w:tabs>
              <w:spacing w:after="0"/>
              <w:ind w:left="170" w:firstLine="0"/>
              <w:jc w:val="both"/>
            </w:pPr>
            <w:r w:rsidRPr="00AF48C0">
              <w:t>zákon č. 297/2008 Z. z.</w:t>
            </w:r>
            <w:r w:rsidR="00C247EF" w:rsidRPr="00AF48C0">
              <w:t xml:space="preserve"> </w:t>
            </w:r>
            <w:r w:rsidRPr="00AF48C0">
              <w:t>o ochrane pred legalizáciou príjmov</w:t>
            </w:r>
            <w:r w:rsidR="00C247EF" w:rsidRPr="00AF48C0">
              <w:t xml:space="preserve"> z </w:t>
            </w:r>
            <w:r w:rsidRPr="00AF48C0">
              <w:t>trestnej činnosti</w:t>
            </w:r>
            <w:r w:rsidR="00C247EF" w:rsidRPr="00AF48C0">
              <w:t xml:space="preserve"> a </w:t>
            </w:r>
            <w:r w:rsidRPr="00AF48C0">
              <w:t>o ochrane pred financovaním terorizmu</w:t>
            </w:r>
            <w:r w:rsidR="00C247EF" w:rsidRPr="00AF48C0">
              <w:t xml:space="preserve"> a </w:t>
            </w:r>
            <w:r w:rsidRPr="00AF48C0">
              <w:rPr>
                <w:bCs/>
              </w:rPr>
              <w:t>o zmene</w:t>
            </w:r>
            <w:r w:rsidR="00C247EF" w:rsidRPr="00AF48C0">
              <w:rPr>
                <w:bCs/>
              </w:rPr>
              <w:t xml:space="preserve"> a </w:t>
            </w:r>
            <w:r w:rsidRPr="00AF48C0">
              <w:rPr>
                <w:bCs/>
              </w:rPr>
              <w:t>doplnení niektorých zákonov</w:t>
            </w:r>
            <w:r w:rsidR="00C247EF" w:rsidRPr="00AF48C0">
              <w:rPr>
                <w:bCs/>
              </w:rPr>
              <w:t xml:space="preserve"> v </w:t>
            </w:r>
            <w:r w:rsidRPr="00AF48C0">
              <w:rPr>
                <w:bCs/>
              </w:rPr>
              <w:t>znení neskorších predpisov</w:t>
            </w:r>
          </w:p>
          <w:p w14:paraId="1CE2A318" w14:textId="77777777" w:rsidR="00FC5C66" w:rsidRPr="00AF48C0" w:rsidRDefault="00FC5C66" w:rsidP="00BD0EB3">
            <w:pPr>
              <w:pStyle w:val="Zarkazkladnhotextu"/>
              <w:widowControl/>
              <w:numPr>
                <w:ilvl w:val="0"/>
                <w:numId w:val="2"/>
              </w:numPr>
              <w:tabs>
                <w:tab w:val="left" w:pos="360"/>
                <w:tab w:val="left" w:pos="3402"/>
                <w:tab w:val="left" w:pos="3686"/>
              </w:tabs>
              <w:spacing w:after="0"/>
              <w:ind w:left="170" w:firstLine="0"/>
              <w:jc w:val="both"/>
            </w:pPr>
            <w:r w:rsidRPr="00AF48C0">
              <w:t>zákon č. 492/2009 Z. z. o platobných službách</w:t>
            </w:r>
            <w:r w:rsidR="00C247EF" w:rsidRPr="00AF48C0">
              <w:t xml:space="preserve"> a </w:t>
            </w:r>
            <w:r w:rsidRPr="00AF48C0">
              <w:t>o zmene</w:t>
            </w:r>
            <w:r w:rsidR="00C247EF" w:rsidRPr="00AF48C0">
              <w:t xml:space="preserve"> a </w:t>
            </w:r>
            <w:r w:rsidRPr="00AF48C0">
              <w:t>doplnení niektorých zákonov</w:t>
            </w:r>
            <w:r w:rsidR="00C247EF" w:rsidRPr="00AF48C0">
              <w:t xml:space="preserve"> v </w:t>
            </w:r>
            <w:r w:rsidRPr="00AF48C0">
              <w:t>znení neskorších predpisov</w:t>
            </w:r>
          </w:p>
          <w:p w14:paraId="3D97890A" w14:textId="77777777" w:rsidR="00FC5C66" w:rsidRPr="00AF48C0" w:rsidRDefault="00FC5C66" w:rsidP="00BD0EB3">
            <w:pPr>
              <w:pStyle w:val="Zarkazkladnhotextu"/>
              <w:widowControl/>
              <w:numPr>
                <w:ilvl w:val="0"/>
                <w:numId w:val="2"/>
              </w:numPr>
              <w:tabs>
                <w:tab w:val="left" w:pos="3402"/>
                <w:tab w:val="left" w:pos="3686"/>
              </w:tabs>
              <w:spacing w:after="0"/>
              <w:ind w:left="170" w:firstLine="0"/>
              <w:jc w:val="both"/>
            </w:pPr>
            <w:r w:rsidRPr="00AF48C0">
              <w:t>zákon č. 40/1964 Zb.</w:t>
            </w:r>
            <w:r w:rsidR="00C247EF" w:rsidRPr="00AF48C0">
              <w:t xml:space="preserve"> </w:t>
            </w:r>
            <w:r w:rsidRPr="00AF48C0">
              <w:t>Občiansky zákonník</w:t>
            </w:r>
            <w:r w:rsidR="00C247EF" w:rsidRPr="00AF48C0">
              <w:t xml:space="preserve"> v </w:t>
            </w:r>
            <w:r w:rsidRPr="00AF48C0">
              <w:t>znení neskorších predpisov</w:t>
            </w:r>
          </w:p>
          <w:p w14:paraId="79711CBF" w14:textId="77777777" w:rsidR="00FC5C66" w:rsidRPr="00AF48C0" w:rsidRDefault="00FC5C66" w:rsidP="00BD0EB3">
            <w:pPr>
              <w:pStyle w:val="Zarkazkladnhotextu"/>
              <w:numPr>
                <w:ilvl w:val="0"/>
                <w:numId w:val="2"/>
              </w:numPr>
              <w:tabs>
                <w:tab w:val="left" w:pos="360"/>
                <w:tab w:val="left" w:pos="3402"/>
                <w:tab w:val="left" w:pos="3686"/>
              </w:tabs>
              <w:spacing w:after="0"/>
              <w:ind w:left="170" w:firstLine="0"/>
              <w:jc w:val="both"/>
            </w:pPr>
            <w:r w:rsidRPr="00AF48C0">
              <w:t>zákon č. 566/2001 Z. z. o cenných papieroch</w:t>
            </w:r>
            <w:r w:rsidR="00C247EF" w:rsidRPr="00AF48C0">
              <w:t xml:space="preserve"> a </w:t>
            </w:r>
            <w:r w:rsidRPr="00AF48C0">
              <w:t>investičných službách</w:t>
            </w:r>
            <w:r w:rsidR="00C247EF" w:rsidRPr="00AF48C0">
              <w:t xml:space="preserve"> a </w:t>
            </w:r>
            <w:r w:rsidRPr="00AF48C0">
              <w:t>o zmene</w:t>
            </w:r>
            <w:r w:rsidR="00C247EF" w:rsidRPr="00AF48C0">
              <w:t xml:space="preserve"> a </w:t>
            </w:r>
            <w:r w:rsidRPr="00AF48C0">
              <w:t>doplnení niektorých zákonov</w:t>
            </w:r>
            <w:r w:rsidR="00C247EF" w:rsidRPr="00AF48C0">
              <w:t xml:space="preserve"> v </w:t>
            </w:r>
            <w:r w:rsidRPr="00AF48C0">
              <w:t>znení neskorších predpisov</w:t>
            </w:r>
          </w:p>
          <w:p w14:paraId="0368BC9B" w14:textId="77777777" w:rsidR="00FC5C66" w:rsidRPr="00AF48C0" w:rsidRDefault="00FC5C66" w:rsidP="00BD0EB3">
            <w:pPr>
              <w:pStyle w:val="Zarkazkladnhotextu"/>
              <w:widowControl/>
              <w:numPr>
                <w:ilvl w:val="0"/>
                <w:numId w:val="2"/>
              </w:numPr>
              <w:tabs>
                <w:tab w:val="left" w:pos="360"/>
                <w:tab w:val="left" w:pos="3402"/>
                <w:tab w:val="left" w:pos="3686"/>
              </w:tabs>
              <w:spacing w:after="0"/>
              <w:ind w:left="170" w:firstLine="0"/>
              <w:jc w:val="both"/>
            </w:pPr>
            <w:r w:rsidRPr="00AF48C0">
              <w:t>zákon č. 272/2015 Z. z. o registri právnických osôb, podnikateľov</w:t>
            </w:r>
            <w:r w:rsidR="00C247EF" w:rsidRPr="00AF48C0">
              <w:t xml:space="preserve"> a </w:t>
            </w:r>
            <w:r w:rsidRPr="00AF48C0">
              <w:t>orgánov verejnej moci</w:t>
            </w:r>
            <w:r w:rsidR="00C247EF" w:rsidRPr="00AF48C0">
              <w:t xml:space="preserve"> a </w:t>
            </w:r>
            <w:r w:rsidRPr="00AF48C0">
              <w:t>o zmene</w:t>
            </w:r>
            <w:r w:rsidR="00C247EF" w:rsidRPr="00AF48C0">
              <w:t xml:space="preserve"> a </w:t>
            </w:r>
            <w:r w:rsidRPr="00AF48C0">
              <w:t>doplnení niektorých zákonov</w:t>
            </w:r>
            <w:r w:rsidR="00C247EF" w:rsidRPr="00AF48C0">
              <w:t xml:space="preserve"> v </w:t>
            </w:r>
            <w:r w:rsidRPr="00AF48C0">
              <w:t>znení neskorších predpisov</w:t>
            </w:r>
          </w:p>
          <w:p w14:paraId="64184B77" w14:textId="77777777" w:rsidR="00FC5C66" w:rsidRPr="00AF48C0" w:rsidRDefault="00FC5C66" w:rsidP="00BD0EB3">
            <w:pPr>
              <w:pStyle w:val="Zarkazkladnhotextu"/>
              <w:widowControl/>
              <w:numPr>
                <w:ilvl w:val="0"/>
                <w:numId w:val="2"/>
              </w:numPr>
              <w:tabs>
                <w:tab w:val="left" w:pos="3402"/>
                <w:tab w:val="left" w:pos="3686"/>
              </w:tabs>
              <w:spacing w:after="0"/>
              <w:ind w:left="170" w:firstLine="0"/>
              <w:jc w:val="both"/>
            </w:pPr>
            <w:r w:rsidRPr="00AF48C0">
              <w:t>zákon č. 147/1997 Z. z. o neinvestičných fondoch</w:t>
            </w:r>
            <w:r w:rsidR="00C247EF" w:rsidRPr="00AF48C0">
              <w:t xml:space="preserve"> a </w:t>
            </w:r>
            <w:r w:rsidRPr="00AF48C0">
              <w:t>o doplnení zákona Národnej rady Slovenskej republiky č. 207/1996 Z. z.</w:t>
            </w:r>
          </w:p>
          <w:p w14:paraId="1314072C" w14:textId="77777777" w:rsidR="00FC5C66" w:rsidRPr="00AF48C0" w:rsidRDefault="00FC5C66" w:rsidP="00BD0EB3">
            <w:pPr>
              <w:pStyle w:val="Zarkazkladnhotextu"/>
              <w:widowControl/>
              <w:numPr>
                <w:ilvl w:val="0"/>
                <w:numId w:val="2"/>
              </w:numPr>
              <w:tabs>
                <w:tab w:val="left" w:pos="3402"/>
                <w:tab w:val="left" w:pos="3686"/>
              </w:tabs>
              <w:spacing w:after="0"/>
              <w:ind w:left="170" w:firstLine="0"/>
              <w:jc w:val="both"/>
            </w:pPr>
            <w:r w:rsidRPr="00AF48C0">
              <w:t>zákon č. 213/1997 Z. z. o neziskových organizáciách poskytujúcich všeobecne prospešné služby</w:t>
            </w:r>
            <w:r w:rsidR="00C247EF" w:rsidRPr="00AF48C0">
              <w:t xml:space="preserve"> v </w:t>
            </w:r>
            <w:r w:rsidRPr="00AF48C0">
              <w:t>znení neskorších predpisov</w:t>
            </w:r>
          </w:p>
          <w:p w14:paraId="0263EEE4" w14:textId="77777777" w:rsidR="00FC5C66" w:rsidRPr="00AF48C0" w:rsidRDefault="00FC5C66" w:rsidP="00BD0EB3">
            <w:pPr>
              <w:pStyle w:val="Zarkazkladnhotextu"/>
              <w:widowControl/>
              <w:numPr>
                <w:ilvl w:val="0"/>
                <w:numId w:val="2"/>
              </w:numPr>
              <w:tabs>
                <w:tab w:val="left" w:pos="3402"/>
                <w:tab w:val="left" w:pos="3686"/>
              </w:tabs>
              <w:spacing w:after="0"/>
              <w:ind w:left="170" w:firstLine="0"/>
              <w:jc w:val="both"/>
            </w:pPr>
            <w:r w:rsidRPr="00AF48C0">
              <w:t>zákon č. 34/2002 Z. z. o nadáciách</w:t>
            </w:r>
            <w:r w:rsidR="00C247EF" w:rsidRPr="00AF48C0">
              <w:t xml:space="preserve"> a </w:t>
            </w:r>
            <w:r w:rsidRPr="00AF48C0">
              <w:t>o zmene Občianskeho zákonníka</w:t>
            </w:r>
            <w:r w:rsidR="00C247EF" w:rsidRPr="00AF48C0">
              <w:t xml:space="preserve"> v </w:t>
            </w:r>
            <w:r w:rsidRPr="00AF48C0">
              <w:t>znení neskorších predpisov</w:t>
            </w:r>
          </w:p>
          <w:p w14:paraId="4ED05461" w14:textId="77777777" w:rsidR="00FC5C66" w:rsidRPr="00AF48C0" w:rsidRDefault="00FC5C66" w:rsidP="00BD0EB3">
            <w:pPr>
              <w:pStyle w:val="Zarkazkladnhotextu"/>
              <w:widowControl/>
              <w:numPr>
                <w:ilvl w:val="0"/>
                <w:numId w:val="2"/>
              </w:numPr>
              <w:tabs>
                <w:tab w:val="left" w:pos="3402"/>
                <w:tab w:val="left" w:pos="3686"/>
              </w:tabs>
              <w:spacing w:after="0"/>
              <w:ind w:left="170" w:firstLine="0"/>
              <w:jc w:val="both"/>
            </w:pPr>
            <w:r w:rsidRPr="00AF48C0">
              <w:t>zákon č. 530/2003 Z. z. o obchodnom registri</w:t>
            </w:r>
            <w:r w:rsidR="00C247EF" w:rsidRPr="00AF48C0">
              <w:t xml:space="preserve"> a </w:t>
            </w:r>
            <w:r w:rsidRPr="00AF48C0">
              <w:t>o zmene</w:t>
            </w:r>
            <w:r w:rsidR="00C247EF" w:rsidRPr="00AF48C0">
              <w:t xml:space="preserve"> a </w:t>
            </w:r>
            <w:r w:rsidRPr="00AF48C0">
              <w:t>doplnení niektorých zákonov</w:t>
            </w:r>
            <w:r w:rsidR="00C247EF" w:rsidRPr="00AF48C0">
              <w:t xml:space="preserve"> v </w:t>
            </w:r>
            <w:r w:rsidRPr="00AF48C0">
              <w:t>znení neskorších predpisov</w:t>
            </w:r>
          </w:p>
          <w:p w14:paraId="2941E5E2" w14:textId="77777777" w:rsidR="00FC5C66" w:rsidRPr="00AF48C0" w:rsidRDefault="00FC5C66" w:rsidP="00BD0EB3">
            <w:pPr>
              <w:pStyle w:val="Zarkazkladnhotextu"/>
              <w:numPr>
                <w:ilvl w:val="0"/>
                <w:numId w:val="2"/>
              </w:numPr>
              <w:tabs>
                <w:tab w:val="left" w:pos="3402"/>
                <w:tab w:val="left" w:pos="3686"/>
              </w:tabs>
              <w:spacing w:after="0"/>
              <w:ind w:left="170" w:firstLine="0"/>
              <w:jc w:val="both"/>
            </w:pPr>
            <w:r w:rsidRPr="00AF48C0">
              <w:t>zákon č. 747/2004 Z. z. o dohľade nad finančným trhom</w:t>
            </w:r>
            <w:r w:rsidR="00C247EF" w:rsidRPr="00AF48C0">
              <w:t xml:space="preserve"> a </w:t>
            </w:r>
            <w:r w:rsidRPr="00AF48C0">
              <w:t>o zmene</w:t>
            </w:r>
            <w:r w:rsidR="00C247EF" w:rsidRPr="00AF48C0">
              <w:t xml:space="preserve"> a </w:t>
            </w:r>
            <w:r w:rsidRPr="00AF48C0">
              <w:t>doplnení niektorých zákonov</w:t>
            </w:r>
            <w:r w:rsidR="00C247EF" w:rsidRPr="00AF48C0">
              <w:t xml:space="preserve"> v </w:t>
            </w:r>
            <w:r w:rsidRPr="00AF48C0">
              <w:t>znení neskorších predpisov</w:t>
            </w:r>
          </w:p>
          <w:p w14:paraId="601CD502" w14:textId="77777777" w:rsidR="00FC5C66" w:rsidRPr="00AF48C0" w:rsidRDefault="00FC5C66" w:rsidP="00BD0EB3">
            <w:pPr>
              <w:pStyle w:val="Zarkazkladnhotextu"/>
              <w:numPr>
                <w:ilvl w:val="0"/>
                <w:numId w:val="2"/>
              </w:numPr>
              <w:tabs>
                <w:tab w:val="left" w:pos="3402"/>
                <w:tab w:val="left" w:pos="3686"/>
              </w:tabs>
              <w:spacing w:after="0"/>
              <w:ind w:left="170" w:firstLine="0"/>
              <w:jc w:val="both"/>
            </w:pPr>
            <w:r w:rsidRPr="00AF48C0">
              <w:t>zákon č. 54/2019 Z. z. o niektorých opatreniach súvisiacich</w:t>
            </w:r>
            <w:r w:rsidR="00C247EF" w:rsidRPr="00AF48C0">
              <w:t xml:space="preserve"> s </w:t>
            </w:r>
            <w:r w:rsidRPr="00AF48C0">
              <w:t>oznamovaním protispoločenskej činnosti</w:t>
            </w:r>
            <w:r w:rsidR="00C247EF" w:rsidRPr="00AF48C0">
              <w:t xml:space="preserve"> a </w:t>
            </w:r>
            <w:r w:rsidRPr="00AF48C0">
              <w:t>o zmene</w:t>
            </w:r>
            <w:r w:rsidR="00C247EF" w:rsidRPr="00AF48C0">
              <w:t xml:space="preserve"> a </w:t>
            </w:r>
            <w:r w:rsidRPr="00AF48C0">
              <w:t>doplnení niektorých zákonov</w:t>
            </w:r>
            <w:r w:rsidR="00C247EF" w:rsidRPr="00AF48C0">
              <w:t xml:space="preserve"> v </w:t>
            </w:r>
            <w:r w:rsidRPr="00AF48C0">
              <w:t>znení neskorších predpisov</w:t>
            </w:r>
          </w:p>
          <w:p w14:paraId="4D24999F" w14:textId="77777777" w:rsidR="00FC5C66" w:rsidRPr="00AF48C0" w:rsidRDefault="00FC5C66" w:rsidP="00BD0EB3">
            <w:pPr>
              <w:pStyle w:val="Zarkazkladnhotextu"/>
              <w:numPr>
                <w:ilvl w:val="0"/>
                <w:numId w:val="2"/>
              </w:numPr>
              <w:tabs>
                <w:tab w:val="left" w:pos="3402"/>
                <w:tab w:val="left" w:pos="3686"/>
              </w:tabs>
              <w:spacing w:after="0"/>
              <w:ind w:left="170" w:firstLine="0"/>
              <w:jc w:val="both"/>
            </w:pPr>
            <w:r w:rsidRPr="00AF48C0">
              <w:t>zákon. č. 78/1992 Z.</w:t>
            </w:r>
            <w:r w:rsidR="008769D8" w:rsidRPr="00AF48C0">
              <w:t xml:space="preserve"> </w:t>
            </w:r>
            <w:r w:rsidRPr="00AF48C0">
              <w:t>z. o daňových poradcoch</w:t>
            </w:r>
            <w:r w:rsidR="00C247EF" w:rsidRPr="00AF48C0">
              <w:t xml:space="preserve"> a </w:t>
            </w:r>
            <w:r w:rsidRPr="00AF48C0">
              <w:t>Slovenskej komore daňových poradcov</w:t>
            </w:r>
            <w:r w:rsidR="00C247EF" w:rsidRPr="00AF48C0">
              <w:t xml:space="preserve"> v </w:t>
            </w:r>
            <w:r w:rsidRPr="00AF48C0">
              <w:t>znení neskorších predpisov</w:t>
            </w:r>
          </w:p>
          <w:p w14:paraId="1026582F" w14:textId="77777777" w:rsidR="0010491F" w:rsidRPr="00AF48C0" w:rsidRDefault="0010491F" w:rsidP="00BD0EB3">
            <w:pPr>
              <w:pStyle w:val="Zarkazkladnhotextu"/>
              <w:numPr>
                <w:ilvl w:val="0"/>
                <w:numId w:val="2"/>
              </w:numPr>
              <w:tabs>
                <w:tab w:val="left" w:pos="3402"/>
                <w:tab w:val="left" w:pos="3686"/>
              </w:tabs>
              <w:spacing w:after="0"/>
              <w:ind w:left="170" w:firstLine="0"/>
              <w:jc w:val="both"/>
            </w:pPr>
            <w:r w:rsidRPr="00AF48C0">
              <w:t>zákon č.</w:t>
            </w:r>
            <w:r w:rsidR="005D1109" w:rsidRPr="00AF48C0">
              <w:t xml:space="preserve"> </w:t>
            </w:r>
            <w:r w:rsidR="00DB7FE3" w:rsidRPr="00AF48C0">
              <w:t>455</w:t>
            </w:r>
            <w:r w:rsidR="005D1109" w:rsidRPr="00AF48C0">
              <w:t>/199</w:t>
            </w:r>
            <w:r w:rsidR="00DB7FE3" w:rsidRPr="00AF48C0">
              <w:t>1</w:t>
            </w:r>
            <w:r w:rsidR="005D1109" w:rsidRPr="00AF48C0">
              <w:t xml:space="preserve"> Z</w:t>
            </w:r>
            <w:r w:rsidR="00DB7FE3" w:rsidRPr="00AF48C0">
              <w:t>b</w:t>
            </w:r>
            <w:r w:rsidR="005D1109" w:rsidRPr="00AF48C0">
              <w:t>.</w:t>
            </w:r>
            <w:r w:rsidRPr="00AF48C0">
              <w:t xml:space="preserve"> o</w:t>
            </w:r>
            <w:r w:rsidR="00DB7FE3" w:rsidRPr="00AF48C0">
              <w:t xml:space="preserve"> živnostenskom podnikaní </w:t>
            </w:r>
            <w:r w:rsidR="00C247EF" w:rsidRPr="00AF48C0">
              <w:t>v </w:t>
            </w:r>
            <w:r w:rsidR="0073183F" w:rsidRPr="00AF48C0">
              <w:t>znení neskorších predpisov</w:t>
            </w:r>
          </w:p>
          <w:p w14:paraId="2A11BA5F" w14:textId="77777777" w:rsidR="00D9324B" w:rsidRPr="00AF48C0" w:rsidRDefault="00D9324B" w:rsidP="00BD0EB3">
            <w:pPr>
              <w:pStyle w:val="Zarkazkladnhotextu"/>
              <w:numPr>
                <w:ilvl w:val="0"/>
                <w:numId w:val="2"/>
              </w:numPr>
              <w:tabs>
                <w:tab w:val="left" w:pos="3402"/>
                <w:tab w:val="left" w:pos="3686"/>
              </w:tabs>
              <w:spacing w:after="0"/>
              <w:ind w:left="170" w:firstLine="0"/>
              <w:jc w:val="both"/>
            </w:pPr>
            <w:r w:rsidRPr="00AF48C0">
              <w:t>Zákon č. 483/2001 Z. z. Zákon o bankách a o zmene a doplnení niektorých zákonov</w:t>
            </w:r>
            <w:r w:rsidR="00BC7C50" w:rsidRPr="00AF48C0">
              <w:t xml:space="preserve"> v znení neskorších predpisov</w:t>
            </w:r>
          </w:p>
          <w:p w14:paraId="0527AA4E" w14:textId="77777777" w:rsidR="00D9324B" w:rsidRPr="00AF48C0" w:rsidRDefault="00D9324B" w:rsidP="00BD0EB3">
            <w:pPr>
              <w:pStyle w:val="Zarkazkladnhotextu"/>
              <w:numPr>
                <w:ilvl w:val="0"/>
                <w:numId w:val="2"/>
              </w:numPr>
              <w:tabs>
                <w:tab w:val="left" w:pos="3402"/>
                <w:tab w:val="left" w:pos="3686"/>
              </w:tabs>
              <w:spacing w:after="0"/>
              <w:ind w:left="170" w:firstLine="0"/>
              <w:jc w:val="both"/>
            </w:pPr>
            <w:r w:rsidRPr="00AF48C0">
              <w:t>Zákon č. 311/2001 Z. z. Zákonník práce</w:t>
            </w:r>
            <w:r w:rsidR="00BC7C50" w:rsidRPr="00AF48C0">
              <w:t xml:space="preserve"> v znení neskorších predpisov</w:t>
            </w:r>
          </w:p>
          <w:p w14:paraId="5DBD1301" w14:textId="77777777" w:rsidR="00D9324B" w:rsidRPr="00AF48C0" w:rsidRDefault="00D9324B" w:rsidP="00BD0EB3">
            <w:pPr>
              <w:pStyle w:val="Zarkazkladnhotextu"/>
              <w:numPr>
                <w:ilvl w:val="0"/>
                <w:numId w:val="2"/>
              </w:numPr>
              <w:tabs>
                <w:tab w:val="left" w:pos="3402"/>
                <w:tab w:val="left" w:pos="3686"/>
              </w:tabs>
              <w:spacing w:after="0"/>
              <w:ind w:left="170" w:firstLine="0"/>
              <w:jc w:val="both"/>
            </w:pPr>
            <w:r w:rsidRPr="00AF48C0">
              <w:t>Zákon č. 365/2004 Z. z. Zákon o rovnakom zaobchádzaní v niektorých oblastiach a o ochrane pred diskrimináciou a o zmene a doplnení niektorých zákonov (antidiskriminačný zákon)</w:t>
            </w:r>
            <w:r w:rsidR="00BC7C50" w:rsidRPr="00AF48C0">
              <w:t xml:space="preserve"> v znení neskorších predpisov</w:t>
            </w:r>
          </w:p>
          <w:p w14:paraId="398EEEB2" w14:textId="77777777" w:rsidR="000852ED" w:rsidRPr="00AF48C0" w:rsidRDefault="000852ED" w:rsidP="00BD0EB3">
            <w:pPr>
              <w:pStyle w:val="Zarkazkladnhotextu"/>
              <w:numPr>
                <w:ilvl w:val="0"/>
                <w:numId w:val="2"/>
              </w:numPr>
              <w:tabs>
                <w:tab w:val="left" w:pos="3402"/>
                <w:tab w:val="left" w:pos="3686"/>
              </w:tabs>
              <w:spacing w:after="0"/>
              <w:ind w:left="170" w:firstLine="0"/>
              <w:jc w:val="both"/>
            </w:pPr>
            <w:r w:rsidRPr="00AF48C0">
              <w:t>Zákon č. 575/2001 Z. z. o organizácii činnosti vlády a organizácii ústrednej štátnej správy v znení neskorších predpisov</w:t>
            </w:r>
            <w:r w:rsidR="00207205" w:rsidRPr="00AF48C0">
              <w:t>´</w:t>
            </w:r>
          </w:p>
          <w:p w14:paraId="3B67FAA1" w14:textId="77777777" w:rsidR="00207205" w:rsidRPr="00AF48C0" w:rsidRDefault="00207205" w:rsidP="00BD0EB3">
            <w:pPr>
              <w:pStyle w:val="Zarkazkladnhotextu"/>
              <w:numPr>
                <w:ilvl w:val="0"/>
                <w:numId w:val="2"/>
              </w:numPr>
              <w:tabs>
                <w:tab w:val="left" w:pos="3402"/>
                <w:tab w:val="left" w:pos="3686"/>
              </w:tabs>
              <w:spacing w:after="0"/>
              <w:ind w:left="170" w:firstLine="0"/>
              <w:jc w:val="both"/>
            </w:pPr>
            <w:r w:rsidRPr="00AF48C0">
              <w:t>Zákon č. 18/2018 Z. z. o  ochrane osobných údajov a o zmene a doplnení niektorých zákonov v znení zákona č.  221/2019 Z. z.</w:t>
            </w:r>
          </w:p>
          <w:p w14:paraId="1F06D5C5" w14:textId="77777777" w:rsidR="00D9324B" w:rsidRPr="00AF48C0" w:rsidRDefault="00D9324B" w:rsidP="00D9324B">
            <w:pPr>
              <w:pStyle w:val="Zarkazkladnhotextu"/>
              <w:tabs>
                <w:tab w:val="left" w:pos="3402"/>
                <w:tab w:val="left" w:pos="3686"/>
              </w:tabs>
              <w:spacing w:after="0"/>
              <w:ind w:left="312"/>
              <w:jc w:val="both"/>
            </w:pPr>
          </w:p>
        </w:tc>
      </w:tr>
      <w:tr w:rsidR="00C023A3" w:rsidRPr="00AF48C0" w14:paraId="36D2F444" w14:textId="77777777" w:rsidTr="00F40747">
        <w:tc>
          <w:tcPr>
            <w:tcW w:w="1123" w:type="dxa"/>
            <w:tcBorders>
              <w:top w:val="single" w:sz="4" w:space="0" w:color="auto"/>
              <w:left w:val="single" w:sz="12" w:space="0" w:color="auto"/>
              <w:bottom w:val="single" w:sz="4" w:space="0" w:color="auto"/>
              <w:right w:val="single" w:sz="4" w:space="0" w:color="auto"/>
            </w:tcBorders>
            <w:vAlign w:val="center"/>
          </w:tcPr>
          <w:p w14:paraId="14591D0E" w14:textId="77777777" w:rsidR="00FC5C66" w:rsidRPr="00AF48C0" w:rsidRDefault="00FC5C66" w:rsidP="00894C92">
            <w:pPr>
              <w:jc w:val="both"/>
              <w:rPr>
                <w:sz w:val="20"/>
                <w:szCs w:val="20"/>
              </w:rPr>
            </w:pPr>
            <w:r w:rsidRPr="00AF48C0">
              <w:rPr>
                <w:sz w:val="20"/>
                <w:szCs w:val="20"/>
              </w:rPr>
              <w:t>1</w:t>
            </w:r>
          </w:p>
        </w:tc>
        <w:tc>
          <w:tcPr>
            <w:tcW w:w="3408" w:type="dxa"/>
            <w:gridSpan w:val="2"/>
            <w:tcBorders>
              <w:top w:val="single" w:sz="4" w:space="0" w:color="auto"/>
              <w:left w:val="single" w:sz="4" w:space="0" w:color="auto"/>
              <w:bottom w:val="single" w:sz="4" w:space="0" w:color="auto"/>
              <w:right w:val="single" w:sz="4" w:space="0" w:color="auto"/>
            </w:tcBorders>
            <w:vAlign w:val="center"/>
          </w:tcPr>
          <w:p w14:paraId="39BC52CA" w14:textId="77777777" w:rsidR="00FC5C66" w:rsidRPr="00AF48C0" w:rsidRDefault="00FC5C66" w:rsidP="00894C92">
            <w:pPr>
              <w:jc w:val="both"/>
              <w:rPr>
                <w:sz w:val="20"/>
                <w:szCs w:val="20"/>
              </w:rPr>
            </w:pPr>
            <w:r w:rsidRPr="00AF48C0">
              <w:rPr>
                <w:sz w:val="20"/>
                <w:szCs w:val="20"/>
              </w:rPr>
              <w:t>2</w:t>
            </w:r>
          </w:p>
        </w:tc>
        <w:tc>
          <w:tcPr>
            <w:tcW w:w="1111" w:type="dxa"/>
            <w:tcBorders>
              <w:top w:val="single" w:sz="4" w:space="0" w:color="auto"/>
              <w:left w:val="single" w:sz="4" w:space="0" w:color="auto"/>
              <w:bottom w:val="single" w:sz="4" w:space="0" w:color="auto"/>
              <w:right w:val="single" w:sz="12" w:space="0" w:color="auto"/>
            </w:tcBorders>
            <w:vAlign w:val="center"/>
          </w:tcPr>
          <w:p w14:paraId="08C0EBC6" w14:textId="77777777" w:rsidR="00FC5C66" w:rsidRPr="00AF48C0" w:rsidRDefault="00FC5C66" w:rsidP="00894C92">
            <w:pPr>
              <w:jc w:val="both"/>
              <w:rPr>
                <w:sz w:val="20"/>
                <w:szCs w:val="20"/>
              </w:rPr>
            </w:pPr>
            <w:r w:rsidRPr="00AF48C0">
              <w:rPr>
                <w:sz w:val="20"/>
                <w:szCs w:val="20"/>
              </w:rPr>
              <w:t>3</w:t>
            </w:r>
          </w:p>
        </w:tc>
        <w:tc>
          <w:tcPr>
            <w:tcW w:w="1613" w:type="dxa"/>
            <w:tcBorders>
              <w:top w:val="single" w:sz="4" w:space="0" w:color="auto"/>
              <w:left w:val="nil"/>
              <w:bottom w:val="single" w:sz="4" w:space="0" w:color="auto"/>
              <w:right w:val="single" w:sz="4" w:space="0" w:color="auto"/>
            </w:tcBorders>
            <w:vAlign w:val="center"/>
          </w:tcPr>
          <w:p w14:paraId="6C21BCFB" w14:textId="77777777" w:rsidR="00FC5C66" w:rsidRPr="00AF48C0" w:rsidRDefault="00FC5C66" w:rsidP="00894C92">
            <w:pPr>
              <w:jc w:val="both"/>
              <w:rPr>
                <w:sz w:val="20"/>
                <w:szCs w:val="20"/>
              </w:rPr>
            </w:pPr>
            <w:r w:rsidRPr="00AF48C0">
              <w:rPr>
                <w:sz w:val="20"/>
                <w:szCs w:val="20"/>
              </w:rPr>
              <w:t>4</w:t>
            </w:r>
          </w:p>
        </w:tc>
        <w:tc>
          <w:tcPr>
            <w:tcW w:w="1011" w:type="dxa"/>
            <w:tcBorders>
              <w:top w:val="single" w:sz="4" w:space="0" w:color="auto"/>
              <w:left w:val="single" w:sz="4" w:space="0" w:color="auto"/>
              <w:bottom w:val="single" w:sz="4" w:space="0" w:color="auto"/>
              <w:right w:val="single" w:sz="4" w:space="0" w:color="auto"/>
            </w:tcBorders>
            <w:vAlign w:val="center"/>
          </w:tcPr>
          <w:p w14:paraId="655BCFE9" w14:textId="77777777" w:rsidR="00FC5C66" w:rsidRPr="00AF48C0" w:rsidRDefault="00FC5C66" w:rsidP="00894C92">
            <w:pPr>
              <w:pStyle w:val="Zarkazkladnhotextu"/>
              <w:widowControl/>
              <w:spacing w:after="0" w:line="240" w:lineRule="exact"/>
              <w:ind w:left="0"/>
              <w:jc w:val="both"/>
            </w:pPr>
            <w:r w:rsidRPr="00AF48C0">
              <w:t>5</w:t>
            </w:r>
          </w:p>
        </w:tc>
        <w:tc>
          <w:tcPr>
            <w:tcW w:w="3824" w:type="dxa"/>
            <w:tcBorders>
              <w:top w:val="single" w:sz="4" w:space="0" w:color="auto"/>
              <w:left w:val="single" w:sz="4" w:space="0" w:color="auto"/>
              <w:bottom w:val="single" w:sz="4" w:space="0" w:color="auto"/>
              <w:right w:val="single" w:sz="4" w:space="0" w:color="auto"/>
            </w:tcBorders>
            <w:vAlign w:val="center"/>
          </w:tcPr>
          <w:p w14:paraId="0E43F8B0" w14:textId="77777777" w:rsidR="00FC5C66" w:rsidRPr="00AF48C0" w:rsidRDefault="00FC5C66" w:rsidP="00894C92">
            <w:pPr>
              <w:pStyle w:val="Zarkazkladnhotextu"/>
              <w:widowControl/>
              <w:spacing w:after="0" w:line="240" w:lineRule="exact"/>
              <w:ind w:left="0"/>
              <w:jc w:val="both"/>
            </w:pPr>
            <w:r w:rsidRPr="00AF48C0">
              <w:t>6</w:t>
            </w:r>
          </w:p>
        </w:tc>
        <w:tc>
          <w:tcPr>
            <w:tcW w:w="1793" w:type="dxa"/>
            <w:tcBorders>
              <w:top w:val="single" w:sz="4" w:space="0" w:color="auto"/>
              <w:left w:val="single" w:sz="4" w:space="0" w:color="auto"/>
              <w:bottom w:val="single" w:sz="4" w:space="0" w:color="auto"/>
              <w:right w:val="single" w:sz="4" w:space="0" w:color="auto"/>
            </w:tcBorders>
            <w:vAlign w:val="center"/>
          </w:tcPr>
          <w:p w14:paraId="60A81FA6" w14:textId="77777777" w:rsidR="00FC5C66" w:rsidRPr="00AF48C0" w:rsidRDefault="00FC5C66" w:rsidP="00894C92">
            <w:pPr>
              <w:jc w:val="both"/>
              <w:rPr>
                <w:sz w:val="20"/>
                <w:szCs w:val="20"/>
              </w:rPr>
            </w:pPr>
            <w:r w:rsidRPr="00AF48C0">
              <w:rPr>
                <w:sz w:val="20"/>
                <w:szCs w:val="20"/>
              </w:rPr>
              <w:t>7</w:t>
            </w:r>
          </w:p>
        </w:tc>
        <w:tc>
          <w:tcPr>
            <w:tcW w:w="1935" w:type="dxa"/>
            <w:tcBorders>
              <w:top w:val="single" w:sz="4" w:space="0" w:color="auto"/>
              <w:left w:val="single" w:sz="4" w:space="0" w:color="auto"/>
              <w:bottom w:val="single" w:sz="4" w:space="0" w:color="auto"/>
            </w:tcBorders>
            <w:vAlign w:val="center"/>
          </w:tcPr>
          <w:p w14:paraId="2CD3077C" w14:textId="77777777" w:rsidR="00FC5C66" w:rsidRPr="00AF48C0" w:rsidRDefault="00FC5C66" w:rsidP="00894C92">
            <w:pPr>
              <w:jc w:val="both"/>
              <w:rPr>
                <w:sz w:val="20"/>
                <w:szCs w:val="20"/>
              </w:rPr>
            </w:pPr>
            <w:r w:rsidRPr="00AF48C0">
              <w:rPr>
                <w:sz w:val="20"/>
                <w:szCs w:val="20"/>
              </w:rPr>
              <w:t>8</w:t>
            </w:r>
          </w:p>
        </w:tc>
      </w:tr>
      <w:tr w:rsidR="00C023A3" w:rsidRPr="00AF48C0" w14:paraId="42D6212F" w14:textId="77777777" w:rsidTr="00B71C71">
        <w:tc>
          <w:tcPr>
            <w:tcW w:w="1123" w:type="dxa"/>
            <w:tcBorders>
              <w:top w:val="single" w:sz="4" w:space="0" w:color="auto"/>
              <w:left w:val="single" w:sz="12" w:space="0" w:color="auto"/>
              <w:bottom w:val="single" w:sz="4" w:space="0" w:color="auto"/>
              <w:right w:val="single" w:sz="4" w:space="0" w:color="auto"/>
            </w:tcBorders>
          </w:tcPr>
          <w:p w14:paraId="55F1B4D6" w14:textId="77777777" w:rsidR="00FC5C66" w:rsidRPr="00AF48C0" w:rsidRDefault="00FC5C66" w:rsidP="00894C92">
            <w:pPr>
              <w:pStyle w:val="Normlny0"/>
              <w:widowControl/>
              <w:jc w:val="both"/>
            </w:pPr>
            <w:r w:rsidRPr="00AF48C0">
              <w:t>Článok</w:t>
            </w:r>
          </w:p>
          <w:p w14:paraId="34B3514E" w14:textId="77777777" w:rsidR="00FC5C66" w:rsidRPr="00AF48C0" w:rsidRDefault="00FC5C66" w:rsidP="00894C92">
            <w:pPr>
              <w:pStyle w:val="Normlny0"/>
              <w:widowControl/>
              <w:jc w:val="both"/>
            </w:pPr>
            <w:r w:rsidRPr="00AF48C0">
              <w:t>(Č, O, B, V, P)</w:t>
            </w:r>
          </w:p>
        </w:tc>
        <w:tc>
          <w:tcPr>
            <w:tcW w:w="3408" w:type="dxa"/>
            <w:gridSpan w:val="2"/>
            <w:tcBorders>
              <w:top w:val="single" w:sz="4" w:space="0" w:color="auto"/>
              <w:left w:val="single" w:sz="4" w:space="0" w:color="auto"/>
              <w:bottom w:val="single" w:sz="4" w:space="0" w:color="auto"/>
              <w:right w:val="single" w:sz="4" w:space="0" w:color="auto"/>
            </w:tcBorders>
          </w:tcPr>
          <w:p w14:paraId="5E42F5D3" w14:textId="77777777" w:rsidR="00FC5C66" w:rsidRPr="00AF48C0" w:rsidRDefault="00FC5C66" w:rsidP="00894C92">
            <w:pPr>
              <w:pStyle w:val="Normlny0"/>
              <w:widowControl/>
              <w:jc w:val="both"/>
            </w:pPr>
            <w:r w:rsidRPr="00AF48C0">
              <w:t>Text</w:t>
            </w:r>
          </w:p>
        </w:tc>
        <w:tc>
          <w:tcPr>
            <w:tcW w:w="1111" w:type="dxa"/>
            <w:tcBorders>
              <w:top w:val="single" w:sz="4" w:space="0" w:color="auto"/>
              <w:left w:val="single" w:sz="4" w:space="0" w:color="auto"/>
              <w:bottom w:val="single" w:sz="4" w:space="0" w:color="auto"/>
              <w:right w:val="single" w:sz="12" w:space="0" w:color="auto"/>
            </w:tcBorders>
            <w:vAlign w:val="center"/>
          </w:tcPr>
          <w:p w14:paraId="49DD8D59" w14:textId="77777777" w:rsidR="00FC5C66" w:rsidRPr="00AF48C0" w:rsidRDefault="00FC5C66" w:rsidP="00894C92">
            <w:pPr>
              <w:pStyle w:val="Normlny0"/>
              <w:widowControl/>
              <w:jc w:val="both"/>
            </w:pPr>
            <w:r w:rsidRPr="00AF48C0">
              <w:t>Spôsob transp.</w:t>
            </w:r>
          </w:p>
          <w:p w14:paraId="5384662C" w14:textId="77777777" w:rsidR="00FC5C66" w:rsidRPr="00AF48C0" w:rsidRDefault="00FC5C66" w:rsidP="00894C92">
            <w:pPr>
              <w:pStyle w:val="Normlny0"/>
              <w:widowControl/>
              <w:jc w:val="both"/>
            </w:pPr>
            <w:r w:rsidRPr="00AF48C0">
              <w:t xml:space="preserve">(N, O, D, </w:t>
            </w:r>
            <w:r w:rsidRPr="00AF48C0">
              <w:lastRenderedPageBreak/>
              <w:t>n.a.)</w:t>
            </w:r>
          </w:p>
        </w:tc>
        <w:tc>
          <w:tcPr>
            <w:tcW w:w="1613" w:type="dxa"/>
            <w:tcBorders>
              <w:top w:val="single" w:sz="4" w:space="0" w:color="auto"/>
              <w:left w:val="nil"/>
              <w:bottom w:val="single" w:sz="4" w:space="0" w:color="auto"/>
              <w:right w:val="single" w:sz="4" w:space="0" w:color="auto"/>
            </w:tcBorders>
            <w:vAlign w:val="center"/>
          </w:tcPr>
          <w:p w14:paraId="195093D5" w14:textId="77777777" w:rsidR="00FC5C66" w:rsidRPr="00AF48C0" w:rsidRDefault="00FC5C66" w:rsidP="00894C92">
            <w:pPr>
              <w:pStyle w:val="Normlny0"/>
              <w:widowControl/>
              <w:jc w:val="both"/>
            </w:pPr>
            <w:r w:rsidRPr="00AF48C0">
              <w:lastRenderedPageBreak/>
              <w:t>Číslo</w:t>
            </w:r>
          </w:p>
        </w:tc>
        <w:tc>
          <w:tcPr>
            <w:tcW w:w="1011" w:type="dxa"/>
            <w:tcBorders>
              <w:top w:val="single" w:sz="4" w:space="0" w:color="auto"/>
              <w:left w:val="single" w:sz="4" w:space="0" w:color="auto"/>
              <w:bottom w:val="single" w:sz="4" w:space="0" w:color="auto"/>
              <w:right w:val="single" w:sz="4" w:space="0" w:color="auto"/>
            </w:tcBorders>
            <w:vAlign w:val="center"/>
          </w:tcPr>
          <w:p w14:paraId="434410CB" w14:textId="77777777" w:rsidR="00FC5C66" w:rsidRPr="00AF48C0" w:rsidRDefault="00FC5C66" w:rsidP="00894C92">
            <w:pPr>
              <w:pStyle w:val="Normlny0"/>
              <w:widowControl/>
              <w:jc w:val="both"/>
            </w:pPr>
            <w:r w:rsidRPr="00AF48C0">
              <w:t>Článok</w:t>
            </w:r>
          </w:p>
          <w:p w14:paraId="2545215A" w14:textId="77777777" w:rsidR="00FC5C66" w:rsidRPr="00AF48C0" w:rsidRDefault="00FC5C66" w:rsidP="00894C92">
            <w:pPr>
              <w:pStyle w:val="Normlny0"/>
              <w:widowControl/>
              <w:jc w:val="both"/>
            </w:pPr>
            <w:r w:rsidRPr="00AF48C0">
              <w:t>(Č, §, O, V, P)</w:t>
            </w:r>
          </w:p>
        </w:tc>
        <w:tc>
          <w:tcPr>
            <w:tcW w:w="3824" w:type="dxa"/>
            <w:tcBorders>
              <w:top w:val="single" w:sz="4" w:space="0" w:color="auto"/>
              <w:left w:val="single" w:sz="4" w:space="0" w:color="auto"/>
              <w:bottom w:val="single" w:sz="4" w:space="0" w:color="auto"/>
              <w:right w:val="single" w:sz="4" w:space="0" w:color="auto"/>
            </w:tcBorders>
            <w:vAlign w:val="center"/>
          </w:tcPr>
          <w:p w14:paraId="681D38DC" w14:textId="77777777" w:rsidR="00FC5C66" w:rsidRPr="00AF48C0" w:rsidRDefault="00FC5C66" w:rsidP="00894C92">
            <w:pPr>
              <w:pStyle w:val="Normlny0"/>
              <w:widowControl/>
              <w:jc w:val="both"/>
            </w:pPr>
            <w:r w:rsidRPr="00AF48C0">
              <w:t>Text</w:t>
            </w:r>
          </w:p>
        </w:tc>
        <w:tc>
          <w:tcPr>
            <w:tcW w:w="1793" w:type="dxa"/>
            <w:tcBorders>
              <w:top w:val="single" w:sz="4" w:space="0" w:color="auto"/>
              <w:left w:val="single" w:sz="4" w:space="0" w:color="auto"/>
              <w:bottom w:val="single" w:sz="4" w:space="0" w:color="auto"/>
              <w:right w:val="single" w:sz="4" w:space="0" w:color="auto"/>
            </w:tcBorders>
            <w:vAlign w:val="center"/>
          </w:tcPr>
          <w:p w14:paraId="441B2E7B" w14:textId="77777777" w:rsidR="00FC5C66" w:rsidRPr="00AF48C0" w:rsidRDefault="00FC5C66" w:rsidP="00894C92">
            <w:pPr>
              <w:pStyle w:val="Normlny0"/>
              <w:widowControl/>
              <w:jc w:val="both"/>
            </w:pPr>
            <w:r w:rsidRPr="00AF48C0">
              <w:t>Zhoda</w:t>
            </w:r>
          </w:p>
        </w:tc>
        <w:tc>
          <w:tcPr>
            <w:tcW w:w="1935" w:type="dxa"/>
            <w:tcBorders>
              <w:top w:val="single" w:sz="4" w:space="0" w:color="auto"/>
              <w:left w:val="single" w:sz="4" w:space="0" w:color="auto"/>
              <w:bottom w:val="single" w:sz="4" w:space="0" w:color="auto"/>
            </w:tcBorders>
            <w:vAlign w:val="center"/>
          </w:tcPr>
          <w:p w14:paraId="61D3075D" w14:textId="77777777" w:rsidR="00FC5C66" w:rsidRPr="00AF48C0" w:rsidRDefault="00FC5C66" w:rsidP="00894C92">
            <w:pPr>
              <w:pStyle w:val="Normlny0"/>
              <w:widowControl/>
              <w:jc w:val="both"/>
            </w:pPr>
            <w:r w:rsidRPr="00AF48C0">
              <w:t>Poznámky</w:t>
            </w:r>
          </w:p>
          <w:p w14:paraId="77CE5D17" w14:textId="77777777" w:rsidR="00FC5C66" w:rsidRPr="00AF48C0" w:rsidRDefault="00FC5C66" w:rsidP="00894C92">
            <w:pPr>
              <w:pStyle w:val="Normlny0"/>
              <w:widowControl/>
              <w:jc w:val="both"/>
            </w:pPr>
          </w:p>
        </w:tc>
      </w:tr>
    </w:tbl>
    <w:p w14:paraId="2BC3DC38" w14:textId="77777777" w:rsidR="00EB47FD" w:rsidRPr="00AF48C0" w:rsidRDefault="00EB47FD"/>
    <w:tbl>
      <w:tblPr>
        <w:tblpPr w:leftFromText="142" w:rightFromText="142" w:vertAnchor="text" w:tblpX="41" w:tblpY="1"/>
        <w:tblOverlap w:val="never"/>
        <w:tblW w:w="158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23"/>
        <w:gridCol w:w="3408"/>
        <w:gridCol w:w="1111"/>
        <w:gridCol w:w="1613"/>
        <w:gridCol w:w="1011"/>
        <w:gridCol w:w="3824"/>
        <w:gridCol w:w="1793"/>
        <w:gridCol w:w="1935"/>
      </w:tblGrid>
      <w:tr w:rsidR="00625927" w:rsidRPr="00AF48C0" w14:paraId="79F553D5" w14:textId="77777777" w:rsidTr="0084794E">
        <w:trPr>
          <w:trHeight w:val="450"/>
        </w:trPr>
        <w:tc>
          <w:tcPr>
            <w:tcW w:w="1123" w:type="dxa"/>
            <w:vMerge w:val="restart"/>
            <w:tcBorders>
              <w:top w:val="single" w:sz="4" w:space="0" w:color="auto"/>
              <w:left w:val="single" w:sz="12" w:space="0" w:color="auto"/>
              <w:right w:val="single" w:sz="4" w:space="0" w:color="auto"/>
            </w:tcBorders>
          </w:tcPr>
          <w:p w14:paraId="13E42983" w14:textId="77777777" w:rsidR="00625927" w:rsidRPr="00AF48C0" w:rsidRDefault="00625927" w:rsidP="00894C92">
            <w:pPr>
              <w:spacing w:line="240" w:lineRule="auto"/>
              <w:jc w:val="both"/>
              <w:rPr>
                <w:sz w:val="20"/>
                <w:szCs w:val="20"/>
              </w:rPr>
            </w:pPr>
            <w:r w:rsidRPr="00AF48C0">
              <w:rPr>
                <w:sz w:val="20"/>
                <w:szCs w:val="20"/>
              </w:rPr>
              <w:t>Č: 1</w:t>
            </w:r>
          </w:p>
          <w:p w14:paraId="33193FE9" w14:textId="77777777" w:rsidR="00625927" w:rsidRPr="00AF48C0" w:rsidRDefault="00625927" w:rsidP="00894C92">
            <w:pPr>
              <w:spacing w:line="240" w:lineRule="auto"/>
              <w:jc w:val="both"/>
              <w:rPr>
                <w:sz w:val="20"/>
                <w:szCs w:val="20"/>
              </w:rPr>
            </w:pPr>
            <w:r w:rsidRPr="00AF48C0">
              <w:rPr>
                <w:sz w:val="20"/>
                <w:szCs w:val="20"/>
              </w:rPr>
              <w:t>O: 1</w:t>
            </w:r>
          </w:p>
          <w:p w14:paraId="6AB5A5C2" w14:textId="77777777" w:rsidR="00625927" w:rsidRPr="00AF48C0" w:rsidRDefault="00625927" w:rsidP="00894C92">
            <w:pPr>
              <w:spacing w:line="240" w:lineRule="auto"/>
              <w:jc w:val="both"/>
              <w:rPr>
                <w:sz w:val="20"/>
                <w:szCs w:val="20"/>
              </w:rPr>
            </w:pPr>
            <w:r w:rsidRPr="00AF48C0">
              <w:rPr>
                <w:sz w:val="20"/>
                <w:szCs w:val="20"/>
              </w:rPr>
              <w:t>P: a)</w:t>
            </w:r>
          </w:p>
        </w:tc>
        <w:tc>
          <w:tcPr>
            <w:tcW w:w="3408" w:type="dxa"/>
            <w:vMerge w:val="restart"/>
            <w:tcBorders>
              <w:top w:val="single" w:sz="4" w:space="0" w:color="auto"/>
              <w:left w:val="single" w:sz="4" w:space="0" w:color="auto"/>
              <w:right w:val="single" w:sz="4" w:space="0" w:color="auto"/>
            </w:tcBorders>
          </w:tcPr>
          <w:p w14:paraId="55A4F4B1" w14:textId="77777777" w:rsidR="00BC7C50" w:rsidRPr="00AF48C0" w:rsidRDefault="00BC7C50" w:rsidP="00BC7C50">
            <w:pPr>
              <w:pStyle w:val="Normlny0"/>
              <w:jc w:val="both"/>
            </w:pPr>
            <w:r w:rsidRPr="00AF48C0">
              <w:t>Článok 1</w:t>
            </w:r>
          </w:p>
          <w:p w14:paraId="344C15C0" w14:textId="77777777" w:rsidR="00BC7C50" w:rsidRPr="00AF48C0" w:rsidRDefault="00BC7C50" w:rsidP="00BC7C50">
            <w:pPr>
              <w:pStyle w:val="Normlny0"/>
              <w:jc w:val="both"/>
            </w:pPr>
            <w:r w:rsidRPr="00AF48C0">
              <w:t>Zmeny smernice (EÚ) 2015/849</w:t>
            </w:r>
          </w:p>
          <w:p w14:paraId="65EB2C5B" w14:textId="77777777" w:rsidR="00BC7C50" w:rsidRPr="00AF48C0" w:rsidRDefault="00BC7C50" w:rsidP="00BC7C50">
            <w:pPr>
              <w:pStyle w:val="Normlny0"/>
              <w:jc w:val="both"/>
            </w:pPr>
            <w:r w:rsidRPr="00AF48C0">
              <w:t>Smernica (EÚ) 2015/849 sa mení takto:</w:t>
            </w:r>
          </w:p>
          <w:p w14:paraId="0A119573" w14:textId="77777777" w:rsidR="00BC7C50" w:rsidRPr="00AF48C0" w:rsidRDefault="00BC7C50" w:rsidP="00BC7C50">
            <w:pPr>
              <w:pStyle w:val="Normlny0"/>
              <w:jc w:val="both"/>
            </w:pPr>
            <w:r w:rsidRPr="00AF48C0">
              <w:t>1.</w:t>
            </w:r>
          </w:p>
          <w:p w14:paraId="5F9F0FF4" w14:textId="77777777" w:rsidR="00BC7C50" w:rsidRPr="00AF48C0" w:rsidRDefault="00BC7C50" w:rsidP="00BC7C50">
            <w:pPr>
              <w:pStyle w:val="Normlny0"/>
              <w:widowControl/>
              <w:jc w:val="both"/>
            </w:pPr>
            <w:r w:rsidRPr="00AF48C0">
              <w:t>V článku 2 ods. 1 sa bod 3 mení takto:</w:t>
            </w:r>
          </w:p>
          <w:p w14:paraId="7433DFCD" w14:textId="26F71272" w:rsidR="00242AD6" w:rsidRPr="00AF48C0" w:rsidRDefault="00625927" w:rsidP="00BC7C50">
            <w:pPr>
              <w:pStyle w:val="Normlny0"/>
              <w:widowControl/>
              <w:jc w:val="both"/>
            </w:pPr>
            <w:r w:rsidRPr="00AF48C0">
              <w:t>Písmeno a) sa nahrádza takto: „a) audítorov, externých účtovníkov a daňových poradcov, a všetkých ostatných osôb, ktoré sa zaväzujú poskytovať priamo alebo prostredníctvom iných osôb, s ktorými je uvedená iná osoba prepojená, materiálnu pomoc, pomoc alebo poradenstvo v daňových záležitostiach ako hlavnú podnikateľskú alebo odbornú činnosť;“;</w:t>
            </w:r>
          </w:p>
          <w:p w14:paraId="39A8CD34" w14:textId="77777777" w:rsidR="00242AD6" w:rsidRPr="00AF48C0" w:rsidRDefault="00242AD6" w:rsidP="00242AD6">
            <w:pPr>
              <w:rPr>
                <w:lang w:eastAsia="sk-SK"/>
              </w:rPr>
            </w:pPr>
          </w:p>
          <w:p w14:paraId="5B04B38B" w14:textId="77777777" w:rsidR="00242AD6" w:rsidRPr="00AF48C0" w:rsidRDefault="00242AD6" w:rsidP="00242AD6">
            <w:pPr>
              <w:rPr>
                <w:lang w:eastAsia="sk-SK"/>
              </w:rPr>
            </w:pPr>
          </w:p>
          <w:p w14:paraId="72CD8CBB" w14:textId="77777777" w:rsidR="00242AD6" w:rsidRPr="00AF48C0" w:rsidRDefault="00242AD6" w:rsidP="00242AD6">
            <w:pPr>
              <w:rPr>
                <w:lang w:eastAsia="sk-SK"/>
              </w:rPr>
            </w:pPr>
          </w:p>
          <w:p w14:paraId="63F034AD" w14:textId="77777777" w:rsidR="00242AD6" w:rsidRPr="00AF48C0" w:rsidRDefault="00242AD6" w:rsidP="00242AD6">
            <w:pPr>
              <w:rPr>
                <w:lang w:eastAsia="sk-SK"/>
              </w:rPr>
            </w:pPr>
          </w:p>
          <w:p w14:paraId="6F8B5D01" w14:textId="1121AF1C" w:rsidR="00242AD6" w:rsidRPr="00AF48C0" w:rsidRDefault="00242AD6" w:rsidP="00242AD6">
            <w:pPr>
              <w:rPr>
                <w:lang w:eastAsia="sk-SK"/>
              </w:rPr>
            </w:pPr>
          </w:p>
          <w:p w14:paraId="54478BFA" w14:textId="77777777" w:rsidR="00625927" w:rsidRPr="00AF48C0" w:rsidRDefault="00625927" w:rsidP="00242AD6">
            <w:pPr>
              <w:ind w:firstLine="709"/>
              <w:rPr>
                <w:lang w:eastAsia="sk-SK"/>
              </w:rPr>
            </w:pPr>
          </w:p>
        </w:tc>
        <w:tc>
          <w:tcPr>
            <w:tcW w:w="1111" w:type="dxa"/>
            <w:vMerge w:val="restart"/>
            <w:tcBorders>
              <w:top w:val="single" w:sz="4" w:space="0" w:color="auto"/>
              <w:left w:val="single" w:sz="4" w:space="0" w:color="auto"/>
              <w:bottom w:val="single" w:sz="4" w:space="0" w:color="auto"/>
              <w:right w:val="single" w:sz="12" w:space="0" w:color="auto"/>
            </w:tcBorders>
            <w:vAlign w:val="center"/>
          </w:tcPr>
          <w:p w14:paraId="051DA55A" w14:textId="77777777" w:rsidR="00625927" w:rsidRPr="00AF48C0" w:rsidRDefault="00625927" w:rsidP="00B71C71">
            <w:pPr>
              <w:pStyle w:val="Normlny0"/>
              <w:widowControl/>
              <w:jc w:val="center"/>
            </w:pPr>
            <w:r w:rsidRPr="00AF48C0">
              <w:t>N</w:t>
            </w:r>
          </w:p>
          <w:p w14:paraId="5D5D1422" w14:textId="77777777" w:rsidR="00B71C71" w:rsidRPr="00AF48C0" w:rsidRDefault="00B71C71" w:rsidP="00B71C71">
            <w:pPr>
              <w:pStyle w:val="Normlny0"/>
              <w:widowControl/>
              <w:jc w:val="center"/>
            </w:pPr>
          </w:p>
          <w:p w14:paraId="56DA3D28" w14:textId="77777777" w:rsidR="00B71C71" w:rsidRPr="00AF48C0" w:rsidRDefault="00B71C71" w:rsidP="00B71C71">
            <w:pPr>
              <w:pStyle w:val="Normlny0"/>
              <w:widowControl/>
              <w:jc w:val="center"/>
            </w:pPr>
          </w:p>
          <w:p w14:paraId="0D691B73" w14:textId="77777777" w:rsidR="00B71C71" w:rsidRPr="00AF48C0" w:rsidRDefault="00B71C71" w:rsidP="00B71C71">
            <w:pPr>
              <w:pStyle w:val="Normlny0"/>
              <w:widowControl/>
              <w:jc w:val="center"/>
            </w:pPr>
          </w:p>
          <w:p w14:paraId="144EBE2E" w14:textId="77777777" w:rsidR="00B71C71" w:rsidRPr="00AF48C0" w:rsidRDefault="00B71C71" w:rsidP="00B71C71">
            <w:pPr>
              <w:pStyle w:val="Normlny0"/>
              <w:widowControl/>
              <w:jc w:val="center"/>
            </w:pPr>
          </w:p>
          <w:p w14:paraId="2BE2B56A" w14:textId="77777777" w:rsidR="00B71C71" w:rsidRPr="00AF48C0" w:rsidRDefault="00B71C71" w:rsidP="00B71C71">
            <w:pPr>
              <w:pStyle w:val="Normlny0"/>
              <w:widowControl/>
              <w:jc w:val="center"/>
            </w:pPr>
          </w:p>
          <w:p w14:paraId="33568105" w14:textId="77777777" w:rsidR="00B71C71" w:rsidRPr="00AF48C0" w:rsidRDefault="00B71C71" w:rsidP="00B71C71">
            <w:pPr>
              <w:pStyle w:val="Normlny0"/>
              <w:widowControl/>
              <w:jc w:val="center"/>
            </w:pPr>
          </w:p>
          <w:p w14:paraId="18A06AAB" w14:textId="77777777" w:rsidR="00B71C71" w:rsidRPr="00AF48C0" w:rsidRDefault="00B71C71" w:rsidP="00B71C71">
            <w:pPr>
              <w:pStyle w:val="Normlny0"/>
              <w:widowControl/>
              <w:jc w:val="center"/>
            </w:pPr>
          </w:p>
          <w:p w14:paraId="5D28F165" w14:textId="77777777" w:rsidR="00B71C71" w:rsidRPr="00AF48C0" w:rsidRDefault="00B71C71" w:rsidP="00B71C71">
            <w:pPr>
              <w:pStyle w:val="Normlny0"/>
              <w:widowControl/>
              <w:jc w:val="center"/>
            </w:pPr>
          </w:p>
          <w:p w14:paraId="06C19047" w14:textId="77777777" w:rsidR="00B71C71" w:rsidRPr="00AF48C0" w:rsidRDefault="00B71C71" w:rsidP="00B71C71">
            <w:pPr>
              <w:rPr>
                <w:lang w:eastAsia="sk-SK"/>
              </w:rPr>
            </w:pPr>
          </w:p>
        </w:tc>
        <w:tc>
          <w:tcPr>
            <w:tcW w:w="1613" w:type="dxa"/>
            <w:vMerge w:val="restart"/>
            <w:tcBorders>
              <w:top w:val="single" w:sz="4" w:space="0" w:color="auto"/>
              <w:left w:val="nil"/>
              <w:bottom w:val="nil"/>
              <w:right w:val="single" w:sz="4" w:space="0" w:color="auto"/>
            </w:tcBorders>
          </w:tcPr>
          <w:p w14:paraId="4AC8AC70" w14:textId="77777777" w:rsidR="00625927" w:rsidRPr="00AF48C0" w:rsidRDefault="00625927" w:rsidP="00DC188F">
            <w:pPr>
              <w:pStyle w:val="Normlny0"/>
              <w:widowControl/>
              <w:jc w:val="center"/>
            </w:pPr>
            <w:r w:rsidRPr="00AF48C0">
              <w:t>Zákon č.</w:t>
            </w:r>
          </w:p>
          <w:p w14:paraId="0F8C2AD1" w14:textId="77777777" w:rsidR="00625927" w:rsidRPr="00AF48C0" w:rsidRDefault="00625927" w:rsidP="00DC188F">
            <w:pPr>
              <w:pStyle w:val="Normlny0"/>
              <w:widowControl/>
              <w:jc w:val="center"/>
            </w:pPr>
            <w:r w:rsidRPr="00AF48C0">
              <w:t>297/2008</w:t>
            </w:r>
          </w:p>
          <w:p w14:paraId="0F535D82" w14:textId="77777777" w:rsidR="00625927" w:rsidRPr="00AF48C0" w:rsidRDefault="00625927" w:rsidP="00DC188F">
            <w:pPr>
              <w:pStyle w:val="Normlny0"/>
              <w:widowControl/>
              <w:jc w:val="center"/>
            </w:pPr>
            <w:r w:rsidRPr="00AF48C0">
              <w:t>+</w:t>
            </w:r>
          </w:p>
          <w:p w14:paraId="0C3705F1" w14:textId="77777777" w:rsidR="00B71C71" w:rsidRPr="00AF48C0" w:rsidRDefault="00625927" w:rsidP="00EB47FD">
            <w:pPr>
              <w:pStyle w:val="Normlny0"/>
              <w:widowControl/>
              <w:jc w:val="center"/>
            </w:pPr>
            <w:r w:rsidRPr="00AF48C0">
              <w:t>Návrh zákona</w:t>
            </w:r>
          </w:p>
        </w:tc>
        <w:tc>
          <w:tcPr>
            <w:tcW w:w="1011" w:type="dxa"/>
            <w:tcBorders>
              <w:top w:val="single" w:sz="4" w:space="0" w:color="auto"/>
              <w:left w:val="single" w:sz="4" w:space="0" w:color="auto"/>
              <w:bottom w:val="nil"/>
              <w:right w:val="single" w:sz="4" w:space="0" w:color="auto"/>
            </w:tcBorders>
          </w:tcPr>
          <w:p w14:paraId="35EBAD7E" w14:textId="77777777" w:rsidR="00625927" w:rsidRPr="00AF48C0" w:rsidRDefault="00625927" w:rsidP="0065221E">
            <w:pPr>
              <w:pStyle w:val="Normlny0"/>
              <w:widowControl/>
              <w:jc w:val="both"/>
            </w:pPr>
            <w:r w:rsidRPr="00AF48C0">
              <w:t>§ 5</w:t>
            </w:r>
          </w:p>
          <w:p w14:paraId="2D6B846E" w14:textId="77777777" w:rsidR="00625927" w:rsidRPr="00AF48C0" w:rsidRDefault="00625927" w:rsidP="00894C92">
            <w:pPr>
              <w:pStyle w:val="Normlny0"/>
              <w:jc w:val="both"/>
            </w:pPr>
            <w:r w:rsidRPr="00AF48C0">
              <w:t>O: 1</w:t>
            </w:r>
          </w:p>
        </w:tc>
        <w:tc>
          <w:tcPr>
            <w:tcW w:w="3824" w:type="dxa"/>
            <w:tcBorders>
              <w:top w:val="single" w:sz="4" w:space="0" w:color="auto"/>
              <w:left w:val="single" w:sz="4" w:space="0" w:color="auto"/>
              <w:bottom w:val="nil"/>
              <w:right w:val="single" w:sz="4" w:space="0" w:color="auto"/>
            </w:tcBorders>
            <w:vAlign w:val="center"/>
          </w:tcPr>
          <w:p w14:paraId="10C438A5" w14:textId="77777777" w:rsidR="00625927" w:rsidRPr="00AF48C0" w:rsidRDefault="00625927" w:rsidP="00894C92">
            <w:pPr>
              <w:pStyle w:val="Normlny0"/>
              <w:widowControl/>
              <w:jc w:val="both"/>
            </w:pPr>
            <w:r w:rsidRPr="00AF48C0">
              <w:t>Povinná osoba</w:t>
            </w:r>
          </w:p>
          <w:p w14:paraId="52BDCCC2" w14:textId="77777777" w:rsidR="00625927" w:rsidRPr="00AF48C0" w:rsidRDefault="00625927" w:rsidP="00894C92">
            <w:pPr>
              <w:pStyle w:val="Normlny0"/>
              <w:jc w:val="both"/>
            </w:pPr>
            <w:r w:rsidRPr="00AF48C0">
              <w:t>Povinnou osobou na účely tohto zákona je</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14:paraId="56651EDE" w14:textId="77777777" w:rsidR="00625927" w:rsidRPr="00AF48C0" w:rsidRDefault="00625927" w:rsidP="00B71C71">
            <w:pPr>
              <w:pStyle w:val="Normlnywebov"/>
              <w:jc w:val="center"/>
              <w:rPr>
                <w:sz w:val="20"/>
                <w:szCs w:val="20"/>
              </w:rPr>
            </w:pPr>
            <w:r w:rsidRPr="00AF48C0">
              <w:rPr>
                <w:sz w:val="20"/>
                <w:szCs w:val="20"/>
              </w:rPr>
              <w:t>Ú</w:t>
            </w:r>
          </w:p>
          <w:p w14:paraId="005E162D" w14:textId="77777777" w:rsidR="00B71C71" w:rsidRPr="00AF48C0" w:rsidRDefault="00B71C71" w:rsidP="00B71C71">
            <w:pPr>
              <w:pStyle w:val="Normlnywebov"/>
              <w:jc w:val="center"/>
              <w:rPr>
                <w:sz w:val="20"/>
                <w:szCs w:val="20"/>
              </w:rPr>
            </w:pPr>
          </w:p>
          <w:p w14:paraId="34856290" w14:textId="77777777" w:rsidR="00B71C71" w:rsidRPr="00AF48C0" w:rsidRDefault="00B71C71" w:rsidP="00B71C71">
            <w:pPr>
              <w:pStyle w:val="Normlnywebov"/>
              <w:jc w:val="center"/>
              <w:rPr>
                <w:sz w:val="20"/>
                <w:szCs w:val="20"/>
              </w:rPr>
            </w:pPr>
          </w:p>
          <w:p w14:paraId="7C22FA37" w14:textId="77777777" w:rsidR="00B71C71" w:rsidRPr="00AF48C0" w:rsidRDefault="00B71C71" w:rsidP="00B71C71">
            <w:pPr>
              <w:pStyle w:val="Normlnywebov"/>
              <w:jc w:val="center"/>
              <w:rPr>
                <w:sz w:val="20"/>
                <w:szCs w:val="20"/>
              </w:rPr>
            </w:pPr>
          </w:p>
          <w:p w14:paraId="64E5F847" w14:textId="77777777" w:rsidR="00B71C71" w:rsidRPr="00AF48C0" w:rsidRDefault="00B71C71" w:rsidP="00B71C71">
            <w:pPr>
              <w:pStyle w:val="Normlnywebov"/>
              <w:jc w:val="center"/>
              <w:rPr>
                <w:sz w:val="20"/>
                <w:szCs w:val="20"/>
              </w:rPr>
            </w:pPr>
          </w:p>
        </w:tc>
        <w:tc>
          <w:tcPr>
            <w:tcW w:w="1935" w:type="dxa"/>
            <w:vMerge w:val="restart"/>
            <w:tcBorders>
              <w:top w:val="single" w:sz="4" w:space="0" w:color="auto"/>
              <w:left w:val="single" w:sz="4" w:space="0" w:color="auto"/>
            </w:tcBorders>
            <w:vAlign w:val="center"/>
          </w:tcPr>
          <w:p w14:paraId="6572B600" w14:textId="77777777" w:rsidR="00625927" w:rsidRPr="00AF48C0" w:rsidRDefault="00625927" w:rsidP="00894C92">
            <w:pPr>
              <w:pStyle w:val="Normlnywebov"/>
              <w:jc w:val="both"/>
              <w:rPr>
                <w:sz w:val="20"/>
                <w:szCs w:val="20"/>
              </w:rPr>
            </w:pPr>
          </w:p>
          <w:p w14:paraId="7CBD01A7" w14:textId="77777777" w:rsidR="00D9324B" w:rsidRPr="00AF48C0" w:rsidRDefault="00D9324B" w:rsidP="00894C92">
            <w:pPr>
              <w:pStyle w:val="Normlnywebov"/>
              <w:jc w:val="both"/>
              <w:rPr>
                <w:sz w:val="20"/>
                <w:szCs w:val="20"/>
              </w:rPr>
            </w:pPr>
            <w:r w:rsidRPr="00AF48C0">
              <w:rPr>
                <w:sz w:val="20"/>
                <w:szCs w:val="20"/>
              </w:rPr>
              <w:t>26a) Napríklad živnostenský zákon, zákon č. 586/2003 Z. z. o advokácii a o zmene a doplnení zákona č. 455/1991 Zb. o živnostenskom podnikaní (živnostenský zákon) v znení neskorších predpisov v znení neskorších predpisov.</w:t>
            </w:r>
          </w:p>
        </w:tc>
      </w:tr>
      <w:tr w:rsidR="00625927" w:rsidRPr="00AF48C0" w14:paraId="6E5CF35A" w14:textId="77777777" w:rsidTr="0084794E">
        <w:trPr>
          <w:trHeight w:val="1082"/>
        </w:trPr>
        <w:tc>
          <w:tcPr>
            <w:tcW w:w="1123" w:type="dxa"/>
            <w:vMerge/>
            <w:tcBorders>
              <w:left w:val="single" w:sz="12" w:space="0" w:color="auto"/>
              <w:right w:val="single" w:sz="4" w:space="0" w:color="auto"/>
            </w:tcBorders>
          </w:tcPr>
          <w:p w14:paraId="539E0F6F" w14:textId="77777777" w:rsidR="00625927" w:rsidRPr="00AF48C0" w:rsidRDefault="00625927" w:rsidP="00894C92">
            <w:pPr>
              <w:spacing w:line="240" w:lineRule="auto"/>
              <w:jc w:val="both"/>
              <w:rPr>
                <w:sz w:val="20"/>
                <w:szCs w:val="20"/>
              </w:rPr>
            </w:pPr>
          </w:p>
        </w:tc>
        <w:tc>
          <w:tcPr>
            <w:tcW w:w="3408" w:type="dxa"/>
            <w:vMerge/>
            <w:tcBorders>
              <w:left w:val="single" w:sz="4" w:space="0" w:color="auto"/>
              <w:right w:val="single" w:sz="4" w:space="0" w:color="auto"/>
            </w:tcBorders>
          </w:tcPr>
          <w:p w14:paraId="71C2F54E" w14:textId="77777777" w:rsidR="00625927" w:rsidRPr="00AF48C0" w:rsidRDefault="00625927" w:rsidP="00894C92">
            <w:pPr>
              <w:pStyle w:val="Normlny0"/>
              <w:widowControl/>
              <w:jc w:val="both"/>
            </w:pPr>
          </w:p>
        </w:tc>
        <w:tc>
          <w:tcPr>
            <w:tcW w:w="1111" w:type="dxa"/>
            <w:vMerge/>
            <w:tcBorders>
              <w:top w:val="single" w:sz="4" w:space="0" w:color="auto"/>
              <w:left w:val="single" w:sz="4" w:space="0" w:color="auto"/>
              <w:bottom w:val="single" w:sz="4" w:space="0" w:color="auto"/>
              <w:right w:val="single" w:sz="12" w:space="0" w:color="auto"/>
            </w:tcBorders>
            <w:vAlign w:val="center"/>
          </w:tcPr>
          <w:p w14:paraId="5F49A553" w14:textId="77777777" w:rsidR="00625927" w:rsidRPr="00AF48C0" w:rsidRDefault="00625927" w:rsidP="00894C92">
            <w:pPr>
              <w:pStyle w:val="Normlny0"/>
              <w:widowControl/>
              <w:jc w:val="both"/>
            </w:pPr>
          </w:p>
        </w:tc>
        <w:tc>
          <w:tcPr>
            <w:tcW w:w="1613" w:type="dxa"/>
            <w:vMerge/>
            <w:tcBorders>
              <w:top w:val="single" w:sz="4" w:space="0" w:color="auto"/>
              <w:left w:val="nil"/>
              <w:bottom w:val="nil"/>
              <w:right w:val="single" w:sz="4" w:space="0" w:color="auto"/>
            </w:tcBorders>
            <w:vAlign w:val="center"/>
          </w:tcPr>
          <w:p w14:paraId="275841E3" w14:textId="77777777" w:rsidR="00625927" w:rsidRPr="00AF48C0" w:rsidRDefault="00625927" w:rsidP="00894C92">
            <w:pPr>
              <w:pStyle w:val="Normlny0"/>
              <w:widowControl/>
              <w:jc w:val="both"/>
            </w:pPr>
          </w:p>
        </w:tc>
        <w:tc>
          <w:tcPr>
            <w:tcW w:w="1011" w:type="dxa"/>
            <w:tcBorders>
              <w:top w:val="nil"/>
              <w:left w:val="single" w:sz="4" w:space="0" w:color="auto"/>
              <w:bottom w:val="nil"/>
              <w:right w:val="single" w:sz="4" w:space="0" w:color="auto"/>
            </w:tcBorders>
          </w:tcPr>
          <w:p w14:paraId="7FE4680B" w14:textId="77777777" w:rsidR="00625927" w:rsidRPr="00AF48C0" w:rsidRDefault="00625927" w:rsidP="00894C92">
            <w:pPr>
              <w:pStyle w:val="Normlny0"/>
              <w:widowControl/>
              <w:jc w:val="both"/>
            </w:pPr>
            <w:r w:rsidRPr="00AF48C0">
              <w:t>P: h)</w:t>
            </w:r>
          </w:p>
        </w:tc>
        <w:tc>
          <w:tcPr>
            <w:tcW w:w="3824" w:type="dxa"/>
            <w:tcBorders>
              <w:top w:val="nil"/>
              <w:left w:val="single" w:sz="4" w:space="0" w:color="auto"/>
              <w:bottom w:val="nil"/>
              <w:right w:val="single" w:sz="4" w:space="0" w:color="auto"/>
            </w:tcBorders>
            <w:vAlign w:val="center"/>
          </w:tcPr>
          <w:p w14:paraId="7878723E" w14:textId="77777777" w:rsidR="00625927" w:rsidRPr="00AF48C0" w:rsidRDefault="00625927" w:rsidP="00894C92">
            <w:pPr>
              <w:pStyle w:val="Normlny0"/>
              <w:jc w:val="both"/>
              <w:rPr>
                <w:b/>
                <w:vertAlign w:val="superscript"/>
              </w:rPr>
            </w:pPr>
            <w:r w:rsidRPr="00AF48C0">
              <w:t>h) audítor,</w:t>
            </w:r>
            <w:r w:rsidRPr="00AF48C0">
              <w:rPr>
                <w:vertAlign w:val="superscript"/>
              </w:rPr>
              <w:t>25)</w:t>
            </w:r>
            <w:r w:rsidRPr="00AF48C0">
              <w:t xml:space="preserve"> účtovník,</w:t>
            </w:r>
            <w:r w:rsidRPr="00AF48C0">
              <w:rPr>
                <w:vertAlign w:val="superscript"/>
              </w:rPr>
              <w:t>17)</w:t>
            </w:r>
            <w:r w:rsidRPr="00AF48C0">
              <w:t xml:space="preserve"> daňový poradca,</w:t>
            </w:r>
            <w:r w:rsidRPr="00AF48C0">
              <w:rPr>
                <w:vertAlign w:val="superscript"/>
              </w:rPr>
              <w:t xml:space="preserve">26) </w:t>
            </w:r>
            <w:r w:rsidR="00977CF2" w:rsidRPr="00AF48C0">
              <w:t xml:space="preserve"> </w:t>
            </w:r>
            <w:r w:rsidR="00977CF2" w:rsidRPr="00AF48C0">
              <w:rPr>
                <w:b/>
              </w:rPr>
              <w:t>a iné osoby, ktoré poskytujú poradenské služby vo veciach daní podľa osobitných predpisov,</w:t>
            </w:r>
            <w:r w:rsidR="00977CF2" w:rsidRPr="00AF48C0">
              <w:rPr>
                <w:b/>
                <w:vertAlign w:val="superscript"/>
              </w:rPr>
              <w:t>26a</w:t>
            </w:r>
            <w:r w:rsidR="00977CF2" w:rsidRPr="00AF48C0">
              <w:rPr>
                <w:b/>
              </w:rPr>
              <w:t>)</w:t>
            </w:r>
          </w:p>
          <w:p w14:paraId="3FC3A54A" w14:textId="77777777" w:rsidR="00B71C71" w:rsidRPr="00AF48C0" w:rsidRDefault="00B71C71" w:rsidP="00894C92">
            <w:pPr>
              <w:pStyle w:val="Normlny0"/>
              <w:jc w:val="both"/>
            </w:pPr>
          </w:p>
        </w:tc>
        <w:tc>
          <w:tcPr>
            <w:tcW w:w="1793" w:type="dxa"/>
            <w:vMerge/>
            <w:tcBorders>
              <w:top w:val="single" w:sz="4" w:space="0" w:color="auto"/>
              <w:left w:val="single" w:sz="4" w:space="0" w:color="auto"/>
              <w:bottom w:val="single" w:sz="4" w:space="0" w:color="auto"/>
              <w:right w:val="single" w:sz="4" w:space="0" w:color="auto"/>
            </w:tcBorders>
            <w:vAlign w:val="center"/>
          </w:tcPr>
          <w:p w14:paraId="4FA8EFF5" w14:textId="77777777" w:rsidR="00625927" w:rsidRPr="00AF48C0" w:rsidRDefault="00625927" w:rsidP="00894C92">
            <w:pPr>
              <w:pStyle w:val="Normlnywebov"/>
              <w:jc w:val="both"/>
              <w:rPr>
                <w:sz w:val="20"/>
                <w:szCs w:val="20"/>
              </w:rPr>
            </w:pPr>
          </w:p>
        </w:tc>
        <w:tc>
          <w:tcPr>
            <w:tcW w:w="1935" w:type="dxa"/>
            <w:vMerge/>
            <w:tcBorders>
              <w:left w:val="single" w:sz="4" w:space="0" w:color="auto"/>
            </w:tcBorders>
            <w:vAlign w:val="center"/>
          </w:tcPr>
          <w:p w14:paraId="1F0A6F4F" w14:textId="77777777" w:rsidR="00625927" w:rsidRPr="00AF48C0" w:rsidRDefault="00625927" w:rsidP="00894C92">
            <w:pPr>
              <w:pStyle w:val="Normlnywebov"/>
              <w:jc w:val="both"/>
              <w:rPr>
                <w:sz w:val="20"/>
                <w:szCs w:val="20"/>
              </w:rPr>
            </w:pPr>
          </w:p>
        </w:tc>
      </w:tr>
      <w:tr w:rsidR="00625927" w:rsidRPr="00AF48C0" w14:paraId="6C36D546" w14:textId="77777777" w:rsidTr="0084794E">
        <w:trPr>
          <w:trHeight w:val="630"/>
        </w:trPr>
        <w:tc>
          <w:tcPr>
            <w:tcW w:w="1123" w:type="dxa"/>
            <w:vMerge/>
            <w:tcBorders>
              <w:left w:val="single" w:sz="12" w:space="0" w:color="auto"/>
              <w:right w:val="single" w:sz="4" w:space="0" w:color="auto"/>
            </w:tcBorders>
          </w:tcPr>
          <w:p w14:paraId="7EF0B2BC" w14:textId="77777777" w:rsidR="00625927" w:rsidRPr="00AF48C0" w:rsidRDefault="00625927" w:rsidP="00894C92">
            <w:pPr>
              <w:spacing w:line="240" w:lineRule="auto"/>
              <w:jc w:val="both"/>
              <w:rPr>
                <w:sz w:val="20"/>
                <w:szCs w:val="20"/>
              </w:rPr>
            </w:pPr>
          </w:p>
        </w:tc>
        <w:tc>
          <w:tcPr>
            <w:tcW w:w="3408" w:type="dxa"/>
            <w:vMerge/>
            <w:tcBorders>
              <w:left w:val="single" w:sz="4" w:space="0" w:color="auto"/>
              <w:bottom w:val="nil"/>
              <w:right w:val="single" w:sz="4" w:space="0" w:color="auto"/>
            </w:tcBorders>
          </w:tcPr>
          <w:p w14:paraId="7305DDFD" w14:textId="77777777" w:rsidR="00625927" w:rsidRPr="00AF48C0" w:rsidRDefault="00625927" w:rsidP="00894C92">
            <w:pPr>
              <w:pStyle w:val="Normlny0"/>
              <w:widowControl/>
              <w:jc w:val="both"/>
            </w:pPr>
          </w:p>
        </w:tc>
        <w:tc>
          <w:tcPr>
            <w:tcW w:w="1111" w:type="dxa"/>
            <w:vMerge/>
            <w:tcBorders>
              <w:top w:val="single" w:sz="4" w:space="0" w:color="auto"/>
              <w:left w:val="single" w:sz="4" w:space="0" w:color="auto"/>
              <w:bottom w:val="single" w:sz="4" w:space="0" w:color="auto"/>
              <w:right w:val="single" w:sz="12" w:space="0" w:color="auto"/>
            </w:tcBorders>
            <w:vAlign w:val="center"/>
          </w:tcPr>
          <w:p w14:paraId="43223150" w14:textId="77777777" w:rsidR="00625927" w:rsidRPr="00AF48C0" w:rsidRDefault="00625927" w:rsidP="00894C92">
            <w:pPr>
              <w:pStyle w:val="Normlny0"/>
              <w:widowControl/>
              <w:jc w:val="both"/>
            </w:pPr>
          </w:p>
        </w:tc>
        <w:tc>
          <w:tcPr>
            <w:tcW w:w="1613" w:type="dxa"/>
            <w:vMerge/>
            <w:tcBorders>
              <w:top w:val="single" w:sz="4" w:space="0" w:color="auto"/>
              <w:left w:val="nil"/>
              <w:bottom w:val="nil"/>
              <w:right w:val="single" w:sz="4" w:space="0" w:color="auto"/>
            </w:tcBorders>
            <w:vAlign w:val="center"/>
          </w:tcPr>
          <w:p w14:paraId="11CAB464" w14:textId="77777777" w:rsidR="00625927" w:rsidRPr="00AF48C0" w:rsidRDefault="00625927" w:rsidP="00894C92">
            <w:pPr>
              <w:pStyle w:val="Normlny0"/>
              <w:widowControl/>
              <w:jc w:val="both"/>
            </w:pPr>
          </w:p>
        </w:tc>
        <w:tc>
          <w:tcPr>
            <w:tcW w:w="1011" w:type="dxa"/>
            <w:tcBorders>
              <w:top w:val="nil"/>
              <w:left w:val="single" w:sz="4" w:space="0" w:color="auto"/>
              <w:bottom w:val="nil"/>
              <w:right w:val="single" w:sz="4" w:space="0" w:color="auto"/>
            </w:tcBorders>
          </w:tcPr>
          <w:p w14:paraId="28770A24" w14:textId="77777777" w:rsidR="00625927" w:rsidRPr="00AF48C0" w:rsidRDefault="00625927" w:rsidP="00894C92">
            <w:pPr>
              <w:pStyle w:val="Normlny0"/>
              <w:widowControl/>
              <w:jc w:val="both"/>
            </w:pPr>
            <w:r w:rsidRPr="00AF48C0">
              <w:t>P: k)</w:t>
            </w:r>
          </w:p>
        </w:tc>
        <w:tc>
          <w:tcPr>
            <w:tcW w:w="3824" w:type="dxa"/>
            <w:tcBorders>
              <w:top w:val="nil"/>
              <w:left w:val="single" w:sz="4" w:space="0" w:color="auto"/>
              <w:bottom w:val="nil"/>
              <w:right w:val="single" w:sz="4" w:space="0" w:color="auto"/>
            </w:tcBorders>
            <w:vAlign w:val="center"/>
          </w:tcPr>
          <w:p w14:paraId="79CCC830" w14:textId="77777777" w:rsidR="00625927" w:rsidRPr="00AF48C0" w:rsidRDefault="00625927" w:rsidP="00594162">
            <w:pPr>
              <w:pStyle w:val="Normlny0"/>
              <w:jc w:val="both"/>
            </w:pPr>
            <w:r w:rsidRPr="00AF48C0">
              <w:t>k) poskytovateľ služieb správy majetku alebo služieb pre obchodné spoločnosti, ak nie je povinnou osobou podľa písmen h) alebo j),</w:t>
            </w:r>
          </w:p>
        </w:tc>
        <w:tc>
          <w:tcPr>
            <w:tcW w:w="1793" w:type="dxa"/>
            <w:vMerge/>
            <w:tcBorders>
              <w:top w:val="single" w:sz="4" w:space="0" w:color="auto"/>
              <w:left w:val="single" w:sz="4" w:space="0" w:color="auto"/>
              <w:bottom w:val="single" w:sz="4" w:space="0" w:color="auto"/>
              <w:right w:val="single" w:sz="4" w:space="0" w:color="auto"/>
            </w:tcBorders>
            <w:vAlign w:val="center"/>
          </w:tcPr>
          <w:p w14:paraId="4028D3B9" w14:textId="77777777" w:rsidR="00625927" w:rsidRPr="00AF48C0" w:rsidRDefault="00625927" w:rsidP="00894C92">
            <w:pPr>
              <w:pStyle w:val="Normlnywebov"/>
              <w:jc w:val="both"/>
              <w:rPr>
                <w:sz w:val="20"/>
                <w:szCs w:val="20"/>
              </w:rPr>
            </w:pPr>
          </w:p>
        </w:tc>
        <w:tc>
          <w:tcPr>
            <w:tcW w:w="1935" w:type="dxa"/>
            <w:vMerge/>
            <w:tcBorders>
              <w:left w:val="single" w:sz="4" w:space="0" w:color="auto"/>
              <w:bottom w:val="nil"/>
            </w:tcBorders>
            <w:vAlign w:val="center"/>
          </w:tcPr>
          <w:p w14:paraId="794F2477" w14:textId="77777777" w:rsidR="00625927" w:rsidRPr="00AF48C0" w:rsidRDefault="00625927" w:rsidP="00894C92">
            <w:pPr>
              <w:pStyle w:val="Normlnywebov"/>
              <w:jc w:val="both"/>
              <w:rPr>
                <w:sz w:val="20"/>
                <w:szCs w:val="20"/>
              </w:rPr>
            </w:pPr>
          </w:p>
        </w:tc>
      </w:tr>
      <w:tr w:rsidR="00625927" w:rsidRPr="00AF48C0" w14:paraId="3F60D482" w14:textId="77777777" w:rsidTr="0084794E">
        <w:trPr>
          <w:trHeight w:val="484"/>
        </w:trPr>
        <w:tc>
          <w:tcPr>
            <w:tcW w:w="1123" w:type="dxa"/>
            <w:vMerge/>
            <w:tcBorders>
              <w:left w:val="single" w:sz="12" w:space="0" w:color="auto"/>
              <w:bottom w:val="single" w:sz="4" w:space="0" w:color="auto"/>
              <w:right w:val="single" w:sz="4" w:space="0" w:color="auto"/>
            </w:tcBorders>
          </w:tcPr>
          <w:p w14:paraId="0EA0DBF0" w14:textId="77777777" w:rsidR="00625927" w:rsidRPr="00AF48C0" w:rsidRDefault="00625927" w:rsidP="00894C92">
            <w:pPr>
              <w:spacing w:line="240" w:lineRule="auto"/>
              <w:jc w:val="both"/>
              <w:rPr>
                <w:sz w:val="20"/>
                <w:szCs w:val="20"/>
              </w:rPr>
            </w:pPr>
          </w:p>
        </w:tc>
        <w:tc>
          <w:tcPr>
            <w:tcW w:w="3408" w:type="dxa"/>
            <w:vMerge/>
            <w:tcBorders>
              <w:top w:val="nil"/>
              <w:left w:val="single" w:sz="4" w:space="0" w:color="auto"/>
              <w:bottom w:val="single" w:sz="4" w:space="0" w:color="auto"/>
              <w:right w:val="single" w:sz="4" w:space="0" w:color="auto"/>
            </w:tcBorders>
          </w:tcPr>
          <w:p w14:paraId="4C224341" w14:textId="77777777" w:rsidR="00625927" w:rsidRPr="00AF48C0" w:rsidRDefault="00625927" w:rsidP="00894C92">
            <w:pPr>
              <w:pStyle w:val="Normlny0"/>
              <w:widowControl/>
              <w:jc w:val="both"/>
            </w:pPr>
          </w:p>
        </w:tc>
        <w:tc>
          <w:tcPr>
            <w:tcW w:w="1111" w:type="dxa"/>
            <w:vMerge/>
            <w:tcBorders>
              <w:top w:val="single" w:sz="4" w:space="0" w:color="auto"/>
              <w:left w:val="single" w:sz="4" w:space="0" w:color="auto"/>
              <w:bottom w:val="single" w:sz="4" w:space="0" w:color="auto"/>
              <w:right w:val="single" w:sz="12" w:space="0" w:color="auto"/>
            </w:tcBorders>
            <w:vAlign w:val="center"/>
          </w:tcPr>
          <w:p w14:paraId="597AEFE0" w14:textId="77777777" w:rsidR="00625927" w:rsidRPr="00AF48C0" w:rsidRDefault="00625927" w:rsidP="00894C92">
            <w:pPr>
              <w:pStyle w:val="Normlny0"/>
              <w:widowControl/>
              <w:jc w:val="both"/>
            </w:pPr>
          </w:p>
        </w:tc>
        <w:tc>
          <w:tcPr>
            <w:tcW w:w="1613" w:type="dxa"/>
            <w:vMerge/>
            <w:tcBorders>
              <w:top w:val="single" w:sz="4" w:space="0" w:color="auto"/>
              <w:left w:val="nil"/>
              <w:bottom w:val="nil"/>
              <w:right w:val="single" w:sz="4" w:space="0" w:color="auto"/>
            </w:tcBorders>
            <w:vAlign w:val="center"/>
          </w:tcPr>
          <w:p w14:paraId="5C51475B" w14:textId="77777777" w:rsidR="00625927" w:rsidRPr="00AF48C0" w:rsidRDefault="00625927" w:rsidP="00894C92">
            <w:pPr>
              <w:pStyle w:val="Normlny0"/>
              <w:widowControl/>
              <w:jc w:val="both"/>
            </w:pPr>
          </w:p>
        </w:tc>
        <w:tc>
          <w:tcPr>
            <w:tcW w:w="1011" w:type="dxa"/>
            <w:tcBorders>
              <w:top w:val="nil"/>
              <w:left w:val="single" w:sz="4" w:space="0" w:color="auto"/>
              <w:bottom w:val="nil"/>
              <w:right w:val="single" w:sz="4" w:space="0" w:color="auto"/>
            </w:tcBorders>
          </w:tcPr>
          <w:p w14:paraId="352B45E0" w14:textId="77777777" w:rsidR="00625927" w:rsidRPr="00AF48C0" w:rsidRDefault="00625927" w:rsidP="00894C92">
            <w:pPr>
              <w:pStyle w:val="Normlny0"/>
              <w:jc w:val="both"/>
            </w:pPr>
            <w:r w:rsidRPr="00AF48C0">
              <w:t>P: l)</w:t>
            </w:r>
          </w:p>
        </w:tc>
        <w:tc>
          <w:tcPr>
            <w:tcW w:w="3824" w:type="dxa"/>
            <w:tcBorders>
              <w:top w:val="nil"/>
              <w:left w:val="single" w:sz="4" w:space="0" w:color="auto"/>
              <w:bottom w:val="nil"/>
              <w:right w:val="single" w:sz="4" w:space="0" w:color="auto"/>
            </w:tcBorders>
            <w:vAlign w:val="center"/>
          </w:tcPr>
          <w:p w14:paraId="31EB1BEE" w14:textId="77777777" w:rsidR="00625927" w:rsidRPr="00AF48C0" w:rsidRDefault="00625927" w:rsidP="00894C92">
            <w:pPr>
              <w:pStyle w:val="Normlny0"/>
              <w:jc w:val="both"/>
              <w:rPr>
                <w:vertAlign w:val="superscript"/>
              </w:rPr>
            </w:pPr>
            <w:r w:rsidRPr="00AF48C0">
              <w:t>l) právnická osoba alebo fyzická osoba oprávnená vykonávať činnosť organizačného a ekonomického poradcu, služby verejných nosičov a poslov alebo zasielateľstvo,</w:t>
            </w:r>
            <w:r w:rsidRPr="00AF48C0">
              <w:rPr>
                <w:vertAlign w:val="superscript"/>
              </w:rPr>
              <w:t>17)</w:t>
            </w:r>
          </w:p>
          <w:p w14:paraId="582477B8" w14:textId="77777777" w:rsidR="0084794E" w:rsidRPr="00AF48C0" w:rsidRDefault="0084794E" w:rsidP="00894C92">
            <w:pPr>
              <w:pStyle w:val="Normlny0"/>
              <w:jc w:val="both"/>
            </w:pPr>
          </w:p>
        </w:tc>
        <w:tc>
          <w:tcPr>
            <w:tcW w:w="1793" w:type="dxa"/>
            <w:vMerge/>
            <w:tcBorders>
              <w:top w:val="single" w:sz="4" w:space="0" w:color="auto"/>
              <w:left w:val="single" w:sz="4" w:space="0" w:color="auto"/>
              <w:bottom w:val="single" w:sz="4" w:space="0" w:color="auto"/>
              <w:right w:val="single" w:sz="4" w:space="0" w:color="auto"/>
            </w:tcBorders>
            <w:vAlign w:val="center"/>
          </w:tcPr>
          <w:p w14:paraId="0A11A36A" w14:textId="77777777" w:rsidR="00625927" w:rsidRPr="00AF48C0" w:rsidRDefault="00625927" w:rsidP="00894C92">
            <w:pPr>
              <w:pStyle w:val="Normlnywebov"/>
              <w:jc w:val="both"/>
              <w:rPr>
                <w:sz w:val="20"/>
                <w:szCs w:val="20"/>
              </w:rPr>
            </w:pPr>
          </w:p>
        </w:tc>
        <w:tc>
          <w:tcPr>
            <w:tcW w:w="1935" w:type="dxa"/>
            <w:vMerge/>
            <w:tcBorders>
              <w:top w:val="nil"/>
              <w:left w:val="single" w:sz="4" w:space="0" w:color="auto"/>
            </w:tcBorders>
            <w:vAlign w:val="center"/>
          </w:tcPr>
          <w:p w14:paraId="61B6DD9E" w14:textId="77777777" w:rsidR="00625927" w:rsidRPr="00AF48C0" w:rsidRDefault="00625927" w:rsidP="00894C92">
            <w:pPr>
              <w:pStyle w:val="Normlnywebov"/>
              <w:jc w:val="both"/>
              <w:rPr>
                <w:sz w:val="20"/>
                <w:szCs w:val="20"/>
              </w:rPr>
            </w:pPr>
          </w:p>
        </w:tc>
      </w:tr>
      <w:tr w:rsidR="00EB47FD" w:rsidRPr="00AF48C0" w14:paraId="4399E01D" w14:textId="77777777" w:rsidTr="0084794E">
        <w:trPr>
          <w:trHeight w:val="464"/>
        </w:trPr>
        <w:tc>
          <w:tcPr>
            <w:tcW w:w="1123" w:type="dxa"/>
            <w:vMerge/>
            <w:tcBorders>
              <w:top w:val="single" w:sz="4" w:space="0" w:color="auto"/>
              <w:left w:val="single" w:sz="12" w:space="0" w:color="auto"/>
              <w:right w:val="single" w:sz="4" w:space="0" w:color="auto"/>
            </w:tcBorders>
          </w:tcPr>
          <w:p w14:paraId="00C55E77" w14:textId="77777777" w:rsidR="00EB47FD" w:rsidRPr="00AF48C0" w:rsidRDefault="00EB47FD" w:rsidP="00894C92">
            <w:pPr>
              <w:spacing w:line="240" w:lineRule="auto"/>
              <w:jc w:val="both"/>
              <w:rPr>
                <w:sz w:val="20"/>
                <w:szCs w:val="20"/>
              </w:rPr>
            </w:pPr>
          </w:p>
        </w:tc>
        <w:tc>
          <w:tcPr>
            <w:tcW w:w="3408" w:type="dxa"/>
            <w:vMerge/>
            <w:tcBorders>
              <w:top w:val="single" w:sz="4" w:space="0" w:color="auto"/>
              <w:left w:val="single" w:sz="4" w:space="0" w:color="auto"/>
              <w:right w:val="single" w:sz="4" w:space="0" w:color="auto"/>
            </w:tcBorders>
          </w:tcPr>
          <w:p w14:paraId="2EC5A98A" w14:textId="77777777" w:rsidR="00EB47FD" w:rsidRPr="00AF48C0" w:rsidRDefault="00EB47FD" w:rsidP="00894C92">
            <w:pPr>
              <w:pStyle w:val="Normlny0"/>
              <w:widowControl/>
              <w:jc w:val="both"/>
            </w:pPr>
          </w:p>
        </w:tc>
        <w:tc>
          <w:tcPr>
            <w:tcW w:w="1111" w:type="dxa"/>
            <w:vMerge/>
            <w:tcBorders>
              <w:top w:val="single" w:sz="4" w:space="0" w:color="auto"/>
              <w:left w:val="single" w:sz="4" w:space="0" w:color="auto"/>
              <w:bottom w:val="single" w:sz="4" w:space="0" w:color="auto"/>
              <w:right w:val="single" w:sz="12" w:space="0" w:color="auto"/>
            </w:tcBorders>
            <w:vAlign w:val="center"/>
          </w:tcPr>
          <w:p w14:paraId="7005D059" w14:textId="77777777" w:rsidR="00EB47FD" w:rsidRPr="00AF48C0" w:rsidRDefault="00EB47FD" w:rsidP="00894C92">
            <w:pPr>
              <w:pStyle w:val="Normlny0"/>
              <w:widowControl/>
              <w:jc w:val="both"/>
            </w:pPr>
          </w:p>
        </w:tc>
        <w:tc>
          <w:tcPr>
            <w:tcW w:w="1613" w:type="dxa"/>
            <w:vMerge w:val="restart"/>
            <w:tcBorders>
              <w:top w:val="nil"/>
              <w:left w:val="nil"/>
              <w:right w:val="single" w:sz="4" w:space="0" w:color="auto"/>
            </w:tcBorders>
          </w:tcPr>
          <w:p w14:paraId="7886E218" w14:textId="77777777" w:rsidR="00EB47FD" w:rsidRPr="00AF48C0" w:rsidRDefault="00EB47FD" w:rsidP="00DC188F">
            <w:pPr>
              <w:pStyle w:val="Normlny0"/>
              <w:widowControl/>
              <w:jc w:val="center"/>
            </w:pPr>
            <w:r w:rsidRPr="00AF48C0">
              <w:t>Zákon. č.</w:t>
            </w:r>
          </w:p>
          <w:p w14:paraId="699CA881" w14:textId="77777777" w:rsidR="00EB47FD" w:rsidRPr="00AF48C0" w:rsidRDefault="00EB47FD" w:rsidP="00DC188F">
            <w:pPr>
              <w:pStyle w:val="Normlny0"/>
              <w:jc w:val="center"/>
            </w:pPr>
            <w:r w:rsidRPr="00AF48C0">
              <w:t>78/1992 Z. z.</w:t>
            </w:r>
          </w:p>
        </w:tc>
        <w:tc>
          <w:tcPr>
            <w:tcW w:w="1011" w:type="dxa"/>
            <w:tcBorders>
              <w:top w:val="nil"/>
              <w:left w:val="single" w:sz="4" w:space="0" w:color="auto"/>
              <w:bottom w:val="nil"/>
              <w:right w:val="single" w:sz="4" w:space="0" w:color="auto"/>
            </w:tcBorders>
          </w:tcPr>
          <w:p w14:paraId="3F6A6514" w14:textId="77777777" w:rsidR="00EB47FD" w:rsidRPr="00AF48C0" w:rsidRDefault="00EB47FD" w:rsidP="00894C92">
            <w:pPr>
              <w:pStyle w:val="Normlny0"/>
              <w:jc w:val="both"/>
            </w:pPr>
            <w:r w:rsidRPr="00AF48C0">
              <w:t>§ 3</w:t>
            </w:r>
          </w:p>
        </w:tc>
        <w:tc>
          <w:tcPr>
            <w:tcW w:w="3824" w:type="dxa"/>
            <w:vMerge w:val="restart"/>
            <w:tcBorders>
              <w:top w:val="nil"/>
              <w:left w:val="single" w:sz="4" w:space="0" w:color="auto"/>
              <w:right w:val="single" w:sz="4" w:space="0" w:color="auto"/>
            </w:tcBorders>
            <w:vAlign w:val="center"/>
          </w:tcPr>
          <w:p w14:paraId="405C76C9" w14:textId="77777777" w:rsidR="0084794E" w:rsidRPr="00AF48C0" w:rsidRDefault="0084794E" w:rsidP="0084794E">
            <w:pPr>
              <w:pStyle w:val="Nadpis3"/>
              <w:spacing w:before="0" w:after="0"/>
              <w:jc w:val="both"/>
              <w:rPr>
                <w:b w:val="0"/>
                <w:sz w:val="20"/>
                <w:szCs w:val="20"/>
              </w:rPr>
            </w:pPr>
            <w:r w:rsidRPr="00AF48C0">
              <w:rPr>
                <w:b w:val="0"/>
                <w:sz w:val="20"/>
                <w:szCs w:val="20"/>
              </w:rPr>
              <w:t>Daňové poradenstvo</w:t>
            </w:r>
          </w:p>
          <w:p w14:paraId="7DD7EBD2" w14:textId="3645E1CD" w:rsidR="00EB47FD" w:rsidRPr="00AF48C0" w:rsidRDefault="00EB47FD" w:rsidP="0084794E">
            <w:pPr>
              <w:pStyle w:val="Nadpis3"/>
              <w:spacing w:before="0" w:after="0"/>
              <w:jc w:val="both"/>
              <w:rPr>
                <w:b w:val="0"/>
                <w:sz w:val="20"/>
                <w:szCs w:val="20"/>
              </w:rPr>
            </w:pPr>
            <w:r w:rsidRPr="00AF48C0">
              <w:rPr>
                <w:rStyle w:val="PremennHTML"/>
                <w:b w:val="0"/>
                <w:sz w:val="20"/>
                <w:szCs w:val="20"/>
              </w:rPr>
              <w:t>(1)</w:t>
            </w:r>
            <w:r w:rsidRPr="00AF48C0">
              <w:rPr>
                <w:b w:val="0"/>
                <w:sz w:val="20"/>
                <w:szCs w:val="20"/>
              </w:rPr>
              <w:t xml:space="preserve"> Daňové poradenstvo je podnikanie, ktorého predmetom je poskytovanie poradenských služieb vo veciach daní, odvodov a poplatkov podľa osobitných predpisov</w:t>
            </w:r>
            <w:hyperlink r:id="rId9" w:anchor="f2040233" w:history="1">
              <w:r w:rsidRPr="00AF48C0">
                <w:rPr>
                  <w:rStyle w:val="Hypertextovprepojenie"/>
                  <w:b w:val="0"/>
                  <w:color w:val="auto"/>
                  <w:sz w:val="20"/>
                  <w:szCs w:val="20"/>
                  <w:vertAlign w:val="superscript"/>
                </w:rPr>
                <w:t>1</w:t>
              </w:r>
              <w:r w:rsidRPr="00AF48C0">
                <w:rPr>
                  <w:rStyle w:val="Hypertextovprepojenie"/>
                  <w:b w:val="0"/>
                  <w:color w:val="auto"/>
                  <w:sz w:val="20"/>
                  <w:szCs w:val="20"/>
                </w:rPr>
                <w:t>)</w:t>
              </w:r>
            </w:hyperlink>
            <w:r w:rsidRPr="00AF48C0">
              <w:rPr>
                <w:b w:val="0"/>
                <w:sz w:val="20"/>
                <w:szCs w:val="20"/>
              </w:rPr>
              <w:t xml:space="preserve"> (ďalej len „daň“). Tým nie je dotknuté poskytovanie poradenských služieb vo veciach daní podľa osobitných predpisov.</w:t>
            </w:r>
            <w:hyperlink r:id="rId10" w:anchor="f2040236" w:history="1">
              <w:r w:rsidRPr="00AF48C0">
                <w:rPr>
                  <w:rStyle w:val="Hypertextovprepojenie"/>
                  <w:b w:val="0"/>
                  <w:color w:val="auto"/>
                  <w:sz w:val="20"/>
                  <w:szCs w:val="20"/>
                  <w:vertAlign w:val="superscript"/>
                </w:rPr>
                <w:t>2</w:t>
              </w:r>
              <w:r w:rsidRPr="00AF48C0">
                <w:rPr>
                  <w:rStyle w:val="Hypertextovprepojenie"/>
                  <w:b w:val="0"/>
                  <w:color w:val="auto"/>
                  <w:sz w:val="20"/>
                  <w:szCs w:val="20"/>
                </w:rPr>
                <w:t>)</w:t>
              </w:r>
            </w:hyperlink>
          </w:p>
          <w:p w14:paraId="5F7ECA9A" w14:textId="77777777" w:rsidR="00EB47FD" w:rsidRPr="00AF48C0" w:rsidRDefault="00EB47FD" w:rsidP="00F0100F">
            <w:pPr>
              <w:pStyle w:val="Normlnywebov"/>
              <w:spacing w:before="0" w:beforeAutospacing="0" w:after="0" w:afterAutospacing="0"/>
              <w:jc w:val="both"/>
              <w:rPr>
                <w:sz w:val="20"/>
                <w:szCs w:val="20"/>
              </w:rPr>
            </w:pPr>
            <w:r w:rsidRPr="00AF48C0">
              <w:rPr>
                <w:rStyle w:val="PremennHTML"/>
                <w:sz w:val="20"/>
                <w:szCs w:val="20"/>
              </w:rPr>
              <w:t>(2)</w:t>
            </w:r>
            <w:r w:rsidRPr="00AF48C0">
              <w:rPr>
                <w:sz w:val="20"/>
                <w:szCs w:val="20"/>
              </w:rPr>
              <w:t xml:space="preserve"> Daňové poradenstvo podľa odseku 1 zahŕňa</w:t>
            </w:r>
          </w:p>
          <w:p w14:paraId="1E2F64C4" w14:textId="77777777" w:rsidR="00EB47FD" w:rsidRPr="00AF48C0" w:rsidRDefault="00EB47FD" w:rsidP="00F0100F">
            <w:pPr>
              <w:pStyle w:val="Normlnywebov"/>
              <w:spacing w:before="0" w:beforeAutospacing="0" w:after="0" w:afterAutospacing="0"/>
              <w:jc w:val="both"/>
              <w:rPr>
                <w:sz w:val="20"/>
                <w:szCs w:val="20"/>
              </w:rPr>
            </w:pPr>
            <w:r w:rsidRPr="00AF48C0">
              <w:rPr>
                <w:rStyle w:val="PremennHTML"/>
                <w:sz w:val="20"/>
                <w:szCs w:val="20"/>
              </w:rPr>
              <w:t>a)</w:t>
            </w:r>
            <w:r w:rsidRPr="00AF48C0">
              <w:rPr>
                <w:sz w:val="20"/>
                <w:szCs w:val="20"/>
              </w:rPr>
              <w:t xml:space="preserve"> poradenstvo pri zisťovaní základu dane a dane a pri plánovaní daní,</w:t>
            </w:r>
            <w:hyperlink r:id="rId11" w:anchor="f2040239" w:history="1">
              <w:r w:rsidRPr="00AF48C0">
                <w:rPr>
                  <w:rStyle w:val="Hypertextovprepojenie"/>
                  <w:color w:val="auto"/>
                  <w:sz w:val="20"/>
                  <w:szCs w:val="20"/>
                  <w:vertAlign w:val="superscript"/>
                </w:rPr>
                <w:t>3</w:t>
              </w:r>
              <w:r w:rsidRPr="00AF48C0">
                <w:rPr>
                  <w:rStyle w:val="Hypertextovprepojenie"/>
                  <w:color w:val="auto"/>
                  <w:sz w:val="20"/>
                  <w:szCs w:val="20"/>
                </w:rPr>
                <w:t>)</w:t>
              </w:r>
            </w:hyperlink>
          </w:p>
          <w:p w14:paraId="1B397F7C" w14:textId="77777777" w:rsidR="00EB47FD" w:rsidRPr="00AF48C0" w:rsidRDefault="00EB47FD" w:rsidP="00ED70F6">
            <w:pPr>
              <w:pStyle w:val="Normlny0"/>
              <w:jc w:val="both"/>
              <w:rPr>
                <w:b/>
              </w:rPr>
            </w:pPr>
            <w:r w:rsidRPr="00AF48C0">
              <w:rPr>
                <w:rStyle w:val="PremennHTML"/>
              </w:rPr>
              <w:t>b)</w:t>
            </w:r>
            <w:r w:rsidRPr="00AF48C0">
              <w:t xml:space="preserve"> poskytovanie stanovísk a vysvetlení pre klientov k aplikácii právnych predpisov v oblasti daní.</w:t>
            </w:r>
          </w:p>
        </w:tc>
        <w:tc>
          <w:tcPr>
            <w:tcW w:w="1793" w:type="dxa"/>
            <w:vMerge/>
            <w:tcBorders>
              <w:top w:val="single" w:sz="4" w:space="0" w:color="auto"/>
              <w:left w:val="single" w:sz="4" w:space="0" w:color="auto"/>
              <w:bottom w:val="single" w:sz="4" w:space="0" w:color="auto"/>
              <w:right w:val="single" w:sz="4" w:space="0" w:color="auto"/>
            </w:tcBorders>
            <w:vAlign w:val="center"/>
          </w:tcPr>
          <w:p w14:paraId="07DC6814" w14:textId="77777777" w:rsidR="00EB47FD" w:rsidRPr="00AF48C0" w:rsidRDefault="00EB47FD" w:rsidP="00894C92">
            <w:pPr>
              <w:pStyle w:val="Normlnywebov"/>
              <w:jc w:val="both"/>
              <w:rPr>
                <w:sz w:val="20"/>
                <w:szCs w:val="20"/>
              </w:rPr>
            </w:pPr>
          </w:p>
        </w:tc>
        <w:tc>
          <w:tcPr>
            <w:tcW w:w="1935" w:type="dxa"/>
            <w:vMerge/>
            <w:tcBorders>
              <w:left w:val="single" w:sz="4" w:space="0" w:color="auto"/>
            </w:tcBorders>
            <w:vAlign w:val="center"/>
          </w:tcPr>
          <w:p w14:paraId="2D918B4D" w14:textId="77777777" w:rsidR="00EB47FD" w:rsidRPr="00AF48C0" w:rsidRDefault="00EB47FD" w:rsidP="00894C92">
            <w:pPr>
              <w:pStyle w:val="Normlnywebov"/>
              <w:jc w:val="both"/>
              <w:rPr>
                <w:sz w:val="20"/>
                <w:szCs w:val="20"/>
              </w:rPr>
            </w:pPr>
          </w:p>
        </w:tc>
      </w:tr>
      <w:tr w:rsidR="00EB47FD" w:rsidRPr="00AF48C0" w14:paraId="2AE6DAED" w14:textId="77777777" w:rsidTr="00ED70F6">
        <w:trPr>
          <w:trHeight w:val="965"/>
        </w:trPr>
        <w:tc>
          <w:tcPr>
            <w:tcW w:w="1123" w:type="dxa"/>
            <w:vMerge/>
            <w:tcBorders>
              <w:left w:val="single" w:sz="12" w:space="0" w:color="auto"/>
              <w:right w:val="single" w:sz="4" w:space="0" w:color="auto"/>
            </w:tcBorders>
          </w:tcPr>
          <w:p w14:paraId="01379BE5" w14:textId="77777777" w:rsidR="00EB47FD" w:rsidRPr="00AF48C0" w:rsidRDefault="00EB47FD" w:rsidP="00894C92">
            <w:pPr>
              <w:jc w:val="both"/>
              <w:rPr>
                <w:sz w:val="20"/>
                <w:szCs w:val="20"/>
              </w:rPr>
            </w:pPr>
          </w:p>
        </w:tc>
        <w:tc>
          <w:tcPr>
            <w:tcW w:w="3408" w:type="dxa"/>
            <w:vMerge/>
            <w:tcBorders>
              <w:left w:val="single" w:sz="4" w:space="0" w:color="auto"/>
              <w:right w:val="single" w:sz="4" w:space="0" w:color="auto"/>
            </w:tcBorders>
          </w:tcPr>
          <w:p w14:paraId="4D644E1F" w14:textId="77777777" w:rsidR="00EB47FD" w:rsidRPr="00AF48C0" w:rsidRDefault="00EB47FD" w:rsidP="00894C92">
            <w:pPr>
              <w:pStyle w:val="Normlny0"/>
              <w:widowControl/>
              <w:jc w:val="both"/>
            </w:pPr>
          </w:p>
        </w:tc>
        <w:tc>
          <w:tcPr>
            <w:tcW w:w="1111" w:type="dxa"/>
            <w:vMerge/>
            <w:tcBorders>
              <w:top w:val="single" w:sz="4" w:space="0" w:color="auto"/>
              <w:left w:val="single" w:sz="4" w:space="0" w:color="auto"/>
              <w:bottom w:val="single" w:sz="4" w:space="0" w:color="auto"/>
              <w:right w:val="single" w:sz="12" w:space="0" w:color="auto"/>
            </w:tcBorders>
            <w:vAlign w:val="center"/>
          </w:tcPr>
          <w:p w14:paraId="1C15E25E" w14:textId="77777777" w:rsidR="00EB47FD" w:rsidRPr="00AF48C0" w:rsidRDefault="00EB47FD" w:rsidP="00894C92">
            <w:pPr>
              <w:pStyle w:val="Normlny0"/>
              <w:widowControl/>
              <w:jc w:val="both"/>
            </w:pPr>
          </w:p>
        </w:tc>
        <w:tc>
          <w:tcPr>
            <w:tcW w:w="1613" w:type="dxa"/>
            <w:vMerge/>
            <w:tcBorders>
              <w:left w:val="nil"/>
              <w:right w:val="single" w:sz="4" w:space="0" w:color="auto"/>
            </w:tcBorders>
            <w:vAlign w:val="center"/>
          </w:tcPr>
          <w:p w14:paraId="0E99ECB2" w14:textId="77777777" w:rsidR="00EB47FD" w:rsidRPr="00AF48C0" w:rsidRDefault="00EB47FD" w:rsidP="00894C92">
            <w:pPr>
              <w:pStyle w:val="Normlny0"/>
              <w:widowControl/>
              <w:jc w:val="both"/>
            </w:pPr>
          </w:p>
        </w:tc>
        <w:tc>
          <w:tcPr>
            <w:tcW w:w="1011" w:type="dxa"/>
            <w:tcBorders>
              <w:top w:val="nil"/>
              <w:left w:val="single" w:sz="4" w:space="0" w:color="auto"/>
              <w:bottom w:val="nil"/>
              <w:right w:val="single" w:sz="4" w:space="0" w:color="auto"/>
            </w:tcBorders>
          </w:tcPr>
          <w:p w14:paraId="421A1326" w14:textId="77777777" w:rsidR="00EB47FD" w:rsidRPr="00AF48C0" w:rsidRDefault="00EB47FD" w:rsidP="00894C92">
            <w:pPr>
              <w:pStyle w:val="Normlny0"/>
              <w:widowControl/>
              <w:jc w:val="both"/>
            </w:pPr>
            <w:r w:rsidRPr="00AF48C0">
              <w:t>O: 1</w:t>
            </w:r>
          </w:p>
          <w:p w14:paraId="7D5D7244" w14:textId="77777777" w:rsidR="00EB47FD" w:rsidRPr="00AF48C0" w:rsidRDefault="00EB47FD" w:rsidP="00894C92">
            <w:pPr>
              <w:pStyle w:val="Normlny0"/>
              <w:widowControl/>
              <w:jc w:val="both"/>
            </w:pPr>
          </w:p>
          <w:p w14:paraId="04F59644" w14:textId="77777777" w:rsidR="00EB47FD" w:rsidRPr="00AF48C0" w:rsidRDefault="00EB47FD" w:rsidP="00894C92">
            <w:pPr>
              <w:pStyle w:val="Normlny0"/>
              <w:widowControl/>
              <w:jc w:val="both"/>
            </w:pPr>
          </w:p>
          <w:p w14:paraId="5C92500B" w14:textId="77777777" w:rsidR="00EB47FD" w:rsidRPr="00AF48C0" w:rsidRDefault="00EB47FD" w:rsidP="00894C92">
            <w:pPr>
              <w:pStyle w:val="Normlny0"/>
              <w:widowControl/>
              <w:jc w:val="both"/>
            </w:pPr>
          </w:p>
          <w:p w14:paraId="7415AFAD" w14:textId="77777777" w:rsidR="00EB47FD" w:rsidRPr="00AF48C0" w:rsidRDefault="00EB47FD" w:rsidP="00894C92">
            <w:pPr>
              <w:pStyle w:val="Normlny0"/>
              <w:widowControl/>
              <w:jc w:val="both"/>
            </w:pPr>
          </w:p>
          <w:p w14:paraId="7F017F72" w14:textId="77777777" w:rsidR="00EB47FD" w:rsidRPr="00AF48C0" w:rsidRDefault="00EB47FD" w:rsidP="00894C92">
            <w:pPr>
              <w:pStyle w:val="Normlny0"/>
              <w:widowControl/>
              <w:jc w:val="both"/>
            </w:pPr>
          </w:p>
          <w:p w14:paraId="77834580" w14:textId="77777777" w:rsidR="00EB47FD" w:rsidRPr="00AF48C0" w:rsidRDefault="00EB47FD" w:rsidP="00894C92">
            <w:pPr>
              <w:pStyle w:val="Normlny0"/>
              <w:widowControl/>
              <w:jc w:val="both"/>
            </w:pPr>
          </w:p>
          <w:p w14:paraId="3BFE997F" w14:textId="77777777" w:rsidR="0084794E" w:rsidRPr="00AF48C0" w:rsidRDefault="0084794E" w:rsidP="00894C92">
            <w:pPr>
              <w:pStyle w:val="Normlny0"/>
              <w:widowControl/>
              <w:jc w:val="both"/>
            </w:pPr>
          </w:p>
          <w:p w14:paraId="020E40E8" w14:textId="77777777" w:rsidR="00EB47FD" w:rsidRPr="00AF48C0" w:rsidRDefault="00EB47FD" w:rsidP="00894C92">
            <w:pPr>
              <w:pStyle w:val="Normlny0"/>
              <w:widowControl/>
              <w:jc w:val="both"/>
            </w:pPr>
          </w:p>
        </w:tc>
        <w:tc>
          <w:tcPr>
            <w:tcW w:w="3824" w:type="dxa"/>
            <w:vMerge/>
            <w:tcBorders>
              <w:left w:val="single" w:sz="4" w:space="0" w:color="auto"/>
              <w:right w:val="single" w:sz="4" w:space="0" w:color="auto"/>
            </w:tcBorders>
            <w:vAlign w:val="center"/>
          </w:tcPr>
          <w:p w14:paraId="77DCAC11" w14:textId="77777777" w:rsidR="00EB47FD" w:rsidRPr="00AF48C0" w:rsidRDefault="00EB47FD" w:rsidP="001D5E0A">
            <w:pPr>
              <w:pStyle w:val="Normlny0"/>
              <w:jc w:val="both"/>
              <w:rPr>
                <w:vertAlign w:val="superscript"/>
              </w:rPr>
            </w:pPr>
          </w:p>
        </w:tc>
        <w:tc>
          <w:tcPr>
            <w:tcW w:w="1793" w:type="dxa"/>
            <w:vMerge/>
            <w:tcBorders>
              <w:top w:val="single" w:sz="4" w:space="0" w:color="auto"/>
              <w:left w:val="single" w:sz="4" w:space="0" w:color="auto"/>
              <w:bottom w:val="single" w:sz="4" w:space="0" w:color="auto"/>
              <w:right w:val="single" w:sz="4" w:space="0" w:color="auto"/>
            </w:tcBorders>
            <w:vAlign w:val="center"/>
          </w:tcPr>
          <w:p w14:paraId="67C1F353" w14:textId="77777777" w:rsidR="00EB47FD" w:rsidRPr="00AF48C0" w:rsidRDefault="00EB47FD" w:rsidP="00894C92">
            <w:pPr>
              <w:pStyle w:val="Normlnywebov"/>
              <w:jc w:val="both"/>
              <w:rPr>
                <w:sz w:val="20"/>
                <w:szCs w:val="20"/>
              </w:rPr>
            </w:pPr>
          </w:p>
        </w:tc>
        <w:tc>
          <w:tcPr>
            <w:tcW w:w="1935" w:type="dxa"/>
            <w:vMerge/>
            <w:tcBorders>
              <w:left w:val="single" w:sz="4" w:space="0" w:color="auto"/>
            </w:tcBorders>
            <w:vAlign w:val="center"/>
          </w:tcPr>
          <w:p w14:paraId="16A09E55" w14:textId="77777777" w:rsidR="00EB47FD" w:rsidRPr="00AF48C0" w:rsidRDefault="00EB47FD" w:rsidP="00894C92">
            <w:pPr>
              <w:pStyle w:val="Normlnywebov"/>
              <w:jc w:val="both"/>
              <w:rPr>
                <w:sz w:val="20"/>
                <w:szCs w:val="20"/>
              </w:rPr>
            </w:pPr>
          </w:p>
        </w:tc>
      </w:tr>
      <w:tr w:rsidR="00EB47FD" w:rsidRPr="00AF48C0" w14:paraId="37338353" w14:textId="77777777" w:rsidTr="00B71C71">
        <w:trPr>
          <w:trHeight w:val="1140"/>
        </w:trPr>
        <w:tc>
          <w:tcPr>
            <w:tcW w:w="1123" w:type="dxa"/>
            <w:vMerge/>
            <w:tcBorders>
              <w:left w:val="single" w:sz="12" w:space="0" w:color="auto"/>
              <w:bottom w:val="single" w:sz="4" w:space="0" w:color="auto"/>
              <w:right w:val="single" w:sz="4" w:space="0" w:color="auto"/>
            </w:tcBorders>
          </w:tcPr>
          <w:p w14:paraId="75698AD7" w14:textId="77777777" w:rsidR="00EB47FD" w:rsidRPr="00AF48C0" w:rsidRDefault="00EB47FD" w:rsidP="00894C92">
            <w:pPr>
              <w:jc w:val="both"/>
              <w:rPr>
                <w:sz w:val="20"/>
                <w:szCs w:val="20"/>
              </w:rPr>
            </w:pPr>
          </w:p>
        </w:tc>
        <w:tc>
          <w:tcPr>
            <w:tcW w:w="3408" w:type="dxa"/>
            <w:vMerge/>
            <w:tcBorders>
              <w:left w:val="single" w:sz="4" w:space="0" w:color="auto"/>
              <w:bottom w:val="single" w:sz="4" w:space="0" w:color="auto"/>
              <w:right w:val="single" w:sz="4" w:space="0" w:color="auto"/>
            </w:tcBorders>
          </w:tcPr>
          <w:p w14:paraId="6D0044A7" w14:textId="77777777" w:rsidR="00EB47FD" w:rsidRPr="00AF48C0" w:rsidRDefault="00EB47FD" w:rsidP="00894C92">
            <w:pPr>
              <w:pStyle w:val="Normlny0"/>
              <w:widowControl/>
              <w:jc w:val="both"/>
            </w:pPr>
          </w:p>
        </w:tc>
        <w:tc>
          <w:tcPr>
            <w:tcW w:w="1111" w:type="dxa"/>
            <w:vMerge/>
            <w:tcBorders>
              <w:top w:val="single" w:sz="4" w:space="0" w:color="auto"/>
              <w:left w:val="single" w:sz="4" w:space="0" w:color="auto"/>
              <w:bottom w:val="single" w:sz="4" w:space="0" w:color="auto"/>
              <w:right w:val="single" w:sz="12" w:space="0" w:color="auto"/>
            </w:tcBorders>
            <w:vAlign w:val="center"/>
          </w:tcPr>
          <w:p w14:paraId="3E569FE6" w14:textId="77777777" w:rsidR="00EB47FD" w:rsidRPr="00AF48C0" w:rsidRDefault="00EB47FD" w:rsidP="00894C92">
            <w:pPr>
              <w:pStyle w:val="Normlny0"/>
              <w:widowControl/>
              <w:jc w:val="both"/>
            </w:pPr>
          </w:p>
        </w:tc>
        <w:tc>
          <w:tcPr>
            <w:tcW w:w="1613" w:type="dxa"/>
            <w:vMerge/>
            <w:tcBorders>
              <w:left w:val="nil"/>
              <w:bottom w:val="single" w:sz="4" w:space="0" w:color="auto"/>
              <w:right w:val="single" w:sz="4" w:space="0" w:color="auto"/>
            </w:tcBorders>
            <w:vAlign w:val="center"/>
          </w:tcPr>
          <w:p w14:paraId="1C40FD51" w14:textId="77777777" w:rsidR="00EB47FD" w:rsidRPr="00AF48C0" w:rsidRDefault="00EB47FD" w:rsidP="00894C92">
            <w:pPr>
              <w:pStyle w:val="Normlny0"/>
              <w:widowControl/>
              <w:jc w:val="both"/>
            </w:pPr>
          </w:p>
        </w:tc>
        <w:tc>
          <w:tcPr>
            <w:tcW w:w="1011" w:type="dxa"/>
            <w:tcBorders>
              <w:top w:val="nil"/>
              <w:left w:val="single" w:sz="4" w:space="0" w:color="auto"/>
              <w:bottom w:val="single" w:sz="4" w:space="0" w:color="auto"/>
              <w:right w:val="single" w:sz="4" w:space="0" w:color="auto"/>
            </w:tcBorders>
          </w:tcPr>
          <w:p w14:paraId="0442E033" w14:textId="77777777" w:rsidR="00EB47FD" w:rsidRPr="00AF48C0" w:rsidRDefault="00EB47FD" w:rsidP="001D5E0A">
            <w:pPr>
              <w:pStyle w:val="Normlny0"/>
              <w:jc w:val="both"/>
            </w:pPr>
            <w:r w:rsidRPr="00AF48C0">
              <w:t>O: 2</w:t>
            </w:r>
          </w:p>
        </w:tc>
        <w:tc>
          <w:tcPr>
            <w:tcW w:w="3824" w:type="dxa"/>
            <w:vMerge/>
            <w:tcBorders>
              <w:left w:val="single" w:sz="4" w:space="0" w:color="auto"/>
              <w:bottom w:val="single" w:sz="4" w:space="0" w:color="auto"/>
              <w:right w:val="single" w:sz="4" w:space="0" w:color="auto"/>
            </w:tcBorders>
            <w:vAlign w:val="center"/>
          </w:tcPr>
          <w:p w14:paraId="149FBADA" w14:textId="77777777" w:rsidR="00EB47FD" w:rsidRPr="00AF48C0" w:rsidRDefault="00EB47FD" w:rsidP="001D5E0A">
            <w:pPr>
              <w:pStyle w:val="Normlny0"/>
              <w:jc w:val="both"/>
              <w:rPr>
                <w:rStyle w:val="PremennHTML"/>
              </w:rPr>
            </w:pPr>
          </w:p>
        </w:tc>
        <w:tc>
          <w:tcPr>
            <w:tcW w:w="1793" w:type="dxa"/>
            <w:vMerge/>
            <w:tcBorders>
              <w:top w:val="single" w:sz="4" w:space="0" w:color="auto"/>
              <w:left w:val="single" w:sz="4" w:space="0" w:color="auto"/>
              <w:bottom w:val="single" w:sz="4" w:space="0" w:color="auto"/>
              <w:right w:val="single" w:sz="4" w:space="0" w:color="auto"/>
            </w:tcBorders>
            <w:vAlign w:val="center"/>
          </w:tcPr>
          <w:p w14:paraId="4ED00B1F" w14:textId="77777777" w:rsidR="00EB47FD" w:rsidRPr="00AF48C0" w:rsidRDefault="00EB47FD" w:rsidP="00894C92">
            <w:pPr>
              <w:pStyle w:val="Normlnywebov"/>
              <w:jc w:val="both"/>
              <w:rPr>
                <w:sz w:val="20"/>
                <w:szCs w:val="20"/>
              </w:rPr>
            </w:pPr>
          </w:p>
        </w:tc>
        <w:tc>
          <w:tcPr>
            <w:tcW w:w="1935" w:type="dxa"/>
            <w:vMerge/>
            <w:tcBorders>
              <w:left w:val="single" w:sz="4" w:space="0" w:color="auto"/>
              <w:bottom w:val="single" w:sz="4" w:space="0" w:color="auto"/>
            </w:tcBorders>
            <w:vAlign w:val="center"/>
          </w:tcPr>
          <w:p w14:paraId="1E477A82" w14:textId="77777777" w:rsidR="00EB47FD" w:rsidRPr="00AF48C0" w:rsidRDefault="00EB47FD" w:rsidP="00894C92">
            <w:pPr>
              <w:pStyle w:val="Normlnywebov"/>
              <w:jc w:val="both"/>
              <w:rPr>
                <w:sz w:val="20"/>
                <w:szCs w:val="20"/>
              </w:rPr>
            </w:pPr>
          </w:p>
        </w:tc>
      </w:tr>
      <w:tr w:rsidR="00C023A3" w:rsidRPr="00AF48C0" w14:paraId="6F40EA8B" w14:textId="77777777" w:rsidTr="0084794E">
        <w:trPr>
          <w:trHeight w:val="70"/>
        </w:trPr>
        <w:tc>
          <w:tcPr>
            <w:tcW w:w="1123" w:type="dxa"/>
            <w:tcBorders>
              <w:top w:val="single" w:sz="4" w:space="0" w:color="auto"/>
              <w:left w:val="single" w:sz="12" w:space="0" w:color="auto"/>
              <w:bottom w:val="single" w:sz="4" w:space="0" w:color="auto"/>
              <w:right w:val="single" w:sz="4" w:space="0" w:color="auto"/>
            </w:tcBorders>
          </w:tcPr>
          <w:p w14:paraId="4E41E689" w14:textId="77777777" w:rsidR="00F0100F" w:rsidRPr="00AF48C0" w:rsidRDefault="006F0F04" w:rsidP="00F0100F">
            <w:pPr>
              <w:spacing w:line="240" w:lineRule="auto"/>
              <w:jc w:val="both"/>
              <w:rPr>
                <w:sz w:val="20"/>
                <w:szCs w:val="20"/>
              </w:rPr>
            </w:pPr>
            <w:r w:rsidRPr="00AF48C0">
              <w:rPr>
                <w:sz w:val="20"/>
                <w:szCs w:val="20"/>
              </w:rPr>
              <w:t>Č: 1</w:t>
            </w:r>
          </w:p>
          <w:p w14:paraId="5135F860" w14:textId="77777777" w:rsidR="00F0100F" w:rsidRPr="00AF48C0" w:rsidRDefault="00F0100F" w:rsidP="00F0100F">
            <w:pPr>
              <w:spacing w:line="240" w:lineRule="auto"/>
              <w:jc w:val="both"/>
              <w:rPr>
                <w:sz w:val="20"/>
                <w:szCs w:val="20"/>
              </w:rPr>
            </w:pPr>
            <w:r w:rsidRPr="00AF48C0">
              <w:rPr>
                <w:sz w:val="20"/>
                <w:szCs w:val="20"/>
              </w:rPr>
              <w:t>O: 1</w:t>
            </w:r>
          </w:p>
          <w:p w14:paraId="1E865637" w14:textId="77777777" w:rsidR="00F0100F" w:rsidRPr="00AF48C0" w:rsidRDefault="006F0F04" w:rsidP="00F0100F">
            <w:pPr>
              <w:jc w:val="both"/>
              <w:rPr>
                <w:sz w:val="20"/>
                <w:szCs w:val="20"/>
              </w:rPr>
            </w:pPr>
            <w:r w:rsidRPr="00AF48C0">
              <w:rPr>
                <w:sz w:val="20"/>
                <w:szCs w:val="20"/>
              </w:rPr>
              <w:t>P: b</w:t>
            </w:r>
            <w:r w:rsidR="00F0100F" w:rsidRPr="00AF48C0">
              <w:rPr>
                <w:sz w:val="20"/>
                <w:szCs w:val="20"/>
              </w:rPr>
              <w:t>)</w:t>
            </w:r>
          </w:p>
        </w:tc>
        <w:tc>
          <w:tcPr>
            <w:tcW w:w="3408" w:type="dxa"/>
            <w:tcBorders>
              <w:top w:val="single" w:sz="4" w:space="0" w:color="auto"/>
              <w:left w:val="single" w:sz="4" w:space="0" w:color="auto"/>
              <w:bottom w:val="single" w:sz="4" w:space="0" w:color="auto"/>
              <w:right w:val="single" w:sz="4" w:space="0" w:color="auto"/>
            </w:tcBorders>
          </w:tcPr>
          <w:p w14:paraId="22A63F91" w14:textId="77777777" w:rsidR="00F0100F" w:rsidRPr="00AF48C0" w:rsidRDefault="00F0100F" w:rsidP="00F0100F">
            <w:pPr>
              <w:pStyle w:val="Normlny0"/>
              <w:jc w:val="both"/>
            </w:pPr>
            <w:r w:rsidRPr="00AF48C0">
              <w:t>Písmeno d) sa nahrádza takto: „d) realitných agentov vrátane prípadov, keď konajú ako sprostredkovatelia nájmu nehnuteľného majetku, ale len v súvislosti s transakciami, pri ktorých mesačné nájomné je vo výške 10 000 EUR alebo viac;</w:t>
            </w:r>
          </w:p>
        </w:tc>
        <w:tc>
          <w:tcPr>
            <w:tcW w:w="1111" w:type="dxa"/>
            <w:tcBorders>
              <w:top w:val="single" w:sz="4" w:space="0" w:color="auto"/>
              <w:left w:val="single" w:sz="4" w:space="0" w:color="auto"/>
              <w:bottom w:val="single" w:sz="4" w:space="0" w:color="auto"/>
              <w:right w:val="single" w:sz="12" w:space="0" w:color="auto"/>
            </w:tcBorders>
            <w:vAlign w:val="center"/>
          </w:tcPr>
          <w:p w14:paraId="5EE1715E" w14:textId="77777777" w:rsidR="00F0100F" w:rsidRPr="00AF48C0" w:rsidRDefault="006B730A" w:rsidP="00F0100F">
            <w:pPr>
              <w:pStyle w:val="Normlny0"/>
              <w:jc w:val="both"/>
            </w:pPr>
            <w:r w:rsidRPr="00AF48C0">
              <w:t>N</w:t>
            </w:r>
          </w:p>
        </w:tc>
        <w:tc>
          <w:tcPr>
            <w:tcW w:w="1613" w:type="dxa"/>
            <w:tcBorders>
              <w:top w:val="single" w:sz="4" w:space="0" w:color="auto"/>
              <w:left w:val="nil"/>
              <w:bottom w:val="single" w:sz="4" w:space="0" w:color="auto"/>
              <w:right w:val="single" w:sz="4" w:space="0" w:color="auto"/>
            </w:tcBorders>
            <w:vAlign w:val="center"/>
          </w:tcPr>
          <w:p w14:paraId="09C71F3C" w14:textId="77777777" w:rsidR="000539BB" w:rsidRPr="00AF48C0" w:rsidRDefault="000539BB" w:rsidP="000539BB">
            <w:pPr>
              <w:pStyle w:val="Normlny0"/>
              <w:widowControl/>
              <w:jc w:val="center"/>
            </w:pPr>
            <w:r w:rsidRPr="00AF48C0">
              <w:t>Zákon č.</w:t>
            </w:r>
          </w:p>
          <w:p w14:paraId="3705EC7B" w14:textId="77777777" w:rsidR="000539BB" w:rsidRPr="00AF48C0" w:rsidRDefault="000539BB" w:rsidP="000539BB">
            <w:pPr>
              <w:pStyle w:val="Normlny0"/>
              <w:jc w:val="center"/>
            </w:pPr>
            <w:r w:rsidRPr="00AF48C0">
              <w:t xml:space="preserve">297/2008 </w:t>
            </w:r>
          </w:p>
          <w:p w14:paraId="794E008C" w14:textId="77777777" w:rsidR="000539BB" w:rsidRPr="00AF48C0" w:rsidRDefault="000539BB" w:rsidP="000539BB">
            <w:pPr>
              <w:pStyle w:val="Normlny0"/>
              <w:jc w:val="center"/>
            </w:pPr>
            <w:r w:rsidRPr="00AF48C0">
              <w:t>+</w:t>
            </w:r>
          </w:p>
          <w:p w14:paraId="40780135" w14:textId="77777777" w:rsidR="00F0100F" w:rsidRPr="00AF48C0" w:rsidRDefault="00B37596" w:rsidP="000539BB">
            <w:pPr>
              <w:pStyle w:val="Normlny0"/>
              <w:jc w:val="center"/>
            </w:pPr>
            <w:r w:rsidRPr="00AF48C0">
              <w:t>Návrh zákona</w:t>
            </w:r>
          </w:p>
        </w:tc>
        <w:tc>
          <w:tcPr>
            <w:tcW w:w="1011" w:type="dxa"/>
            <w:tcBorders>
              <w:top w:val="single" w:sz="4" w:space="0" w:color="auto"/>
              <w:left w:val="single" w:sz="4" w:space="0" w:color="auto"/>
              <w:bottom w:val="single" w:sz="4" w:space="0" w:color="auto"/>
              <w:right w:val="single" w:sz="4" w:space="0" w:color="auto"/>
            </w:tcBorders>
          </w:tcPr>
          <w:p w14:paraId="56D31BF4" w14:textId="77777777" w:rsidR="00B37596" w:rsidRPr="00AF48C0" w:rsidRDefault="00B37596" w:rsidP="00B37596">
            <w:pPr>
              <w:pStyle w:val="Normlny0"/>
              <w:widowControl/>
              <w:jc w:val="both"/>
            </w:pPr>
            <w:r w:rsidRPr="00AF48C0">
              <w:t>Z. z.</w:t>
            </w:r>
          </w:p>
          <w:p w14:paraId="7BE44757" w14:textId="77777777" w:rsidR="00F0100F" w:rsidRPr="00AF48C0" w:rsidRDefault="00F0100F" w:rsidP="00B37596">
            <w:pPr>
              <w:pStyle w:val="Normlny0"/>
              <w:widowControl/>
              <w:jc w:val="both"/>
            </w:pPr>
            <w:r w:rsidRPr="00AF48C0">
              <w:t>§ 5</w:t>
            </w:r>
          </w:p>
          <w:p w14:paraId="7F91BD6D" w14:textId="77777777" w:rsidR="00F0100F" w:rsidRPr="00AF48C0" w:rsidRDefault="00F0100F" w:rsidP="00F0100F">
            <w:pPr>
              <w:pStyle w:val="Normlny0"/>
              <w:widowControl/>
              <w:jc w:val="both"/>
            </w:pPr>
            <w:r w:rsidRPr="00AF48C0">
              <w:t>O: 1</w:t>
            </w:r>
          </w:p>
          <w:p w14:paraId="151D034C" w14:textId="77777777" w:rsidR="00F0100F" w:rsidRPr="00AF48C0" w:rsidRDefault="00F0100F" w:rsidP="00F0100F">
            <w:pPr>
              <w:pStyle w:val="Normlny0"/>
              <w:widowControl/>
              <w:jc w:val="both"/>
            </w:pPr>
            <w:r w:rsidRPr="00AF48C0">
              <w:t>P: i)</w:t>
            </w:r>
          </w:p>
        </w:tc>
        <w:tc>
          <w:tcPr>
            <w:tcW w:w="3824" w:type="dxa"/>
            <w:tcBorders>
              <w:top w:val="single" w:sz="4" w:space="0" w:color="auto"/>
              <w:left w:val="single" w:sz="4" w:space="0" w:color="auto"/>
              <w:bottom w:val="single" w:sz="4" w:space="0" w:color="auto"/>
              <w:right w:val="single" w:sz="4" w:space="0" w:color="auto"/>
            </w:tcBorders>
            <w:vAlign w:val="center"/>
          </w:tcPr>
          <w:p w14:paraId="15144876" w14:textId="77777777" w:rsidR="00F0100F" w:rsidRPr="00AF48C0" w:rsidRDefault="00F0100F" w:rsidP="00F0100F">
            <w:pPr>
              <w:pStyle w:val="Normlny0"/>
              <w:widowControl/>
              <w:jc w:val="both"/>
            </w:pPr>
            <w:r w:rsidRPr="00AF48C0">
              <w:t>Povinnou osobou na účely tohto zákona je</w:t>
            </w:r>
          </w:p>
          <w:p w14:paraId="462CA624" w14:textId="77777777" w:rsidR="00F0100F" w:rsidRPr="00AF48C0" w:rsidRDefault="00F0100F" w:rsidP="00F0100F">
            <w:pPr>
              <w:spacing w:line="240" w:lineRule="auto"/>
              <w:jc w:val="both"/>
              <w:rPr>
                <w:sz w:val="20"/>
                <w:szCs w:val="20"/>
              </w:rPr>
            </w:pPr>
            <w:r w:rsidRPr="00AF48C0">
              <w:rPr>
                <w:sz w:val="20"/>
                <w:szCs w:val="20"/>
              </w:rPr>
              <w:t>i) právnická osoba alebo fyzická osoba oprávnená sprostredkovať predaj, prenájom a kúpu nehnuteľností,</w:t>
            </w:r>
            <w:r w:rsidRPr="00AF48C0">
              <w:rPr>
                <w:sz w:val="20"/>
                <w:szCs w:val="20"/>
                <w:vertAlign w:val="superscript"/>
              </w:rPr>
              <w:t xml:space="preserve">17) </w:t>
            </w:r>
            <w:r w:rsidRPr="00AF48C0">
              <w:rPr>
                <w:rFonts w:eastAsia="Times New Roman" w:cs="Times New Roman"/>
                <w:b/>
                <w:sz w:val="20"/>
                <w:szCs w:val="20"/>
                <w:lang w:eastAsia="sk-SK"/>
              </w:rPr>
              <w:t xml:space="preserve">ak ide o prenájom nehnuteľností </w:t>
            </w:r>
            <w:r w:rsidRPr="00AF48C0">
              <w:rPr>
                <w:b/>
                <w:sz w:val="20"/>
                <w:szCs w:val="20"/>
              </w:rPr>
              <w:t>len ak je hodnota mesačného nájomného najmenej 10 000 eur</w:t>
            </w:r>
            <w:r w:rsidRPr="00AF48C0">
              <w:rPr>
                <w:rFonts w:eastAsia="Times New Roman" w:cs="Times New Roman"/>
                <w:b/>
                <w:sz w:val="20"/>
                <w:szCs w:val="20"/>
                <w:lang w:eastAsia="sk-SK"/>
              </w:rPr>
              <w:t>,</w:t>
            </w:r>
          </w:p>
        </w:tc>
        <w:tc>
          <w:tcPr>
            <w:tcW w:w="1793" w:type="dxa"/>
            <w:tcBorders>
              <w:top w:val="single" w:sz="4" w:space="0" w:color="auto"/>
              <w:left w:val="single" w:sz="4" w:space="0" w:color="auto"/>
              <w:bottom w:val="single" w:sz="4" w:space="0" w:color="auto"/>
              <w:right w:val="single" w:sz="4" w:space="0" w:color="auto"/>
            </w:tcBorders>
            <w:vAlign w:val="center"/>
          </w:tcPr>
          <w:p w14:paraId="39EE93A9" w14:textId="77777777" w:rsidR="00F0100F" w:rsidRPr="00AF48C0" w:rsidRDefault="006B730A" w:rsidP="00F0100F">
            <w:pPr>
              <w:pStyle w:val="Normlnywebov"/>
              <w:jc w:val="both"/>
              <w:rPr>
                <w:sz w:val="20"/>
                <w:szCs w:val="20"/>
              </w:rPr>
            </w:pPr>
            <w:r w:rsidRPr="00AF48C0">
              <w:rPr>
                <w:sz w:val="20"/>
                <w:szCs w:val="20"/>
              </w:rPr>
              <w:t>Ú</w:t>
            </w:r>
          </w:p>
        </w:tc>
        <w:tc>
          <w:tcPr>
            <w:tcW w:w="1935" w:type="dxa"/>
            <w:tcBorders>
              <w:top w:val="single" w:sz="4" w:space="0" w:color="auto"/>
              <w:left w:val="single" w:sz="4" w:space="0" w:color="auto"/>
              <w:bottom w:val="single" w:sz="4" w:space="0" w:color="auto"/>
            </w:tcBorders>
            <w:vAlign w:val="center"/>
          </w:tcPr>
          <w:p w14:paraId="10A39968" w14:textId="77777777" w:rsidR="00F0100F" w:rsidRPr="00AF48C0" w:rsidRDefault="00F0100F" w:rsidP="00F0100F">
            <w:pPr>
              <w:pStyle w:val="Normlnywebov"/>
              <w:jc w:val="both"/>
              <w:rPr>
                <w:sz w:val="20"/>
                <w:szCs w:val="20"/>
              </w:rPr>
            </w:pPr>
          </w:p>
        </w:tc>
      </w:tr>
      <w:tr w:rsidR="00C023A3" w:rsidRPr="00AF48C0" w14:paraId="3099970B" w14:textId="77777777" w:rsidTr="0084794E">
        <w:trPr>
          <w:trHeight w:val="1021"/>
        </w:trPr>
        <w:tc>
          <w:tcPr>
            <w:tcW w:w="1123" w:type="dxa"/>
            <w:tcBorders>
              <w:top w:val="single" w:sz="4" w:space="0" w:color="auto"/>
              <w:left w:val="single" w:sz="12" w:space="0" w:color="auto"/>
              <w:bottom w:val="single" w:sz="4" w:space="0" w:color="auto"/>
              <w:right w:val="single" w:sz="4" w:space="0" w:color="auto"/>
            </w:tcBorders>
          </w:tcPr>
          <w:p w14:paraId="2872C671" w14:textId="77777777" w:rsidR="006F0F04" w:rsidRPr="00AF48C0" w:rsidRDefault="006F0F04" w:rsidP="0084794E">
            <w:pPr>
              <w:spacing w:line="240" w:lineRule="auto"/>
              <w:jc w:val="both"/>
              <w:rPr>
                <w:sz w:val="20"/>
                <w:szCs w:val="20"/>
              </w:rPr>
            </w:pPr>
            <w:r w:rsidRPr="00AF48C0">
              <w:rPr>
                <w:sz w:val="20"/>
                <w:szCs w:val="20"/>
              </w:rPr>
              <w:lastRenderedPageBreak/>
              <w:t>Č: 1</w:t>
            </w:r>
          </w:p>
          <w:p w14:paraId="56339EE9" w14:textId="77777777" w:rsidR="006F0F04" w:rsidRPr="00AF48C0" w:rsidRDefault="006F0F04" w:rsidP="0084794E">
            <w:pPr>
              <w:spacing w:line="240" w:lineRule="auto"/>
              <w:jc w:val="both"/>
              <w:rPr>
                <w:sz w:val="20"/>
                <w:szCs w:val="20"/>
              </w:rPr>
            </w:pPr>
            <w:r w:rsidRPr="00AF48C0">
              <w:rPr>
                <w:sz w:val="20"/>
                <w:szCs w:val="20"/>
              </w:rPr>
              <w:t>O: 1</w:t>
            </w:r>
          </w:p>
          <w:p w14:paraId="156443E3" w14:textId="77777777" w:rsidR="00F0100F" w:rsidRPr="00AF48C0" w:rsidRDefault="006F0F04" w:rsidP="0084794E">
            <w:pPr>
              <w:jc w:val="both"/>
              <w:rPr>
                <w:sz w:val="20"/>
                <w:szCs w:val="20"/>
              </w:rPr>
            </w:pPr>
            <w:r w:rsidRPr="00AF48C0">
              <w:rPr>
                <w:sz w:val="20"/>
                <w:szCs w:val="20"/>
              </w:rPr>
              <w:t>P: c)</w:t>
            </w:r>
          </w:p>
        </w:tc>
        <w:tc>
          <w:tcPr>
            <w:tcW w:w="3408" w:type="dxa"/>
            <w:tcBorders>
              <w:top w:val="single" w:sz="4" w:space="0" w:color="auto"/>
              <w:left w:val="single" w:sz="4" w:space="0" w:color="auto"/>
              <w:bottom w:val="single" w:sz="4" w:space="0" w:color="auto"/>
              <w:right w:val="single" w:sz="4" w:space="0" w:color="auto"/>
            </w:tcBorders>
          </w:tcPr>
          <w:p w14:paraId="428D1CE1" w14:textId="77777777" w:rsidR="00F0100F" w:rsidRPr="00AF48C0" w:rsidRDefault="00F0100F" w:rsidP="00F0100F">
            <w:pPr>
              <w:pStyle w:val="Normlny0"/>
              <w:widowControl/>
              <w:jc w:val="both"/>
            </w:pPr>
            <w:r w:rsidRPr="00AF48C0">
              <w:t xml:space="preserve">Dopĺňajú sa tieto písmená: </w:t>
            </w:r>
          </w:p>
          <w:p w14:paraId="3A99AD2B" w14:textId="77777777" w:rsidR="00F0100F" w:rsidRPr="00AF48C0" w:rsidRDefault="00F0100F" w:rsidP="00F0100F">
            <w:pPr>
              <w:pStyle w:val="Normlny0"/>
              <w:widowControl/>
              <w:jc w:val="both"/>
            </w:pPr>
            <w:r w:rsidRPr="00AF48C0">
              <w:t>„g) poskytovateľov poskytujúcich zmenárenské služby medzi virtuálnymi menami a nekrytými menami (fiat menami);</w:t>
            </w:r>
          </w:p>
        </w:tc>
        <w:tc>
          <w:tcPr>
            <w:tcW w:w="1111" w:type="dxa"/>
            <w:tcBorders>
              <w:top w:val="single" w:sz="4" w:space="0" w:color="auto"/>
              <w:left w:val="single" w:sz="4" w:space="0" w:color="auto"/>
              <w:bottom w:val="single" w:sz="4" w:space="0" w:color="auto"/>
              <w:right w:val="single" w:sz="12" w:space="0" w:color="auto"/>
            </w:tcBorders>
            <w:vAlign w:val="center"/>
          </w:tcPr>
          <w:p w14:paraId="349524C3" w14:textId="77777777" w:rsidR="00F0100F" w:rsidRPr="00AF48C0" w:rsidRDefault="00F0100F" w:rsidP="00F0100F">
            <w:pPr>
              <w:pStyle w:val="Normlny0"/>
              <w:jc w:val="both"/>
            </w:pPr>
            <w:r w:rsidRPr="00AF48C0">
              <w:t>N</w:t>
            </w:r>
          </w:p>
        </w:tc>
        <w:tc>
          <w:tcPr>
            <w:tcW w:w="1613" w:type="dxa"/>
            <w:tcBorders>
              <w:top w:val="single" w:sz="4" w:space="0" w:color="auto"/>
              <w:left w:val="nil"/>
              <w:bottom w:val="single" w:sz="4" w:space="0" w:color="auto"/>
              <w:right w:val="single" w:sz="4" w:space="0" w:color="auto"/>
            </w:tcBorders>
            <w:vAlign w:val="center"/>
          </w:tcPr>
          <w:p w14:paraId="58B01405" w14:textId="77777777" w:rsidR="00DC188F" w:rsidRPr="00AF48C0" w:rsidRDefault="00DC188F" w:rsidP="00DC188F">
            <w:pPr>
              <w:pStyle w:val="Normlny0"/>
              <w:widowControl/>
              <w:jc w:val="center"/>
            </w:pPr>
            <w:r w:rsidRPr="00AF48C0">
              <w:t>Zákon č.</w:t>
            </w:r>
          </w:p>
          <w:p w14:paraId="75FCF315" w14:textId="77777777" w:rsidR="00DC188F" w:rsidRPr="00AF48C0" w:rsidRDefault="00DC188F" w:rsidP="00DC188F">
            <w:pPr>
              <w:pStyle w:val="Normlny0"/>
              <w:jc w:val="center"/>
            </w:pPr>
            <w:r w:rsidRPr="00AF48C0">
              <w:t xml:space="preserve">297/2008 Z. z </w:t>
            </w:r>
          </w:p>
          <w:p w14:paraId="040662B8" w14:textId="77777777" w:rsidR="00DC188F" w:rsidRPr="00AF48C0" w:rsidRDefault="00DC188F" w:rsidP="00DC188F">
            <w:pPr>
              <w:pStyle w:val="Normlny0"/>
              <w:jc w:val="center"/>
            </w:pPr>
            <w:r w:rsidRPr="00AF48C0">
              <w:t>+</w:t>
            </w:r>
          </w:p>
          <w:p w14:paraId="0405EA84" w14:textId="77777777" w:rsidR="00F0100F" w:rsidRPr="00AF48C0" w:rsidRDefault="00EA5910" w:rsidP="00DC188F">
            <w:pPr>
              <w:pStyle w:val="Normlny0"/>
              <w:jc w:val="center"/>
            </w:pPr>
            <w:r w:rsidRPr="00AF48C0">
              <w:t>Návrh zákona</w:t>
            </w:r>
          </w:p>
        </w:tc>
        <w:tc>
          <w:tcPr>
            <w:tcW w:w="1011" w:type="dxa"/>
            <w:tcBorders>
              <w:top w:val="single" w:sz="4" w:space="0" w:color="auto"/>
              <w:left w:val="single" w:sz="4" w:space="0" w:color="auto"/>
              <w:bottom w:val="single" w:sz="4" w:space="0" w:color="auto"/>
              <w:right w:val="single" w:sz="4" w:space="0" w:color="auto"/>
            </w:tcBorders>
          </w:tcPr>
          <w:p w14:paraId="720269DF" w14:textId="77777777" w:rsidR="00F0100F" w:rsidRPr="00AF48C0" w:rsidRDefault="00F0100F" w:rsidP="00EA5910">
            <w:pPr>
              <w:pStyle w:val="Normlny0"/>
              <w:widowControl/>
              <w:jc w:val="both"/>
            </w:pPr>
            <w:r w:rsidRPr="00AF48C0">
              <w:t>§ 5</w:t>
            </w:r>
          </w:p>
          <w:p w14:paraId="61A47863" w14:textId="77777777" w:rsidR="00F0100F" w:rsidRPr="00AF48C0" w:rsidRDefault="00F0100F" w:rsidP="00F0100F">
            <w:pPr>
              <w:pStyle w:val="Normlny0"/>
              <w:widowControl/>
              <w:jc w:val="both"/>
            </w:pPr>
            <w:r w:rsidRPr="00AF48C0">
              <w:t>O: 1</w:t>
            </w:r>
          </w:p>
          <w:p w14:paraId="7DAB48D9" w14:textId="77777777" w:rsidR="00F0100F" w:rsidRPr="00AF48C0" w:rsidRDefault="00F0100F" w:rsidP="00F0100F">
            <w:pPr>
              <w:pStyle w:val="Normlny0"/>
              <w:widowControl/>
              <w:jc w:val="both"/>
            </w:pPr>
            <w:r w:rsidRPr="00AF48C0">
              <w:t>P: o)</w:t>
            </w:r>
          </w:p>
        </w:tc>
        <w:tc>
          <w:tcPr>
            <w:tcW w:w="3824" w:type="dxa"/>
            <w:tcBorders>
              <w:top w:val="single" w:sz="4" w:space="0" w:color="auto"/>
              <w:left w:val="single" w:sz="4" w:space="0" w:color="auto"/>
              <w:bottom w:val="single" w:sz="4" w:space="0" w:color="auto"/>
              <w:right w:val="single" w:sz="4" w:space="0" w:color="auto"/>
            </w:tcBorders>
            <w:vAlign w:val="center"/>
          </w:tcPr>
          <w:p w14:paraId="2F16B9B3" w14:textId="77777777" w:rsidR="00F0100F" w:rsidRPr="00AF48C0" w:rsidRDefault="00F0100F" w:rsidP="00847591">
            <w:pPr>
              <w:spacing w:line="240" w:lineRule="auto"/>
              <w:jc w:val="both"/>
              <w:rPr>
                <w:sz w:val="20"/>
                <w:szCs w:val="20"/>
              </w:rPr>
            </w:pPr>
            <w:r w:rsidRPr="00AF48C0">
              <w:rPr>
                <w:rFonts w:eastAsia="Times New Roman" w:cs="Times New Roman"/>
                <w:b/>
                <w:sz w:val="20"/>
                <w:szCs w:val="20"/>
                <w:lang w:eastAsia="sk-SK"/>
              </w:rPr>
              <w:t xml:space="preserve">o) </w:t>
            </w:r>
            <w:r w:rsidRPr="00AF48C0">
              <w:rPr>
                <w:rFonts w:cs="Times New Roman"/>
                <w:b/>
                <w:sz w:val="20"/>
                <w:szCs w:val="20"/>
              </w:rPr>
              <w:t xml:space="preserve">poskytovateľ služieb peňaženky </w:t>
            </w:r>
            <w:r w:rsidR="00A72018" w:rsidRPr="00AF48C0">
              <w:t xml:space="preserve"> </w:t>
            </w:r>
            <w:r w:rsidR="00A72018" w:rsidRPr="00AF48C0">
              <w:rPr>
                <w:rFonts w:cs="Times New Roman"/>
                <w:b/>
                <w:sz w:val="20"/>
                <w:szCs w:val="20"/>
              </w:rPr>
              <w:t xml:space="preserve">virtuálnej meny </w:t>
            </w:r>
            <w:r w:rsidRPr="00AF48C0">
              <w:rPr>
                <w:rFonts w:eastAsia="Times New Roman" w:cs="Times New Roman"/>
                <w:b/>
                <w:sz w:val="20"/>
                <w:szCs w:val="20"/>
                <w:lang w:eastAsia="sk-SK"/>
              </w:rPr>
              <w:t xml:space="preserve">, </w:t>
            </w:r>
          </w:p>
        </w:tc>
        <w:tc>
          <w:tcPr>
            <w:tcW w:w="1793" w:type="dxa"/>
            <w:tcBorders>
              <w:top w:val="single" w:sz="4" w:space="0" w:color="auto"/>
              <w:left w:val="single" w:sz="4" w:space="0" w:color="auto"/>
              <w:bottom w:val="single" w:sz="4" w:space="0" w:color="auto"/>
              <w:right w:val="single" w:sz="4" w:space="0" w:color="auto"/>
            </w:tcBorders>
            <w:vAlign w:val="center"/>
          </w:tcPr>
          <w:p w14:paraId="15DECE17" w14:textId="77777777" w:rsidR="00F0100F" w:rsidRPr="00AF48C0" w:rsidRDefault="006B730A" w:rsidP="00F0100F">
            <w:pPr>
              <w:pStyle w:val="Normlnywebov"/>
              <w:jc w:val="both"/>
              <w:rPr>
                <w:sz w:val="20"/>
                <w:szCs w:val="20"/>
              </w:rPr>
            </w:pPr>
            <w:r w:rsidRPr="00AF48C0">
              <w:rPr>
                <w:sz w:val="20"/>
                <w:szCs w:val="20"/>
              </w:rPr>
              <w:t>Ú</w:t>
            </w:r>
          </w:p>
        </w:tc>
        <w:tc>
          <w:tcPr>
            <w:tcW w:w="1935" w:type="dxa"/>
            <w:tcBorders>
              <w:top w:val="single" w:sz="4" w:space="0" w:color="auto"/>
              <w:left w:val="single" w:sz="4" w:space="0" w:color="auto"/>
              <w:bottom w:val="single" w:sz="4" w:space="0" w:color="auto"/>
            </w:tcBorders>
            <w:vAlign w:val="center"/>
          </w:tcPr>
          <w:p w14:paraId="1F94F577" w14:textId="77777777" w:rsidR="00F0100F" w:rsidRPr="00AF48C0" w:rsidRDefault="00F0100F" w:rsidP="00F0100F">
            <w:pPr>
              <w:pStyle w:val="Normlnywebov"/>
              <w:jc w:val="both"/>
              <w:rPr>
                <w:sz w:val="20"/>
                <w:szCs w:val="20"/>
              </w:rPr>
            </w:pPr>
          </w:p>
        </w:tc>
      </w:tr>
      <w:tr w:rsidR="00C023A3" w:rsidRPr="00AF48C0" w14:paraId="04A752F7" w14:textId="77777777" w:rsidTr="0084794E">
        <w:trPr>
          <w:trHeight w:val="70"/>
        </w:trPr>
        <w:tc>
          <w:tcPr>
            <w:tcW w:w="1123" w:type="dxa"/>
            <w:tcBorders>
              <w:top w:val="single" w:sz="4" w:space="0" w:color="auto"/>
              <w:left w:val="single" w:sz="12" w:space="0" w:color="auto"/>
              <w:bottom w:val="single" w:sz="4" w:space="0" w:color="auto"/>
              <w:right w:val="single" w:sz="4" w:space="0" w:color="auto"/>
            </w:tcBorders>
          </w:tcPr>
          <w:p w14:paraId="0F445F69" w14:textId="77777777" w:rsidR="00F0100F" w:rsidRPr="00AF48C0" w:rsidRDefault="00F0100F" w:rsidP="00F0100F">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4D0CED86" w14:textId="77777777" w:rsidR="00F0100F" w:rsidRPr="00AF48C0" w:rsidRDefault="00F0100F" w:rsidP="00F0100F">
            <w:pPr>
              <w:pStyle w:val="Normlny0"/>
              <w:widowControl/>
              <w:jc w:val="both"/>
            </w:pPr>
            <w:r w:rsidRPr="00AF48C0">
              <w:t>h) poskytovateľov služieb peňaženky;</w:t>
            </w:r>
          </w:p>
        </w:tc>
        <w:tc>
          <w:tcPr>
            <w:tcW w:w="1111" w:type="dxa"/>
            <w:tcBorders>
              <w:top w:val="single" w:sz="4" w:space="0" w:color="auto"/>
              <w:left w:val="single" w:sz="4" w:space="0" w:color="auto"/>
              <w:bottom w:val="single" w:sz="4" w:space="0" w:color="auto"/>
              <w:right w:val="single" w:sz="12" w:space="0" w:color="auto"/>
            </w:tcBorders>
            <w:vAlign w:val="center"/>
          </w:tcPr>
          <w:p w14:paraId="0401183B" w14:textId="77777777" w:rsidR="00F0100F" w:rsidRPr="00AF48C0" w:rsidRDefault="00F0100F" w:rsidP="00F0100F">
            <w:pPr>
              <w:pStyle w:val="Normlny0"/>
              <w:jc w:val="both"/>
            </w:pPr>
          </w:p>
        </w:tc>
        <w:tc>
          <w:tcPr>
            <w:tcW w:w="1613" w:type="dxa"/>
            <w:tcBorders>
              <w:top w:val="single" w:sz="4" w:space="0" w:color="auto"/>
              <w:left w:val="nil"/>
              <w:bottom w:val="single" w:sz="4" w:space="0" w:color="auto"/>
              <w:right w:val="single" w:sz="4" w:space="0" w:color="auto"/>
            </w:tcBorders>
            <w:vAlign w:val="center"/>
          </w:tcPr>
          <w:p w14:paraId="390B4E26" w14:textId="77777777" w:rsidR="00F0100F" w:rsidRPr="00AF48C0" w:rsidRDefault="00F0100F" w:rsidP="00F0100F">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01C1E2EC" w14:textId="77777777" w:rsidR="00F0100F" w:rsidRPr="00AF48C0" w:rsidRDefault="00F0100F" w:rsidP="00F0100F">
            <w:pPr>
              <w:pStyle w:val="Normlny0"/>
              <w:jc w:val="both"/>
            </w:pPr>
            <w:r w:rsidRPr="00AF48C0">
              <w:t>P: p)</w:t>
            </w:r>
          </w:p>
        </w:tc>
        <w:tc>
          <w:tcPr>
            <w:tcW w:w="3824" w:type="dxa"/>
            <w:tcBorders>
              <w:top w:val="single" w:sz="4" w:space="0" w:color="auto"/>
              <w:left w:val="single" w:sz="4" w:space="0" w:color="auto"/>
              <w:bottom w:val="single" w:sz="4" w:space="0" w:color="auto"/>
              <w:right w:val="single" w:sz="4" w:space="0" w:color="auto"/>
            </w:tcBorders>
            <w:vAlign w:val="center"/>
          </w:tcPr>
          <w:p w14:paraId="062B266B" w14:textId="77777777" w:rsidR="00F0100F" w:rsidRPr="00AF48C0" w:rsidRDefault="00F0100F" w:rsidP="00F0100F">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p)</w:t>
            </w:r>
            <w:r w:rsidRPr="00AF48C0">
              <w:rPr>
                <w:rFonts w:cs="Times New Roman"/>
                <w:sz w:val="20"/>
                <w:szCs w:val="20"/>
              </w:rPr>
              <w:t xml:space="preserve"> </w:t>
            </w:r>
            <w:r w:rsidRPr="00AF48C0">
              <w:rPr>
                <w:rFonts w:cs="Times New Roman"/>
                <w:b/>
                <w:sz w:val="20"/>
                <w:szCs w:val="20"/>
              </w:rPr>
              <w:t xml:space="preserve">poskytovateľ služieb zmenárne </w:t>
            </w:r>
            <w:r w:rsidR="00A72018" w:rsidRPr="00AF48C0">
              <w:t xml:space="preserve"> </w:t>
            </w:r>
            <w:r w:rsidR="00847591" w:rsidRPr="00AF48C0">
              <w:rPr>
                <w:rFonts w:cs="Times New Roman"/>
                <w:b/>
                <w:sz w:val="20"/>
                <w:szCs w:val="20"/>
              </w:rPr>
              <w:t xml:space="preserve">virtuálnej </w:t>
            </w:r>
            <w:r w:rsidR="00A72018" w:rsidRPr="00AF48C0">
              <w:rPr>
                <w:rFonts w:cs="Times New Roman"/>
                <w:b/>
                <w:sz w:val="20"/>
                <w:szCs w:val="20"/>
              </w:rPr>
              <w:t xml:space="preserve">meny </w:t>
            </w:r>
            <w:r w:rsidRPr="00AF48C0">
              <w:rPr>
                <w:rFonts w:cs="Times New Roman"/>
                <w:b/>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06D9092" w14:textId="77777777" w:rsidR="00F0100F" w:rsidRPr="00AF48C0" w:rsidRDefault="00F0100F" w:rsidP="00F0100F">
            <w:pPr>
              <w:pStyle w:val="Normlnywebov"/>
              <w:jc w:val="both"/>
              <w:rPr>
                <w:sz w:val="20"/>
                <w:szCs w:val="20"/>
              </w:rPr>
            </w:pPr>
          </w:p>
        </w:tc>
        <w:tc>
          <w:tcPr>
            <w:tcW w:w="1935" w:type="dxa"/>
            <w:tcBorders>
              <w:top w:val="single" w:sz="4" w:space="0" w:color="auto"/>
              <w:left w:val="single" w:sz="4" w:space="0" w:color="auto"/>
              <w:bottom w:val="single" w:sz="4" w:space="0" w:color="auto"/>
            </w:tcBorders>
            <w:vAlign w:val="center"/>
          </w:tcPr>
          <w:p w14:paraId="464FF643" w14:textId="77777777" w:rsidR="00F0100F" w:rsidRPr="00AF48C0" w:rsidRDefault="00F0100F" w:rsidP="00F0100F">
            <w:pPr>
              <w:pStyle w:val="Normlnywebov"/>
              <w:jc w:val="both"/>
              <w:rPr>
                <w:sz w:val="20"/>
                <w:szCs w:val="20"/>
              </w:rPr>
            </w:pPr>
          </w:p>
        </w:tc>
      </w:tr>
      <w:tr w:rsidR="00EB47FD" w:rsidRPr="00AF48C0" w14:paraId="0378E6BD" w14:textId="77777777" w:rsidTr="00ED70F6">
        <w:trPr>
          <w:trHeight w:val="2880"/>
        </w:trPr>
        <w:tc>
          <w:tcPr>
            <w:tcW w:w="1123" w:type="dxa"/>
            <w:tcBorders>
              <w:top w:val="single" w:sz="4" w:space="0" w:color="auto"/>
              <w:left w:val="single" w:sz="12" w:space="0" w:color="auto"/>
              <w:bottom w:val="nil"/>
              <w:right w:val="single" w:sz="4" w:space="0" w:color="auto"/>
            </w:tcBorders>
          </w:tcPr>
          <w:p w14:paraId="2226936A" w14:textId="77777777" w:rsidR="00EB47FD" w:rsidRPr="00AF48C0" w:rsidRDefault="00EB47FD" w:rsidP="00F0100F">
            <w:pPr>
              <w:jc w:val="both"/>
              <w:rPr>
                <w:sz w:val="20"/>
                <w:szCs w:val="20"/>
              </w:rPr>
            </w:pPr>
          </w:p>
        </w:tc>
        <w:tc>
          <w:tcPr>
            <w:tcW w:w="3408" w:type="dxa"/>
            <w:vMerge w:val="restart"/>
            <w:tcBorders>
              <w:top w:val="single" w:sz="4" w:space="0" w:color="auto"/>
              <w:left w:val="single" w:sz="4" w:space="0" w:color="auto"/>
              <w:right w:val="single" w:sz="4" w:space="0" w:color="auto"/>
            </w:tcBorders>
          </w:tcPr>
          <w:p w14:paraId="3CF22080" w14:textId="77777777" w:rsidR="00EB47FD" w:rsidRPr="00AF48C0" w:rsidRDefault="00EB47FD" w:rsidP="00F0100F">
            <w:pPr>
              <w:pStyle w:val="Normlny0"/>
              <w:jc w:val="both"/>
            </w:pPr>
            <w:r w:rsidRPr="00AF48C0">
              <w:t>i) osoby obchodujúce alebo konajúce ako obchodní</w:t>
            </w:r>
          </w:p>
          <w:p w14:paraId="2FD5A3EB" w14:textId="77777777" w:rsidR="00EB47FD" w:rsidRPr="00AF48C0" w:rsidRDefault="00EB47FD" w:rsidP="00F0100F">
            <w:pPr>
              <w:pStyle w:val="Normlny0"/>
              <w:jc w:val="both"/>
            </w:pPr>
            <w:r w:rsidRPr="00AF48C0">
              <w:t>sprostredkovatelia s umeleckými dielami, a to aj v prípadoch, ak túto činnosť vykonávajú umelecké galérie a aukčné domy, ak hodnota transakcie alebo</w:t>
            </w:r>
          </w:p>
          <w:p w14:paraId="31FE4AE9" w14:textId="77777777" w:rsidR="00EB47FD" w:rsidRPr="00AF48C0" w:rsidRDefault="00EB47FD" w:rsidP="00F0100F">
            <w:pPr>
              <w:pStyle w:val="Normlny0"/>
              <w:widowControl/>
              <w:jc w:val="both"/>
            </w:pPr>
            <w:r w:rsidRPr="00AF48C0">
              <w:t>série prepojených transakcií je vo výške 10 000 EUR alebo viac;</w:t>
            </w:r>
          </w:p>
          <w:p w14:paraId="038C8CA3" w14:textId="77777777" w:rsidR="00EB47FD" w:rsidRPr="00AF48C0" w:rsidRDefault="00EB47FD" w:rsidP="00ED70F6">
            <w:pPr>
              <w:pStyle w:val="Normlny0"/>
              <w:jc w:val="both"/>
            </w:pPr>
            <w:r w:rsidRPr="00AF48C0">
              <w:t>j) osoby uchovávajúce, obchodujúce alebo konajúce ako obchodní sprostredkovatelia s umeleckými dielami, ak túto činnosť vykonávajú tzv. slobodné prístavy, ak hodnota transakcie alebo série prepojených transakcií je vo výške 10 000 EUR alebo viac.</w:t>
            </w:r>
          </w:p>
        </w:tc>
        <w:tc>
          <w:tcPr>
            <w:tcW w:w="1111" w:type="dxa"/>
            <w:vMerge w:val="restart"/>
            <w:tcBorders>
              <w:top w:val="single" w:sz="4" w:space="0" w:color="auto"/>
              <w:left w:val="single" w:sz="4" w:space="0" w:color="auto"/>
              <w:bottom w:val="nil"/>
              <w:right w:val="single" w:sz="12" w:space="0" w:color="auto"/>
            </w:tcBorders>
            <w:vAlign w:val="center"/>
          </w:tcPr>
          <w:p w14:paraId="41FC0156" w14:textId="77777777" w:rsidR="00EB47FD" w:rsidRPr="00AF48C0" w:rsidRDefault="00EB47FD" w:rsidP="00F0100F">
            <w:pPr>
              <w:pStyle w:val="Normlny0"/>
              <w:widowControl/>
              <w:jc w:val="both"/>
            </w:pPr>
            <w:r w:rsidRPr="00AF48C0">
              <w:t>N</w:t>
            </w:r>
          </w:p>
        </w:tc>
        <w:tc>
          <w:tcPr>
            <w:tcW w:w="1613" w:type="dxa"/>
            <w:vMerge w:val="restart"/>
            <w:tcBorders>
              <w:top w:val="single" w:sz="4" w:space="0" w:color="auto"/>
              <w:left w:val="nil"/>
              <w:bottom w:val="nil"/>
              <w:right w:val="single" w:sz="4" w:space="0" w:color="auto"/>
            </w:tcBorders>
          </w:tcPr>
          <w:p w14:paraId="7BCC1BF3" w14:textId="77777777" w:rsidR="00EB47FD" w:rsidRPr="00AF48C0" w:rsidRDefault="00EB47FD" w:rsidP="00C5623E">
            <w:pPr>
              <w:pStyle w:val="Normlny0"/>
              <w:widowControl/>
            </w:pPr>
          </w:p>
        </w:tc>
        <w:tc>
          <w:tcPr>
            <w:tcW w:w="1011" w:type="dxa"/>
            <w:tcBorders>
              <w:top w:val="single" w:sz="4" w:space="0" w:color="auto"/>
              <w:left w:val="single" w:sz="4" w:space="0" w:color="auto"/>
              <w:bottom w:val="nil"/>
              <w:right w:val="single" w:sz="4" w:space="0" w:color="auto"/>
            </w:tcBorders>
          </w:tcPr>
          <w:p w14:paraId="60594611" w14:textId="77777777" w:rsidR="00EB47FD" w:rsidRPr="00AF48C0" w:rsidRDefault="00EB47FD" w:rsidP="00F0100F">
            <w:pPr>
              <w:pStyle w:val="Normlny0"/>
              <w:widowControl/>
              <w:jc w:val="both"/>
            </w:pPr>
            <w:r w:rsidRPr="00AF48C0">
              <w:t>§ 5</w:t>
            </w:r>
          </w:p>
          <w:p w14:paraId="5BE1DFB4" w14:textId="77777777" w:rsidR="00EB47FD" w:rsidRPr="00AF48C0" w:rsidRDefault="00EB47FD" w:rsidP="00F0100F">
            <w:pPr>
              <w:pStyle w:val="Normlny0"/>
              <w:widowControl/>
              <w:jc w:val="both"/>
            </w:pPr>
            <w:r w:rsidRPr="00AF48C0">
              <w:t>O: 1</w:t>
            </w:r>
          </w:p>
          <w:p w14:paraId="034FDAF4" w14:textId="77777777" w:rsidR="00EB47FD" w:rsidRPr="00AF48C0" w:rsidRDefault="00EB47FD" w:rsidP="00F0100F">
            <w:pPr>
              <w:pStyle w:val="Normlny0"/>
              <w:widowControl/>
              <w:jc w:val="both"/>
            </w:pPr>
            <w:r w:rsidRPr="00AF48C0">
              <w:t>P: m)</w:t>
            </w:r>
          </w:p>
          <w:p w14:paraId="298F7EF6" w14:textId="77777777" w:rsidR="00EB47FD" w:rsidRPr="00AF48C0" w:rsidRDefault="00EB47FD" w:rsidP="00F0100F">
            <w:pPr>
              <w:pStyle w:val="Normlny0"/>
              <w:widowControl/>
              <w:jc w:val="both"/>
            </w:pPr>
          </w:p>
        </w:tc>
        <w:tc>
          <w:tcPr>
            <w:tcW w:w="3824" w:type="dxa"/>
            <w:tcBorders>
              <w:top w:val="single" w:sz="4" w:space="0" w:color="auto"/>
              <w:left w:val="single" w:sz="4" w:space="0" w:color="auto"/>
              <w:bottom w:val="nil"/>
              <w:right w:val="single" w:sz="4" w:space="0" w:color="auto"/>
            </w:tcBorders>
            <w:vAlign w:val="center"/>
          </w:tcPr>
          <w:p w14:paraId="01065F51" w14:textId="77777777" w:rsidR="00EB47FD" w:rsidRPr="00AF48C0" w:rsidRDefault="00EB47FD" w:rsidP="00F0100F">
            <w:pPr>
              <w:pStyle w:val="Normlny0"/>
              <w:widowControl/>
              <w:jc w:val="both"/>
            </w:pPr>
            <w:r w:rsidRPr="00AF48C0">
              <w:t>Povinnou osobou na účely tohto zákona je</w:t>
            </w:r>
          </w:p>
          <w:p w14:paraId="6C835687" w14:textId="77777777" w:rsidR="00EB47FD" w:rsidRPr="00AF48C0" w:rsidRDefault="00EB47FD" w:rsidP="00F0100F">
            <w:pPr>
              <w:spacing w:line="240" w:lineRule="auto"/>
              <w:jc w:val="both"/>
              <w:rPr>
                <w:rFonts w:eastAsia="Times New Roman" w:cs="Times New Roman"/>
                <w:sz w:val="20"/>
                <w:szCs w:val="20"/>
                <w:lang w:eastAsia="sk-SK"/>
              </w:rPr>
            </w:pPr>
          </w:p>
          <w:p w14:paraId="059B6A6A" w14:textId="51213583" w:rsidR="00EB47FD" w:rsidRPr="00AF48C0" w:rsidRDefault="00EB47FD" w:rsidP="00F0100F">
            <w:pPr>
              <w:spacing w:line="240" w:lineRule="auto"/>
              <w:jc w:val="both"/>
              <w:rPr>
                <w:rFonts w:eastAsia="Times New Roman" w:cs="Times New Roman"/>
                <w:sz w:val="20"/>
                <w:szCs w:val="20"/>
                <w:lang w:eastAsia="sk-SK"/>
              </w:rPr>
            </w:pPr>
            <w:r w:rsidRPr="00AF48C0">
              <w:rPr>
                <w:rFonts w:eastAsia="Times New Roman" w:cs="Times New Roman"/>
                <w:sz w:val="20"/>
                <w:szCs w:val="20"/>
                <w:lang w:eastAsia="sk-SK"/>
              </w:rPr>
              <w:t xml:space="preserve">m) právnická osoba alebo fyzická osoba oprávnená prevádzkovať aukčnú sieň, právnická osoba alebo fyzická osoba oprávnená obchodovať </w:t>
            </w:r>
            <w:r w:rsidRPr="00AF48C0">
              <w:rPr>
                <w:rFonts w:eastAsia="Times New Roman" w:cs="Times New Roman"/>
                <w:b/>
                <w:sz w:val="20"/>
                <w:szCs w:val="20"/>
                <w:lang w:eastAsia="sk-SK"/>
              </w:rPr>
              <w:t>alebo sprostredkovať obchody s </w:t>
            </w:r>
            <w:r w:rsidRPr="00AF48C0">
              <w:rPr>
                <w:rFonts w:eastAsia="Times New Roman" w:cs="Times New Roman"/>
                <w:sz w:val="20"/>
                <w:szCs w:val="20"/>
                <w:lang w:eastAsia="sk-SK"/>
              </w:rPr>
              <w:t>umeleckými dielami, zberateľskými predmetmi, starožitnosťami, kultúrnymi pamiatkami, kultúrnymi predmetmi, drahými kovmi alebo drahými kameňmi, právnická osoba alebo fyzická osoba oprávnená uvádzať na trh výrobky z drahých kovov alebo drahých kameňov, alebo právnická osoba alebo fyzická osoba oprávnená prevádzkovať záložňu,</w:t>
            </w:r>
            <w:hyperlink r:id="rId12" w:anchor="poznamky.poznamka-17" w:tooltip="Odkaz na predpis alebo ustanovenie" w:history="1">
              <w:r w:rsidRPr="00AF48C0">
                <w:rPr>
                  <w:rFonts w:eastAsia="Times New Roman" w:cs="Times New Roman"/>
                  <w:sz w:val="20"/>
                  <w:szCs w:val="20"/>
                  <w:vertAlign w:val="superscript"/>
                  <w:lang w:eastAsia="sk-SK"/>
                </w:rPr>
                <w:t>17</w:t>
              </w:r>
              <w:r w:rsidRPr="00AF48C0">
                <w:rPr>
                  <w:rFonts w:eastAsia="Times New Roman" w:cs="Times New Roman"/>
                  <w:sz w:val="20"/>
                  <w:szCs w:val="20"/>
                  <w:lang w:eastAsia="sk-SK"/>
                </w:rPr>
                <w:t>)</w:t>
              </w:r>
            </w:hyperlink>
            <w:r w:rsidRPr="00AF48C0">
              <w:rPr>
                <w:rFonts w:eastAsia="Times New Roman" w:cs="Times New Roman"/>
                <w:sz w:val="20"/>
                <w:szCs w:val="20"/>
                <w:lang w:eastAsia="sk-SK"/>
              </w:rPr>
              <w:t xml:space="preserve"> </w:t>
            </w:r>
            <w:r w:rsidR="00C17D15">
              <w:t xml:space="preserve"> </w:t>
            </w:r>
            <w:r w:rsidR="00C17D15" w:rsidRPr="00C17D15">
              <w:rPr>
                <w:rFonts w:eastAsia="Times New Roman" w:cs="Times New Roman"/>
                <w:b/>
                <w:sz w:val="20"/>
                <w:szCs w:val="20"/>
                <w:lang w:eastAsia="sk-SK"/>
              </w:rPr>
              <w:t>to neplatí, ak je hodnota obchodu menej ako 10 000 eur, pričom nezáleží na tom, či je obchod vykonaný jednotlivo alebo ide o viaceré na seba nadväzujúce obchody, ktoré sú alebo môžu byť prepojené,</w:t>
            </w:r>
          </w:p>
        </w:tc>
        <w:tc>
          <w:tcPr>
            <w:tcW w:w="1793" w:type="dxa"/>
            <w:tcBorders>
              <w:top w:val="single" w:sz="4" w:space="0" w:color="auto"/>
              <w:left w:val="single" w:sz="4" w:space="0" w:color="auto"/>
              <w:bottom w:val="nil"/>
              <w:right w:val="single" w:sz="4" w:space="0" w:color="auto"/>
            </w:tcBorders>
            <w:vAlign w:val="center"/>
          </w:tcPr>
          <w:p w14:paraId="364E1CC8" w14:textId="77777777" w:rsidR="00EB47FD" w:rsidRPr="00AF48C0" w:rsidRDefault="00BC7C50" w:rsidP="00F0100F">
            <w:pPr>
              <w:pStyle w:val="Normlny0"/>
              <w:widowControl/>
              <w:jc w:val="both"/>
            </w:pPr>
            <w:r w:rsidRPr="00AF48C0">
              <w:t>Ú</w:t>
            </w:r>
          </w:p>
        </w:tc>
        <w:tc>
          <w:tcPr>
            <w:tcW w:w="1935" w:type="dxa"/>
            <w:tcBorders>
              <w:top w:val="single" w:sz="4" w:space="0" w:color="auto"/>
              <w:left w:val="single" w:sz="4" w:space="0" w:color="auto"/>
              <w:bottom w:val="nil"/>
            </w:tcBorders>
            <w:vAlign w:val="center"/>
          </w:tcPr>
          <w:p w14:paraId="6DB2E7F0" w14:textId="6717D177" w:rsidR="00EB47FD" w:rsidRPr="00AF48C0" w:rsidRDefault="00EB47FD" w:rsidP="00F0100F">
            <w:pPr>
              <w:pStyle w:val="Normlny0"/>
              <w:widowControl/>
              <w:jc w:val="both"/>
            </w:pPr>
          </w:p>
        </w:tc>
      </w:tr>
      <w:tr w:rsidR="00EB47FD" w:rsidRPr="00AF48C0" w14:paraId="25EF401F" w14:textId="77777777" w:rsidTr="00ED70F6">
        <w:trPr>
          <w:trHeight w:val="911"/>
        </w:trPr>
        <w:tc>
          <w:tcPr>
            <w:tcW w:w="1123" w:type="dxa"/>
            <w:tcBorders>
              <w:top w:val="nil"/>
              <w:left w:val="single" w:sz="12" w:space="0" w:color="auto"/>
              <w:bottom w:val="single" w:sz="2" w:space="0" w:color="auto"/>
              <w:right w:val="single" w:sz="4" w:space="0" w:color="auto"/>
            </w:tcBorders>
          </w:tcPr>
          <w:p w14:paraId="5038A093" w14:textId="77777777" w:rsidR="00EB47FD" w:rsidRPr="00AF48C0" w:rsidRDefault="00EB47FD" w:rsidP="00F0100F">
            <w:pPr>
              <w:jc w:val="both"/>
              <w:rPr>
                <w:sz w:val="20"/>
                <w:szCs w:val="20"/>
              </w:rPr>
            </w:pPr>
          </w:p>
        </w:tc>
        <w:tc>
          <w:tcPr>
            <w:tcW w:w="3408" w:type="dxa"/>
            <w:vMerge/>
            <w:tcBorders>
              <w:left w:val="single" w:sz="4" w:space="0" w:color="auto"/>
              <w:bottom w:val="single" w:sz="2" w:space="0" w:color="auto"/>
              <w:right w:val="single" w:sz="4" w:space="0" w:color="auto"/>
            </w:tcBorders>
          </w:tcPr>
          <w:p w14:paraId="2774FEEC" w14:textId="77777777" w:rsidR="00EB47FD" w:rsidRPr="00AF48C0" w:rsidRDefault="00EB47FD" w:rsidP="00F0100F">
            <w:pPr>
              <w:pStyle w:val="Normlny0"/>
              <w:jc w:val="both"/>
            </w:pPr>
          </w:p>
        </w:tc>
        <w:tc>
          <w:tcPr>
            <w:tcW w:w="1111" w:type="dxa"/>
            <w:vMerge/>
            <w:tcBorders>
              <w:top w:val="nil"/>
              <w:left w:val="single" w:sz="4" w:space="0" w:color="auto"/>
              <w:bottom w:val="single" w:sz="2" w:space="0" w:color="auto"/>
              <w:right w:val="single" w:sz="12" w:space="0" w:color="auto"/>
            </w:tcBorders>
            <w:vAlign w:val="center"/>
          </w:tcPr>
          <w:p w14:paraId="4E645D34" w14:textId="77777777" w:rsidR="00EB47FD" w:rsidRPr="00AF48C0" w:rsidRDefault="00EB47FD" w:rsidP="00F0100F">
            <w:pPr>
              <w:pStyle w:val="Normlny0"/>
              <w:jc w:val="both"/>
            </w:pPr>
          </w:p>
        </w:tc>
        <w:tc>
          <w:tcPr>
            <w:tcW w:w="1613" w:type="dxa"/>
            <w:vMerge/>
            <w:tcBorders>
              <w:top w:val="nil"/>
              <w:left w:val="nil"/>
              <w:bottom w:val="single" w:sz="2" w:space="0" w:color="auto"/>
              <w:right w:val="single" w:sz="4" w:space="0" w:color="auto"/>
            </w:tcBorders>
            <w:vAlign w:val="center"/>
          </w:tcPr>
          <w:p w14:paraId="7B5879F1" w14:textId="77777777" w:rsidR="00EB47FD" w:rsidRPr="00AF48C0" w:rsidRDefault="00EB47FD" w:rsidP="00F0100F">
            <w:pPr>
              <w:pStyle w:val="Normlny0"/>
              <w:jc w:val="both"/>
            </w:pPr>
          </w:p>
        </w:tc>
        <w:tc>
          <w:tcPr>
            <w:tcW w:w="1011" w:type="dxa"/>
            <w:tcBorders>
              <w:top w:val="nil"/>
              <w:left w:val="single" w:sz="4" w:space="0" w:color="auto"/>
              <w:bottom w:val="single" w:sz="2" w:space="0" w:color="auto"/>
              <w:right w:val="single" w:sz="4" w:space="0" w:color="auto"/>
            </w:tcBorders>
          </w:tcPr>
          <w:p w14:paraId="0C4AFB87" w14:textId="77777777" w:rsidR="00EB47FD" w:rsidRPr="00AF48C0" w:rsidRDefault="00EB47FD" w:rsidP="00F0100F">
            <w:pPr>
              <w:pStyle w:val="Normlny0"/>
              <w:widowControl/>
              <w:jc w:val="both"/>
            </w:pPr>
            <w:r w:rsidRPr="00AF48C0">
              <w:t>§ 5</w:t>
            </w:r>
          </w:p>
          <w:p w14:paraId="33A02FF4" w14:textId="77777777" w:rsidR="00EB47FD" w:rsidRPr="00AF48C0" w:rsidRDefault="00EB47FD" w:rsidP="00F0100F">
            <w:pPr>
              <w:pStyle w:val="Normlny0"/>
              <w:widowControl/>
              <w:jc w:val="both"/>
            </w:pPr>
            <w:r w:rsidRPr="00AF48C0">
              <w:t>O: 3</w:t>
            </w:r>
          </w:p>
          <w:p w14:paraId="235C692D" w14:textId="77777777" w:rsidR="00EB47FD" w:rsidRPr="00AF48C0" w:rsidRDefault="00EB47FD" w:rsidP="00F0100F">
            <w:pPr>
              <w:pStyle w:val="Normlny0"/>
              <w:jc w:val="both"/>
            </w:pPr>
          </w:p>
        </w:tc>
        <w:tc>
          <w:tcPr>
            <w:tcW w:w="3824" w:type="dxa"/>
            <w:tcBorders>
              <w:top w:val="nil"/>
              <w:left w:val="single" w:sz="4" w:space="0" w:color="auto"/>
              <w:bottom w:val="single" w:sz="2" w:space="0" w:color="auto"/>
              <w:right w:val="single" w:sz="4" w:space="0" w:color="auto"/>
            </w:tcBorders>
            <w:vAlign w:val="center"/>
          </w:tcPr>
          <w:p w14:paraId="2B3BAC68" w14:textId="77777777" w:rsidR="00EB47FD" w:rsidRPr="00AF48C0" w:rsidRDefault="00EB47FD" w:rsidP="00F0100F">
            <w:pPr>
              <w:pStyle w:val="Normlny0"/>
              <w:jc w:val="both"/>
            </w:pPr>
            <w:r w:rsidRPr="00AF48C0">
              <w:t xml:space="preserve"> (3) Povinnou osobou na účely tohto zákona je tiež právnická osoba alebo fyzická osoba - podnikateľ, ktorá nie je uvedená v odsekoch 1 a 2, ak vykoná obchod v hotovosti v hodnote najmenej 10 000 eur bez ohľadu nato, či je obchod vykonaný jednotlivo alebo ako viaceré na seba nadväzujúce obchody, ktoré sú alebo môžu byť prepojené.</w:t>
            </w:r>
          </w:p>
        </w:tc>
        <w:tc>
          <w:tcPr>
            <w:tcW w:w="1793" w:type="dxa"/>
            <w:tcBorders>
              <w:top w:val="nil"/>
              <w:left w:val="single" w:sz="4" w:space="0" w:color="auto"/>
              <w:bottom w:val="single" w:sz="2" w:space="0" w:color="auto"/>
              <w:right w:val="single" w:sz="4" w:space="0" w:color="auto"/>
            </w:tcBorders>
            <w:vAlign w:val="center"/>
          </w:tcPr>
          <w:p w14:paraId="2B51C914" w14:textId="77777777" w:rsidR="00EB47FD" w:rsidRPr="00AF48C0" w:rsidRDefault="00EB47FD" w:rsidP="00F0100F">
            <w:pPr>
              <w:pStyle w:val="Normlny0"/>
              <w:jc w:val="both"/>
            </w:pPr>
          </w:p>
        </w:tc>
        <w:tc>
          <w:tcPr>
            <w:tcW w:w="1935" w:type="dxa"/>
            <w:tcBorders>
              <w:top w:val="nil"/>
              <w:left w:val="single" w:sz="4" w:space="0" w:color="auto"/>
              <w:bottom w:val="single" w:sz="2" w:space="0" w:color="auto"/>
            </w:tcBorders>
            <w:vAlign w:val="center"/>
          </w:tcPr>
          <w:p w14:paraId="7B9BE00D" w14:textId="77777777" w:rsidR="00EB47FD" w:rsidRPr="00AF48C0" w:rsidRDefault="00EB47FD" w:rsidP="00F0100F">
            <w:pPr>
              <w:pStyle w:val="Normlny0"/>
              <w:widowControl/>
              <w:jc w:val="both"/>
            </w:pPr>
          </w:p>
        </w:tc>
      </w:tr>
      <w:tr w:rsidR="00C023A3" w:rsidRPr="00AF48C0" w14:paraId="06770FD1" w14:textId="77777777" w:rsidTr="00C5623E">
        <w:trPr>
          <w:trHeight w:val="515"/>
        </w:trPr>
        <w:tc>
          <w:tcPr>
            <w:tcW w:w="1123" w:type="dxa"/>
            <w:tcBorders>
              <w:top w:val="single" w:sz="2" w:space="0" w:color="auto"/>
              <w:left w:val="single" w:sz="12" w:space="0" w:color="auto"/>
              <w:bottom w:val="nil"/>
              <w:right w:val="single" w:sz="4" w:space="0" w:color="auto"/>
            </w:tcBorders>
          </w:tcPr>
          <w:p w14:paraId="667BA03A" w14:textId="77777777" w:rsidR="00F0100F" w:rsidRPr="00AF48C0" w:rsidRDefault="00F0100F" w:rsidP="00F0100F">
            <w:pPr>
              <w:jc w:val="both"/>
              <w:rPr>
                <w:sz w:val="20"/>
                <w:szCs w:val="20"/>
              </w:rPr>
            </w:pPr>
            <w:r w:rsidRPr="00AF48C0">
              <w:rPr>
                <w:sz w:val="20"/>
                <w:szCs w:val="20"/>
              </w:rPr>
              <w:t xml:space="preserve">Č: </w:t>
            </w:r>
            <w:r w:rsidR="00B37596" w:rsidRPr="00AF48C0">
              <w:rPr>
                <w:sz w:val="20"/>
                <w:szCs w:val="20"/>
              </w:rPr>
              <w:t>1</w:t>
            </w:r>
          </w:p>
          <w:p w14:paraId="2FBECF67" w14:textId="77777777" w:rsidR="00F0100F" w:rsidRPr="00AF48C0" w:rsidRDefault="00B37596" w:rsidP="00F0100F">
            <w:pPr>
              <w:jc w:val="both"/>
              <w:rPr>
                <w:sz w:val="20"/>
                <w:szCs w:val="20"/>
              </w:rPr>
            </w:pPr>
            <w:r w:rsidRPr="00AF48C0">
              <w:rPr>
                <w:sz w:val="20"/>
                <w:szCs w:val="20"/>
              </w:rPr>
              <w:t>O: 2</w:t>
            </w:r>
          </w:p>
          <w:p w14:paraId="46275F56" w14:textId="77777777" w:rsidR="00F0100F" w:rsidRPr="00AF48C0" w:rsidRDefault="00B37596" w:rsidP="00F0100F">
            <w:pPr>
              <w:jc w:val="both"/>
              <w:rPr>
                <w:sz w:val="20"/>
                <w:szCs w:val="20"/>
              </w:rPr>
            </w:pPr>
            <w:r w:rsidRPr="00AF48C0">
              <w:rPr>
                <w:sz w:val="20"/>
                <w:szCs w:val="20"/>
              </w:rPr>
              <w:t>P: a</w:t>
            </w:r>
            <w:r w:rsidR="00F0100F" w:rsidRPr="00AF48C0">
              <w:rPr>
                <w:sz w:val="20"/>
                <w:szCs w:val="20"/>
              </w:rPr>
              <w:t>)</w:t>
            </w:r>
          </w:p>
          <w:p w14:paraId="6F813391" w14:textId="77777777" w:rsidR="00B37596" w:rsidRPr="00AF48C0" w:rsidRDefault="00DC188F" w:rsidP="00F0100F">
            <w:pPr>
              <w:jc w:val="both"/>
              <w:rPr>
                <w:sz w:val="20"/>
                <w:szCs w:val="20"/>
              </w:rPr>
            </w:pPr>
            <w:r w:rsidRPr="00AF48C0">
              <w:rPr>
                <w:sz w:val="20"/>
                <w:szCs w:val="20"/>
              </w:rPr>
              <w:t>B</w:t>
            </w:r>
            <w:r w:rsidR="00B37596" w:rsidRPr="00AF48C0">
              <w:rPr>
                <w:sz w:val="20"/>
                <w:szCs w:val="20"/>
              </w:rPr>
              <w:t>: i)</w:t>
            </w:r>
          </w:p>
        </w:tc>
        <w:tc>
          <w:tcPr>
            <w:tcW w:w="3408" w:type="dxa"/>
            <w:tcBorders>
              <w:top w:val="single" w:sz="2" w:space="0" w:color="auto"/>
              <w:left w:val="single" w:sz="4" w:space="0" w:color="auto"/>
              <w:bottom w:val="nil"/>
              <w:right w:val="single" w:sz="4" w:space="0" w:color="auto"/>
            </w:tcBorders>
          </w:tcPr>
          <w:p w14:paraId="4AA42CE6" w14:textId="77777777" w:rsidR="00F0100F" w:rsidRPr="00AF48C0" w:rsidRDefault="00F0100F" w:rsidP="00F0100F">
            <w:pPr>
              <w:pStyle w:val="Normlny0"/>
              <w:widowControl/>
              <w:jc w:val="both"/>
            </w:pPr>
            <w:r w:rsidRPr="00AF48C0">
              <w:t xml:space="preserve">písmeno a) sa nahrádza takto: </w:t>
            </w:r>
          </w:p>
          <w:p w14:paraId="175B4AB3" w14:textId="77777777" w:rsidR="00F0100F" w:rsidRPr="00AF48C0" w:rsidRDefault="00F0100F" w:rsidP="00F0100F">
            <w:pPr>
              <w:pStyle w:val="Normlny0"/>
              <w:widowControl/>
              <w:jc w:val="both"/>
            </w:pPr>
            <w:r w:rsidRPr="00AF48C0">
              <w:t>„a) teroristické trestné činy, trestné činy súvisiace s teroristickou skupinou a trestné činy súvisiace s teroristickými činnosťami, ako sú stanovené v hlavách II a III smernice (EÚ) 2017/541 (*);</w:t>
            </w:r>
          </w:p>
        </w:tc>
        <w:tc>
          <w:tcPr>
            <w:tcW w:w="1111" w:type="dxa"/>
            <w:vMerge w:val="restart"/>
            <w:tcBorders>
              <w:top w:val="single" w:sz="2" w:space="0" w:color="auto"/>
              <w:left w:val="single" w:sz="4" w:space="0" w:color="auto"/>
              <w:right w:val="single" w:sz="12" w:space="0" w:color="auto"/>
            </w:tcBorders>
            <w:vAlign w:val="center"/>
          </w:tcPr>
          <w:p w14:paraId="244D7205" w14:textId="77777777" w:rsidR="00F0100F" w:rsidRPr="00AF48C0" w:rsidRDefault="00F0100F" w:rsidP="00F0100F">
            <w:pPr>
              <w:pStyle w:val="Normlny0"/>
              <w:widowControl/>
              <w:jc w:val="both"/>
            </w:pPr>
            <w:r w:rsidRPr="00AF48C0">
              <w:t>N</w:t>
            </w:r>
          </w:p>
        </w:tc>
        <w:tc>
          <w:tcPr>
            <w:tcW w:w="1613" w:type="dxa"/>
            <w:vMerge w:val="restart"/>
            <w:tcBorders>
              <w:top w:val="single" w:sz="2" w:space="0" w:color="auto"/>
              <w:left w:val="nil"/>
              <w:right w:val="single" w:sz="4" w:space="0" w:color="auto"/>
            </w:tcBorders>
          </w:tcPr>
          <w:p w14:paraId="4A1BFE1C" w14:textId="77777777" w:rsidR="00F0100F" w:rsidRPr="00AF48C0" w:rsidRDefault="00F0100F" w:rsidP="00C5623E">
            <w:pPr>
              <w:pStyle w:val="Normlny0"/>
              <w:widowControl/>
            </w:pPr>
            <w:r w:rsidRPr="00AF48C0">
              <w:t>Zákon č.</w:t>
            </w:r>
          </w:p>
          <w:p w14:paraId="2EF05F46" w14:textId="77777777" w:rsidR="00F0100F" w:rsidRPr="00AF48C0" w:rsidRDefault="00F0100F" w:rsidP="00C5623E">
            <w:pPr>
              <w:pStyle w:val="Normlny0"/>
              <w:widowControl/>
            </w:pPr>
            <w:r w:rsidRPr="00AF48C0">
              <w:t>297/2008 Z. z.</w:t>
            </w:r>
          </w:p>
        </w:tc>
        <w:tc>
          <w:tcPr>
            <w:tcW w:w="1011" w:type="dxa"/>
            <w:tcBorders>
              <w:top w:val="single" w:sz="2" w:space="0" w:color="auto"/>
              <w:left w:val="single" w:sz="4" w:space="0" w:color="auto"/>
              <w:bottom w:val="nil"/>
              <w:right w:val="single" w:sz="4" w:space="0" w:color="auto"/>
            </w:tcBorders>
          </w:tcPr>
          <w:p w14:paraId="5683D7DF" w14:textId="77777777" w:rsidR="00F0100F" w:rsidRPr="00AF48C0" w:rsidRDefault="00F0100F" w:rsidP="00F0100F">
            <w:pPr>
              <w:pStyle w:val="Normlny0"/>
              <w:widowControl/>
              <w:jc w:val="both"/>
            </w:pPr>
            <w:r w:rsidRPr="00AF48C0">
              <w:t>§ 9</w:t>
            </w:r>
          </w:p>
          <w:p w14:paraId="1AFD5EE1" w14:textId="77777777" w:rsidR="00786600" w:rsidRPr="00AF48C0" w:rsidRDefault="00786600" w:rsidP="00F0100F">
            <w:pPr>
              <w:pStyle w:val="Normlny0"/>
              <w:widowControl/>
              <w:jc w:val="both"/>
            </w:pPr>
          </w:p>
          <w:p w14:paraId="052DA18D" w14:textId="77777777" w:rsidR="00786600" w:rsidRPr="00AF48C0" w:rsidRDefault="00786600" w:rsidP="00F0100F">
            <w:pPr>
              <w:pStyle w:val="Normlny0"/>
              <w:widowControl/>
              <w:jc w:val="both"/>
            </w:pPr>
          </w:p>
          <w:p w14:paraId="429B6076" w14:textId="77777777" w:rsidR="00F0100F" w:rsidRPr="00AF48C0" w:rsidRDefault="00F0100F" w:rsidP="00F0100F">
            <w:pPr>
              <w:pStyle w:val="Normlny0"/>
              <w:widowControl/>
              <w:jc w:val="both"/>
            </w:pPr>
            <w:r w:rsidRPr="00AF48C0">
              <w:t>P: i)</w:t>
            </w:r>
          </w:p>
          <w:p w14:paraId="5DD05838" w14:textId="77777777" w:rsidR="00F0100F" w:rsidRPr="00AF48C0" w:rsidRDefault="00F0100F" w:rsidP="00F0100F">
            <w:pPr>
              <w:pStyle w:val="Normlny0"/>
              <w:widowControl/>
              <w:jc w:val="both"/>
            </w:pPr>
          </w:p>
        </w:tc>
        <w:tc>
          <w:tcPr>
            <w:tcW w:w="3824" w:type="dxa"/>
            <w:tcBorders>
              <w:top w:val="single" w:sz="2" w:space="0" w:color="auto"/>
              <w:left w:val="single" w:sz="4" w:space="0" w:color="auto"/>
              <w:bottom w:val="nil"/>
              <w:right w:val="single" w:sz="4" w:space="0" w:color="auto"/>
            </w:tcBorders>
            <w:vAlign w:val="center"/>
          </w:tcPr>
          <w:p w14:paraId="1CD555E1" w14:textId="77777777" w:rsidR="00F0100F" w:rsidRPr="00AF48C0" w:rsidRDefault="00F0100F" w:rsidP="00F0100F">
            <w:pPr>
              <w:pStyle w:val="Normlny0"/>
              <w:widowControl/>
              <w:jc w:val="both"/>
            </w:pPr>
            <w:r w:rsidRPr="00AF48C0">
              <w:t>Vymedzenie ďalších základných pojmov</w:t>
            </w:r>
          </w:p>
          <w:p w14:paraId="3F4C640B" w14:textId="77777777" w:rsidR="00F0100F" w:rsidRPr="00AF48C0" w:rsidRDefault="00F0100F" w:rsidP="00F0100F">
            <w:pPr>
              <w:pStyle w:val="Normlny0"/>
              <w:widowControl/>
              <w:jc w:val="both"/>
            </w:pPr>
            <w:r w:rsidRPr="00AF48C0">
              <w:t>Na účely tohto zákona sa ďalej rozumie</w:t>
            </w:r>
          </w:p>
          <w:p w14:paraId="70A6C286" w14:textId="77777777" w:rsidR="00F0100F" w:rsidRPr="00AF48C0" w:rsidRDefault="00F0100F" w:rsidP="00F0100F">
            <w:pPr>
              <w:pStyle w:val="Normlny0"/>
              <w:jc w:val="both"/>
            </w:pPr>
            <w:r w:rsidRPr="00AF48C0">
              <w:t>i) trestnou činnosťou trestná činnosť</w:t>
            </w:r>
            <w:r w:rsidRPr="00AF48C0">
              <w:rPr>
                <w:vertAlign w:val="superscript"/>
              </w:rPr>
              <w:t>41)</w:t>
            </w:r>
            <w:r w:rsidRPr="00AF48C0">
              <w:t xml:space="preserve"> spáchaná na území Slovenskej republiky alebo mimo územia Slovenskej republiky,</w:t>
            </w:r>
          </w:p>
        </w:tc>
        <w:tc>
          <w:tcPr>
            <w:tcW w:w="1793" w:type="dxa"/>
            <w:vMerge w:val="restart"/>
            <w:tcBorders>
              <w:top w:val="single" w:sz="2" w:space="0" w:color="auto"/>
              <w:left w:val="single" w:sz="4" w:space="0" w:color="auto"/>
              <w:right w:val="single" w:sz="4" w:space="0" w:color="auto"/>
            </w:tcBorders>
            <w:vAlign w:val="center"/>
          </w:tcPr>
          <w:p w14:paraId="4881884A" w14:textId="77777777" w:rsidR="00F0100F" w:rsidRPr="00AF48C0" w:rsidRDefault="00F0100F" w:rsidP="00F0100F">
            <w:pPr>
              <w:pStyle w:val="Normlny0"/>
              <w:widowControl/>
              <w:jc w:val="both"/>
            </w:pPr>
            <w:r w:rsidRPr="00AF48C0">
              <w:t>Ú</w:t>
            </w:r>
          </w:p>
        </w:tc>
        <w:tc>
          <w:tcPr>
            <w:tcW w:w="1935" w:type="dxa"/>
            <w:vMerge w:val="restart"/>
            <w:tcBorders>
              <w:top w:val="single" w:sz="2" w:space="0" w:color="auto"/>
              <w:left w:val="single" w:sz="4" w:space="0" w:color="auto"/>
            </w:tcBorders>
            <w:vAlign w:val="center"/>
          </w:tcPr>
          <w:p w14:paraId="2C56513B" w14:textId="77777777" w:rsidR="00F0100F" w:rsidRPr="00AF48C0" w:rsidRDefault="00F0100F" w:rsidP="00F0100F">
            <w:pPr>
              <w:pStyle w:val="Normlny0"/>
              <w:widowControl/>
              <w:jc w:val="both"/>
            </w:pPr>
          </w:p>
        </w:tc>
      </w:tr>
      <w:tr w:rsidR="00C023A3" w:rsidRPr="00AF48C0" w14:paraId="0B150D5E" w14:textId="77777777" w:rsidTr="00242AD6">
        <w:trPr>
          <w:trHeight w:val="433"/>
        </w:trPr>
        <w:tc>
          <w:tcPr>
            <w:tcW w:w="1123" w:type="dxa"/>
            <w:tcBorders>
              <w:top w:val="nil"/>
              <w:left w:val="single" w:sz="12" w:space="0" w:color="auto"/>
              <w:bottom w:val="single" w:sz="4" w:space="0" w:color="auto"/>
              <w:right w:val="single" w:sz="4" w:space="0" w:color="auto"/>
            </w:tcBorders>
          </w:tcPr>
          <w:p w14:paraId="20A66E10" w14:textId="77777777" w:rsidR="00F0100F" w:rsidRPr="00AF48C0" w:rsidRDefault="00DC188F" w:rsidP="00F0100F">
            <w:pPr>
              <w:jc w:val="both"/>
              <w:rPr>
                <w:sz w:val="20"/>
                <w:szCs w:val="20"/>
              </w:rPr>
            </w:pPr>
            <w:r w:rsidRPr="00AF48C0">
              <w:rPr>
                <w:sz w:val="20"/>
                <w:szCs w:val="20"/>
              </w:rPr>
              <w:t>B</w:t>
            </w:r>
            <w:r w:rsidR="00F0100F" w:rsidRPr="00AF48C0">
              <w:rPr>
                <w:sz w:val="20"/>
                <w:szCs w:val="20"/>
              </w:rPr>
              <w:t>: ii)</w:t>
            </w:r>
          </w:p>
        </w:tc>
        <w:tc>
          <w:tcPr>
            <w:tcW w:w="3408" w:type="dxa"/>
            <w:tcBorders>
              <w:top w:val="nil"/>
              <w:left w:val="single" w:sz="4" w:space="0" w:color="auto"/>
              <w:bottom w:val="single" w:sz="4" w:space="0" w:color="auto"/>
              <w:right w:val="single" w:sz="4" w:space="0" w:color="auto"/>
            </w:tcBorders>
          </w:tcPr>
          <w:p w14:paraId="2BD92AF0" w14:textId="77777777" w:rsidR="00F0100F" w:rsidRPr="00AF48C0" w:rsidRDefault="00F0100F" w:rsidP="00F0100F">
            <w:pPr>
              <w:pStyle w:val="Normlny0"/>
              <w:widowControl/>
              <w:jc w:val="both"/>
            </w:pPr>
            <w:r w:rsidRPr="00AF48C0">
              <w:t xml:space="preserve">písmeno c) sa nahrádza takto: </w:t>
            </w:r>
          </w:p>
          <w:p w14:paraId="45510BD5" w14:textId="77777777" w:rsidR="00F0100F" w:rsidRPr="00AF48C0" w:rsidRDefault="00F0100F" w:rsidP="00F0100F">
            <w:pPr>
              <w:pStyle w:val="Normlny0"/>
              <w:jc w:val="both"/>
            </w:pPr>
            <w:r w:rsidRPr="00AF48C0">
              <w:t xml:space="preserve">„c) činnosti zločineckej organizácie, ako je vymedzená v článku 1 bodu 1 </w:t>
            </w:r>
            <w:r w:rsidRPr="00AF48C0">
              <w:lastRenderedPageBreak/>
              <w:t>rámcového rozhodnutia Rady 2008/841/SVV (*);</w:t>
            </w:r>
          </w:p>
        </w:tc>
        <w:tc>
          <w:tcPr>
            <w:tcW w:w="1111" w:type="dxa"/>
            <w:vMerge/>
            <w:tcBorders>
              <w:left w:val="single" w:sz="4" w:space="0" w:color="auto"/>
              <w:bottom w:val="single" w:sz="4" w:space="0" w:color="auto"/>
              <w:right w:val="single" w:sz="12" w:space="0" w:color="auto"/>
            </w:tcBorders>
            <w:vAlign w:val="center"/>
          </w:tcPr>
          <w:p w14:paraId="513FD1A1" w14:textId="77777777" w:rsidR="00F0100F" w:rsidRPr="00AF48C0" w:rsidRDefault="00F0100F" w:rsidP="00F0100F">
            <w:pPr>
              <w:pStyle w:val="Normlny0"/>
              <w:jc w:val="both"/>
            </w:pPr>
          </w:p>
        </w:tc>
        <w:tc>
          <w:tcPr>
            <w:tcW w:w="1613" w:type="dxa"/>
            <w:vMerge/>
            <w:tcBorders>
              <w:left w:val="nil"/>
              <w:bottom w:val="single" w:sz="4" w:space="0" w:color="auto"/>
              <w:right w:val="single" w:sz="4" w:space="0" w:color="auto"/>
            </w:tcBorders>
            <w:vAlign w:val="center"/>
          </w:tcPr>
          <w:p w14:paraId="1859F2DE" w14:textId="77777777" w:rsidR="00F0100F" w:rsidRPr="00AF48C0" w:rsidRDefault="00F0100F" w:rsidP="00F0100F">
            <w:pPr>
              <w:pStyle w:val="Normlny0"/>
              <w:jc w:val="both"/>
            </w:pPr>
          </w:p>
        </w:tc>
        <w:tc>
          <w:tcPr>
            <w:tcW w:w="1011" w:type="dxa"/>
            <w:tcBorders>
              <w:top w:val="nil"/>
              <w:left w:val="single" w:sz="4" w:space="0" w:color="auto"/>
              <w:bottom w:val="single" w:sz="4" w:space="0" w:color="auto"/>
              <w:right w:val="single" w:sz="4" w:space="0" w:color="auto"/>
            </w:tcBorders>
          </w:tcPr>
          <w:p w14:paraId="4DC6FF45" w14:textId="77777777" w:rsidR="00F0100F" w:rsidRPr="00AF48C0" w:rsidRDefault="00F0100F" w:rsidP="00F0100F">
            <w:pPr>
              <w:pStyle w:val="Normlny0"/>
              <w:jc w:val="both"/>
            </w:pPr>
            <w:r w:rsidRPr="00AF48C0">
              <w:t>P: j)</w:t>
            </w:r>
          </w:p>
        </w:tc>
        <w:tc>
          <w:tcPr>
            <w:tcW w:w="3824" w:type="dxa"/>
            <w:tcBorders>
              <w:top w:val="nil"/>
              <w:left w:val="single" w:sz="4" w:space="0" w:color="auto"/>
              <w:bottom w:val="single" w:sz="4" w:space="0" w:color="auto"/>
              <w:right w:val="single" w:sz="4" w:space="0" w:color="auto"/>
            </w:tcBorders>
            <w:vAlign w:val="center"/>
          </w:tcPr>
          <w:p w14:paraId="663BE4FD" w14:textId="77777777" w:rsidR="00F0100F" w:rsidRPr="00AF48C0" w:rsidRDefault="00F0100F" w:rsidP="00F0100F">
            <w:pPr>
              <w:pStyle w:val="Normlny0"/>
              <w:jc w:val="both"/>
            </w:pPr>
            <w:r w:rsidRPr="00AF48C0">
              <w:t xml:space="preserve">j) financovaním každodenných potrieb osoby, u ktorej je odôvodnený predpoklad, že má v úmysle spáchať alebo spáchala trestný čin </w:t>
            </w:r>
            <w:r w:rsidRPr="00AF48C0">
              <w:lastRenderedPageBreak/>
              <w:t>terorizmu a niektorých foriem účasti na terorizme zhromažďovanie alebo poskytovanie finančných prostriedkov alebo majetku takejto osobe za účelom uspokojovania jej bežných životných potrieb,</w:t>
            </w:r>
          </w:p>
        </w:tc>
        <w:tc>
          <w:tcPr>
            <w:tcW w:w="1793" w:type="dxa"/>
            <w:vMerge/>
            <w:tcBorders>
              <w:left w:val="single" w:sz="4" w:space="0" w:color="auto"/>
              <w:bottom w:val="single" w:sz="4" w:space="0" w:color="auto"/>
              <w:right w:val="single" w:sz="4" w:space="0" w:color="auto"/>
            </w:tcBorders>
            <w:vAlign w:val="center"/>
          </w:tcPr>
          <w:p w14:paraId="22CC9F78" w14:textId="77777777" w:rsidR="00F0100F" w:rsidRPr="00AF48C0" w:rsidRDefault="00F0100F" w:rsidP="00F0100F">
            <w:pPr>
              <w:pStyle w:val="Normlny0"/>
              <w:jc w:val="both"/>
            </w:pPr>
          </w:p>
        </w:tc>
        <w:tc>
          <w:tcPr>
            <w:tcW w:w="1935" w:type="dxa"/>
            <w:vMerge/>
            <w:tcBorders>
              <w:left w:val="single" w:sz="4" w:space="0" w:color="auto"/>
            </w:tcBorders>
            <w:vAlign w:val="center"/>
          </w:tcPr>
          <w:p w14:paraId="1F0E851B" w14:textId="77777777" w:rsidR="00F0100F" w:rsidRPr="00AF48C0" w:rsidRDefault="00F0100F" w:rsidP="00F0100F">
            <w:pPr>
              <w:pStyle w:val="Normlny0"/>
              <w:widowControl/>
              <w:jc w:val="both"/>
            </w:pPr>
          </w:p>
        </w:tc>
      </w:tr>
      <w:tr w:rsidR="00697DF2" w:rsidRPr="00AF48C0" w14:paraId="0AD37E28" w14:textId="77777777" w:rsidTr="00697DF2">
        <w:trPr>
          <w:trHeight w:val="4959"/>
        </w:trPr>
        <w:tc>
          <w:tcPr>
            <w:tcW w:w="1123" w:type="dxa"/>
            <w:tcBorders>
              <w:top w:val="single" w:sz="4" w:space="0" w:color="auto"/>
              <w:left w:val="single" w:sz="12" w:space="0" w:color="auto"/>
              <w:bottom w:val="nil"/>
              <w:right w:val="single" w:sz="4" w:space="0" w:color="auto"/>
            </w:tcBorders>
          </w:tcPr>
          <w:p w14:paraId="41AE773C" w14:textId="77777777" w:rsidR="00697DF2" w:rsidRPr="00AF48C0" w:rsidRDefault="00697DF2" w:rsidP="00DC188F">
            <w:pPr>
              <w:jc w:val="both"/>
              <w:rPr>
                <w:sz w:val="20"/>
                <w:szCs w:val="20"/>
              </w:rPr>
            </w:pPr>
            <w:r w:rsidRPr="00AF48C0">
              <w:rPr>
                <w:sz w:val="20"/>
                <w:szCs w:val="20"/>
              </w:rPr>
              <w:t>Č: 1</w:t>
            </w:r>
          </w:p>
          <w:p w14:paraId="5D211974" w14:textId="77777777" w:rsidR="00697DF2" w:rsidRPr="00AF48C0" w:rsidRDefault="00697DF2" w:rsidP="00DC188F">
            <w:pPr>
              <w:jc w:val="both"/>
              <w:rPr>
                <w:sz w:val="20"/>
                <w:szCs w:val="20"/>
              </w:rPr>
            </w:pPr>
            <w:r w:rsidRPr="00AF48C0">
              <w:rPr>
                <w:sz w:val="20"/>
                <w:szCs w:val="20"/>
              </w:rPr>
              <w:t>O: 2</w:t>
            </w:r>
          </w:p>
          <w:p w14:paraId="59DA5D1E" w14:textId="77777777" w:rsidR="00697DF2" w:rsidRPr="00AF48C0" w:rsidRDefault="00697DF2" w:rsidP="00DC188F">
            <w:pPr>
              <w:jc w:val="both"/>
              <w:rPr>
                <w:sz w:val="20"/>
                <w:szCs w:val="20"/>
              </w:rPr>
            </w:pPr>
            <w:r w:rsidRPr="00AF48C0">
              <w:rPr>
                <w:sz w:val="20"/>
                <w:szCs w:val="20"/>
              </w:rPr>
              <w:t>P: b)</w:t>
            </w:r>
          </w:p>
          <w:p w14:paraId="293329E8" w14:textId="77777777" w:rsidR="00697DF2" w:rsidRPr="00AF48C0" w:rsidRDefault="00697DF2" w:rsidP="00F0100F">
            <w:pPr>
              <w:jc w:val="both"/>
              <w:rPr>
                <w:sz w:val="20"/>
                <w:szCs w:val="20"/>
              </w:rPr>
            </w:pPr>
          </w:p>
        </w:tc>
        <w:tc>
          <w:tcPr>
            <w:tcW w:w="3408" w:type="dxa"/>
            <w:tcBorders>
              <w:top w:val="single" w:sz="4" w:space="0" w:color="auto"/>
              <w:left w:val="single" w:sz="4" w:space="0" w:color="auto"/>
              <w:bottom w:val="nil"/>
              <w:right w:val="single" w:sz="4" w:space="0" w:color="auto"/>
            </w:tcBorders>
          </w:tcPr>
          <w:p w14:paraId="2ADB733D" w14:textId="77777777" w:rsidR="00697DF2" w:rsidRPr="00AF48C0" w:rsidRDefault="00697DF2" w:rsidP="00F0100F">
            <w:pPr>
              <w:pStyle w:val="Normlny0"/>
              <w:widowControl/>
              <w:jc w:val="both"/>
            </w:pPr>
            <w:r w:rsidRPr="00AF48C0">
              <w:t>písmeno b) sa nahrádza takto:</w:t>
            </w:r>
          </w:p>
          <w:p w14:paraId="3FE0A95A" w14:textId="77777777" w:rsidR="00697DF2" w:rsidRPr="00AF48C0" w:rsidRDefault="00697DF2" w:rsidP="00F0100F">
            <w:pPr>
              <w:pStyle w:val="Normlny0"/>
              <w:widowControl/>
              <w:jc w:val="both"/>
            </w:pPr>
            <w:r w:rsidRPr="00AF48C0">
              <w:t xml:space="preserve">„b) v prípade správy zvereného majetku (trust): všetky tieto osoby: </w:t>
            </w:r>
          </w:p>
          <w:p w14:paraId="28CDB265" w14:textId="77777777" w:rsidR="00697DF2" w:rsidRPr="00AF48C0" w:rsidRDefault="00697DF2" w:rsidP="00F0100F">
            <w:pPr>
              <w:pStyle w:val="Normlny0"/>
              <w:widowControl/>
              <w:jc w:val="both"/>
            </w:pPr>
            <w:r w:rsidRPr="00AF48C0">
              <w:t xml:space="preserve">i) zriaďovateľ/zriaďovatelia (settlor); </w:t>
            </w:r>
          </w:p>
          <w:p w14:paraId="76419837" w14:textId="77777777" w:rsidR="00697DF2" w:rsidRPr="00AF48C0" w:rsidRDefault="00697DF2" w:rsidP="00F0100F">
            <w:pPr>
              <w:pStyle w:val="Normlny0"/>
              <w:widowControl/>
              <w:jc w:val="both"/>
            </w:pPr>
            <w:r w:rsidRPr="00AF48C0">
              <w:t xml:space="preserve">ii) správca/správcovia (trustee); </w:t>
            </w:r>
          </w:p>
          <w:p w14:paraId="4D7979C7" w14:textId="77777777" w:rsidR="00697DF2" w:rsidRPr="00AF48C0" w:rsidRDefault="00697DF2" w:rsidP="00F0100F">
            <w:pPr>
              <w:pStyle w:val="Normlny0"/>
              <w:widowControl/>
              <w:jc w:val="both"/>
            </w:pPr>
            <w:r w:rsidRPr="00AF48C0">
              <w:t xml:space="preserve">iii) protektor/protektori, ak sú určení; </w:t>
            </w:r>
          </w:p>
          <w:p w14:paraId="4841B49D" w14:textId="77777777" w:rsidR="00697DF2" w:rsidRPr="00AF48C0" w:rsidRDefault="00697DF2" w:rsidP="00F0100F">
            <w:pPr>
              <w:pStyle w:val="Normlny0"/>
              <w:widowControl/>
              <w:jc w:val="both"/>
            </w:pPr>
            <w:r w:rsidRPr="00AF48C0">
              <w:t xml:space="preserve">iv) beneficienti, alebo ak sa ešte len majú určiť jednotlivci, ktorí majú prospech z právnej štruktúry alebo právneho subjektu, skupina osôb, v ktorých hlavnom záujme sa táto právna štruktúra alebo subjekt zakladá alebo funguje; </w:t>
            </w:r>
          </w:p>
          <w:p w14:paraId="1BBAC567" w14:textId="77777777" w:rsidR="00697DF2" w:rsidRPr="00AF48C0" w:rsidRDefault="00697DF2" w:rsidP="00F0100F">
            <w:pPr>
              <w:pStyle w:val="Normlny0"/>
              <w:widowControl/>
              <w:jc w:val="both"/>
            </w:pPr>
            <w:r w:rsidRPr="00AF48C0">
              <w:t>v) akákoľvek iná fyzická osoba, ktorá vykonáva skutočnú kontrolu nad zvereným majetkom prostredníctvom priameho alebo nepriameho vlastníctva alebo inými prostriedkami;“;</w:t>
            </w:r>
          </w:p>
        </w:tc>
        <w:tc>
          <w:tcPr>
            <w:tcW w:w="1111" w:type="dxa"/>
            <w:vMerge w:val="restart"/>
            <w:tcBorders>
              <w:top w:val="single" w:sz="4" w:space="0" w:color="auto"/>
              <w:left w:val="single" w:sz="4" w:space="0" w:color="auto"/>
              <w:right w:val="single" w:sz="12" w:space="0" w:color="auto"/>
            </w:tcBorders>
            <w:vAlign w:val="center"/>
          </w:tcPr>
          <w:p w14:paraId="6733B624" w14:textId="77777777" w:rsidR="00697DF2" w:rsidRPr="00AF48C0" w:rsidRDefault="00697DF2" w:rsidP="00F0100F">
            <w:pPr>
              <w:pStyle w:val="Normlny0"/>
              <w:jc w:val="both"/>
            </w:pPr>
            <w:r w:rsidRPr="00AF48C0">
              <w:t>N</w:t>
            </w:r>
          </w:p>
        </w:tc>
        <w:tc>
          <w:tcPr>
            <w:tcW w:w="1613" w:type="dxa"/>
            <w:vMerge w:val="restart"/>
            <w:tcBorders>
              <w:top w:val="single" w:sz="4" w:space="0" w:color="auto"/>
              <w:left w:val="nil"/>
              <w:right w:val="single" w:sz="4" w:space="0" w:color="auto"/>
            </w:tcBorders>
          </w:tcPr>
          <w:p w14:paraId="45DF65FC" w14:textId="77777777" w:rsidR="00697DF2" w:rsidRPr="00AF48C0" w:rsidRDefault="00697DF2" w:rsidP="00C5623E">
            <w:pPr>
              <w:pStyle w:val="Normlny0"/>
              <w:widowControl/>
            </w:pPr>
            <w:r w:rsidRPr="00AF48C0">
              <w:t>Zákon č.</w:t>
            </w:r>
          </w:p>
          <w:p w14:paraId="26584565" w14:textId="77777777" w:rsidR="00697DF2" w:rsidRPr="00AF48C0" w:rsidRDefault="00697DF2" w:rsidP="00C5623E">
            <w:pPr>
              <w:pStyle w:val="Normlny0"/>
            </w:pPr>
            <w:r w:rsidRPr="00AF48C0">
              <w:t>297/2008 Z. z.</w:t>
            </w:r>
          </w:p>
        </w:tc>
        <w:tc>
          <w:tcPr>
            <w:tcW w:w="1011" w:type="dxa"/>
            <w:tcBorders>
              <w:top w:val="single" w:sz="4" w:space="0" w:color="auto"/>
              <w:left w:val="single" w:sz="4" w:space="0" w:color="auto"/>
              <w:bottom w:val="nil"/>
              <w:right w:val="single" w:sz="4" w:space="0" w:color="auto"/>
            </w:tcBorders>
          </w:tcPr>
          <w:p w14:paraId="236B0D28" w14:textId="77777777" w:rsidR="00697DF2" w:rsidRPr="00AF48C0" w:rsidRDefault="00697DF2" w:rsidP="00F0100F">
            <w:pPr>
              <w:pStyle w:val="Normlny0"/>
              <w:widowControl/>
              <w:jc w:val="both"/>
            </w:pPr>
            <w:r w:rsidRPr="00AF48C0">
              <w:t>§ 6a</w:t>
            </w:r>
          </w:p>
          <w:p w14:paraId="5CE48CB9" w14:textId="77777777" w:rsidR="00697DF2" w:rsidRPr="00AF48C0" w:rsidRDefault="00697DF2" w:rsidP="00F0100F">
            <w:pPr>
              <w:pStyle w:val="Normlny0"/>
              <w:widowControl/>
              <w:jc w:val="both"/>
            </w:pPr>
            <w:r w:rsidRPr="00AF48C0">
              <w:t>O: 1</w:t>
            </w:r>
          </w:p>
          <w:p w14:paraId="46F78334" w14:textId="77777777" w:rsidR="00786600" w:rsidRPr="00AF48C0" w:rsidRDefault="00786600" w:rsidP="00F0100F">
            <w:pPr>
              <w:pStyle w:val="Normlny0"/>
              <w:widowControl/>
              <w:jc w:val="both"/>
            </w:pPr>
          </w:p>
          <w:p w14:paraId="20712E3F" w14:textId="77777777" w:rsidR="00786600" w:rsidRPr="00AF48C0" w:rsidRDefault="00786600" w:rsidP="00F0100F">
            <w:pPr>
              <w:pStyle w:val="Normlny0"/>
              <w:widowControl/>
              <w:jc w:val="both"/>
            </w:pPr>
          </w:p>
          <w:p w14:paraId="3107DDE3" w14:textId="77777777" w:rsidR="00786600" w:rsidRPr="00AF48C0" w:rsidRDefault="00786600" w:rsidP="00F0100F">
            <w:pPr>
              <w:pStyle w:val="Normlny0"/>
              <w:widowControl/>
              <w:jc w:val="both"/>
            </w:pPr>
          </w:p>
          <w:p w14:paraId="15D80D62" w14:textId="77777777" w:rsidR="00786600" w:rsidRPr="00AF48C0" w:rsidRDefault="00786600" w:rsidP="00F0100F">
            <w:pPr>
              <w:pStyle w:val="Normlny0"/>
              <w:widowControl/>
              <w:jc w:val="both"/>
            </w:pPr>
          </w:p>
          <w:p w14:paraId="1C8619C2" w14:textId="77777777" w:rsidR="00786600" w:rsidRPr="00AF48C0" w:rsidRDefault="00786600" w:rsidP="00F0100F">
            <w:pPr>
              <w:pStyle w:val="Normlny0"/>
              <w:widowControl/>
              <w:jc w:val="both"/>
            </w:pPr>
          </w:p>
          <w:p w14:paraId="5F96E0F2" w14:textId="77777777" w:rsidR="00786600" w:rsidRPr="00AF48C0" w:rsidRDefault="00786600" w:rsidP="00F0100F">
            <w:pPr>
              <w:pStyle w:val="Normlny0"/>
              <w:widowControl/>
              <w:jc w:val="both"/>
            </w:pPr>
          </w:p>
          <w:p w14:paraId="3A4089F8" w14:textId="77777777" w:rsidR="00786600" w:rsidRPr="00AF48C0" w:rsidRDefault="00786600" w:rsidP="00F0100F">
            <w:pPr>
              <w:pStyle w:val="Normlny0"/>
              <w:widowControl/>
              <w:jc w:val="both"/>
            </w:pPr>
          </w:p>
          <w:p w14:paraId="58F9B1B4" w14:textId="77777777" w:rsidR="00697DF2" w:rsidRPr="00AF48C0" w:rsidRDefault="00697DF2" w:rsidP="00F0100F">
            <w:pPr>
              <w:pStyle w:val="Normlny0"/>
              <w:widowControl/>
              <w:jc w:val="both"/>
            </w:pPr>
            <w:r w:rsidRPr="00AF48C0">
              <w:t>P: c)</w:t>
            </w:r>
          </w:p>
        </w:tc>
        <w:tc>
          <w:tcPr>
            <w:tcW w:w="3824" w:type="dxa"/>
            <w:tcBorders>
              <w:top w:val="single" w:sz="4" w:space="0" w:color="auto"/>
              <w:left w:val="single" w:sz="4" w:space="0" w:color="auto"/>
              <w:bottom w:val="nil"/>
              <w:right w:val="single" w:sz="4" w:space="0" w:color="auto"/>
            </w:tcBorders>
            <w:vAlign w:val="center"/>
          </w:tcPr>
          <w:p w14:paraId="7E233295" w14:textId="77777777" w:rsidR="00697DF2" w:rsidRPr="00AF48C0" w:rsidRDefault="00697DF2" w:rsidP="00F0100F">
            <w:pPr>
              <w:pStyle w:val="Normlny0"/>
              <w:widowControl/>
              <w:jc w:val="both"/>
            </w:pPr>
            <w:r w:rsidRPr="00AF48C0">
              <w:rPr>
                <w:rFonts w:ascii="TeXGyreBonumRegular" w:eastAsiaTheme="minorHAnsi" w:hAnsi="TeXGyreBonumRegular" w:cstheme="minorBidi"/>
                <w:lang w:eastAsia="en-US"/>
              </w:rPr>
              <w:t>(1) Konečným užívateľom výhod je každá fyzická osoba, ktorá skutočne ovláda alebo kontroluje</w:t>
            </w:r>
            <w:r w:rsidRPr="00AF48C0">
              <w:rPr>
                <w:rFonts w:ascii="TeXGyreBonumRegular" w:eastAsiaTheme="minorHAnsi" w:hAnsi="TeXGyreBonumRegular" w:cstheme="minorBidi"/>
                <w:lang w:eastAsia="en-US"/>
              </w:rPr>
              <w:br/>
              <w:t>právnickú osobu, fyzickú osobu – podnikateľa alebo združenie majetku, a každá fyzická osoba,</w:t>
            </w:r>
            <w:r w:rsidRPr="00AF48C0">
              <w:rPr>
                <w:rFonts w:ascii="TeXGyreBonumRegular" w:eastAsiaTheme="minorHAnsi" w:hAnsi="TeXGyreBonumRegular" w:cstheme="minorBidi"/>
                <w:lang w:eastAsia="en-US"/>
              </w:rPr>
              <w:br/>
              <w:t>v prospech ktorej tieto subjekty vykonávajú svoju činnosť alebo obchod; medzi konečných</w:t>
            </w:r>
            <w:r w:rsidRPr="00AF48C0">
              <w:rPr>
                <w:rFonts w:ascii="TeXGyreBonumRegular" w:eastAsiaTheme="minorHAnsi" w:hAnsi="TeXGyreBonumRegular" w:cstheme="minorBidi"/>
                <w:lang w:eastAsia="en-US"/>
              </w:rPr>
              <w:br/>
              <w:t>užívateľov výhod patrí najmä,</w:t>
            </w:r>
          </w:p>
          <w:p w14:paraId="2758896C" w14:textId="77777777" w:rsidR="00697DF2" w:rsidRPr="00AF48C0" w:rsidRDefault="00697DF2" w:rsidP="00F0100F">
            <w:pPr>
              <w:pStyle w:val="Normlny0"/>
              <w:jc w:val="both"/>
            </w:pPr>
            <w:r w:rsidRPr="00AF48C0">
              <w:t>c) ak ide o združenie majetku, fyzická osoba, ktorá</w:t>
            </w:r>
          </w:p>
          <w:p w14:paraId="0A9CC17D" w14:textId="77777777" w:rsidR="00697DF2" w:rsidRPr="00AF48C0" w:rsidRDefault="00697DF2" w:rsidP="00F0100F">
            <w:pPr>
              <w:pStyle w:val="Normlny0"/>
              <w:jc w:val="both"/>
            </w:pPr>
            <w:r w:rsidRPr="00AF48C0">
              <w:t>1. je zakladateľom alebo zriaďovateľom združenia majetku; ak je zakladateľom alebo zriaďovateľom právnická osoba, fyzická osoba podľa písmena a),</w:t>
            </w:r>
          </w:p>
          <w:p w14:paraId="3AB7964D" w14:textId="77777777" w:rsidR="00697DF2" w:rsidRPr="00AF48C0" w:rsidRDefault="00697DF2" w:rsidP="00F0100F">
            <w:pPr>
              <w:pStyle w:val="Normlny0"/>
              <w:jc w:val="both"/>
            </w:pPr>
            <w:r w:rsidRPr="00AF48C0">
              <w:t>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w:t>
            </w:r>
          </w:p>
          <w:p w14:paraId="300DE329" w14:textId="77777777" w:rsidR="00697DF2" w:rsidRPr="00AF48C0" w:rsidRDefault="00697DF2" w:rsidP="00F0100F">
            <w:pPr>
              <w:pStyle w:val="Normlny0"/>
              <w:jc w:val="both"/>
            </w:pPr>
            <w:r w:rsidRPr="00AF48C0">
              <w:t>3. je štatutárnym orgánom, riadiacim orgánom, dozorným orgánom, kontrolným orgánom alebo členom týchto orgánov,</w:t>
            </w:r>
          </w:p>
          <w:p w14:paraId="1FD077E9" w14:textId="77777777" w:rsidR="00697DF2" w:rsidRPr="00AF48C0" w:rsidRDefault="00697DF2" w:rsidP="00F0100F">
            <w:pPr>
              <w:pStyle w:val="Normlny0"/>
              <w:widowControl/>
              <w:jc w:val="both"/>
            </w:pPr>
            <w:r w:rsidRPr="00AF48C0">
              <w:t>4. je príjemcom najmenej 25% prostriedkov, ktoré poskytuje združenie majetku, ak boli určení budúci príjemcovia týchto prostriedkov; ak neboli určení budúci príjemcovia prostriedkov združenia majetku, za konečného užívateľa výhod sa považuje okruh osôb, ktoré majú významný prospech zo založenia alebo pôsobenia združenia majetku.</w:t>
            </w:r>
          </w:p>
        </w:tc>
        <w:tc>
          <w:tcPr>
            <w:tcW w:w="1793" w:type="dxa"/>
            <w:vMerge w:val="restart"/>
            <w:tcBorders>
              <w:top w:val="single" w:sz="4" w:space="0" w:color="auto"/>
              <w:left w:val="single" w:sz="4" w:space="0" w:color="auto"/>
              <w:right w:val="single" w:sz="4" w:space="0" w:color="auto"/>
            </w:tcBorders>
            <w:vAlign w:val="center"/>
          </w:tcPr>
          <w:p w14:paraId="1B94DB39" w14:textId="77777777" w:rsidR="00697DF2" w:rsidRPr="00AF48C0" w:rsidRDefault="00697DF2" w:rsidP="00F0100F">
            <w:pPr>
              <w:pStyle w:val="Normlny0"/>
              <w:jc w:val="both"/>
            </w:pPr>
            <w:r w:rsidRPr="00AF48C0">
              <w:t>Ú</w:t>
            </w:r>
          </w:p>
        </w:tc>
        <w:tc>
          <w:tcPr>
            <w:tcW w:w="1935" w:type="dxa"/>
            <w:vMerge w:val="restart"/>
            <w:tcBorders>
              <w:top w:val="single" w:sz="4" w:space="0" w:color="auto"/>
              <w:left w:val="single" w:sz="4" w:space="0" w:color="auto"/>
            </w:tcBorders>
            <w:vAlign w:val="center"/>
          </w:tcPr>
          <w:p w14:paraId="38AAC850" w14:textId="77777777" w:rsidR="00697DF2" w:rsidRPr="00AF48C0" w:rsidRDefault="00697DF2" w:rsidP="00F0100F">
            <w:pPr>
              <w:pStyle w:val="Normlny0"/>
              <w:jc w:val="both"/>
            </w:pPr>
            <w:r w:rsidRPr="00AF48C0">
              <w:rPr>
                <w:bCs/>
              </w:rPr>
              <w:t>Vo vzťahu k správe zvereného majetku, teda trustu je potrebné uviesť, že slovenský právny poriadok uvedený inštitút nepozná a z tohto dôvodu neboli ustanovenia týkajúce sa trustu do zákona doslova transponované; konečného užívateľa výhod je však možné určiť aj podľa § 6a ods. 1 písm. c) a ods. 3 zákona.</w:t>
            </w:r>
          </w:p>
        </w:tc>
      </w:tr>
      <w:tr w:rsidR="00697DF2" w:rsidRPr="00AF48C0" w14:paraId="4C0DCF72" w14:textId="77777777" w:rsidTr="00697DF2">
        <w:trPr>
          <w:trHeight w:val="268"/>
        </w:trPr>
        <w:tc>
          <w:tcPr>
            <w:tcW w:w="1123" w:type="dxa"/>
            <w:tcBorders>
              <w:top w:val="nil"/>
              <w:left w:val="single" w:sz="12" w:space="0" w:color="auto"/>
              <w:bottom w:val="single" w:sz="4" w:space="0" w:color="auto"/>
              <w:right w:val="single" w:sz="4" w:space="0" w:color="auto"/>
            </w:tcBorders>
          </w:tcPr>
          <w:p w14:paraId="6E9B76E1" w14:textId="77777777" w:rsidR="00697DF2" w:rsidRPr="00AF48C0" w:rsidRDefault="00697DF2" w:rsidP="00F0100F">
            <w:pPr>
              <w:jc w:val="both"/>
              <w:rPr>
                <w:sz w:val="20"/>
                <w:szCs w:val="20"/>
              </w:rPr>
            </w:pPr>
          </w:p>
        </w:tc>
        <w:tc>
          <w:tcPr>
            <w:tcW w:w="3408" w:type="dxa"/>
            <w:tcBorders>
              <w:top w:val="nil"/>
              <w:left w:val="single" w:sz="4" w:space="0" w:color="auto"/>
              <w:bottom w:val="single" w:sz="4" w:space="0" w:color="auto"/>
              <w:right w:val="single" w:sz="4" w:space="0" w:color="auto"/>
            </w:tcBorders>
          </w:tcPr>
          <w:p w14:paraId="5D2C9856" w14:textId="77777777" w:rsidR="00697DF2" w:rsidRPr="00AF48C0" w:rsidRDefault="00697DF2" w:rsidP="00F0100F">
            <w:pPr>
              <w:pStyle w:val="Normlny0"/>
              <w:jc w:val="both"/>
            </w:pPr>
          </w:p>
        </w:tc>
        <w:tc>
          <w:tcPr>
            <w:tcW w:w="1111" w:type="dxa"/>
            <w:vMerge/>
            <w:tcBorders>
              <w:left w:val="single" w:sz="4" w:space="0" w:color="auto"/>
              <w:bottom w:val="single" w:sz="4" w:space="0" w:color="auto"/>
              <w:right w:val="single" w:sz="12" w:space="0" w:color="auto"/>
            </w:tcBorders>
            <w:vAlign w:val="center"/>
          </w:tcPr>
          <w:p w14:paraId="12DD0C2A" w14:textId="77777777" w:rsidR="00697DF2" w:rsidRPr="00AF48C0" w:rsidRDefault="00697DF2" w:rsidP="00F0100F">
            <w:pPr>
              <w:pStyle w:val="Normlny0"/>
              <w:jc w:val="both"/>
            </w:pPr>
          </w:p>
        </w:tc>
        <w:tc>
          <w:tcPr>
            <w:tcW w:w="1613" w:type="dxa"/>
            <w:vMerge/>
            <w:tcBorders>
              <w:left w:val="nil"/>
              <w:bottom w:val="single" w:sz="4" w:space="0" w:color="auto"/>
              <w:right w:val="single" w:sz="4" w:space="0" w:color="auto"/>
            </w:tcBorders>
            <w:vAlign w:val="center"/>
          </w:tcPr>
          <w:p w14:paraId="45285078" w14:textId="77777777" w:rsidR="00697DF2" w:rsidRPr="00AF48C0" w:rsidRDefault="00697DF2" w:rsidP="00F0100F">
            <w:pPr>
              <w:pStyle w:val="Normlny0"/>
              <w:jc w:val="both"/>
            </w:pPr>
          </w:p>
        </w:tc>
        <w:tc>
          <w:tcPr>
            <w:tcW w:w="1011" w:type="dxa"/>
            <w:tcBorders>
              <w:top w:val="nil"/>
              <w:left w:val="single" w:sz="4" w:space="0" w:color="auto"/>
              <w:bottom w:val="single" w:sz="4" w:space="0" w:color="auto"/>
              <w:right w:val="single" w:sz="4" w:space="0" w:color="auto"/>
            </w:tcBorders>
          </w:tcPr>
          <w:p w14:paraId="36A3E1B0" w14:textId="77777777" w:rsidR="00697DF2" w:rsidRPr="00AF48C0" w:rsidRDefault="00697DF2" w:rsidP="00F0100F">
            <w:pPr>
              <w:pStyle w:val="Normlny0"/>
              <w:widowControl/>
              <w:jc w:val="both"/>
            </w:pPr>
            <w:r w:rsidRPr="00AF48C0">
              <w:t>§: 9</w:t>
            </w:r>
          </w:p>
          <w:p w14:paraId="4815EB76" w14:textId="77777777" w:rsidR="00697DF2" w:rsidRPr="00AF48C0" w:rsidRDefault="00697DF2" w:rsidP="00F0100F">
            <w:pPr>
              <w:pStyle w:val="Normlny0"/>
              <w:widowControl/>
              <w:jc w:val="both"/>
            </w:pPr>
            <w:r w:rsidRPr="00AF48C0">
              <w:t>P:e)</w:t>
            </w:r>
          </w:p>
        </w:tc>
        <w:tc>
          <w:tcPr>
            <w:tcW w:w="3824" w:type="dxa"/>
            <w:tcBorders>
              <w:top w:val="nil"/>
              <w:left w:val="single" w:sz="4" w:space="0" w:color="auto"/>
              <w:bottom w:val="single" w:sz="4" w:space="0" w:color="auto"/>
              <w:right w:val="single" w:sz="4" w:space="0" w:color="auto"/>
            </w:tcBorders>
            <w:vAlign w:val="center"/>
          </w:tcPr>
          <w:p w14:paraId="0BF6F57F" w14:textId="77777777" w:rsidR="00697DF2" w:rsidRPr="00AF48C0" w:rsidRDefault="00697DF2" w:rsidP="00F0100F">
            <w:pPr>
              <w:pStyle w:val="Normlny0"/>
              <w:widowControl/>
              <w:jc w:val="both"/>
            </w:pPr>
            <w:r w:rsidRPr="00AF48C0">
              <w:t xml:space="preserve">e) združením majetku klient, ktorým je nadácia, 38) nezisková organizácia poskytujúca všeobecne prospešné služby, 39) neinvestičný fond 40) alebo iné účelové združenie majetku bez ohľadu na jeho právnu </w:t>
            </w:r>
            <w:r w:rsidRPr="00AF48C0">
              <w:lastRenderedPageBreak/>
              <w:t>subjektivitu, ktoré spravuje a rozdeľuje finančné prostriedky,</w:t>
            </w:r>
          </w:p>
        </w:tc>
        <w:tc>
          <w:tcPr>
            <w:tcW w:w="1793" w:type="dxa"/>
            <w:vMerge/>
            <w:tcBorders>
              <w:left w:val="single" w:sz="4" w:space="0" w:color="auto"/>
              <w:bottom w:val="single" w:sz="4" w:space="0" w:color="auto"/>
              <w:right w:val="single" w:sz="4" w:space="0" w:color="auto"/>
            </w:tcBorders>
            <w:vAlign w:val="center"/>
          </w:tcPr>
          <w:p w14:paraId="1C34C4A2" w14:textId="77777777" w:rsidR="00697DF2" w:rsidRPr="00AF48C0" w:rsidRDefault="00697DF2" w:rsidP="00F0100F">
            <w:pPr>
              <w:pStyle w:val="Normlny0"/>
              <w:widowControl/>
              <w:jc w:val="both"/>
            </w:pPr>
          </w:p>
        </w:tc>
        <w:tc>
          <w:tcPr>
            <w:tcW w:w="1935" w:type="dxa"/>
            <w:vMerge/>
            <w:tcBorders>
              <w:left w:val="single" w:sz="4" w:space="0" w:color="auto"/>
              <w:bottom w:val="single" w:sz="4" w:space="0" w:color="auto"/>
            </w:tcBorders>
            <w:vAlign w:val="center"/>
          </w:tcPr>
          <w:p w14:paraId="2F6836DF" w14:textId="77777777" w:rsidR="00697DF2" w:rsidRPr="00AF48C0" w:rsidRDefault="00697DF2" w:rsidP="00F0100F">
            <w:pPr>
              <w:pStyle w:val="Normlny0"/>
              <w:widowControl/>
              <w:jc w:val="both"/>
            </w:pPr>
          </w:p>
        </w:tc>
      </w:tr>
    </w:tbl>
    <w:p w14:paraId="48DC185D" w14:textId="77777777" w:rsidR="00EB47FD" w:rsidRPr="00AF48C0" w:rsidRDefault="00EB47FD"/>
    <w:p w14:paraId="3E9F7A5B" w14:textId="77777777" w:rsidR="00EB47FD" w:rsidRPr="00AF48C0" w:rsidRDefault="00EB47FD"/>
    <w:tbl>
      <w:tblPr>
        <w:tblpPr w:leftFromText="142" w:rightFromText="142" w:vertAnchor="text" w:tblpX="41" w:tblpY="1"/>
        <w:tblOverlap w:val="never"/>
        <w:tblW w:w="158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23"/>
        <w:gridCol w:w="3408"/>
        <w:gridCol w:w="1111"/>
        <w:gridCol w:w="1613"/>
        <w:gridCol w:w="1011"/>
        <w:gridCol w:w="3824"/>
        <w:gridCol w:w="1793"/>
        <w:gridCol w:w="1935"/>
      </w:tblGrid>
      <w:tr w:rsidR="00C023A3" w:rsidRPr="00AF48C0" w14:paraId="674DA44B" w14:textId="77777777" w:rsidTr="00C5623E">
        <w:trPr>
          <w:trHeight w:val="569"/>
        </w:trPr>
        <w:tc>
          <w:tcPr>
            <w:tcW w:w="1123" w:type="dxa"/>
            <w:vMerge w:val="restart"/>
            <w:tcBorders>
              <w:top w:val="single" w:sz="4" w:space="0" w:color="auto"/>
              <w:left w:val="single" w:sz="12" w:space="0" w:color="auto"/>
              <w:right w:val="single" w:sz="4" w:space="0" w:color="auto"/>
            </w:tcBorders>
          </w:tcPr>
          <w:p w14:paraId="0725D558" w14:textId="77777777" w:rsidR="00DC188F" w:rsidRPr="00AF48C0" w:rsidRDefault="00DC188F" w:rsidP="00DC188F">
            <w:pPr>
              <w:jc w:val="both"/>
              <w:rPr>
                <w:sz w:val="20"/>
                <w:szCs w:val="20"/>
              </w:rPr>
            </w:pPr>
            <w:r w:rsidRPr="00AF48C0">
              <w:rPr>
                <w:sz w:val="20"/>
                <w:szCs w:val="20"/>
              </w:rPr>
              <w:t>Č: 1</w:t>
            </w:r>
          </w:p>
          <w:p w14:paraId="5176541B" w14:textId="77777777" w:rsidR="00DC188F" w:rsidRPr="00AF48C0" w:rsidRDefault="00DC188F" w:rsidP="00DC188F">
            <w:pPr>
              <w:jc w:val="both"/>
              <w:rPr>
                <w:sz w:val="20"/>
                <w:szCs w:val="20"/>
              </w:rPr>
            </w:pPr>
            <w:r w:rsidRPr="00AF48C0">
              <w:rPr>
                <w:sz w:val="20"/>
                <w:szCs w:val="20"/>
              </w:rPr>
              <w:t>O: 2</w:t>
            </w:r>
          </w:p>
          <w:p w14:paraId="4385600F" w14:textId="77777777" w:rsidR="00DC188F" w:rsidRPr="00AF48C0" w:rsidRDefault="00DC188F" w:rsidP="00DC188F">
            <w:pPr>
              <w:jc w:val="both"/>
              <w:rPr>
                <w:sz w:val="20"/>
                <w:szCs w:val="20"/>
              </w:rPr>
            </w:pPr>
            <w:r w:rsidRPr="00AF48C0">
              <w:rPr>
                <w:sz w:val="20"/>
                <w:szCs w:val="20"/>
              </w:rPr>
              <w:t>P: c)</w:t>
            </w:r>
          </w:p>
          <w:p w14:paraId="6EC2E787" w14:textId="77777777" w:rsidR="00F0100F" w:rsidRPr="00AF48C0" w:rsidRDefault="00F0100F" w:rsidP="00F0100F">
            <w:pPr>
              <w:jc w:val="both"/>
              <w:rPr>
                <w:sz w:val="20"/>
                <w:szCs w:val="20"/>
              </w:rPr>
            </w:pPr>
          </w:p>
        </w:tc>
        <w:tc>
          <w:tcPr>
            <w:tcW w:w="3408" w:type="dxa"/>
            <w:vMerge w:val="restart"/>
            <w:tcBorders>
              <w:top w:val="single" w:sz="4" w:space="0" w:color="auto"/>
              <w:left w:val="single" w:sz="4" w:space="0" w:color="auto"/>
              <w:right w:val="single" w:sz="4" w:space="0" w:color="auto"/>
            </w:tcBorders>
          </w:tcPr>
          <w:p w14:paraId="46391C34" w14:textId="77777777" w:rsidR="00F0100F" w:rsidRPr="00AF48C0" w:rsidRDefault="00F0100F" w:rsidP="00F0100F">
            <w:pPr>
              <w:pStyle w:val="Normlny0"/>
              <w:jc w:val="both"/>
            </w:pPr>
            <w:r w:rsidRPr="00AF48C0">
              <w:t xml:space="preserve">Bod 16 sa nahrádza takto: </w:t>
            </w:r>
          </w:p>
          <w:p w14:paraId="17FBE1F7" w14:textId="77777777" w:rsidR="00F0100F" w:rsidRPr="00AF48C0" w:rsidRDefault="00F0100F" w:rsidP="00F0100F">
            <w:pPr>
              <w:pStyle w:val="Normlny0"/>
              <w:jc w:val="both"/>
            </w:pPr>
            <w:r w:rsidRPr="00AF48C0">
              <w:t xml:space="preserve">„16. „elektronické peniaze“ sú elektronické peniaze vymedzené v článku 2 bode 2 smernice 2009/110/ES, ale bez peňažnej hodnoty uvedenej v článku 1 ods. 4 a 5 uvedenej smernice;“; </w:t>
            </w:r>
          </w:p>
        </w:tc>
        <w:tc>
          <w:tcPr>
            <w:tcW w:w="1111" w:type="dxa"/>
            <w:vMerge w:val="restart"/>
            <w:tcBorders>
              <w:top w:val="single" w:sz="4" w:space="0" w:color="auto"/>
              <w:left w:val="single" w:sz="4" w:space="0" w:color="auto"/>
              <w:right w:val="single" w:sz="12" w:space="0" w:color="auto"/>
            </w:tcBorders>
            <w:vAlign w:val="center"/>
          </w:tcPr>
          <w:p w14:paraId="351889DD" w14:textId="77777777" w:rsidR="00F0100F" w:rsidRPr="00AF48C0" w:rsidRDefault="00F0100F" w:rsidP="00F0100F">
            <w:pPr>
              <w:pStyle w:val="Normlny0"/>
              <w:widowControl/>
              <w:jc w:val="both"/>
            </w:pPr>
            <w:r w:rsidRPr="00AF48C0">
              <w:t>N</w:t>
            </w:r>
          </w:p>
        </w:tc>
        <w:tc>
          <w:tcPr>
            <w:tcW w:w="1613" w:type="dxa"/>
            <w:tcBorders>
              <w:top w:val="single" w:sz="4" w:space="0" w:color="auto"/>
              <w:left w:val="nil"/>
              <w:bottom w:val="nil"/>
              <w:right w:val="single" w:sz="4" w:space="0" w:color="auto"/>
            </w:tcBorders>
          </w:tcPr>
          <w:p w14:paraId="096DA18E" w14:textId="77777777" w:rsidR="000539BB" w:rsidRPr="00AF48C0" w:rsidRDefault="000539BB" w:rsidP="000539BB">
            <w:pPr>
              <w:pStyle w:val="Normlny0"/>
              <w:widowControl/>
              <w:jc w:val="center"/>
            </w:pPr>
            <w:r w:rsidRPr="00AF48C0">
              <w:t>Zákon č.</w:t>
            </w:r>
          </w:p>
          <w:p w14:paraId="4DDB75E3" w14:textId="77777777" w:rsidR="000539BB" w:rsidRPr="00AF48C0" w:rsidRDefault="000539BB" w:rsidP="000539BB">
            <w:pPr>
              <w:pStyle w:val="Normlny0"/>
              <w:widowControl/>
              <w:jc w:val="center"/>
            </w:pPr>
            <w:r w:rsidRPr="00AF48C0">
              <w:t>297/2008</w:t>
            </w:r>
          </w:p>
          <w:p w14:paraId="7746733B" w14:textId="77777777" w:rsidR="000539BB" w:rsidRPr="00AF48C0" w:rsidRDefault="000539BB" w:rsidP="000539BB">
            <w:pPr>
              <w:pStyle w:val="Normlny0"/>
              <w:widowControl/>
              <w:jc w:val="center"/>
            </w:pPr>
            <w:r w:rsidRPr="00AF48C0">
              <w:t>+</w:t>
            </w:r>
          </w:p>
          <w:p w14:paraId="64BFA29B" w14:textId="77777777" w:rsidR="00F0100F" w:rsidRPr="00AF48C0" w:rsidRDefault="002927AA" w:rsidP="000539BB">
            <w:pPr>
              <w:pStyle w:val="Normlny0"/>
              <w:widowControl/>
              <w:jc w:val="center"/>
            </w:pPr>
            <w:r w:rsidRPr="00AF48C0">
              <w:t>Návrh zákona</w:t>
            </w:r>
          </w:p>
        </w:tc>
        <w:tc>
          <w:tcPr>
            <w:tcW w:w="1011" w:type="dxa"/>
            <w:tcBorders>
              <w:top w:val="single" w:sz="4" w:space="0" w:color="auto"/>
              <w:left w:val="single" w:sz="4" w:space="0" w:color="auto"/>
              <w:bottom w:val="nil"/>
              <w:right w:val="single" w:sz="4" w:space="0" w:color="auto"/>
            </w:tcBorders>
          </w:tcPr>
          <w:p w14:paraId="26CDFE09" w14:textId="77777777" w:rsidR="002927AA" w:rsidRPr="00AF48C0" w:rsidRDefault="002927AA" w:rsidP="002927AA">
            <w:pPr>
              <w:pStyle w:val="Normlny0"/>
              <w:jc w:val="both"/>
            </w:pPr>
            <w:r w:rsidRPr="00AF48C0">
              <w:t>Z. z.</w:t>
            </w:r>
          </w:p>
          <w:p w14:paraId="47975E0F" w14:textId="77777777" w:rsidR="00F0100F" w:rsidRPr="00AF48C0" w:rsidRDefault="00F0100F" w:rsidP="002927AA">
            <w:pPr>
              <w:pStyle w:val="Normlny0"/>
              <w:jc w:val="both"/>
            </w:pPr>
            <w:r w:rsidRPr="00AF48C0">
              <w:t>§ 9</w:t>
            </w:r>
          </w:p>
          <w:p w14:paraId="15004789" w14:textId="77777777" w:rsidR="00F0100F" w:rsidRPr="00AF48C0" w:rsidRDefault="00F0100F" w:rsidP="00F0100F">
            <w:pPr>
              <w:pStyle w:val="Normlny0"/>
              <w:widowControl/>
              <w:jc w:val="both"/>
            </w:pPr>
            <w:r w:rsidRPr="00AF48C0">
              <w:t>P: m)</w:t>
            </w:r>
          </w:p>
        </w:tc>
        <w:tc>
          <w:tcPr>
            <w:tcW w:w="3824" w:type="dxa"/>
            <w:tcBorders>
              <w:top w:val="single" w:sz="4" w:space="0" w:color="auto"/>
              <w:left w:val="single" w:sz="4" w:space="0" w:color="auto"/>
              <w:bottom w:val="nil"/>
              <w:right w:val="single" w:sz="4" w:space="0" w:color="auto"/>
            </w:tcBorders>
            <w:vAlign w:val="center"/>
          </w:tcPr>
          <w:p w14:paraId="46C4FD54" w14:textId="77777777" w:rsidR="00F0100F" w:rsidRPr="00AF48C0" w:rsidRDefault="00822066" w:rsidP="00F0100F">
            <w:pPr>
              <w:jc w:val="both"/>
              <w:rPr>
                <w:sz w:val="20"/>
                <w:szCs w:val="20"/>
              </w:rPr>
            </w:pPr>
            <w:r w:rsidRPr="00AF48C0">
              <w:rPr>
                <w:rFonts w:cs="Times New Roman"/>
                <w:b/>
                <w:sz w:val="20"/>
                <w:szCs w:val="20"/>
              </w:rPr>
              <w:t>m) elektronickými peniazmi elektronické peniaze podľa osobitného predpisu41aa) znížené o peňažnú hodnotu vymedzenú osobitným predpisom,41ab)</w:t>
            </w:r>
          </w:p>
        </w:tc>
        <w:tc>
          <w:tcPr>
            <w:tcW w:w="1793" w:type="dxa"/>
            <w:vMerge w:val="restart"/>
            <w:tcBorders>
              <w:top w:val="single" w:sz="4" w:space="0" w:color="auto"/>
              <w:left w:val="single" w:sz="4" w:space="0" w:color="auto"/>
              <w:right w:val="single" w:sz="4" w:space="0" w:color="auto"/>
            </w:tcBorders>
            <w:vAlign w:val="center"/>
          </w:tcPr>
          <w:p w14:paraId="0E375FF4" w14:textId="77777777" w:rsidR="00F0100F" w:rsidRPr="00AF48C0" w:rsidRDefault="00F0100F" w:rsidP="00F0100F">
            <w:pPr>
              <w:pStyle w:val="Normlny0"/>
              <w:widowControl/>
              <w:jc w:val="both"/>
            </w:pPr>
          </w:p>
          <w:p w14:paraId="7D68BE59" w14:textId="77777777" w:rsidR="00F0100F" w:rsidRPr="00AF48C0" w:rsidRDefault="00F0100F" w:rsidP="00F0100F">
            <w:pPr>
              <w:pStyle w:val="Normlny0"/>
              <w:jc w:val="both"/>
            </w:pPr>
            <w:r w:rsidRPr="00AF48C0">
              <w:t>Ú</w:t>
            </w:r>
          </w:p>
        </w:tc>
        <w:tc>
          <w:tcPr>
            <w:tcW w:w="1935" w:type="dxa"/>
            <w:vMerge w:val="restart"/>
            <w:tcBorders>
              <w:top w:val="single" w:sz="4" w:space="0" w:color="auto"/>
              <w:left w:val="single" w:sz="4" w:space="0" w:color="auto"/>
            </w:tcBorders>
            <w:vAlign w:val="center"/>
          </w:tcPr>
          <w:p w14:paraId="23779D7B" w14:textId="77777777" w:rsidR="005B7E81" w:rsidRPr="00AF48C0" w:rsidRDefault="005B7E81" w:rsidP="005B7E81">
            <w:pPr>
              <w:pStyle w:val="Normlny0"/>
              <w:jc w:val="both"/>
            </w:pPr>
            <w:r w:rsidRPr="00AF48C0">
              <w:t>41aa) § 80 ods. 1 zákona č. 492/2009 Z. z. v znení zákona č. 394/2011 Z. z.</w:t>
            </w:r>
          </w:p>
          <w:p w14:paraId="365B4AB4" w14:textId="3EE14BFA" w:rsidR="00F0100F" w:rsidRPr="00AF48C0" w:rsidRDefault="005B7E81" w:rsidP="005B7E81">
            <w:pPr>
              <w:pStyle w:val="Normlny0"/>
              <w:widowControl/>
              <w:jc w:val="both"/>
            </w:pPr>
            <w:r w:rsidRPr="00AF48C0">
              <w:t xml:space="preserve">  41ab) § 1 ods. 3 písm. k) a l) zákona č. 492/2009 Z. z. v znení neskorších predpisov</w:t>
            </w:r>
          </w:p>
        </w:tc>
      </w:tr>
      <w:tr w:rsidR="00C023A3" w:rsidRPr="00AF48C0" w14:paraId="32CB0A15" w14:textId="77777777" w:rsidTr="00C5623E">
        <w:trPr>
          <w:trHeight w:val="1109"/>
        </w:trPr>
        <w:tc>
          <w:tcPr>
            <w:tcW w:w="1123" w:type="dxa"/>
            <w:vMerge/>
            <w:tcBorders>
              <w:left w:val="single" w:sz="12" w:space="0" w:color="auto"/>
              <w:bottom w:val="single" w:sz="4" w:space="0" w:color="auto"/>
              <w:right w:val="single" w:sz="4" w:space="0" w:color="auto"/>
            </w:tcBorders>
          </w:tcPr>
          <w:p w14:paraId="28A4C756" w14:textId="77777777" w:rsidR="00F0100F" w:rsidRPr="00AF48C0" w:rsidRDefault="00F0100F" w:rsidP="00F0100F">
            <w:pPr>
              <w:jc w:val="both"/>
              <w:rPr>
                <w:sz w:val="20"/>
                <w:szCs w:val="20"/>
              </w:rPr>
            </w:pPr>
          </w:p>
        </w:tc>
        <w:tc>
          <w:tcPr>
            <w:tcW w:w="3408" w:type="dxa"/>
            <w:vMerge/>
            <w:tcBorders>
              <w:left w:val="single" w:sz="4" w:space="0" w:color="auto"/>
              <w:bottom w:val="single" w:sz="4" w:space="0" w:color="auto"/>
              <w:right w:val="single" w:sz="4" w:space="0" w:color="auto"/>
            </w:tcBorders>
          </w:tcPr>
          <w:p w14:paraId="547FEBE8" w14:textId="77777777" w:rsidR="00F0100F" w:rsidRPr="00AF48C0" w:rsidRDefault="00F0100F" w:rsidP="00F0100F">
            <w:pPr>
              <w:pStyle w:val="Normlny0"/>
              <w:jc w:val="both"/>
            </w:pPr>
          </w:p>
        </w:tc>
        <w:tc>
          <w:tcPr>
            <w:tcW w:w="1111" w:type="dxa"/>
            <w:vMerge/>
            <w:tcBorders>
              <w:left w:val="single" w:sz="4" w:space="0" w:color="auto"/>
              <w:bottom w:val="single" w:sz="4" w:space="0" w:color="auto"/>
              <w:right w:val="single" w:sz="12" w:space="0" w:color="auto"/>
            </w:tcBorders>
            <w:vAlign w:val="center"/>
          </w:tcPr>
          <w:p w14:paraId="4A8A0FED" w14:textId="77777777" w:rsidR="00F0100F" w:rsidRPr="00AF48C0" w:rsidRDefault="00F0100F" w:rsidP="00F0100F">
            <w:pPr>
              <w:pStyle w:val="Normlny0"/>
              <w:jc w:val="both"/>
            </w:pPr>
          </w:p>
        </w:tc>
        <w:tc>
          <w:tcPr>
            <w:tcW w:w="1613" w:type="dxa"/>
            <w:tcBorders>
              <w:top w:val="nil"/>
              <w:left w:val="nil"/>
              <w:bottom w:val="single" w:sz="4" w:space="0" w:color="auto"/>
              <w:right w:val="single" w:sz="4" w:space="0" w:color="auto"/>
            </w:tcBorders>
          </w:tcPr>
          <w:p w14:paraId="2D91DF79" w14:textId="77777777" w:rsidR="00C5623E" w:rsidRPr="00AF48C0" w:rsidRDefault="00C5623E" w:rsidP="00C5623E">
            <w:pPr>
              <w:pStyle w:val="Normlny0"/>
            </w:pPr>
          </w:p>
          <w:p w14:paraId="5036FFC5" w14:textId="77777777" w:rsidR="00C5623E" w:rsidRPr="00AF48C0" w:rsidRDefault="00C5623E" w:rsidP="00C5623E">
            <w:pPr>
              <w:pStyle w:val="Normlny0"/>
            </w:pPr>
          </w:p>
          <w:p w14:paraId="68FF0819" w14:textId="77777777" w:rsidR="00C5623E" w:rsidRPr="00AF48C0" w:rsidRDefault="00C5623E" w:rsidP="000539BB">
            <w:pPr>
              <w:pStyle w:val="Normlny0"/>
              <w:jc w:val="center"/>
            </w:pPr>
          </w:p>
          <w:p w14:paraId="1AE697A0" w14:textId="77777777" w:rsidR="00F0100F" w:rsidRPr="00AF48C0" w:rsidRDefault="00F0100F" w:rsidP="000539BB">
            <w:pPr>
              <w:pStyle w:val="Normlny0"/>
              <w:jc w:val="center"/>
            </w:pPr>
            <w:r w:rsidRPr="00AF48C0">
              <w:t>Zákon č.</w:t>
            </w:r>
          </w:p>
          <w:p w14:paraId="1B53A839" w14:textId="77777777" w:rsidR="00F0100F" w:rsidRPr="00AF48C0" w:rsidRDefault="00F0100F" w:rsidP="000539BB">
            <w:pPr>
              <w:pStyle w:val="Normlny0"/>
              <w:jc w:val="center"/>
            </w:pPr>
            <w:r w:rsidRPr="00AF48C0">
              <w:t>492/2009 Z. z.</w:t>
            </w:r>
          </w:p>
        </w:tc>
        <w:tc>
          <w:tcPr>
            <w:tcW w:w="1011" w:type="dxa"/>
            <w:tcBorders>
              <w:top w:val="nil"/>
              <w:left w:val="single" w:sz="4" w:space="0" w:color="auto"/>
              <w:bottom w:val="single" w:sz="4" w:space="0" w:color="auto"/>
              <w:right w:val="single" w:sz="4" w:space="0" w:color="auto"/>
            </w:tcBorders>
          </w:tcPr>
          <w:p w14:paraId="7369570A" w14:textId="77777777" w:rsidR="00F0100F" w:rsidRPr="00AF48C0" w:rsidRDefault="00F0100F" w:rsidP="00F0100F">
            <w:pPr>
              <w:pStyle w:val="Normlny0"/>
              <w:jc w:val="both"/>
            </w:pPr>
          </w:p>
          <w:p w14:paraId="2B3D0DA6" w14:textId="77777777" w:rsidR="00F0100F" w:rsidRPr="00AF48C0" w:rsidRDefault="00F0100F" w:rsidP="00F0100F">
            <w:pPr>
              <w:pStyle w:val="Normlny0"/>
              <w:jc w:val="both"/>
            </w:pPr>
          </w:p>
          <w:p w14:paraId="60416C40" w14:textId="77777777" w:rsidR="00F0100F" w:rsidRPr="00AF48C0" w:rsidRDefault="00F0100F" w:rsidP="00F0100F">
            <w:pPr>
              <w:pStyle w:val="Normlny0"/>
              <w:jc w:val="both"/>
            </w:pPr>
          </w:p>
          <w:p w14:paraId="48E2B003" w14:textId="77777777" w:rsidR="00F0100F" w:rsidRPr="00AF48C0" w:rsidRDefault="00F0100F" w:rsidP="00F0100F">
            <w:pPr>
              <w:pStyle w:val="Normlny0"/>
              <w:jc w:val="both"/>
            </w:pPr>
            <w:r w:rsidRPr="00AF48C0">
              <w:t>§ 80</w:t>
            </w:r>
          </w:p>
          <w:p w14:paraId="3B8737FC" w14:textId="77777777" w:rsidR="00F0100F" w:rsidRPr="00AF48C0" w:rsidRDefault="00F0100F" w:rsidP="00F0100F">
            <w:pPr>
              <w:pStyle w:val="Normlny0"/>
              <w:jc w:val="both"/>
            </w:pPr>
            <w:r w:rsidRPr="00AF48C0">
              <w:t>O: 1</w:t>
            </w:r>
          </w:p>
          <w:p w14:paraId="4D7B90AB" w14:textId="77777777" w:rsidR="00F0100F" w:rsidRPr="00AF48C0" w:rsidRDefault="00F0100F" w:rsidP="00F0100F">
            <w:pPr>
              <w:pStyle w:val="Normlny0"/>
              <w:jc w:val="both"/>
            </w:pPr>
          </w:p>
        </w:tc>
        <w:tc>
          <w:tcPr>
            <w:tcW w:w="3824" w:type="dxa"/>
            <w:tcBorders>
              <w:top w:val="nil"/>
              <w:left w:val="single" w:sz="4" w:space="0" w:color="auto"/>
              <w:bottom w:val="single" w:sz="4" w:space="0" w:color="auto"/>
              <w:right w:val="single" w:sz="4" w:space="0" w:color="auto"/>
            </w:tcBorders>
            <w:vAlign w:val="center"/>
          </w:tcPr>
          <w:p w14:paraId="1869CCF6" w14:textId="77777777" w:rsidR="00F0100F" w:rsidRPr="00AF48C0" w:rsidRDefault="00F0100F" w:rsidP="00F0100F">
            <w:pPr>
              <w:pStyle w:val="Normlny0"/>
              <w:jc w:val="both"/>
            </w:pPr>
          </w:p>
          <w:p w14:paraId="2DE8AEDE" w14:textId="77777777" w:rsidR="00F0100F" w:rsidRPr="00AF48C0" w:rsidRDefault="00F0100F" w:rsidP="00F0100F">
            <w:pPr>
              <w:pStyle w:val="Normlny0"/>
              <w:jc w:val="both"/>
            </w:pPr>
            <w:r w:rsidRPr="00AF48C0">
              <w:t>Elektronické peniaze a inštitúcia elektronických peňazí</w:t>
            </w:r>
          </w:p>
          <w:p w14:paraId="528948A6" w14:textId="77777777" w:rsidR="00F0100F" w:rsidRPr="00AF48C0" w:rsidRDefault="00F0100F" w:rsidP="00F0100F">
            <w:pPr>
              <w:pStyle w:val="Normlny0"/>
              <w:jc w:val="both"/>
              <w:rPr>
                <w:b/>
              </w:rPr>
            </w:pPr>
            <w:r w:rsidRPr="00AF48C0">
              <w:t>(1) Elektronické peniaze sú peňažnou hodnotou uchovávanou elektronicky, vrátane magnetického záznamu, ktoré predstavujú peňažný záväzok vydavateľa elektronických peňazí vzniknutý pri prijatí finančných prostriedkov na účely vykonávania platobných operácií a ktoré sú na základe zmluvy prijímané aj u inej osoby ako u vydavateľa elektronických peňazí.</w:t>
            </w:r>
          </w:p>
        </w:tc>
        <w:tc>
          <w:tcPr>
            <w:tcW w:w="1793" w:type="dxa"/>
            <w:vMerge/>
            <w:tcBorders>
              <w:left w:val="single" w:sz="4" w:space="0" w:color="auto"/>
              <w:bottom w:val="single" w:sz="4" w:space="0" w:color="auto"/>
              <w:right w:val="single" w:sz="4" w:space="0" w:color="auto"/>
            </w:tcBorders>
            <w:vAlign w:val="center"/>
          </w:tcPr>
          <w:p w14:paraId="77B4E583" w14:textId="77777777" w:rsidR="00F0100F" w:rsidRPr="00AF48C0" w:rsidRDefault="00F0100F" w:rsidP="00F0100F">
            <w:pPr>
              <w:pStyle w:val="Normlny0"/>
              <w:jc w:val="both"/>
            </w:pPr>
          </w:p>
        </w:tc>
        <w:tc>
          <w:tcPr>
            <w:tcW w:w="1935" w:type="dxa"/>
            <w:vMerge/>
            <w:tcBorders>
              <w:left w:val="single" w:sz="4" w:space="0" w:color="auto"/>
              <w:bottom w:val="single" w:sz="4" w:space="0" w:color="auto"/>
            </w:tcBorders>
            <w:vAlign w:val="center"/>
          </w:tcPr>
          <w:p w14:paraId="71D5D14A" w14:textId="77777777" w:rsidR="00F0100F" w:rsidRPr="00AF48C0" w:rsidRDefault="00F0100F" w:rsidP="00F0100F">
            <w:pPr>
              <w:pStyle w:val="Normlny0"/>
              <w:widowControl/>
              <w:jc w:val="both"/>
            </w:pPr>
          </w:p>
        </w:tc>
      </w:tr>
      <w:tr w:rsidR="00C023A3" w:rsidRPr="00AF48C0" w14:paraId="6876200A" w14:textId="77777777" w:rsidTr="0084794E">
        <w:trPr>
          <w:trHeight w:val="1547"/>
        </w:trPr>
        <w:tc>
          <w:tcPr>
            <w:tcW w:w="1123" w:type="dxa"/>
            <w:tcBorders>
              <w:top w:val="single" w:sz="4" w:space="0" w:color="auto"/>
              <w:left w:val="single" w:sz="12" w:space="0" w:color="auto"/>
              <w:bottom w:val="single" w:sz="4" w:space="0" w:color="FFFFFF" w:themeColor="background1"/>
              <w:right w:val="single" w:sz="4" w:space="0" w:color="auto"/>
            </w:tcBorders>
          </w:tcPr>
          <w:p w14:paraId="324E8765" w14:textId="77777777" w:rsidR="00DC188F" w:rsidRPr="00AF48C0" w:rsidRDefault="00DC188F" w:rsidP="00DC188F">
            <w:pPr>
              <w:jc w:val="both"/>
              <w:rPr>
                <w:sz w:val="20"/>
                <w:szCs w:val="20"/>
              </w:rPr>
            </w:pPr>
            <w:r w:rsidRPr="00AF48C0">
              <w:rPr>
                <w:sz w:val="20"/>
                <w:szCs w:val="20"/>
              </w:rPr>
              <w:t>Č: 1</w:t>
            </w:r>
          </w:p>
          <w:p w14:paraId="09ACF746" w14:textId="77777777" w:rsidR="00DC188F" w:rsidRPr="00AF48C0" w:rsidRDefault="00DC188F" w:rsidP="00DC188F">
            <w:pPr>
              <w:jc w:val="both"/>
              <w:rPr>
                <w:sz w:val="20"/>
                <w:szCs w:val="20"/>
              </w:rPr>
            </w:pPr>
            <w:r w:rsidRPr="00AF48C0">
              <w:rPr>
                <w:sz w:val="20"/>
                <w:szCs w:val="20"/>
              </w:rPr>
              <w:t>O: 2</w:t>
            </w:r>
          </w:p>
          <w:p w14:paraId="4B96FA24" w14:textId="77777777" w:rsidR="00DC188F" w:rsidRPr="00AF48C0" w:rsidRDefault="00DC188F" w:rsidP="00DC188F">
            <w:pPr>
              <w:jc w:val="both"/>
              <w:rPr>
                <w:sz w:val="20"/>
                <w:szCs w:val="20"/>
              </w:rPr>
            </w:pPr>
            <w:r w:rsidRPr="00AF48C0">
              <w:rPr>
                <w:sz w:val="20"/>
                <w:szCs w:val="20"/>
              </w:rPr>
              <w:t>P: d)</w:t>
            </w:r>
          </w:p>
          <w:p w14:paraId="7A071C61" w14:textId="77777777" w:rsidR="00F0100F" w:rsidRPr="00AF48C0" w:rsidRDefault="00F0100F" w:rsidP="00F0100F">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7DD8A541" w14:textId="77777777" w:rsidR="00F0100F" w:rsidRPr="00AF48C0" w:rsidRDefault="00F0100F" w:rsidP="00F0100F">
            <w:pPr>
              <w:pStyle w:val="Normlny0"/>
              <w:jc w:val="both"/>
            </w:pPr>
            <w:r w:rsidRPr="00AF48C0">
              <w:t xml:space="preserve">Dopĺňajú sa tieto body: </w:t>
            </w:r>
          </w:p>
          <w:p w14:paraId="7B489DBB" w14:textId="77777777" w:rsidR="00F0100F" w:rsidRPr="00AF48C0" w:rsidRDefault="00F0100F" w:rsidP="00F0100F">
            <w:pPr>
              <w:pStyle w:val="Normlny0"/>
              <w:widowControl/>
              <w:jc w:val="both"/>
            </w:pPr>
            <w:r w:rsidRPr="00AF48C0">
              <w:t xml:space="preserve">„18. „virtuálne meny“ sú digitálny nositeľ hodnoty, ktorá nie je vydávaná ani zaručená centrálnou bankou ani orgánom verejnej moci, nie je nutne naviazaná na menu etablovanú v súlade so zákonom a ktorá nemá právny status meny ani peňazí, ale je akceptovaná fyzickými alebo právnickými osobami ako výmenný prostriedok, ktorý možno elektronicky prevádzať, uchovávať a elektronicky s ním obchodovať; </w:t>
            </w:r>
          </w:p>
        </w:tc>
        <w:tc>
          <w:tcPr>
            <w:tcW w:w="1111" w:type="dxa"/>
            <w:tcBorders>
              <w:top w:val="single" w:sz="4" w:space="0" w:color="auto"/>
              <w:left w:val="single" w:sz="4" w:space="0" w:color="auto"/>
              <w:bottom w:val="single" w:sz="4" w:space="0" w:color="auto"/>
              <w:right w:val="single" w:sz="12" w:space="0" w:color="auto"/>
            </w:tcBorders>
            <w:vAlign w:val="center"/>
          </w:tcPr>
          <w:p w14:paraId="2BD7F729" w14:textId="77777777" w:rsidR="00F0100F" w:rsidRPr="00AF48C0" w:rsidRDefault="00F0100F" w:rsidP="00F0100F">
            <w:pPr>
              <w:pStyle w:val="Normlny0"/>
              <w:jc w:val="both"/>
            </w:pPr>
            <w:r w:rsidRPr="00AF48C0">
              <w:t>N</w:t>
            </w:r>
          </w:p>
        </w:tc>
        <w:tc>
          <w:tcPr>
            <w:tcW w:w="1613" w:type="dxa"/>
            <w:tcBorders>
              <w:top w:val="single" w:sz="4" w:space="0" w:color="auto"/>
              <w:left w:val="nil"/>
              <w:bottom w:val="single" w:sz="4" w:space="0" w:color="auto"/>
              <w:right w:val="single" w:sz="4" w:space="0" w:color="auto"/>
            </w:tcBorders>
          </w:tcPr>
          <w:p w14:paraId="1731ACD9" w14:textId="77777777" w:rsidR="000539BB" w:rsidRPr="00AF48C0" w:rsidRDefault="000539BB" w:rsidP="000539BB">
            <w:pPr>
              <w:pStyle w:val="Normlny0"/>
              <w:widowControl/>
              <w:jc w:val="center"/>
            </w:pPr>
            <w:r w:rsidRPr="00AF48C0">
              <w:t>Zákon č.</w:t>
            </w:r>
          </w:p>
          <w:p w14:paraId="67C0C936" w14:textId="77777777" w:rsidR="000539BB" w:rsidRPr="00AF48C0" w:rsidRDefault="000539BB" w:rsidP="000539BB">
            <w:pPr>
              <w:pStyle w:val="Normlny0"/>
              <w:widowControl/>
              <w:jc w:val="center"/>
            </w:pPr>
            <w:r w:rsidRPr="00AF48C0">
              <w:t>297/2008</w:t>
            </w:r>
          </w:p>
          <w:p w14:paraId="69F40849" w14:textId="77777777" w:rsidR="000539BB" w:rsidRPr="00AF48C0" w:rsidRDefault="000539BB" w:rsidP="000539BB">
            <w:pPr>
              <w:pStyle w:val="Normlny0"/>
              <w:widowControl/>
              <w:jc w:val="center"/>
            </w:pPr>
            <w:r w:rsidRPr="00AF48C0">
              <w:t>+</w:t>
            </w:r>
          </w:p>
          <w:p w14:paraId="51EED965" w14:textId="77777777" w:rsidR="00F0100F" w:rsidRPr="00AF48C0" w:rsidRDefault="002927AA" w:rsidP="000539BB">
            <w:pPr>
              <w:pStyle w:val="Normlny0"/>
              <w:widowControl/>
              <w:jc w:val="center"/>
            </w:pPr>
            <w:r w:rsidRPr="00AF48C0">
              <w:t>Návrh zákona</w:t>
            </w:r>
          </w:p>
        </w:tc>
        <w:tc>
          <w:tcPr>
            <w:tcW w:w="1011" w:type="dxa"/>
            <w:tcBorders>
              <w:top w:val="single" w:sz="4" w:space="0" w:color="auto"/>
              <w:left w:val="single" w:sz="4" w:space="0" w:color="auto"/>
              <w:bottom w:val="single" w:sz="4" w:space="0" w:color="auto"/>
              <w:right w:val="single" w:sz="4" w:space="0" w:color="auto"/>
            </w:tcBorders>
          </w:tcPr>
          <w:p w14:paraId="5316E1B7" w14:textId="77777777" w:rsidR="002927AA" w:rsidRPr="00AF48C0" w:rsidRDefault="002927AA" w:rsidP="002927AA">
            <w:pPr>
              <w:pStyle w:val="Normlny0"/>
              <w:jc w:val="both"/>
            </w:pPr>
            <w:r w:rsidRPr="00AF48C0">
              <w:t>Z. z.</w:t>
            </w:r>
          </w:p>
          <w:p w14:paraId="2FDE0425" w14:textId="77777777" w:rsidR="00F0100F" w:rsidRPr="00AF48C0" w:rsidRDefault="00F0100F" w:rsidP="002927AA">
            <w:pPr>
              <w:pStyle w:val="Normlny0"/>
              <w:jc w:val="both"/>
            </w:pPr>
            <w:r w:rsidRPr="00AF48C0">
              <w:t>§ 9</w:t>
            </w:r>
          </w:p>
          <w:p w14:paraId="7351D109" w14:textId="77777777" w:rsidR="00F0100F" w:rsidRPr="00AF48C0" w:rsidRDefault="00F0100F" w:rsidP="00F0100F">
            <w:pPr>
              <w:pStyle w:val="Normlny0"/>
              <w:widowControl/>
              <w:jc w:val="both"/>
            </w:pPr>
            <w:r w:rsidRPr="00AF48C0">
              <w:t>P: l)</w:t>
            </w:r>
          </w:p>
        </w:tc>
        <w:tc>
          <w:tcPr>
            <w:tcW w:w="3824" w:type="dxa"/>
            <w:tcBorders>
              <w:top w:val="single" w:sz="4" w:space="0" w:color="auto"/>
              <w:left w:val="single" w:sz="4" w:space="0" w:color="auto"/>
              <w:bottom w:val="single" w:sz="4" w:space="0" w:color="auto"/>
              <w:right w:val="single" w:sz="4" w:space="0" w:color="auto"/>
            </w:tcBorders>
            <w:vAlign w:val="center"/>
          </w:tcPr>
          <w:p w14:paraId="24CD3F0E" w14:textId="77777777" w:rsidR="00F0100F" w:rsidRPr="00AF48C0" w:rsidRDefault="00847591" w:rsidP="00F0100F">
            <w:pPr>
              <w:jc w:val="both"/>
              <w:rPr>
                <w:rFonts w:cs="Times New Roman"/>
                <w:b/>
                <w:sz w:val="20"/>
                <w:szCs w:val="20"/>
              </w:rPr>
            </w:pPr>
            <w:r w:rsidRPr="00AF48C0">
              <w:rPr>
                <w:rFonts w:cs="Times New Roman"/>
                <w:b/>
                <w:sz w:val="20"/>
                <w:szCs w:val="20"/>
              </w:rPr>
              <w:t xml:space="preserve">l) virtuálnou </w:t>
            </w:r>
            <w:r w:rsidR="00822066" w:rsidRPr="00AF48C0">
              <w:rPr>
                <w:rFonts w:cs="Times New Roman"/>
                <w:b/>
                <w:sz w:val="20"/>
                <w:szCs w:val="20"/>
              </w:rPr>
              <w:t>menou digitálny nositeľ hodnoty, ktorý nie je vydaný ani garantovaný centrálnou bankou ani orgánom verejnej moci, nie je nevyhnutne naviazaný na zákonné platidlo, a ktorý nemá právny status meny ani peňazí, ale je akceptovaný niektorými fyzickými osobami alebo právnickými osobami ako nástroj výmeny, ktorý možno elektronicky prevádzať, uchovávať alebo s ním elektronicky obchodovať,</w:t>
            </w:r>
          </w:p>
        </w:tc>
        <w:tc>
          <w:tcPr>
            <w:tcW w:w="1793" w:type="dxa"/>
            <w:tcBorders>
              <w:top w:val="single" w:sz="4" w:space="0" w:color="auto"/>
              <w:left w:val="single" w:sz="4" w:space="0" w:color="auto"/>
              <w:bottom w:val="single" w:sz="4" w:space="0" w:color="auto"/>
              <w:right w:val="single" w:sz="4" w:space="0" w:color="auto"/>
            </w:tcBorders>
            <w:vAlign w:val="center"/>
          </w:tcPr>
          <w:p w14:paraId="70F8CE6E" w14:textId="77777777" w:rsidR="00F0100F" w:rsidRPr="00AF48C0" w:rsidRDefault="006B730A" w:rsidP="00F0100F">
            <w:pPr>
              <w:pStyle w:val="Normlny0"/>
              <w:jc w:val="both"/>
            </w:pPr>
            <w:r w:rsidRPr="00AF48C0">
              <w:t>Ú</w:t>
            </w:r>
          </w:p>
        </w:tc>
        <w:tc>
          <w:tcPr>
            <w:tcW w:w="1935" w:type="dxa"/>
            <w:tcBorders>
              <w:top w:val="single" w:sz="4" w:space="0" w:color="auto"/>
              <w:left w:val="single" w:sz="4" w:space="0" w:color="auto"/>
              <w:bottom w:val="single" w:sz="4" w:space="0" w:color="auto"/>
            </w:tcBorders>
            <w:vAlign w:val="center"/>
          </w:tcPr>
          <w:p w14:paraId="141443B5" w14:textId="77777777" w:rsidR="00F0100F" w:rsidRPr="00AF48C0" w:rsidRDefault="00F0100F" w:rsidP="00F0100F">
            <w:pPr>
              <w:pStyle w:val="Normlny0"/>
              <w:widowControl/>
              <w:jc w:val="both"/>
            </w:pPr>
          </w:p>
        </w:tc>
      </w:tr>
      <w:tr w:rsidR="00C023A3" w:rsidRPr="00AF48C0" w14:paraId="4C7C8A18" w14:textId="77777777" w:rsidTr="0084794E">
        <w:trPr>
          <w:trHeight w:val="645"/>
        </w:trPr>
        <w:tc>
          <w:tcPr>
            <w:tcW w:w="1123" w:type="dxa"/>
            <w:vMerge w:val="restart"/>
            <w:tcBorders>
              <w:top w:val="single" w:sz="4" w:space="0" w:color="FFFFFF" w:themeColor="background1"/>
              <w:left w:val="single" w:sz="12" w:space="0" w:color="auto"/>
              <w:right w:val="single" w:sz="4" w:space="0" w:color="auto"/>
            </w:tcBorders>
          </w:tcPr>
          <w:p w14:paraId="16B7FCB2" w14:textId="77777777" w:rsidR="002927AA" w:rsidRPr="00AF48C0" w:rsidRDefault="002927AA" w:rsidP="00F0100F">
            <w:pPr>
              <w:jc w:val="both"/>
              <w:rPr>
                <w:sz w:val="20"/>
                <w:szCs w:val="20"/>
              </w:rPr>
            </w:pPr>
          </w:p>
        </w:tc>
        <w:tc>
          <w:tcPr>
            <w:tcW w:w="3408" w:type="dxa"/>
            <w:vMerge w:val="restart"/>
            <w:tcBorders>
              <w:top w:val="single" w:sz="4" w:space="0" w:color="auto"/>
              <w:left w:val="single" w:sz="4" w:space="0" w:color="auto"/>
              <w:right w:val="single" w:sz="4" w:space="0" w:color="auto"/>
            </w:tcBorders>
          </w:tcPr>
          <w:p w14:paraId="2B660312" w14:textId="77777777" w:rsidR="002927AA" w:rsidRPr="00AF48C0" w:rsidRDefault="002927AA" w:rsidP="00F0100F">
            <w:pPr>
              <w:pStyle w:val="Normlny0"/>
              <w:widowControl/>
              <w:jc w:val="both"/>
            </w:pPr>
            <w:r w:rsidRPr="00AF48C0">
              <w:t>19. „poskytovateľ služieb peňaženky“ je subjekt, ktorý poskytuje služby na ochranu súkromných kryptografických kľúčov v mene jeho klientov, na držbu, uchovávanie a prevod virtuálnych mien.“</w:t>
            </w:r>
          </w:p>
        </w:tc>
        <w:tc>
          <w:tcPr>
            <w:tcW w:w="1111" w:type="dxa"/>
            <w:vMerge w:val="restart"/>
            <w:tcBorders>
              <w:top w:val="single" w:sz="4" w:space="0" w:color="auto"/>
              <w:left w:val="single" w:sz="4" w:space="0" w:color="auto"/>
              <w:right w:val="single" w:sz="12" w:space="0" w:color="auto"/>
            </w:tcBorders>
            <w:vAlign w:val="center"/>
          </w:tcPr>
          <w:p w14:paraId="03908B2E" w14:textId="77777777" w:rsidR="002927AA" w:rsidRPr="00AF48C0" w:rsidRDefault="002927AA" w:rsidP="00F0100F">
            <w:pPr>
              <w:pStyle w:val="Normlny0"/>
              <w:widowControl/>
              <w:jc w:val="both"/>
            </w:pPr>
            <w:r w:rsidRPr="00AF48C0">
              <w:t>N</w:t>
            </w:r>
          </w:p>
        </w:tc>
        <w:tc>
          <w:tcPr>
            <w:tcW w:w="1613" w:type="dxa"/>
            <w:vMerge w:val="restart"/>
            <w:tcBorders>
              <w:top w:val="single" w:sz="4" w:space="0" w:color="auto"/>
              <w:left w:val="nil"/>
              <w:right w:val="single" w:sz="4" w:space="0" w:color="auto"/>
            </w:tcBorders>
          </w:tcPr>
          <w:p w14:paraId="5B381BAE" w14:textId="77777777" w:rsidR="002927AA" w:rsidRPr="00AF48C0" w:rsidRDefault="002927AA" w:rsidP="000539BB">
            <w:pPr>
              <w:pStyle w:val="Normlny0"/>
              <w:jc w:val="center"/>
            </w:pPr>
            <w:r w:rsidRPr="00AF48C0">
              <w:t>Zákon č.</w:t>
            </w:r>
          </w:p>
          <w:p w14:paraId="128AD65A" w14:textId="77777777" w:rsidR="002927AA" w:rsidRPr="00AF48C0" w:rsidRDefault="002927AA" w:rsidP="000539BB">
            <w:pPr>
              <w:pStyle w:val="Normlny0"/>
              <w:widowControl/>
              <w:jc w:val="center"/>
            </w:pPr>
            <w:r w:rsidRPr="00AF48C0">
              <w:t>297/2008 Z. z.</w:t>
            </w:r>
          </w:p>
          <w:p w14:paraId="734E0300" w14:textId="77777777" w:rsidR="000539BB" w:rsidRPr="00AF48C0" w:rsidRDefault="000539BB" w:rsidP="000539BB">
            <w:pPr>
              <w:pStyle w:val="Normlny0"/>
              <w:widowControl/>
              <w:jc w:val="center"/>
            </w:pPr>
            <w:r w:rsidRPr="00AF48C0">
              <w:t>+</w:t>
            </w:r>
          </w:p>
          <w:p w14:paraId="12D5FBB5" w14:textId="77777777" w:rsidR="000539BB" w:rsidRPr="00AF48C0" w:rsidRDefault="000539BB" w:rsidP="000539BB">
            <w:pPr>
              <w:pStyle w:val="Normlny0"/>
              <w:widowControl/>
              <w:jc w:val="center"/>
            </w:pPr>
            <w:r w:rsidRPr="00AF48C0">
              <w:t>Návrh zákona</w:t>
            </w:r>
          </w:p>
        </w:tc>
        <w:tc>
          <w:tcPr>
            <w:tcW w:w="1011" w:type="dxa"/>
            <w:tcBorders>
              <w:top w:val="single" w:sz="4" w:space="0" w:color="auto"/>
              <w:left w:val="single" w:sz="4" w:space="0" w:color="auto"/>
              <w:bottom w:val="nil"/>
              <w:right w:val="single" w:sz="4" w:space="0" w:color="auto"/>
            </w:tcBorders>
          </w:tcPr>
          <w:p w14:paraId="36260707" w14:textId="77777777" w:rsidR="00142F6C" w:rsidRPr="00AF48C0" w:rsidRDefault="00142F6C" w:rsidP="00142F6C">
            <w:pPr>
              <w:pStyle w:val="Normlny0"/>
              <w:jc w:val="both"/>
            </w:pPr>
            <w:r w:rsidRPr="00AF48C0">
              <w:t>§ 9</w:t>
            </w:r>
          </w:p>
          <w:p w14:paraId="6BE85AD4" w14:textId="77777777" w:rsidR="00142F6C" w:rsidRPr="00AF48C0" w:rsidRDefault="00142F6C" w:rsidP="00F0100F">
            <w:pPr>
              <w:pStyle w:val="Normlny0"/>
              <w:widowControl/>
              <w:jc w:val="both"/>
            </w:pPr>
          </w:p>
          <w:p w14:paraId="4BF15533" w14:textId="77777777" w:rsidR="002927AA" w:rsidRPr="00AF48C0" w:rsidRDefault="002927AA" w:rsidP="00F0100F">
            <w:pPr>
              <w:pStyle w:val="Normlny0"/>
              <w:widowControl/>
              <w:jc w:val="both"/>
            </w:pPr>
            <w:r w:rsidRPr="00AF48C0">
              <w:t>P: n)</w:t>
            </w:r>
          </w:p>
        </w:tc>
        <w:tc>
          <w:tcPr>
            <w:tcW w:w="3824" w:type="dxa"/>
            <w:tcBorders>
              <w:top w:val="single" w:sz="4" w:space="0" w:color="auto"/>
              <w:left w:val="single" w:sz="4" w:space="0" w:color="auto"/>
              <w:bottom w:val="nil"/>
              <w:right w:val="single" w:sz="4" w:space="0" w:color="auto"/>
            </w:tcBorders>
          </w:tcPr>
          <w:p w14:paraId="045E6BCF" w14:textId="77777777" w:rsidR="002927AA" w:rsidRPr="00AF48C0" w:rsidRDefault="002927AA" w:rsidP="00AC2F28">
            <w:pPr>
              <w:rPr>
                <w:b/>
                <w:sz w:val="20"/>
                <w:szCs w:val="20"/>
              </w:rPr>
            </w:pPr>
            <w:r w:rsidRPr="00AF48C0">
              <w:rPr>
                <w:b/>
                <w:sz w:val="20"/>
                <w:szCs w:val="20"/>
              </w:rPr>
              <w:t>n) poskytovateľom slu</w:t>
            </w:r>
            <w:r w:rsidR="00847591" w:rsidRPr="00AF48C0">
              <w:rPr>
                <w:b/>
                <w:sz w:val="20"/>
                <w:szCs w:val="20"/>
              </w:rPr>
              <w:t xml:space="preserve">žieb peňaženky virtuálnej </w:t>
            </w:r>
            <w:r w:rsidRPr="00AF48C0">
              <w:rPr>
                <w:b/>
                <w:sz w:val="20"/>
                <w:szCs w:val="20"/>
              </w:rPr>
              <w:t>meny osoba, ktorá poskytuje služby na ochranu súkromných kryptografických kľúčov v mene jej klientov, na držbu, uchovávanie</w:t>
            </w:r>
            <w:r w:rsidR="00847591" w:rsidRPr="00AF48C0">
              <w:rPr>
                <w:b/>
                <w:sz w:val="20"/>
                <w:szCs w:val="20"/>
              </w:rPr>
              <w:t xml:space="preserve"> a prevod virtuálnej </w:t>
            </w:r>
            <w:r w:rsidRPr="00AF48C0">
              <w:rPr>
                <w:b/>
                <w:sz w:val="20"/>
                <w:szCs w:val="20"/>
              </w:rPr>
              <w:t>meny,</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14:paraId="355A955A" w14:textId="77777777" w:rsidR="002927AA" w:rsidRPr="00AF48C0" w:rsidRDefault="00142F6C" w:rsidP="00F0100F">
            <w:pPr>
              <w:pStyle w:val="Normlny0"/>
              <w:jc w:val="both"/>
            </w:pPr>
            <w:r w:rsidRPr="00AF48C0">
              <w:t>Ú</w:t>
            </w:r>
          </w:p>
        </w:tc>
        <w:tc>
          <w:tcPr>
            <w:tcW w:w="1935" w:type="dxa"/>
            <w:vMerge w:val="restart"/>
            <w:tcBorders>
              <w:top w:val="single" w:sz="4" w:space="0" w:color="auto"/>
              <w:left w:val="single" w:sz="4" w:space="0" w:color="auto"/>
              <w:bottom w:val="single" w:sz="4" w:space="0" w:color="auto"/>
            </w:tcBorders>
            <w:vAlign w:val="center"/>
          </w:tcPr>
          <w:p w14:paraId="6F207D87" w14:textId="77777777" w:rsidR="002927AA" w:rsidRPr="00AF48C0" w:rsidRDefault="002927AA" w:rsidP="00F0100F">
            <w:pPr>
              <w:pStyle w:val="Normlny0"/>
              <w:widowControl/>
              <w:jc w:val="both"/>
            </w:pPr>
          </w:p>
        </w:tc>
      </w:tr>
      <w:tr w:rsidR="00C023A3" w:rsidRPr="00AF48C0" w14:paraId="70C9B77B" w14:textId="77777777" w:rsidTr="004B25C7">
        <w:trPr>
          <w:trHeight w:val="366"/>
        </w:trPr>
        <w:tc>
          <w:tcPr>
            <w:tcW w:w="1123" w:type="dxa"/>
            <w:vMerge/>
            <w:tcBorders>
              <w:left w:val="single" w:sz="12" w:space="0" w:color="auto"/>
              <w:bottom w:val="single" w:sz="2" w:space="0" w:color="auto"/>
              <w:right w:val="single" w:sz="4" w:space="0" w:color="auto"/>
            </w:tcBorders>
          </w:tcPr>
          <w:p w14:paraId="60CAA3D7" w14:textId="77777777" w:rsidR="002927AA" w:rsidRPr="00AF48C0" w:rsidRDefault="002927AA" w:rsidP="00F0100F">
            <w:pPr>
              <w:jc w:val="both"/>
              <w:rPr>
                <w:sz w:val="20"/>
                <w:szCs w:val="20"/>
              </w:rPr>
            </w:pPr>
          </w:p>
        </w:tc>
        <w:tc>
          <w:tcPr>
            <w:tcW w:w="3408" w:type="dxa"/>
            <w:vMerge/>
            <w:tcBorders>
              <w:left w:val="single" w:sz="4" w:space="0" w:color="auto"/>
              <w:bottom w:val="single" w:sz="2" w:space="0" w:color="auto"/>
              <w:right w:val="single" w:sz="4" w:space="0" w:color="auto"/>
            </w:tcBorders>
          </w:tcPr>
          <w:p w14:paraId="58FC693D" w14:textId="77777777" w:rsidR="002927AA" w:rsidRPr="00AF48C0" w:rsidRDefault="002927AA" w:rsidP="00F0100F">
            <w:pPr>
              <w:pStyle w:val="Normlny0"/>
              <w:widowControl/>
              <w:jc w:val="both"/>
            </w:pPr>
          </w:p>
        </w:tc>
        <w:tc>
          <w:tcPr>
            <w:tcW w:w="1111" w:type="dxa"/>
            <w:vMerge/>
            <w:tcBorders>
              <w:left w:val="single" w:sz="4" w:space="0" w:color="auto"/>
              <w:bottom w:val="single" w:sz="2" w:space="0" w:color="auto"/>
              <w:right w:val="single" w:sz="12" w:space="0" w:color="auto"/>
            </w:tcBorders>
            <w:vAlign w:val="center"/>
          </w:tcPr>
          <w:p w14:paraId="665E25D8" w14:textId="77777777" w:rsidR="002927AA" w:rsidRPr="00AF48C0" w:rsidRDefault="002927AA" w:rsidP="00F0100F">
            <w:pPr>
              <w:pStyle w:val="Normlny0"/>
              <w:widowControl/>
              <w:jc w:val="both"/>
            </w:pPr>
          </w:p>
        </w:tc>
        <w:tc>
          <w:tcPr>
            <w:tcW w:w="1613" w:type="dxa"/>
            <w:vMerge/>
            <w:tcBorders>
              <w:left w:val="nil"/>
              <w:bottom w:val="single" w:sz="2" w:space="0" w:color="auto"/>
              <w:right w:val="single" w:sz="4" w:space="0" w:color="auto"/>
            </w:tcBorders>
            <w:vAlign w:val="center"/>
          </w:tcPr>
          <w:p w14:paraId="44DEC3C2" w14:textId="77777777" w:rsidR="002927AA" w:rsidRPr="00AF48C0" w:rsidRDefault="002927AA" w:rsidP="00F0100F">
            <w:pPr>
              <w:pStyle w:val="Normlny0"/>
              <w:jc w:val="both"/>
            </w:pPr>
          </w:p>
        </w:tc>
        <w:tc>
          <w:tcPr>
            <w:tcW w:w="1011" w:type="dxa"/>
            <w:tcBorders>
              <w:top w:val="nil"/>
              <w:left w:val="single" w:sz="4" w:space="0" w:color="auto"/>
              <w:bottom w:val="single" w:sz="2" w:space="0" w:color="auto"/>
              <w:right w:val="single" w:sz="4" w:space="0" w:color="auto"/>
            </w:tcBorders>
          </w:tcPr>
          <w:p w14:paraId="3108BFB8" w14:textId="77777777" w:rsidR="002927AA" w:rsidRPr="00AF48C0" w:rsidRDefault="002927AA" w:rsidP="00F0100F">
            <w:pPr>
              <w:pStyle w:val="Normlny0"/>
              <w:widowControl/>
              <w:jc w:val="both"/>
            </w:pPr>
            <w:r w:rsidRPr="00AF48C0">
              <w:t>P: o)</w:t>
            </w:r>
          </w:p>
          <w:p w14:paraId="37AFD24E" w14:textId="77777777" w:rsidR="002927AA" w:rsidRPr="00AF48C0" w:rsidRDefault="002927AA" w:rsidP="00F0100F">
            <w:pPr>
              <w:pStyle w:val="Normlny0"/>
              <w:jc w:val="both"/>
            </w:pPr>
          </w:p>
        </w:tc>
        <w:tc>
          <w:tcPr>
            <w:tcW w:w="3824" w:type="dxa"/>
            <w:tcBorders>
              <w:top w:val="nil"/>
              <w:left w:val="single" w:sz="4" w:space="0" w:color="auto"/>
              <w:bottom w:val="single" w:sz="2" w:space="0" w:color="auto"/>
              <w:right w:val="single" w:sz="4" w:space="0" w:color="auto"/>
            </w:tcBorders>
          </w:tcPr>
          <w:p w14:paraId="6F23D9B8" w14:textId="77777777" w:rsidR="002927AA" w:rsidRPr="00AF48C0" w:rsidRDefault="002927AA" w:rsidP="00AC2F28">
            <w:pPr>
              <w:rPr>
                <w:b/>
                <w:sz w:val="20"/>
                <w:szCs w:val="20"/>
              </w:rPr>
            </w:pPr>
            <w:r w:rsidRPr="00AF48C0">
              <w:rPr>
                <w:b/>
                <w:sz w:val="20"/>
                <w:szCs w:val="20"/>
              </w:rPr>
              <w:t>o) poskytovateľom sl</w:t>
            </w:r>
            <w:r w:rsidR="00847591" w:rsidRPr="00AF48C0">
              <w:rPr>
                <w:b/>
                <w:sz w:val="20"/>
                <w:szCs w:val="20"/>
              </w:rPr>
              <w:t xml:space="preserve">užieb zmenárne virtuálnej </w:t>
            </w:r>
            <w:r w:rsidRPr="00AF48C0">
              <w:rPr>
                <w:b/>
                <w:sz w:val="20"/>
                <w:szCs w:val="20"/>
              </w:rPr>
              <w:t>meny osoba, ktorá v rámci svojej podnikateľskej činnosti ponúka alebo vyko</w:t>
            </w:r>
            <w:r w:rsidR="00847591" w:rsidRPr="00AF48C0">
              <w:rPr>
                <w:b/>
                <w:sz w:val="20"/>
                <w:szCs w:val="20"/>
              </w:rPr>
              <w:t xml:space="preserve">náva obchody s virtuálnou </w:t>
            </w:r>
            <w:r w:rsidRPr="00AF48C0">
              <w:rPr>
                <w:b/>
                <w:sz w:val="20"/>
                <w:szCs w:val="20"/>
              </w:rPr>
              <w:t xml:space="preserve">menou, </w:t>
            </w:r>
            <w:r w:rsidRPr="00AF48C0">
              <w:rPr>
                <w:b/>
                <w:sz w:val="20"/>
                <w:szCs w:val="20"/>
              </w:rPr>
              <w:lastRenderedPageBreak/>
              <w:t>ktorých predmetom je nákup virtuálnej meny za eurá alebo cudziu men</w:t>
            </w:r>
            <w:r w:rsidR="00847591" w:rsidRPr="00AF48C0">
              <w:rPr>
                <w:b/>
                <w:sz w:val="20"/>
                <w:szCs w:val="20"/>
              </w:rPr>
              <w:t xml:space="preserve">u alebo predaj virtuálnej </w:t>
            </w:r>
            <w:r w:rsidRPr="00AF48C0">
              <w:rPr>
                <w:b/>
                <w:sz w:val="20"/>
                <w:szCs w:val="20"/>
              </w:rPr>
              <w:t>meny za eurá alebo cudziu menu.</w:t>
            </w:r>
          </w:p>
        </w:tc>
        <w:tc>
          <w:tcPr>
            <w:tcW w:w="1793" w:type="dxa"/>
            <w:vMerge/>
            <w:tcBorders>
              <w:top w:val="nil"/>
              <w:left w:val="single" w:sz="4" w:space="0" w:color="auto"/>
              <w:bottom w:val="single" w:sz="4" w:space="0" w:color="auto"/>
              <w:right w:val="single" w:sz="4" w:space="0" w:color="auto"/>
            </w:tcBorders>
            <w:vAlign w:val="center"/>
          </w:tcPr>
          <w:p w14:paraId="4D644A73" w14:textId="77777777" w:rsidR="002927AA" w:rsidRPr="00AF48C0" w:rsidRDefault="002927AA" w:rsidP="00F0100F">
            <w:pPr>
              <w:pStyle w:val="Normlny0"/>
              <w:jc w:val="both"/>
            </w:pPr>
          </w:p>
        </w:tc>
        <w:tc>
          <w:tcPr>
            <w:tcW w:w="1935" w:type="dxa"/>
            <w:vMerge/>
            <w:tcBorders>
              <w:top w:val="nil"/>
              <w:left w:val="single" w:sz="4" w:space="0" w:color="auto"/>
              <w:bottom w:val="single" w:sz="4" w:space="0" w:color="auto"/>
            </w:tcBorders>
            <w:vAlign w:val="center"/>
          </w:tcPr>
          <w:p w14:paraId="1B88F91E" w14:textId="77777777" w:rsidR="002927AA" w:rsidRPr="00AF48C0" w:rsidRDefault="002927AA" w:rsidP="00F0100F">
            <w:pPr>
              <w:pStyle w:val="Normlny0"/>
              <w:widowControl/>
              <w:jc w:val="both"/>
            </w:pPr>
          </w:p>
        </w:tc>
      </w:tr>
      <w:tr w:rsidR="004B25C7" w:rsidRPr="00AF48C0" w14:paraId="19F7BC9D" w14:textId="77777777" w:rsidTr="004B25C7">
        <w:trPr>
          <w:trHeight w:val="1698"/>
        </w:trPr>
        <w:tc>
          <w:tcPr>
            <w:tcW w:w="1123" w:type="dxa"/>
            <w:vMerge w:val="restart"/>
            <w:tcBorders>
              <w:top w:val="single" w:sz="2" w:space="0" w:color="auto"/>
              <w:left w:val="single" w:sz="12" w:space="0" w:color="auto"/>
              <w:right w:val="single" w:sz="4" w:space="0" w:color="auto"/>
            </w:tcBorders>
          </w:tcPr>
          <w:p w14:paraId="46237E58" w14:textId="77777777" w:rsidR="004B25C7" w:rsidRPr="00AF48C0" w:rsidRDefault="004B25C7" w:rsidP="0084794E">
            <w:pPr>
              <w:jc w:val="both"/>
              <w:rPr>
                <w:sz w:val="20"/>
                <w:szCs w:val="20"/>
              </w:rPr>
            </w:pPr>
            <w:r w:rsidRPr="00AF48C0">
              <w:rPr>
                <w:sz w:val="20"/>
                <w:szCs w:val="20"/>
              </w:rPr>
              <w:t>Č: 1</w:t>
            </w:r>
          </w:p>
          <w:p w14:paraId="5AB2C83D" w14:textId="77777777" w:rsidR="004B25C7" w:rsidRPr="00AF48C0" w:rsidRDefault="004B25C7" w:rsidP="0084794E">
            <w:pPr>
              <w:jc w:val="both"/>
              <w:rPr>
                <w:sz w:val="20"/>
                <w:szCs w:val="20"/>
              </w:rPr>
            </w:pPr>
            <w:r w:rsidRPr="00AF48C0">
              <w:rPr>
                <w:sz w:val="20"/>
                <w:szCs w:val="20"/>
              </w:rPr>
              <w:t>O: 3</w:t>
            </w:r>
          </w:p>
          <w:p w14:paraId="17B8B6F0" w14:textId="77777777" w:rsidR="004B25C7" w:rsidRPr="00AF48C0" w:rsidRDefault="004B25C7" w:rsidP="0084794E">
            <w:pPr>
              <w:jc w:val="both"/>
              <w:rPr>
                <w:sz w:val="20"/>
                <w:szCs w:val="20"/>
              </w:rPr>
            </w:pPr>
            <w:r w:rsidRPr="00AF48C0">
              <w:rPr>
                <w:sz w:val="20"/>
                <w:szCs w:val="20"/>
              </w:rPr>
              <w:t>P: a)</w:t>
            </w:r>
          </w:p>
          <w:p w14:paraId="3D4E891F" w14:textId="77777777" w:rsidR="004B25C7" w:rsidRPr="00AF48C0" w:rsidRDefault="004B25C7" w:rsidP="00F0100F">
            <w:pPr>
              <w:jc w:val="both"/>
              <w:rPr>
                <w:sz w:val="20"/>
                <w:szCs w:val="20"/>
              </w:rPr>
            </w:pPr>
          </w:p>
        </w:tc>
        <w:tc>
          <w:tcPr>
            <w:tcW w:w="3408" w:type="dxa"/>
            <w:tcBorders>
              <w:left w:val="single" w:sz="4" w:space="0" w:color="auto"/>
              <w:bottom w:val="single" w:sz="4" w:space="0" w:color="auto"/>
              <w:right w:val="single" w:sz="4" w:space="0" w:color="auto"/>
            </w:tcBorders>
          </w:tcPr>
          <w:p w14:paraId="66D9DA6E" w14:textId="77777777" w:rsidR="004B25C7" w:rsidRPr="00AF48C0" w:rsidRDefault="004B25C7" w:rsidP="0084794E">
            <w:pPr>
              <w:pStyle w:val="Normlny0"/>
              <w:widowControl/>
              <w:jc w:val="both"/>
            </w:pPr>
            <w:r w:rsidRPr="00AF48C0">
              <w:t>písmená b) a c) sa nahrádzajú takto:</w:t>
            </w:r>
          </w:p>
          <w:p w14:paraId="08EF3857" w14:textId="7ED729D5" w:rsidR="004B25C7" w:rsidRPr="00AF48C0" w:rsidRDefault="004B25C7" w:rsidP="004B25C7">
            <w:pPr>
              <w:pStyle w:val="Normlny0"/>
              <w:widowControl/>
              <w:jc w:val="both"/>
            </w:pPr>
            <w:r w:rsidRPr="00AF48C0">
              <w:t xml:space="preserve">„b) rizík spojených s každým relevantným sektorom vrátane, podľa dostupnosti, odhadov objemu prania špinavých peňazí v peňažnom vyjadrení poskytnutých Eurostatom v prípade každého z týchto sektorov; </w:t>
            </w:r>
          </w:p>
        </w:tc>
        <w:tc>
          <w:tcPr>
            <w:tcW w:w="1111" w:type="dxa"/>
            <w:tcBorders>
              <w:top w:val="single" w:sz="2" w:space="0" w:color="auto"/>
              <w:left w:val="single" w:sz="4" w:space="0" w:color="auto"/>
              <w:bottom w:val="single" w:sz="4" w:space="0" w:color="auto"/>
              <w:right w:val="single" w:sz="12" w:space="0" w:color="auto"/>
            </w:tcBorders>
            <w:vAlign w:val="center"/>
          </w:tcPr>
          <w:p w14:paraId="5C511F6B" w14:textId="306CE4AD" w:rsidR="004B25C7" w:rsidRPr="00AF48C0" w:rsidRDefault="004B25C7" w:rsidP="00F0100F">
            <w:pPr>
              <w:pStyle w:val="Normlny0"/>
              <w:widowControl/>
              <w:jc w:val="both"/>
            </w:pPr>
            <w:r w:rsidRPr="00AF48C0">
              <w:t>n.a.</w:t>
            </w:r>
          </w:p>
        </w:tc>
        <w:tc>
          <w:tcPr>
            <w:tcW w:w="1613" w:type="dxa"/>
            <w:tcBorders>
              <w:top w:val="single" w:sz="2" w:space="0" w:color="auto"/>
              <w:left w:val="nil"/>
              <w:bottom w:val="single" w:sz="4" w:space="0" w:color="auto"/>
              <w:right w:val="single" w:sz="4" w:space="0" w:color="auto"/>
            </w:tcBorders>
            <w:vAlign w:val="center"/>
          </w:tcPr>
          <w:p w14:paraId="2F2F4675" w14:textId="77777777" w:rsidR="004B25C7" w:rsidRPr="00AF48C0" w:rsidRDefault="004B25C7" w:rsidP="00F0100F">
            <w:pPr>
              <w:pStyle w:val="Normlny0"/>
              <w:jc w:val="both"/>
            </w:pPr>
          </w:p>
        </w:tc>
        <w:tc>
          <w:tcPr>
            <w:tcW w:w="1011" w:type="dxa"/>
            <w:tcBorders>
              <w:top w:val="single" w:sz="2" w:space="0" w:color="auto"/>
              <w:left w:val="single" w:sz="4" w:space="0" w:color="auto"/>
              <w:bottom w:val="single" w:sz="4" w:space="0" w:color="auto"/>
              <w:right w:val="single" w:sz="4" w:space="0" w:color="auto"/>
            </w:tcBorders>
          </w:tcPr>
          <w:p w14:paraId="43AEB046" w14:textId="77777777" w:rsidR="004B25C7" w:rsidRPr="00AF48C0" w:rsidRDefault="004B25C7" w:rsidP="00F0100F">
            <w:pPr>
              <w:pStyle w:val="Normlny0"/>
              <w:widowControl/>
              <w:jc w:val="both"/>
            </w:pPr>
          </w:p>
        </w:tc>
        <w:tc>
          <w:tcPr>
            <w:tcW w:w="3824" w:type="dxa"/>
            <w:tcBorders>
              <w:top w:val="single" w:sz="2" w:space="0" w:color="auto"/>
              <w:left w:val="single" w:sz="4" w:space="0" w:color="auto"/>
              <w:bottom w:val="single" w:sz="4" w:space="0" w:color="auto"/>
              <w:right w:val="single" w:sz="4" w:space="0" w:color="auto"/>
            </w:tcBorders>
          </w:tcPr>
          <w:p w14:paraId="1FAD48FF" w14:textId="77777777" w:rsidR="004B25C7" w:rsidRPr="00AF48C0" w:rsidRDefault="004B25C7" w:rsidP="00AC2F28">
            <w:pPr>
              <w:rPr>
                <w:b/>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55D610C3" w14:textId="77777777" w:rsidR="004B25C7" w:rsidRPr="00AF48C0" w:rsidRDefault="004B25C7" w:rsidP="00F0100F">
            <w:pPr>
              <w:pStyle w:val="Normlny0"/>
              <w:jc w:val="both"/>
            </w:pPr>
          </w:p>
        </w:tc>
        <w:tc>
          <w:tcPr>
            <w:tcW w:w="1935" w:type="dxa"/>
            <w:tcBorders>
              <w:top w:val="single" w:sz="4" w:space="0" w:color="auto"/>
              <w:left w:val="single" w:sz="4" w:space="0" w:color="auto"/>
              <w:bottom w:val="single" w:sz="4" w:space="0" w:color="auto"/>
            </w:tcBorders>
            <w:vAlign w:val="center"/>
          </w:tcPr>
          <w:p w14:paraId="104DF68A" w14:textId="77777777" w:rsidR="004B25C7" w:rsidRPr="00AF48C0" w:rsidRDefault="004B25C7" w:rsidP="00F0100F">
            <w:pPr>
              <w:pStyle w:val="Normlny0"/>
              <w:widowControl/>
              <w:jc w:val="both"/>
            </w:pPr>
          </w:p>
        </w:tc>
      </w:tr>
      <w:tr w:rsidR="004B25C7" w:rsidRPr="00AF48C0" w14:paraId="3F3B160A" w14:textId="77777777" w:rsidTr="004B25C7">
        <w:trPr>
          <w:trHeight w:val="2185"/>
        </w:trPr>
        <w:tc>
          <w:tcPr>
            <w:tcW w:w="1123" w:type="dxa"/>
            <w:vMerge/>
            <w:tcBorders>
              <w:left w:val="single" w:sz="12" w:space="0" w:color="auto"/>
              <w:bottom w:val="single" w:sz="4" w:space="0" w:color="auto"/>
              <w:right w:val="single" w:sz="4" w:space="0" w:color="auto"/>
            </w:tcBorders>
          </w:tcPr>
          <w:p w14:paraId="546353D5" w14:textId="77777777" w:rsidR="004B25C7" w:rsidRPr="00AF48C0" w:rsidRDefault="004B25C7" w:rsidP="0084794E">
            <w:pPr>
              <w:jc w:val="both"/>
              <w:rPr>
                <w:sz w:val="20"/>
                <w:szCs w:val="20"/>
              </w:rPr>
            </w:pPr>
          </w:p>
        </w:tc>
        <w:tc>
          <w:tcPr>
            <w:tcW w:w="3408" w:type="dxa"/>
            <w:tcBorders>
              <w:left w:val="single" w:sz="4" w:space="0" w:color="auto"/>
              <w:bottom w:val="single" w:sz="4" w:space="0" w:color="auto"/>
              <w:right w:val="single" w:sz="4" w:space="0" w:color="auto"/>
            </w:tcBorders>
          </w:tcPr>
          <w:p w14:paraId="0193E39B" w14:textId="025CA70E" w:rsidR="004B25C7" w:rsidRPr="00AF48C0" w:rsidRDefault="004B25C7" w:rsidP="0084794E">
            <w:pPr>
              <w:pStyle w:val="Normlny0"/>
              <w:widowControl/>
              <w:jc w:val="both"/>
            </w:pPr>
            <w:r w:rsidRPr="00AF48C0">
              <w:t>c) najrozšírenejších prostriedkov, ktoré páchatelia trestnej činnosti využívajú na legalizáciu nezákonných príjmov vrátane, podľa dostupnosti, tých, ktoré sa osobitne používajú pri transakciách medzi členskými štátmi a tretími krajinami, bez ohľadu na identifikáciu tretej krajiny ako vysokorizikovej tretej krajiny podľa článku 9 ods. 2“;</w:t>
            </w:r>
          </w:p>
        </w:tc>
        <w:tc>
          <w:tcPr>
            <w:tcW w:w="1111" w:type="dxa"/>
            <w:tcBorders>
              <w:top w:val="single" w:sz="4" w:space="0" w:color="auto"/>
              <w:left w:val="single" w:sz="4" w:space="0" w:color="auto"/>
              <w:bottom w:val="single" w:sz="4" w:space="0" w:color="auto"/>
              <w:right w:val="single" w:sz="12" w:space="0" w:color="auto"/>
            </w:tcBorders>
            <w:vAlign w:val="center"/>
          </w:tcPr>
          <w:p w14:paraId="218F60E4" w14:textId="556AAC79" w:rsidR="004B25C7" w:rsidRPr="00AF48C0" w:rsidRDefault="004B25C7" w:rsidP="00F0100F">
            <w:pPr>
              <w:pStyle w:val="Normlny0"/>
              <w:widowControl/>
              <w:jc w:val="both"/>
            </w:pPr>
            <w:r w:rsidRPr="00AF48C0">
              <w:t>n.a.</w:t>
            </w:r>
          </w:p>
        </w:tc>
        <w:tc>
          <w:tcPr>
            <w:tcW w:w="1613" w:type="dxa"/>
            <w:tcBorders>
              <w:top w:val="single" w:sz="4" w:space="0" w:color="auto"/>
              <w:left w:val="nil"/>
              <w:bottom w:val="single" w:sz="4" w:space="0" w:color="auto"/>
              <w:right w:val="single" w:sz="4" w:space="0" w:color="auto"/>
            </w:tcBorders>
            <w:vAlign w:val="center"/>
          </w:tcPr>
          <w:p w14:paraId="1484CB6C" w14:textId="77777777" w:rsidR="004B25C7" w:rsidRPr="00AF48C0" w:rsidRDefault="004B25C7" w:rsidP="00F0100F">
            <w:pPr>
              <w:pStyle w:val="Normlny0"/>
              <w:jc w:val="both"/>
            </w:pPr>
          </w:p>
        </w:tc>
        <w:tc>
          <w:tcPr>
            <w:tcW w:w="1011" w:type="dxa"/>
            <w:tcBorders>
              <w:top w:val="single" w:sz="4" w:space="0" w:color="auto"/>
              <w:left w:val="single" w:sz="4" w:space="0" w:color="auto"/>
              <w:bottom w:val="single" w:sz="4" w:space="0" w:color="auto"/>
              <w:right w:val="single" w:sz="4" w:space="0" w:color="auto"/>
            </w:tcBorders>
          </w:tcPr>
          <w:p w14:paraId="457C9CE1" w14:textId="77777777" w:rsidR="004B25C7" w:rsidRPr="00AF48C0" w:rsidRDefault="004B25C7" w:rsidP="00F0100F">
            <w:pPr>
              <w:pStyle w:val="Normlny0"/>
              <w:widowControl/>
              <w:jc w:val="both"/>
            </w:pPr>
          </w:p>
        </w:tc>
        <w:tc>
          <w:tcPr>
            <w:tcW w:w="3824" w:type="dxa"/>
            <w:tcBorders>
              <w:top w:val="single" w:sz="4" w:space="0" w:color="auto"/>
              <w:left w:val="single" w:sz="4" w:space="0" w:color="auto"/>
              <w:bottom w:val="single" w:sz="4" w:space="0" w:color="auto"/>
              <w:right w:val="single" w:sz="4" w:space="0" w:color="auto"/>
            </w:tcBorders>
          </w:tcPr>
          <w:p w14:paraId="589B2D21" w14:textId="77777777" w:rsidR="004B25C7" w:rsidRPr="00AF48C0" w:rsidRDefault="004B25C7" w:rsidP="00AC2F28">
            <w:pPr>
              <w:rPr>
                <w:b/>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541F34C9" w14:textId="77777777" w:rsidR="004B25C7" w:rsidRPr="00AF48C0" w:rsidRDefault="004B25C7" w:rsidP="00F0100F">
            <w:pPr>
              <w:pStyle w:val="Normlny0"/>
              <w:jc w:val="both"/>
            </w:pPr>
          </w:p>
        </w:tc>
        <w:tc>
          <w:tcPr>
            <w:tcW w:w="1935" w:type="dxa"/>
            <w:tcBorders>
              <w:top w:val="single" w:sz="4" w:space="0" w:color="auto"/>
              <w:left w:val="single" w:sz="4" w:space="0" w:color="auto"/>
              <w:bottom w:val="single" w:sz="4" w:space="0" w:color="auto"/>
            </w:tcBorders>
            <w:vAlign w:val="center"/>
          </w:tcPr>
          <w:p w14:paraId="4C38EF24" w14:textId="77777777" w:rsidR="004B25C7" w:rsidRPr="00AF48C0" w:rsidRDefault="004B25C7" w:rsidP="00F0100F">
            <w:pPr>
              <w:pStyle w:val="Normlny0"/>
              <w:widowControl/>
              <w:jc w:val="both"/>
            </w:pPr>
          </w:p>
        </w:tc>
      </w:tr>
      <w:tr w:rsidR="004B25C7" w:rsidRPr="00AF48C0" w14:paraId="22DEED18" w14:textId="77777777" w:rsidTr="004B25C7">
        <w:trPr>
          <w:trHeight w:val="366"/>
        </w:trPr>
        <w:tc>
          <w:tcPr>
            <w:tcW w:w="1123" w:type="dxa"/>
            <w:tcBorders>
              <w:left w:val="single" w:sz="12" w:space="0" w:color="auto"/>
              <w:bottom w:val="single" w:sz="4" w:space="0" w:color="auto"/>
              <w:right w:val="single" w:sz="4" w:space="0" w:color="auto"/>
            </w:tcBorders>
          </w:tcPr>
          <w:p w14:paraId="6302194E" w14:textId="77777777" w:rsidR="004B25C7" w:rsidRPr="00AF48C0" w:rsidRDefault="004B25C7" w:rsidP="004B25C7">
            <w:pPr>
              <w:jc w:val="both"/>
              <w:rPr>
                <w:sz w:val="20"/>
                <w:szCs w:val="20"/>
              </w:rPr>
            </w:pPr>
            <w:r w:rsidRPr="00AF48C0">
              <w:rPr>
                <w:sz w:val="20"/>
                <w:szCs w:val="20"/>
              </w:rPr>
              <w:t>Č: 1</w:t>
            </w:r>
          </w:p>
          <w:p w14:paraId="6291A28C" w14:textId="77777777" w:rsidR="004B25C7" w:rsidRPr="00AF48C0" w:rsidRDefault="004B25C7" w:rsidP="004B25C7">
            <w:pPr>
              <w:jc w:val="both"/>
              <w:rPr>
                <w:sz w:val="20"/>
                <w:szCs w:val="20"/>
              </w:rPr>
            </w:pPr>
            <w:r w:rsidRPr="00AF48C0">
              <w:rPr>
                <w:sz w:val="20"/>
                <w:szCs w:val="20"/>
              </w:rPr>
              <w:t>O: 3</w:t>
            </w:r>
          </w:p>
          <w:p w14:paraId="0815AD34" w14:textId="77777777" w:rsidR="004B25C7" w:rsidRPr="00AF48C0" w:rsidRDefault="004B25C7" w:rsidP="004B25C7">
            <w:pPr>
              <w:jc w:val="both"/>
              <w:rPr>
                <w:sz w:val="20"/>
                <w:szCs w:val="20"/>
              </w:rPr>
            </w:pPr>
            <w:r w:rsidRPr="00AF48C0">
              <w:rPr>
                <w:sz w:val="20"/>
                <w:szCs w:val="20"/>
              </w:rPr>
              <w:t>P: b)</w:t>
            </w:r>
          </w:p>
          <w:p w14:paraId="02B0A9FC" w14:textId="77777777" w:rsidR="004B25C7" w:rsidRPr="00AF48C0" w:rsidRDefault="004B25C7" w:rsidP="0084794E">
            <w:pPr>
              <w:jc w:val="both"/>
              <w:rPr>
                <w:sz w:val="20"/>
                <w:szCs w:val="20"/>
              </w:rPr>
            </w:pPr>
          </w:p>
        </w:tc>
        <w:tc>
          <w:tcPr>
            <w:tcW w:w="3408" w:type="dxa"/>
            <w:tcBorders>
              <w:left w:val="single" w:sz="4" w:space="0" w:color="auto"/>
              <w:bottom w:val="single" w:sz="4" w:space="0" w:color="auto"/>
              <w:right w:val="single" w:sz="4" w:space="0" w:color="auto"/>
            </w:tcBorders>
          </w:tcPr>
          <w:p w14:paraId="4E75CA90" w14:textId="63B36600" w:rsidR="004B25C7" w:rsidRPr="00AF48C0" w:rsidRDefault="004B25C7" w:rsidP="0084794E">
            <w:pPr>
              <w:pStyle w:val="Normlny0"/>
              <w:widowControl/>
              <w:jc w:val="both"/>
            </w:pPr>
            <w:r w:rsidRPr="00AF48C0">
              <w:t>„3. Komisia sprístupní správu uvedenú v odseku 1 členským štátom a povinným subjektom, aby im pomohla identifikovať, pochopiť, riadiť a znižovať riziko prania špinavých peňazí a financovania terorizmu, ako aj umožniť ďalším zainteresovaným stranám vrátane vnútroštátnych zákonodarných orgánov, Európskeho parlamentu, európskych orgánov dohľadu a zástupcov z FIU lepšie chápať tieto riziká. Správa sa zverejní najneskôr šesť mesiacov po sprístupnení členským štátom s výnimkou tých prvkov správy, ktoré obsahujú utajované informácie.“</w:t>
            </w:r>
          </w:p>
        </w:tc>
        <w:tc>
          <w:tcPr>
            <w:tcW w:w="1111" w:type="dxa"/>
            <w:tcBorders>
              <w:left w:val="single" w:sz="4" w:space="0" w:color="auto"/>
              <w:bottom w:val="single" w:sz="4" w:space="0" w:color="auto"/>
              <w:right w:val="single" w:sz="12" w:space="0" w:color="auto"/>
            </w:tcBorders>
            <w:vAlign w:val="center"/>
          </w:tcPr>
          <w:p w14:paraId="17E8E1FD" w14:textId="3FA2F49B" w:rsidR="004B25C7" w:rsidRPr="00AF48C0" w:rsidRDefault="004B25C7" w:rsidP="00F0100F">
            <w:pPr>
              <w:pStyle w:val="Normlny0"/>
              <w:widowControl/>
              <w:jc w:val="both"/>
            </w:pPr>
            <w:r w:rsidRPr="00AF48C0">
              <w:t xml:space="preserve">  n.a.</w:t>
            </w:r>
          </w:p>
        </w:tc>
        <w:tc>
          <w:tcPr>
            <w:tcW w:w="1613" w:type="dxa"/>
            <w:tcBorders>
              <w:left w:val="nil"/>
              <w:bottom w:val="single" w:sz="4" w:space="0" w:color="auto"/>
              <w:right w:val="single" w:sz="4" w:space="0" w:color="auto"/>
            </w:tcBorders>
            <w:vAlign w:val="center"/>
          </w:tcPr>
          <w:p w14:paraId="5C327210" w14:textId="77777777" w:rsidR="004B25C7" w:rsidRPr="00AF48C0" w:rsidRDefault="004B25C7" w:rsidP="00F0100F">
            <w:pPr>
              <w:pStyle w:val="Normlny0"/>
              <w:jc w:val="both"/>
            </w:pPr>
          </w:p>
        </w:tc>
        <w:tc>
          <w:tcPr>
            <w:tcW w:w="1011" w:type="dxa"/>
            <w:tcBorders>
              <w:top w:val="nil"/>
              <w:left w:val="single" w:sz="4" w:space="0" w:color="auto"/>
              <w:bottom w:val="single" w:sz="2" w:space="0" w:color="auto"/>
              <w:right w:val="single" w:sz="4" w:space="0" w:color="auto"/>
            </w:tcBorders>
          </w:tcPr>
          <w:p w14:paraId="164EB0C6" w14:textId="77777777" w:rsidR="004B25C7" w:rsidRPr="00AF48C0" w:rsidRDefault="004B25C7" w:rsidP="00F0100F">
            <w:pPr>
              <w:pStyle w:val="Normlny0"/>
              <w:widowControl/>
              <w:jc w:val="both"/>
            </w:pPr>
          </w:p>
        </w:tc>
        <w:tc>
          <w:tcPr>
            <w:tcW w:w="3824" w:type="dxa"/>
            <w:tcBorders>
              <w:top w:val="nil"/>
              <w:left w:val="single" w:sz="4" w:space="0" w:color="auto"/>
              <w:bottom w:val="single" w:sz="2" w:space="0" w:color="auto"/>
              <w:right w:val="single" w:sz="4" w:space="0" w:color="auto"/>
            </w:tcBorders>
          </w:tcPr>
          <w:p w14:paraId="63E0510D" w14:textId="77777777" w:rsidR="004B25C7" w:rsidRPr="00AF48C0" w:rsidRDefault="004B25C7" w:rsidP="00AC2F28">
            <w:pPr>
              <w:rPr>
                <w:b/>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2F92579C" w14:textId="77777777" w:rsidR="004B25C7" w:rsidRPr="00AF48C0" w:rsidRDefault="004B25C7" w:rsidP="00F0100F">
            <w:pPr>
              <w:pStyle w:val="Normlny0"/>
              <w:jc w:val="both"/>
            </w:pPr>
          </w:p>
        </w:tc>
        <w:tc>
          <w:tcPr>
            <w:tcW w:w="1935" w:type="dxa"/>
            <w:tcBorders>
              <w:top w:val="single" w:sz="4" w:space="0" w:color="auto"/>
              <w:left w:val="single" w:sz="4" w:space="0" w:color="auto"/>
              <w:bottom w:val="single" w:sz="4" w:space="0" w:color="auto"/>
            </w:tcBorders>
            <w:vAlign w:val="center"/>
          </w:tcPr>
          <w:p w14:paraId="1C37C721" w14:textId="77777777" w:rsidR="004B25C7" w:rsidRPr="00AF48C0" w:rsidRDefault="004B25C7" w:rsidP="00F0100F">
            <w:pPr>
              <w:pStyle w:val="Normlny0"/>
              <w:widowControl/>
              <w:jc w:val="both"/>
            </w:pPr>
          </w:p>
        </w:tc>
      </w:tr>
      <w:tr w:rsidR="00C023A3" w:rsidRPr="00AF48C0" w14:paraId="1F75AC37" w14:textId="77777777" w:rsidTr="004B25C7">
        <w:trPr>
          <w:trHeight w:val="2407"/>
        </w:trPr>
        <w:tc>
          <w:tcPr>
            <w:tcW w:w="1123" w:type="dxa"/>
            <w:tcBorders>
              <w:top w:val="single" w:sz="2" w:space="0" w:color="auto"/>
              <w:left w:val="single" w:sz="12" w:space="0" w:color="auto"/>
              <w:bottom w:val="single" w:sz="4" w:space="0" w:color="auto"/>
              <w:right w:val="single" w:sz="4" w:space="0" w:color="auto"/>
            </w:tcBorders>
          </w:tcPr>
          <w:p w14:paraId="24F9AB64" w14:textId="77777777" w:rsidR="00DC188F" w:rsidRPr="00AF48C0" w:rsidRDefault="00DC188F" w:rsidP="00DC188F">
            <w:pPr>
              <w:jc w:val="both"/>
              <w:rPr>
                <w:sz w:val="20"/>
                <w:szCs w:val="20"/>
              </w:rPr>
            </w:pPr>
            <w:r w:rsidRPr="00AF48C0">
              <w:rPr>
                <w:sz w:val="20"/>
                <w:szCs w:val="20"/>
              </w:rPr>
              <w:lastRenderedPageBreak/>
              <w:t>Č: 1</w:t>
            </w:r>
          </w:p>
          <w:p w14:paraId="1930D8D9" w14:textId="77777777" w:rsidR="00DC188F" w:rsidRPr="00AF48C0" w:rsidRDefault="00DC188F" w:rsidP="00DC188F">
            <w:pPr>
              <w:jc w:val="both"/>
              <w:rPr>
                <w:sz w:val="20"/>
                <w:szCs w:val="20"/>
              </w:rPr>
            </w:pPr>
            <w:r w:rsidRPr="00AF48C0">
              <w:rPr>
                <w:sz w:val="20"/>
                <w:szCs w:val="20"/>
              </w:rPr>
              <w:t>O: 4</w:t>
            </w:r>
          </w:p>
          <w:p w14:paraId="01FBB52F" w14:textId="77777777" w:rsidR="00DC188F" w:rsidRPr="00AF48C0" w:rsidRDefault="00DC188F" w:rsidP="00DC188F">
            <w:pPr>
              <w:jc w:val="both"/>
              <w:rPr>
                <w:sz w:val="20"/>
                <w:szCs w:val="20"/>
              </w:rPr>
            </w:pPr>
            <w:r w:rsidRPr="00AF48C0">
              <w:rPr>
                <w:sz w:val="20"/>
                <w:szCs w:val="20"/>
              </w:rPr>
              <w:t>P: a)</w:t>
            </w:r>
          </w:p>
          <w:p w14:paraId="30626FF7" w14:textId="77777777" w:rsidR="00F0100F" w:rsidRPr="00AF48C0" w:rsidRDefault="00F0100F" w:rsidP="00F0100F">
            <w:pPr>
              <w:jc w:val="both"/>
              <w:rPr>
                <w:sz w:val="20"/>
                <w:szCs w:val="20"/>
              </w:rPr>
            </w:pPr>
          </w:p>
        </w:tc>
        <w:tc>
          <w:tcPr>
            <w:tcW w:w="3408" w:type="dxa"/>
            <w:tcBorders>
              <w:top w:val="single" w:sz="2" w:space="0" w:color="auto"/>
              <w:left w:val="single" w:sz="4" w:space="0" w:color="auto"/>
              <w:bottom w:val="single" w:sz="4" w:space="0" w:color="auto"/>
              <w:right w:val="single" w:sz="4" w:space="0" w:color="auto"/>
            </w:tcBorders>
          </w:tcPr>
          <w:p w14:paraId="4B6E30CC" w14:textId="77777777" w:rsidR="00F0100F" w:rsidRPr="00AF48C0" w:rsidRDefault="00F0100F" w:rsidP="00F0100F">
            <w:pPr>
              <w:pStyle w:val="Normlny0"/>
              <w:widowControl/>
              <w:jc w:val="both"/>
            </w:pPr>
            <w:r w:rsidRPr="00AF48C0">
              <w:t>sa dopĺňajú tieto písmená:</w:t>
            </w:r>
          </w:p>
          <w:p w14:paraId="5D52D953" w14:textId="77777777" w:rsidR="00F0100F" w:rsidRPr="00AF48C0" w:rsidRDefault="00F0100F" w:rsidP="00F0100F">
            <w:pPr>
              <w:pStyle w:val="Normlny0"/>
              <w:widowControl/>
              <w:jc w:val="both"/>
            </w:pPr>
          </w:p>
          <w:p w14:paraId="4E682F7A" w14:textId="77777777" w:rsidR="00F0100F" w:rsidRPr="00AF48C0" w:rsidRDefault="00F0100F" w:rsidP="00F0100F">
            <w:pPr>
              <w:pStyle w:val="Normlny0"/>
              <w:widowControl/>
              <w:jc w:val="both"/>
            </w:pPr>
            <w:r w:rsidRPr="00AF48C0">
              <w:t>„f) podá správu o inštitucionálnej štruktúre a základných postupoch svojho mechanizmu boja proti praniu špinavých peňazí a financovaniu terorizmu, okrem iného o FIU, daňových úradoch a prokurátoroch, ako aj o vyčlenených ľudských a finančných zdrojoch a v rozsahu, v akom sú tieto informácie dostupné;</w:t>
            </w:r>
          </w:p>
          <w:p w14:paraId="0DF22B7F" w14:textId="77777777" w:rsidR="00F0100F" w:rsidRPr="00AF48C0" w:rsidRDefault="00F0100F" w:rsidP="00F0100F">
            <w:pPr>
              <w:pStyle w:val="Normlny0"/>
              <w:widowControl/>
              <w:jc w:val="both"/>
            </w:pPr>
          </w:p>
        </w:tc>
        <w:tc>
          <w:tcPr>
            <w:tcW w:w="1111" w:type="dxa"/>
            <w:tcBorders>
              <w:top w:val="single" w:sz="4" w:space="0" w:color="auto"/>
              <w:left w:val="single" w:sz="4" w:space="0" w:color="auto"/>
              <w:bottom w:val="single" w:sz="4" w:space="0" w:color="auto"/>
              <w:right w:val="single" w:sz="12" w:space="0" w:color="auto"/>
            </w:tcBorders>
          </w:tcPr>
          <w:p w14:paraId="1E7B6840" w14:textId="77777777" w:rsidR="00786421" w:rsidRPr="00AF48C0" w:rsidRDefault="00F0100F" w:rsidP="00ED70F6">
            <w:pPr>
              <w:pStyle w:val="Normlny0"/>
              <w:widowControl/>
              <w:jc w:val="center"/>
            </w:pPr>
            <w:r w:rsidRPr="00AF48C0">
              <w:t>N</w:t>
            </w:r>
          </w:p>
          <w:p w14:paraId="7F5B332B" w14:textId="77777777" w:rsidR="00786421" w:rsidRPr="00AF48C0" w:rsidRDefault="00786421" w:rsidP="00ED70F6">
            <w:pPr>
              <w:pStyle w:val="Normlny0"/>
              <w:widowControl/>
              <w:jc w:val="center"/>
            </w:pPr>
          </w:p>
          <w:p w14:paraId="68C6E33E" w14:textId="17CBA6B6" w:rsidR="00142F6C" w:rsidRPr="00AF48C0" w:rsidRDefault="00142F6C" w:rsidP="00ED70F6">
            <w:pPr>
              <w:pStyle w:val="Normlny0"/>
              <w:widowControl/>
              <w:jc w:val="center"/>
            </w:pPr>
          </w:p>
        </w:tc>
        <w:tc>
          <w:tcPr>
            <w:tcW w:w="1613" w:type="dxa"/>
            <w:tcBorders>
              <w:top w:val="single" w:sz="4" w:space="0" w:color="auto"/>
              <w:left w:val="single" w:sz="12" w:space="0" w:color="auto"/>
              <w:bottom w:val="single" w:sz="4" w:space="0" w:color="auto"/>
              <w:right w:val="single" w:sz="4" w:space="0" w:color="auto"/>
            </w:tcBorders>
          </w:tcPr>
          <w:p w14:paraId="3108ADA5" w14:textId="77777777" w:rsidR="002927AA" w:rsidRPr="00AF48C0" w:rsidRDefault="002927AA" w:rsidP="002927AA">
            <w:pPr>
              <w:pStyle w:val="Normlny0"/>
              <w:widowControl/>
              <w:jc w:val="center"/>
            </w:pPr>
            <w:r w:rsidRPr="00AF48C0">
              <w:t>Návrh zákona</w:t>
            </w:r>
          </w:p>
          <w:p w14:paraId="34FA70E7" w14:textId="77777777" w:rsidR="002927AA" w:rsidRPr="00AF48C0" w:rsidRDefault="002927AA" w:rsidP="002927AA">
            <w:pPr>
              <w:pStyle w:val="Normlny0"/>
              <w:widowControl/>
              <w:jc w:val="center"/>
            </w:pPr>
            <w:r w:rsidRPr="00AF48C0">
              <w:t>+</w:t>
            </w:r>
          </w:p>
          <w:p w14:paraId="06CA1F38" w14:textId="77777777" w:rsidR="00F0100F" w:rsidRPr="00AF48C0" w:rsidRDefault="00F0100F" w:rsidP="002927AA">
            <w:pPr>
              <w:pStyle w:val="Normlny0"/>
              <w:widowControl/>
              <w:jc w:val="center"/>
            </w:pPr>
            <w:r w:rsidRPr="00AF48C0">
              <w:t>Zákon č.</w:t>
            </w:r>
          </w:p>
          <w:p w14:paraId="131C5DE5" w14:textId="77777777" w:rsidR="00F0100F" w:rsidRPr="00AF48C0" w:rsidRDefault="00F0100F" w:rsidP="002927AA">
            <w:pPr>
              <w:pStyle w:val="Normlny0"/>
              <w:widowControl/>
              <w:jc w:val="center"/>
            </w:pPr>
            <w:r w:rsidRPr="00AF48C0">
              <w:t>297/2008 Z. z.</w:t>
            </w:r>
          </w:p>
          <w:p w14:paraId="424AD6A9" w14:textId="77777777" w:rsidR="00142F6C" w:rsidRPr="00AF48C0" w:rsidRDefault="00142F6C" w:rsidP="002927AA">
            <w:pPr>
              <w:pStyle w:val="Normlny0"/>
              <w:widowControl/>
              <w:jc w:val="center"/>
            </w:pPr>
          </w:p>
          <w:p w14:paraId="066AF896" w14:textId="03E06E98" w:rsidR="00142F6C" w:rsidRPr="00AF48C0" w:rsidRDefault="00142F6C" w:rsidP="00142F6C">
            <w:pPr>
              <w:pStyle w:val="Normlny0"/>
              <w:widowControl/>
              <w:jc w:val="center"/>
            </w:pPr>
          </w:p>
        </w:tc>
        <w:tc>
          <w:tcPr>
            <w:tcW w:w="1011" w:type="dxa"/>
            <w:tcBorders>
              <w:top w:val="single" w:sz="2" w:space="0" w:color="auto"/>
              <w:left w:val="single" w:sz="4" w:space="0" w:color="auto"/>
              <w:bottom w:val="single" w:sz="4" w:space="0" w:color="auto"/>
              <w:right w:val="single" w:sz="4" w:space="0" w:color="auto"/>
            </w:tcBorders>
          </w:tcPr>
          <w:p w14:paraId="50CF4D16" w14:textId="77777777" w:rsidR="00F0100F" w:rsidRPr="00AF48C0" w:rsidRDefault="00F0100F" w:rsidP="00F0100F">
            <w:pPr>
              <w:pStyle w:val="Normlny0"/>
              <w:widowControl/>
              <w:jc w:val="both"/>
            </w:pPr>
            <w:r w:rsidRPr="00AF48C0">
              <w:t>§ 27</w:t>
            </w:r>
          </w:p>
          <w:p w14:paraId="3BCD207B" w14:textId="77777777" w:rsidR="00F0100F" w:rsidRPr="00AF48C0" w:rsidRDefault="00F0100F" w:rsidP="00F0100F">
            <w:pPr>
              <w:pStyle w:val="Normlny0"/>
              <w:widowControl/>
              <w:jc w:val="both"/>
            </w:pPr>
            <w:r w:rsidRPr="00AF48C0">
              <w:t>O: 1</w:t>
            </w:r>
          </w:p>
        </w:tc>
        <w:tc>
          <w:tcPr>
            <w:tcW w:w="3824" w:type="dxa"/>
            <w:tcBorders>
              <w:top w:val="single" w:sz="2" w:space="0" w:color="auto"/>
              <w:left w:val="single" w:sz="4" w:space="0" w:color="auto"/>
              <w:bottom w:val="single" w:sz="4" w:space="0" w:color="auto"/>
              <w:right w:val="single" w:sz="4" w:space="0" w:color="auto"/>
            </w:tcBorders>
            <w:vAlign w:val="center"/>
          </w:tcPr>
          <w:p w14:paraId="4763E035" w14:textId="77777777" w:rsidR="00F0100F" w:rsidRPr="00AF48C0" w:rsidRDefault="00F0100F" w:rsidP="00F0100F">
            <w:pPr>
              <w:pStyle w:val="Normlny0"/>
              <w:widowControl/>
              <w:jc w:val="both"/>
            </w:pPr>
            <w:r w:rsidRPr="00AF48C0">
              <w:t>Vedenie štatistických údajov</w:t>
            </w:r>
          </w:p>
          <w:p w14:paraId="5D9D1CB5" w14:textId="64283257" w:rsidR="00F0100F" w:rsidRPr="00AF48C0" w:rsidRDefault="00F0100F" w:rsidP="005B7E81">
            <w:pPr>
              <w:pStyle w:val="Normlny0"/>
              <w:jc w:val="both"/>
            </w:pPr>
            <w:r w:rsidRPr="00AF48C0">
              <w:t xml:space="preserve">1) Finančná spravodajská jednotka vedie súhrnné štatistické údaje, ktoré zahŕňajú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 trestných činov, hodnotu zaisteného majetku, prepadnutého majetku alebo zhabaného majetku, </w:t>
            </w:r>
            <w:r w:rsidRPr="00AF48C0">
              <w:rPr>
                <w:b/>
              </w:rPr>
              <w:t>počet pridelených ľudských zdrojov, údaje o počte a výsledkoch vykonaných kontrol</w:t>
            </w:r>
            <w:r w:rsidR="005B7E81" w:rsidRPr="00AF48C0">
              <w:rPr>
                <w:b/>
              </w:rPr>
              <w:t>,</w:t>
            </w:r>
            <w:r w:rsidRPr="00AF48C0">
              <w:rPr>
                <w:b/>
              </w:rPr>
              <w:t> druhoch uložených sankcií</w:t>
            </w:r>
            <w:r w:rsidR="005B7E81" w:rsidRPr="00AF48C0">
              <w:rPr>
                <w:b/>
              </w:rPr>
              <w:t>, výšku uložených pokút</w:t>
            </w:r>
            <w:r w:rsidRPr="00AF48C0">
              <w:t xml:space="preserve"> a údaje o počte a spôsobe vybavenia žiadostí od zahraničných partnerských subjektov. Finančná spravodajská jednotka raz ročne uverejňuje súhrnný prehľad týchto štatistických údajov vo výročnej správe. Súčasťou správ finančnej spravodajskej jednotky sú informácie o činnosti jednotky.</w:t>
            </w:r>
          </w:p>
        </w:tc>
        <w:tc>
          <w:tcPr>
            <w:tcW w:w="1793" w:type="dxa"/>
            <w:tcBorders>
              <w:top w:val="single" w:sz="2" w:space="0" w:color="auto"/>
              <w:left w:val="single" w:sz="4" w:space="0" w:color="auto"/>
              <w:bottom w:val="single" w:sz="4" w:space="0" w:color="auto"/>
              <w:right w:val="single" w:sz="4" w:space="0" w:color="auto"/>
            </w:tcBorders>
            <w:vAlign w:val="center"/>
          </w:tcPr>
          <w:p w14:paraId="6F632238" w14:textId="77777777" w:rsidR="00F0100F" w:rsidRPr="00AF48C0" w:rsidRDefault="00F0100F" w:rsidP="00F0100F">
            <w:pPr>
              <w:pStyle w:val="Normlny0"/>
              <w:widowControl/>
              <w:jc w:val="both"/>
            </w:pPr>
            <w:r w:rsidRPr="00AF48C0">
              <w:t>Ú</w:t>
            </w:r>
          </w:p>
        </w:tc>
        <w:tc>
          <w:tcPr>
            <w:tcW w:w="1935" w:type="dxa"/>
            <w:tcBorders>
              <w:top w:val="single" w:sz="2" w:space="0" w:color="auto"/>
              <w:left w:val="single" w:sz="4" w:space="0" w:color="auto"/>
              <w:bottom w:val="single" w:sz="4" w:space="0" w:color="auto"/>
            </w:tcBorders>
            <w:vAlign w:val="center"/>
          </w:tcPr>
          <w:p w14:paraId="4924AFB6" w14:textId="77777777" w:rsidR="00F0100F" w:rsidRPr="00AF48C0" w:rsidRDefault="00F0100F" w:rsidP="00F0100F">
            <w:pPr>
              <w:pStyle w:val="Normlny0"/>
              <w:widowControl/>
              <w:jc w:val="both"/>
            </w:pPr>
          </w:p>
        </w:tc>
      </w:tr>
      <w:tr w:rsidR="001857B7" w:rsidRPr="00AF48C0" w14:paraId="44C4F776" w14:textId="77777777" w:rsidTr="001857B7">
        <w:trPr>
          <w:trHeight w:val="990"/>
        </w:trPr>
        <w:tc>
          <w:tcPr>
            <w:tcW w:w="1123" w:type="dxa"/>
            <w:tcBorders>
              <w:top w:val="single" w:sz="2" w:space="0" w:color="auto"/>
              <w:left w:val="single" w:sz="12" w:space="0" w:color="auto"/>
              <w:bottom w:val="single" w:sz="4" w:space="0" w:color="auto"/>
              <w:right w:val="single" w:sz="4" w:space="0" w:color="auto"/>
            </w:tcBorders>
          </w:tcPr>
          <w:p w14:paraId="7D033A25" w14:textId="77777777" w:rsidR="001857B7" w:rsidRPr="00AF48C0" w:rsidRDefault="001857B7" w:rsidP="001857B7">
            <w:pPr>
              <w:jc w:val="both"/>
              <w:rPr>
                <w:sz w:val="20"/>
                <w:szCs w:val="20"/>
              </w:rPr>
            </w:pPr>
            <w:r w:rsidRPr="00AF48C0">
              <w:rPr>
                <w:sz w:val="20"/>
                <w:szCs w:val="20"/>
              </w:rPr>
              <w:t>Č: 1</w:t>
            </w:r>
          </w:p>
          <w:p w14:paraId="7FDA85E3" w14:textId="77777777" w:rsidR="001857B7" w:rsidRPr="00AF48C0" w:rsidRDefault="001857B7" w:rsidP="001857B7">
            <w:pPr>
              <w:jc w:val="both"/>
              <w:rPr>
                <w:sz w:val="20"/>
                <w:szCs w:val="20"/>
              </w:rPr>
            </w:pPr>
            <w:r w:rsidRPr="00AF48C0">
              <w:rPr>
                <w:sz w:val="20"/>
                <w:szCs w:val="20"/>
              </w:rPr>
              <w:t>O: 4</w:t>
            </w:r>
          </w:p>
          <w:p w14:paraId="7D4F5DC2" w14:textId="77777777" w:rsidR="001857B7" w:rsidRPr="00AF48C0" w:rsidRDefault="001857B7" w:rsidP="001857B7">
            <w:pPr>
              <w:jc w:val="both"/>
              <w:rPr>
                <w:sz w:val="20"/>
                <w:szCs w:val="20"/>
              </w:rPr>
            </w:pPr>
            <w:r w:rsidRPr="00AF48C0">
              <w:rPr>
                <w:sz w:val="20"/>
                <w:szCs w:val="20"/>
              </w:rPr>
              <w:t>P: a)</w:t>
            </w:r>
          </w:p>
          <w:p w14:paraId="3F47490E" w14:textId="77777777" w:rsidR="001857B7" w:rsidRPr="00AF48C0" w:rsidRDefault="001857B7" w:rsidP="00DC188F">
            <w:pPr>
              <w:jc w:val="both"/>
              <w:rPr>
                <w:sz w:val="20"/>
                <w:szCs w:val="20"/>
              </w:rPr>
            </w:pPr>
          </w:p>
        </w:tc>
        <w:tc>
          <w:tcPr>
            <w:tcW w:w="3408" w:type="dxa"/>
            <w:tcBorders>
              <w:top w:val="single" w:sz="2" w:space="0" w:color="auto"/>
              <w:left w:val="single" w:sz="4" w:space="0" w:color="auto"/>
              <w:bottom w:val="single" w:sz="4" w:space="0" w:color="auto"/>
              <w:right w:val="single" w:sz="4" w:space="0" w:color="auto"/>
            </w:tcBorders>
          </w:tcPr>
          <w:p w14:paraId="1B88A2B5" w14:textId="77777777" w:rsidR="001857B7" w:rsidRPr="00AF48C0" w:rsidRDefault="001857B7" w:rsidP="00F0100F">
            <w:pPr>
              <w:pStyle w:val="Normlny0"/>
              <w:widowControl/>
              <w:jc w:val="both"/>
            </w:pPr>
            <w:r w:rsidRPr="00AF48C0">
              <w:t>g) podá správu o vnútroštátnom úsilí a zdrojoch (pracovné sily a rozpočet) vyčlenených na boj proti praniu špinavých peňazí a financovaniu terorizmu.</w:t>
            </w:r>
          </w:p>
          <w:p w14:paraId="63D6C3A2" w14:textId="77777777" w:rsidR="001857B7" w:rsidRPr="00AF48C0" w:rsidRDefault="001857B7" w:rsidP="00F0100F">
            <w:pPr>
              <w:pStyle w:val="Normlny0"/>
              <w:widowControl/>
              <w:jc w:val="both"/>
            </w:pPr>
          </w:p>
          <w:p w14:paraId="411BFB70" w14:textId="77777777" w:rsidR="001857B7" w:rsidRPr="00AF48C0" w:rsidRDefault="001857B7" w:rsidP="00F0100F">
            <w:pPr>
              <w:pStyle w:val="Normlny0"/>
              <w:widowControl/>
              <w:jc w:val="both"/>
            </w:pPr>
          </w:p>
          <w:p w14:paraId="6989CC81" w14:textId="77777777" w:rsidR="001857B7" w:rsidRPr="00AF48C0" w:rsidRDefault="001857B7" w:rsidP="00F0100F">
            <w:pPr>
              <w:pStyle w:val="Normlny0"/>
              <w:widowControl/>
              <w:jc w:val="both"/>
            </w:pPr>
          </w:p>
          <w:p w14:paraId="66776261" w14:textId="77777777" w:rsidR="001857B7" w:rsidRPr="00AF48C0" w:rsidRDefault="001857B7" w:rsidP="00F0100F">
            <w:pPr>
              <w:pStyle w:val="Normlny0"/>
              <w:widowControl/>
              <w:jc w:val="both"/>
            </w:pPr>
          </w:p>
          <w:p w14:paraId="0D060433" w14:textId="77777777" w:rsidR="001857B7" w:rsidRPr="00AF48C0" w:rsidRDefault="001857B7" w:rsidP="00F0100F">
            <w:pPr>
              <w:pStyle w:val="Normlny0"/>
              <w:widowControl/>
              <w:jc w:val="both"/>
            </w:pPr>
          </w:p>
          <w:p w14:paraId="3ADBCDA7" w14:textId="77777777" w:rsidR="001857B7" w:rsidRPr="00AF48C0" w:rsidRDefault="001857B7" w:rsidP="00F0100F">
            <w:pPr>
              <w:pStyle w:val="Normlny0"/>
              <w:widowControl/>
              <w:jc w:val="both"/>
            </w:pPr>
          </w:p>
          <w:p w14:paraId="1D6D5131" w14:textId="77777777" w:rsidR="001857B7" w:rsidRPr="00AF48C0" w:rsidRDefault="001857B7" w:rsidP="00F0100F">
            <w:pPr>
              <w:pStyle w:val="Normlny0"/>
              <w:widowControl/>
              <w:jc w:val="both"/>
            </w:pPr>
          </w:p>
          <w:p w14:paraId="2CCA765A" w14:textId="7EBF45FF" w:rsidR="001857B7" w:rsidRPr="00AF48C0" w:rsidRDefault="001857B7" w:rsidP="00F0100F">
            <w:pPr>
              <w:pStyle w:val="Normlny0"/>
              <w:widowControl/>
              <w:jc w:val="both"/>
            </w:pPr>
          </w:p>
        </w:tc>
        <w:tc>
          <w:tcPr>
            <w:tcW w:w="1111" w:type="dxa"/>
            <w:tcBorders>
              <w:top w:val="single" w:sz="4" w:space="0" w:color="auto"/>
              <w:left w:val="single" w:sz="4" w:space="0" w:color="auto"/>
              <w:bottom w:val="single" w:sz="4" w:space="0" w:color="auto"/>
              <w:right w:val="single" w:sz="12" w:space="0" w:color="auto"/>
            </w:tcBorders>
          </w:tcPr>
          <w:p w14:paraId="6E2B337C" w14:textId="2B163292" w:rsidR="001857B7" w:rsidRPr="00AF48C0" w:rsidRDefault="001857B7" w:rsidP="00ED70F6">
            <w:pPr>
              <w:pStyle w:val="Normlny0"/>
              <w:widowControl/>
              <w:jc w:val="center"/>
            </w:pPr>
            <w:r w:rsidRPr="00AF48C0">
              <w:t>N</w:t>
            </w:r>
          </w:p>
        </w:tc>
        <w:tc>
          <w:tcPr>
            <w:tcW w:w="1613" w:type="dxa"/>
            <w:tcBorders>
              <w:top w:val="single" w:sz="4" w:space="0" w:color="auto"/>
              <w:left w:val="single" w:sz="12" w:space="0" w:color="auto"/>
              <w:bottom w:val="single" w:sz="4" w:space="0" w:color="auto"/>
              <w:right w:val="single" w:sz="4" w:space="0" w:color="auto"/>
            </w:tcBorders>
          </w:tcPr>
          <w:p w14:paraId="0B218487" w14:textId="77777777" w:rsidR="001857B7" w:rsidRPr="00AF48C0" w:rsidRDefault="001857B7" w:rsidP="001857B7">
            <w:pPr>
              <w:pStyle w:val="Normlny0"/>
              <w:jc w:val="both"/>
            </w:pPr>
            <w:r w:rsidRPr="00AF48C0">
              <w:t>Návrh zákona</w:t>
            </w:r>
          </w:p>
          <w:p w14:paraId="1FE5E717" w14:textId="77777777" w:rsidR="001857B7" w:rsidRPr="00AF48C0" w:rsidRDefault="001857B7" w:rsidP="001857B7">
            <w:pPr>
              <w:pStyle w:val="Normlny0"/>
              <w:jc w:val="both"/>
            </w:pPr>
            <w:r w:rsidRPr="00AF48C0">
              <w:t>+</w:t>
            </w:r>
          </w:p>
          <w:p w14:paraId="51DF3219" w14:textId="39612E73" w:rsidR="001857B7" w:rsidRPr="00AF48C0" w:rsidRDefault="001857B7" w:rsidP="001857B7">
            <w:pPr>
              <w:pStyle w:val="Normlny0"/>
              <w:jc w:val="both"/>
            </w:pPr>
            <w:r w:rsidRPr="00AF48C0">
              <w:t xml:space="preserve">Zákon č. </w:t>
            </w:r>
          </w:p>
          <w:p w14:paraId="0A62FF41" w14:textId="7A91D3A0" w:rsidR="001857B7" w:rsidRPr="00AF48C0" w:rsidRDefault="001857B7" w:rsidP="001857B7">
            <w:pPr>
              <w:pStyle w:val="Normlny0"/>
              <w:widowControl/>
              <w:jc w:val="center"/>
            </w:pPr>
            <w:r w:rsidRPr="00AF48C0">
              <w:t>297/2008 Z. z</w:t>
            </w:r>
          </w:p>
        </w:tc>
        <w:tc>
          <w:tcPr>
            <w:tcW w:w="1011" w:type="dxa"/>
            <w:tcBorders>
              <w:top w:val="single" w:sz="2" w:space="0" w:color="auto"/>
              <w:left w:val="single" w:sz="4" w:space="0" w:color="auto"/>
              <w:bottom w:val="single" w:sz="4" w:space="0" w:color="auto"/>
              <w:right w:val="single" w:sz="4" w:space="0" w:color="auto"/>
            </w:tcBorders>
          </w:tcPr>
          <w:p w14:paraId="0D612E9D" w14:textId="77777777" w:rsidR="001857B7" w:rsidRPr="00AF48C0" w:rsidRDefault="001857B7" w:rsidP="001857B7">
            <w:pPr>
              <w:pStyle w:val="Normlny0"/>
              <w:widowControl/>
              <w:jc w:val="both"/>
            </w:pPr>
            <w:r w:rsidRPr="00AF48C0">
              <w:t>§ 26a</w:t>
            </w:r>
          </w:p>
          <w:p w14:paraId="379A30AC" w14:textId="77777777" w:rsidR="001857B7" w:rsidRPr="00AF48C0" w:rsidRDefault="001857B7" w:rsidP="001857B7">
            <w:pPr>
              <w:pStyle w:val="Normlny0"/>
              <w:jc w:val="both"/>
            </w:pPr>
            <w:r w:rsidRPr="00AF48C0">
              <w:t xml:space="preserve">O: 1 </w:t>
            </w:r>
          </w:p>
          <w:p w14:paraId="7F16AC34" w14:textId="77777777" w:rsidR="001857B7" w:rsidRPr="00AF48C0" w:rsidRDefault="001857B7" w:rsidP="001857B7">
            <w:pPr>
              <w:pStyle w:val="Normlny0"/>
              <w:jc w:val="both"/>
            </w:pPr>
          </w:p>
          <w:p w14:paraId="6CEFC89D" w14:textId="77777777" w:rsidR="001857B7" w:rsidRPr="00AF48C0" w:rsidRDefault="001857B7" w:rsidP="001857B7">
            <w:pPr>
              <w:pStyle w:val="Normlny0"/>
              <w:jc w:val="both"/>
            </w:pPr>
          </w:p>
          <w:p w14:paraId="45F02C17" w14:textId="77777777" w:rsidR="001857B7" w:rsidRPr="00AF48C0" w:rsidRDefault="001857B7" w:rsidP="001857B7">
            <w:pPr>
              <w:pStyle w:val="Normlny0"/>
              <w:jc w:val="both"/>
            </w:pPr>
          </w:p>
          <w:p w14:paraId="29D84E57" w14:textId="77777777" w:rsidR="001857B7" w:rsidRPr="00AF48C0" w:rsidRDefault="001857B7" w:rsidP="001857B7">
            <w:pPr>
              <w:pStyle w:val="Normlny0"/>
              <w:jc w:val="both"/>
            </w:pPr>
          </w:p>
          <w:p w14:paraId="6A422D3B" w14:textId="77777777" w:rsidR="001857B7" w:rsidRPr="00AF48C0" w:rsidRDefault="001857B7" w:rsidP="001857B7">
            <w:pPr>
              <w:pStyle w:val="Normlny0"/>
              <w:jc w:val="both"/>
            </w:pPr>
          </w:p>
          <w:p w14:paraId="07CE112B" w14:textId="77777777" w:rsidR="001857B7" w:rsidRPr="00AF48C0" w:rsidRDefault="001857B7" w:rsidP="001857B7">
            <w:pPr>
              <w:pStyle w:val="Normlny0"/>
              <w:jc w:val="both"/>
            </w:pPr>
          </w:p>
          <w:p w14:paraId="07756535" w14:textId="77777777" w:rsidR="001857B7" w:rsidRPr="00AF48C0" w:rsidRDefault="001857B7" w:rsidP="001857B7">
            <w:pPr>
              <w:pStyle w:val="Normlny0"/>
              <w:jc w:val="both"/>
            </w:pPr>
          </w:p>
          <w:p w14:paraId="3DB859C7" w14:textId="77777777" w:rsidR="001857B7" w:rsidRPr="00AF48C0" w:rsidRDefault="001857B7" w:rsidP="001857B7">
            <w:pPr>
              <w:pStyle w:val="Normlny0"/>
              <w:jc w:val="both"/>
            </w:pPr>
          </w:p>
          <w:p w14:paraId="6458F19F" w14:textId="77777777" w:rsidR="001857B7" w:rsidRPr="00AF48C0" w:rsidRDefault="001857B7" w:rsidP="001857B7">
            <w:pPr>
              <w:pStyle w:val="Normlny0"/>
              <w:jc w:val="both"/>
            </w:pPr>
          </w:p>
          <w:p w14:paraId="433A41CB" w14:textId="77777777" w:rsidR="001857B7" w:rsidRPr="00AF48C0" w:rsidRDefault="001857B7" w:rsidP="001857B7">
            <w:pPr>
              <w:pStyle w:val="Normlny0"/>
              <w:jc w:val="both"/>
            </w:pPr>
          </w:p>
          <w:p w14:paraId="2CFAEB34" w14:textId="77777777" w:rsidR="001857B7" w:rsidRPr="00AF48C0" w:rsidRDefault="001857B7" w:rsidP="001857B7">
            <w:pPr>
              <w:pStyle w:val="Normlny0"/>
              <w:jc w:val="both"/>
            </w:pPr>
          </w:p>
          <w:p w14:paraId="23D94359" w14:textId="77777777" w:rsidR="001857B7" w:rsidRPr="00AF48C0" w:rsidRDefault="001857B7" w:rsidP="001857B7">
            <w:pPr>
              <w:pStyle w:val="Normlny0"/>
              <w:jc w:val="both"/>
            </w:pPr>
          </w:p>
          <w:p w14:paraId="133516A3" w14:textId="314A010A" w:rsidR="001857B7" w:rsidRPr="00AF48C0" w:rsidRDefault="001857B7" w:rsidP="001857B7">
            <w:pPr>
              <w:pStyle w:val="Normlny0"/>
              <w:jc w:val="both"/>
            </w:pPr>
            <w:r w:rsidRPr="00AF48C0">
              <w:t>O: 2</w:t>
            </w:r>
          </w:p>
          <w:p w14:paraId="76B22F06" w14:textId="77777777" w:rsidR="001857B7" w:rsidRPr="00AF48C0" w:rsidRDefault="001857B7" w:rsidP="001857B7">
            <w:pPr>
              <w:pStyle w:val="Normlny0"/>
              <w:jc w:val="both"/>
            </w:pPr>
          </w:p>
          <w:p w14:paraId="2CC2E1C8" w14:textId="77777777" w:rsidR="001857B7" w:rsidRPr="00AF48C0" w:rsidRDefault="001857B7" w:rsidP="001857B7">
            <w:pPr>
              <w:pStyle w:val="Normlny0"/>
              <w:jc w:val="both"/>
            </w:pPr>
          </w:p>
          <w:p w14:paraId="4B5C7F03" w14:textId="77777777" w:rsidR="001857B7" w:rsidRPr="00AF48C0" w:rsidRDefault="001857B7" w:rsidP="001857B7">
            <w:pPr>
              <w:pStyle w:val="Normlny0"/>
              <w:jc w:val="both"/>
            </w:pPr>
          </w:p>
          <w:p w14:paraId="36816943" w14:textId="77777777" w:rsidR="001857B7" w:rsidRPr="00AF48C0" w:rsidRDefault="001857B7" w:rsidP="001857B7">
            <w:pPr>
              <w:pStyle w:val="Normlny0"/>
              <w:jc w:val="both"/>
            </w:pPr>
          </w:p>
          <w:p w14:paraId="1DAFFAA5" w14:textId="77777777" w:rsidR="001857B7" w:rsidRPr="00AF48C0" w:rsidRDefault="001857B7" w:rsidP="001857B7">
            <w:pPr>
              <w:pStyle w:val="Normlny0"/>
              <w:jc w:val="both"/>
            </w:pPr>
            <w:r w:rsidRPr="00AF48C0">
              <w:t xml:space="preserve"> O: 3</w:t>
            </w:r>
          </w:p>
          <w:p w14:paraId="032F547A" w14:textId="77777777" w:rsidR="001857B7" w:rsidRPr="00AF48C0" w:rsidRDefault="001857B7" w:rsidP="001857B7">
            <w:pPr>
              <w:pStyle w:val="Normlny0"/>
              <w:jc w:val="both"/>
            </w:pPr>
          </w:p>
          <w:p w14:paraId="311DF74B" w14:textId="77777777" w:rsidR="001857B7" w:rsidRPr="00AF48C0" w:rsidRDefault="001857B7" w:rsidP="001857B7">
            <w:pPr>
              <w:pStyle w:val="Normlny0"/>
              <w:jc w:val="both"/>
            </w:pPr>
          </w:p>
          <w:p w14:paraId="65A4C412" w14:textId="77777777" w:rsidR="001857B7" w:rsidRPr="00AF48C0" w:rsidRDefault="001857B7" w:rsidP="001857B7">
            <w:pPr>
              <w:pStyle w:val="Normlny0"/>
              <w:jc w:val="both"/>
            </w:pPr>
          </w:p>
          <w:p w14:paraId="49C87934" w14:textId="792C3082" w:rsidR="001857B7" w:rsidRPr="00AF48C0" w:rsidRDefault="001857B7" w:rsidP="001857B7">
            <w:pPr>
              <w:pStyle w:val="Normlny0"/>
              <w:jc w:val="both"/>
            </w:pPr>
            <w:r w:rsidRPr="00AF48C0">
              <w:t>O: 4</w:t>
            </w:r>
          </w:p>
          <w:p w14:paraId="0EEBB0EC" w14:textId="77777777" w:rsidR="001857B7" w:rsidRPr="00AF48C0" w:rsidRDefault="001857B7" w:rsidP="001857B7">
            <w:pPr>
              <w:pStyle w:val="Normlny0"/>
              <w:widowControl/>
              <w:jc w:val="both"/>
            </w:pPr>
          </w:p>
          <w:p w14:paraId="02EF17EB" w14:textId="77777777" w:rsidR="001857B7" w:rsidRPr="00AF48C0" w:rsidRDefault="001857B7" w:rsidP="001857B7">
            <w:pPr>
              <w:pStyle w:val="Normlny0"/>
              <w:widowControl/>
              <w:jc w:val="both"/>
            </w:pPr>
          </w:p>
          <w:p w14:paraId="29753F1B" w14:textId="77777777" w:rsidR="001857B7" w:rsidRPr="00AF48C0" w:rsidRDefault="001857B7" w:rsidP="001857B7">
            <w:pPr>
              <w:pStyle w:val="Normlny0"/>
              <w:widowControl/>
              <w:jc w:val="both"/>
            </w:pPr>
          </w:p>
          <w:p w14:paraId="1202B326" w14:textId="77777777" w:rsidR="001857B7" w:rsidRPr="00AF48C0" w:rsidRDefault="001857B7" w:rsidP="001857B7">
            <w:pPr>
              <w:pStyle w:val="Normlny0"/>
              <w:widowControl/>
              <w:jc w:val="both"/>
            </w:pPr>
          </w:p>
          <w:p w14:paraId="0C9F7619" w14:textId="77777777" w:rsidR="001857B7" w:rsidRPr="00AF48C0" w:rsidRDefault="001857B7" w:rsidP="001857B7">
            <w:pPr>
              <w:pStyle w:val="Normlny0"/>
              <w:widowControl/>
              <w:jc w:val="both"/>
            </w:pPr>
          </w:p>
          <w:p w14:paraId="5C8266E3" w14:textId="77777777" w:rsidR="001857B7" w:rsidRPr="00AF48C0" w:rsidRDefault="001857B7" w:rsidP="001857B7">
            <w:pPr>
              <w:pStyle w:val="Normlny0"/>
              <w:widowControl/>
              <w:jc w:val="both"/>
            </w:pPr>
          </w:p>
          <w:p w14:paraId="11B1E916" w14:textId="77777777" w:rsidR="001857B7" w:rsidRPr="00AF48C0" w:rsidRDefault="001857B7" w:rsidP="001857B7">
            <w:pPr>
              <w:pStyle w:val="Normlny0"/>
              <w:widowControl/>
              <w:jc w:val="both"/>
            </w:pPr>
          </w:p>
          <w:p w14:paraId="7147A391" w14:textId="77777777" w:rsidR="001857B7" w:rsidRPr="00AF48C0" w:rsidRDefault="001857B7" w:rsidP="001857B7">
            <w:pPr>
              <w:pStyle w:val="Normlny0"/>
              <w:widowControl/>
              <w:jc w:val="both"/>
            </w:pPr>
          </w:p>
          <w:p w14:paraId="645AE2D1" w14:textId="77777777" w:rsidR="001857B7" w:rsidRPr="00AF48C0" w:rsidRDefault="001857B7" w:rsidP="001857B7">
            <w:pPr>
              <w:pStyle w:val="Normlny0"/>
              <w:widowControl/>
              <w:jc w:val="both"/>
            </w:pPr>
          </w:p>
          <w:p w14:paraId="0DBC508F" w14:textId="77777777" w:rsidR="001857B7" w:rsidRPr="00AF48C0" w:rsidRDefault="001857B7" w:rsidP="001857B7">
            <w:pPr>
              <w:pStyle w:val="Normlny0"/>
              <w:widowControl/>
              <w:jc w:val="both"/>
            </w:pPr>
          </w:p>
          <w:p w14:paraId="0C6B2F41" w14:textId="77777777" w:rsidR="001857B7" w:rsidRPr="00AF48C0" w:rsidRDefault="001857B7" w:rsidP="001857B7">
            <w:pPr>
              <w:pStyle w:val="Normlny0"/>
              <w:widowControl/>
              <w:jc w:val="both"/>
            </w:pPr>
          </w:p>
          <w:p w14:paraId="07009806" w14:textId="77777777" w:rsidR="001857B7" w:rsidRPr="00AF48C0" w:rsidRDefault="001857B7" w:rsidP="001857B7">
            <w:pPr>
              <w:pStyle w:val="Normlny0"/>
              <w:widowControl/>
              <w:jc w:val="both"/>
            </w:pPr>
          </w:p>
          <w:p w14:paraId="3CD4D5A1" w14:textId="77777777" w:rsidR="001857B7" w:rsidRPr="00AF48C0" w:rsidRDefault="001857B7" w:rsidP="001857B7">
            <w:pPr>
              <w:pStyle w:val="Normlny0"/>
              <w:widowControl/>
              <w:jc w:val="both"/>
            </w:pPr>
          </w:p>
          <w:p w14:paraId="4C1444D9" w14:textId="77777777" w:rsidR="001857B7" w:rsidRPr="00AF48C0" w:rsidRDefault="001857B7" w:rsidP="001857B7">
            <w:pPr>
              <w:pStyle w:val="Normlny0"/>
              <w:widowControl/>
              <w:jc w:val="both"/>
            </w:pPr>
          </w:p>
          <w:p w14:paraId="40A21DFC" w14:textId="77777777" w:rsidR="001857B7" w:rsidRPr="00AF48C0" w:rsidRDefault="001857B7" w:rsidP="001857B7">
            <w:pPr>
              <w:pStyle w:val="Normlny0"/>
              <w:widowControl/>
              <w:jc w:val="both"/>
            </w:pPr>
          </w:p>
          <w:p w14:paraId="26652EA1" w14:textId="77777777" w:rsidR="001857B7" w:rsidRPr="00AF48C0" w:rsidRDefault="001857B7" w:rsidP="001857B7">
            <w:pPr>
              <w:pStyle w:val="Normlny0"/>
              <w:widowControl/>
              <w:jc w:val="both"/>
            </w:pPr>
            <w:r w:rsidRPr="00AF48C0">
              <w:t>§ 27</w:t>
            </w:r>
          </w:p>
          <w:p w14:paraId="12E726F9" w14:textId="12BAA76A" w:rsidR="001857B7" w:rsidRPr="00AF48C0" w:rsidRDefault="001857B7" w:rsidP="001857B7">
            <w:pPr>
              <w:pStyle w:val="Normlny0"/>
              <w:widowControl/>
              <w:jc w:val="both"/>
            </w:pPr>
            <w:r w:rsidRPr="00AF48C0">
              <w:t>O: 1</w:t>
            </w:r>
          </w:p>
        </w:tc>
        <w:tc>
          <w:tcPr>
            <w:tcW w:w="3824" w:type="dxa"/>
            <w:tcBorders>
              <w:top w:val="single" w:sz="2" w:space="0" w:color="auto"/>
              <w:left w:val="single" w:sz="4" w:space="0" w:color="auto"/>
              <w:bottom w:val="single" w:sz="4" w:space="0" w:color="auto"/>
              <w:right w:val="single" w:sz="4" w:space="0" w:color="auto"/>
            </w:tcBorders>
            <w:vAlign w:val="center"/>
          </w:tcPr>
          <w:p w14:paraId="77BCAE6B" w14:textId="77777777" w:rsidR="001857B7" w:rsidRPr="00AF48C0" w:rsidRDefault="001857B7" w:rsidP="001857B7">
            <w:pPr>
              <w:pStyle w:val="Normlny0"/>
              <w:jc w:val="both"/>
            </w:pPr>
            <w:r w:rsidRPr="00AF48C0">
              <w:lastRenderedPageBreak/>
              <w:t>Národné hodnotenie rizík</w:t>
            </w:r>
          </w:p>
          <w:p w14:paraId="61763CB9" w14:textId="77777777" w:rsidR="001857B7" w:rsidRPr="00AF48C0" w:rsidRDefault="001857B7" w:rsidP="001857B7">
            <w:pPr>
              <w:pStyle w:val="Normlny0"/>
              <w:widowControl/>
              <w:jc w:val="both"/>
              <w:rPr>
                <w:b/>
              </w:rPr>
            </w:pPr>
            <w:r w:rsidRPr="00AF48C0">
              <w:t xml:space="preserve">(1)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 </w:t>
            </w:r>
            <w:r w:rsidRPr="00AF48C0">
              <w:rPr>
                <w:b/>
              </w:rPr>
              <w:t xml:space="preserve"> Národné hodnotenie rizík schvaľuje vláda Slovenskej republiky.</w:t>
            </w:r>
          </w:p>
          <w:p w14:paraId="36E3AC1B" w14:textId="77777777" w:rsidR="001857B7" w:rsidRPr="00AF48C0" w:rsidRDefault="001857B7" w:rsidP="001857B7">
            <w:pPr>
              <w:pStyle w:val="Normlny0"/>
              <w:widowControl/>
              <w:jc w:val="both"/>
            </w:pPr>
            <w:r w:rsidRPr="00AF48C0">
              <w:t xml:space="preserve">(2) Posudzovanie rizík podľa odseku 1 zohľadňuje rizikové faktory uvedené v prílohe č. 2, ako aj hodnotenie rizík vypracované orgánmi Európskej únie a ďalšími </w:t>
            </w:r>
            <w:r w:rsidRPr="00AF48C0">
              <w:lastRenderedPageBreak/>
              <w:t>medzinárodnými inštitúciami.</w:t>
            </w:r>
          </w:p>
          <w:p w14:paraId="574E5B94" w14:textId="77777777" w:rsidR="001857B7" w:rsidRPr="00AF48C0" w:rsidRDefault="001857B7" w:rsidP="001857B7">
            <w:pPr>
              <w:pStyle w:val="Normlny0"/>
              <w:widowControl/>
              <w:jc w:val="both"/>
            </w:pPr>
            <w:r w:rsidRPr="00AF48C0">
              <w:t>3) Národné hodnotenie rizík sa aktualizuje najmä s ohľadom na vývoj rizík legalizácie a financovania terorizmu a s ohľadom na činnosť orgánov Európskej únie.</w:t>
            </w:r>
          </w:p>
          <w:p w14:paraId="7D02DFD8" w14:textId="77777777" w:rsidR="001857B7" w:rsidRPr="00AF48C0" w:rsidRDefault="001857B7" w:rsidP="001857B7">
            <w:pPr>
              <w:pStyle w:val="Normlny0"/>
              <w:widowControl/>
              <w:jc w:val="both"/>
              <w:rPr>
                <w:b/>
              </w:rPr>
            </w:pPr>
            <w:r w:rsidRPr="00AF48C0">
              <w:rPr>
                <w:b/>
              </w:rPr>
              <w:t>(4) Finančná spravodajská jednotka poskytne výsledky národného hodnotenia rizík výboru Rady Európy, Európskej komisii, účastníkom Európskeho systému finančného dohľadu53d) a ostatným členským štátom na účely predchádzania legalizácii a financovania terorizmu. Finančná spravodajská jednotka zverejní záverečnú správu z národného hodnotenia rizík na svojom webovom sídle. Finančná spravodajská jednotka priebežne informuje povinné osoby o rizikách identifikovaných v národnom hodnotení rizík a o opatreniach vykonávaných k ich zmierňovaniu.</w:t>
            </w:r>
          </w:p>
          <w:p w14:paraId="72526497" w14:textId="77777777" w:rsidR="001857B7" w:rsidRPr="00AF48C0" w:rsidRDefault="001857B7" w:rsidP="001857B7">
            <w:pPr>
              <w:pStyle w:val="Normlny0"/>
              <w:widowControl/>
              <w:jc w:val="both"/>
              <w:rPr>
                <w:b/>
              </w:rPr>
            </w:pPr>
          </w:p>
          <w:p w14:paraId="076BF25F" w14:textId="77777777" w:rsidR="001857B7" w:rsidRPr="00AF48C0" w:rsidRDefault="001857B7" w:rsidP="001857B7">
            <w:pPr>
              <w:pStyle w:val="Normlny0"/>
              <w:widowControl/>
              <w:jc w:val="both"/>
            </w:pPr>
            <w:r w:rsidRPr="00AF48C0">
              <w:t>Vedenie štatistických údajov</w:t>
            </w:r>
          </w:p>
          <w:p w14:paraId="48CEE770" w14:textId="04512E12" w:rsidR="001857B7" w:rsidRPr="00AF48C0" w:rsidRDefault="001857B7" w:rsidP="001857B7">
            <w:pPr>
              <w:pStyle w:val="Normlny0"/>
              <w:widowControl/>
              <w:jc w:val="both"/>
              <w:rPr>
                <w:b/>
              </w:rPr>
            </w:pPr>
            <w:r w:rsidRPr="00AF48C0">
              <w:t xml:space="preserve">1) Finančná spravodajská jednotka vedie súhrnné štatistické údaje, ktoré zahŕňajú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 trestných činov, hodnotu zaisteného majetku, prepadnutého majetku alebo zhabaného majetku, </w:t>
            </w:r>
            <w:r w:rsidRPr="00AF48C0">
              <w:rPr>
                <w:b/>
              </w:rPr>
              <w:t>počet pridelených ľudských zdrojov, údaje o počte a výsledkoch vykonaných kontrol, druhoch uložených sankcií, výšku uložených pokút</w:t>
            </w:r>
            <w:r w:rsidRPr="00AF48C0">
              <w:t xml:space="preserve"> a údaje o počte a spôsobe vybavenia žiadostí od zahraničných partnerských subjektov. Finančná spravodajská jednotka raz ročne uverejňuje súhrnný prehľad týchto </w:t>
            </w:r>
            <w:r w:rsidRPr="00AF48C0">
              <w:lastRenderedPageBreak/>
              <w:t>štatistických údajov vo výročnej správe. Súčasťou správ finančnej spravodajskej jednotky sú informácie o činnosti jednotky.</w:t>
            </w:r>
          </w:p>
        </w:tc>
        <w:tc>
          <w:tcPr>
            <w:tcW w:w="1793" w:type="dxa"/>
            <w:tcBorders>
              <w:top w:val="single" w:sz="2" w:space="0" w:color="auto"/>
              <w:left w:val="single" w:sz="4" w:space="0" w:color="auto"/>
              <w:bottom w:val="single" w:sz="4" w:space="0" w:color="auto"/>
              <w:right w:val="single" w:sz="4" w:space="0" w:color="auto"/>
            </w:tcBorders>
            <w:vAlign w:val="center"/>
          </w:tcPr>
          <w:p w14:paraId="44918A61" w14:textId="5BB83EDF" w:rsidR="001857B7" w:rsidRPr="00AF48C0" w:rsidRDefault="001857B7" w:rsidP="00F0100F">
            <w:pPr>
              <w:pStyle w:val="Normlny0"/>
              <w:widowControl/>
              <w:jc w:val="both"/>
            </w:pPr>
            <w:r w:rsidRPr="00AF48C0">
              <w:lastRenderedPageBreak/>
              <w:t>Ú</w:t>
            </w:r>
          </w:p>
        </w:tc>
        <w:tc>
          <w:tcPr>
            <w:tcW w:w="1935" w:type="dxa"/>
            <w:tcBorders>
              <w:top w:val="single" w:sz="2" w:space="0" w:color="auto"/>
              <w:left w:val="single" w:sz="4" w:space="0" w:color="auto"/>
              <w:bottom w:val="single" w:sz="4" w:space="0" w:color="auto"/>
            </w:tcBorders>
            <w:vAlign w:val="center"/>
          </w:tcPr>
          <w:p w14:paraId="1E768B26" w14:textId="77777777" w:rsidR="001857B7" w:rsidRPr="00AF48C0" w:rsidRDefault="001857B7" w:rsidP="00F0100F">
            <w:pPr>
              <w:pStyle w:val="Normlny0"/>
              <w:widowControl/>
              <w:jc w:val="both"/>
            </w:pPr>
          </w:p>
        </w:tc>
      </w:tr>
      <w:tr w:rsidR="00C023A3" w:rsidRPr="00AF48C0" w14:paraId="4AF4D08E" w14:textId="77777777" w:rsidTr="007D5D55">
        <w:trPr>
          <w:trHeight w:val="706"/>
        </w:trPr>
        <w:tc>
          <w:tcPr>
            <w:tcW w:w="1123" w:type="dxa"/>
            <w:tcBorders>
              <w:top w:val="single" w:sz="4" w:space="0" w:color="auto"/>
              <w:left w:val="single" w:sz="12" w:space="0" w:color="auto"/>
              <w:bottom w:val="single" w:sz="4" w:space="0" w:color="auto"/>
              <w:right w:val="single" w:sz="4" w:space="0" w:color="auto"/>
            </w:tcBorders>
          </w:tcPr>
          <w:p w14:paraId="453441B1" w14:textId="77777777" w:rsidR="00DC188F" w:rsidRPr="00AF48C0" w:rsidRDefault="00DC188F" w:rsidP="00DC188F">
            <w:pPr>
              <w:jc w:val="both"/>
              <w:rPr>
                <w:sz w:val="20"/>
                <w:szCs w:val="20"/>
              </w:rPr>
            </w:pPr>
            <w:r w:rsidRPr="00AF48C0">
              <w:rPr>
                <w:sz w:val="20"/>
                <w:szCs w:val="20"/>
              </w:rPr>
              <w:lastRenderedPageBreak/>
              <w:t>Č: 1</w:t>
            </w:r>
          </w:p>
          <w:p w14:paraId="00C8F3C7" w14:textId="77777777" w:rsidR="00DC188F" w:rsidRPr="00AF48C0" w:rsidRDefault="00DC188F" w:rsidP="00DC188F">
            <w:pPr>
              <w:jc w:val="both"/>
              <w:rPr>
                <w:sz w:val="20"/>
                <w:szCs w:val="20"/>
              </w:rPr>
            </w:pPr>
            <w:r w:rsidRPr="00AF48C0">
              <w:rPr>
                <w:sz w:val="20"/>
                <w:szCs w:val="20"/>
              </w:rPr>
              <w:t>O: 4</w:t>
            </w:r>
          </w:p>
          <w:p w14:paraId="383CCFEB" w14:textId="77777777" w:rsidR="008A25AC" w:rsidRPr="00AF48C0" w:rsidRDefault="00DC188F" w:rsidP="003722BB">
            <w:pPr>
              <w:jc w:val="both"/>
              <w:rPr>
                <w:sz w:val="20"/>
                <w:szCs w:val="20"/>
              </w:rPr>
            </w:pPr>
            <w:r w:rsidRPr="00AF48C0">
              <w:rPr>
                <w:sz w:val="20"/>
                <w:szCs w:val="20"/>
              </w:rPr>
              <w:t>P: b)</w:t>
            </w:r>
          </w:p>
        </w:tc>
        <w:tc>
          <w:tcPr>
            <w:tcW w:w="3408" w:type="dxa"/>
            <w:tcBorders>
              <w:top w:val="single" w:sz="4" w:space="0" w:color="auto"/>
              <w:left w:val="single" w:sz="4" w:space="0" w:color="auto"/>
              <w:bottom w:val="single" w:sz="4" w:space="0" w:color="auto"/>
              <w:right w:val="single" w:sz="4" w:space="0" w:color="auto"/>
            </w:tcBorders>
          </w:tcPr>
          <w:p w14:paraId="10012DD0" w14:textId="77777777" w:rsidR="008A25AC" w:rsidRPr="00AF48C0" w:rsidRDefault="008A25AC" w:rsidP="00F0100F">
            <w:pPr>
              <w:pStyle w:val="Normlny0"/>
              <w:widowControl/>
              <w:jc w:val="both"/>
            </w:pPr>
            <w:r w:rsidRPr="00AF48C0">
              <w:t xml:space="preserve">„5. Členské štáty sprístupnia výsledky svojho hodnotenia rizík vrátane jeho aktualizácií Komisii, európskym orgánom dohľadu a ostatným členským štátom. Ak je to vhodné, môžu ostatné členské štáty poskytnúť členskému štátu, ktorý uskutočňuje posúdenie rizík, príslušné dodatočné informácie. </w:t>
            </w:r>
          </w:p>
          <w:p w14:paraId="18472F6D" w14:textId="77777777" w:rsidR="008A25AC" w:rsidRPr="00AF48C0" w:rsidRDefault="008A25AC" w:rsidP="00F0100F">
            <w:pPr>
              <w:pStyle w:val="Normlny0"/>
              <w:widowControl/>
              <w:jc w:val="both"/>
            </w:pPr>
            <w:r w:rsidRPr="00AF48C0">
              <w:t>Zhrnutie posúdenia sa sprístupní verejnosti. Toto zhrnutie nesmie obsahovať utajované informácie.“</w:t>
            </w:r>
          </w:p>
        </w:tc>
        <w:tc>
          <w:tcPr>
            <w:tcW w:w="1111" w:type="dxa"/>
            <w:tcBorders>
              <w:top w:val="single" w:sz="4" w:space="0" w:color="auto"/>
              <w:left w:val="single" w:sz="4" w:space="0" w:color="auto"/>
              <w:bottom w:val="single" w:sz="4" w:space="0" w:color="auto"/>
              <w:right w:val="single" w:sz="12" w:space="0" w:color="auto"/>
            </w:tcBorders>
            <w:vAlign w:val="center"/>
          </w:tcPr>
          <w:p w14:paraId="7DF3182C" w14:textId="77777777" w:rsidR="008A25AC" w:rsidRPr="00AF48C0" w:rsidRDefault="008A25AC" w:rsidP="00F0100F">
            <w:pPr>
              <w:pStyle w:val="Normlny0"/>
              <w:jc w:val="both"/>
            </w:pPr>
            <w:r w:rsidRPr="00AF48C0">
              <w:t>N</w:t>
            </w:r>
          </w:p>
        </w:tc>
        <w:tc>
          <w:tcPr>
            <w:tcW w:w="1613" w:type="dxa"/>
            <w:tcBorders>
              <w:top w:val="single" w:sz="4" w:space="0" w:color="auto"/>
              <w:left w:val="nil"/>
              <w:bottom w:val="single" w:sz="4" w:space="0" w:color="auto"/>
              <w:right w:val="single" w:sz="4" w:space="0" w:color="auto"/>
            </w:tcBorders>
          </w:tcPr>
          <w:p w14:paraId="71F35D4C" w14:textId="77777777" w:rsidR="00EA11BD" w:rsidRPr="00AF48C0" w:rsidRDefault="00EA11BD" w:rsidP="00EA11BD">
            <w:pPr>
              <w:pStyle w:val="Normlny0"/>
              <w:widowControl/>
              <w:jc w:val="center"/>
            </w:pPr>
            <w:r w:rsidRPr="00AF48C0">
              <w:t>Návrh zákona</w:t>
            </w:r>
          </w:p>
          <w:p w14:paraId="204F1CA1" w14:textId="77777777" w:rsidR="00EA11BD" w:rsidRPr="00AF48C0" w:rsidRDefault="00EA11BD" w:rsidP="00EA11BD">
            <w:pPr>
              <w:pStyle w:val="Normlny0"/>
              <w:widowControl/>
              <w:jc w:val="center"/>
            </w:pPr>
            <w:r w:rsidRPr="00AF48C0">
              <w:t>+</w:t>
            </w:r>
          </w:p>
          <w:p w14:paraId="160A153F" w14:textId="77777777" w:rsidR="008A25AC" w:rsidRPr="00AF48C0" w:rsidRDefault="008A25AC" w:rsidP="00EA11BD">
            <w:pPr>
              <w:pStyle w:val="Normlny0"/>
              <w:tabs>
                <w:tab w:val="left" w:pos="666"/>
              </w:tabs>
              <w:jc w:val="center"/>
            </w:pPr>
            <w:r w:rsidRPr="00AF48C0">
              <w:t>Zákon č.</w:t>
            </w:r>
          </w:p>
          <w:p w14:paraId="1BDDD3AD" w14:textId="77777777" w:rsidR="008A25AC" w:rsidRPr="00AF48C0" w:rsidRDefault="008A25AC" w:rsidP="00EA11BD">
            <w:pPr>
              <w:pStyle w:val="Normlny0"/>
              <w:widowControl/>
              <w:tabs>
                <w:tab w:val="left" w:pos="666"/>
              </w:tabs>
              <w:jc w:val="center"/>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280E59C2" w14:textId="77777777" w:rsidR="008A25AC" w:rsidRPr="00AF48C0" w:rsidRDefault="008A25AC" w:rsidP="00F0100F">
            <w:pPr>
              <w:pStyle w:val="Normlny0"/>
              <w:widowControl/>
              <w:jc w:val="both"/>
            </w:pPr>
            <w:r w:rsidRPr="00AF48C0">
              <w:t>§ 26</w:t>
            </w:r>
          </w:p>
          <w:p w14:paraId="49962D02" w14:textId="77777777" w:rsidR="008A25AC" w:rsidRPr="00AF48C0" w:rsidRDefault="008A25AC" w:rsidP="00F0100F">
            <w:pPr>
              <w:pStyle w:val="Normlny0"/>
              <w:widowControl/>
              <w:jc w:val="both"/>
            </w:pPr>
            <w:r w:rsidRPr="00AF48C0">
              <w:t>O: 5</w:t>
            </w:r>
          </w:p>
          <w:p w14:paraId="21499526" w14:textId="77777777" w:rsidR="008A25AC" w:rsidRPr="00AF48C0" w:rsidRDefault="008A25AC" w:rsidP="00F0100F">
            <w:pPr>
              <w:pStyle w:val="Normlny0"/>
              <w:widowControl/>
              <w:jc w:val="both"/>
            </w:pPr>
          </w:p>
          <w:p w14:paraId="1EEB8A1B" w14:textId="77777777" w:rsidR="008A25AC" w:rsidRPr="00AF48C0" w:rsidRDefault="008A25AC" w:rsidP="00F0100F">
            <w:pPr>
              <w:pStyle w:val="Normlny0"/>
              <w:widowControl/>
              <w:jc w:val="both"/>
            </w:pPr>
          </w:p>
          <w:p w14:paraId="4D1DE33B" w14:textId="77777777" w:rsidR="008A25AC" w:rsidRPr="00AF48C0" w:rsidRDefault="008A25AC" w:rsidP="00F0100F">
            <w:pPr>
              <w:pStyle w:val="Normlny0"/>
              <w:widowControl/>
              <w:jc w:val="both"/>
            </w:pPr>
          </w:p>
          <w:p w14:paraId="0EA33BD5" w14:textId="77777777" w:rsidR="0057126A" w:rsidRPr="00AF48C0" w:rsidRDefault="0057126A" w:rsidP="00F0100F">
            <w:pPr>
              <w:pStyle w:val="Normlny0"/>
              <w:widowControl/>
              <w:jc w:val="both"/>
            </w:pPr>
          </w:p>
          <w:p w14:paraId="273B1559" w14:textId="77777777" w:rsidR="0057126A" w:rsidRPr="00AF48C0" w:rsidRDefault="0057126A" w:rsidP="00F0100F">
            <w:pPr>
              <w:pStyle w:val="Normlny0"/>
              <w:widowControl/>
              <w:jc w:val="both"/>
            </w:pPr>
          </w:p>
          <w:p w14:paraId="20AECF4D" w14:textId="77777777" w:rsidR="0057126A" w:rsidRPr="00AF48C0" w:rsidRDefault="0057126A" w:rsidP="00F0100F">
            <w:pPr>
              <w:pStyle w:val="Normlny0"/>
              <w:widowControl/>
              <w:jc w:val="both"/>
            </w:pPr>
          </w:p>
          <w:p w14:paraId="6D5379E3" w14:textId="77777777" w:rsidR="0057126A" w:rsidRPr="00AF48C0" w:rsidRDefault="0057126A" w:rsidP="00F0100F">
            <w:pPr>
              <w:pStyle w:val="Normlny0"/>
              <w:widowControl/>
              <w:jc w:val="both"/>
            </w:pPr>
          </w:p>
          <w:p w14:paraId="3677ED28" w14:textId="77777777" w:rsidR="0057126A" w:rsidRPr="00AF48C0" w:rsidRDefault="0057126A" w:rsidP="00F0100F">
            <w:pPr>
              <w:pStyle w:val="Normlny0"/>
              <w:widowControl/>
              <w:jc w:val="both"/>
            </w:pPr>
          </w:p>
          <w:p w14:paraId="31D1DC64" w14:textId="77777777" w:rsidR="0057126A" w:rsidRPr="00AF48C0" w:rsidRDefault="0057126A" w:rsidP="00F0100F">
            <w:pPr>
              <w:pStyle w:val="Normlny0"/>
              <w:widowControl/>
              <w:jc w:val="both"/>
            </w:pPr>
          </w:p>
          <w:p w14:paraId="0D7DE0A0" w14:textId="77777777" w:rsidR="007D5D55" w:rsidRPr="00AF48C0" w:rsidRDefault="007D5D55" w:rsidP="00F0100F">
            <w:pPr>
              <w:pStyle w:val="Normlny0"/>
              <w:widowControl/>
              <w:jc w:val="both"/>
            </w:pPr>
          </w:p>
          <w:p w14:paraId="5B00BF65" w14:textId="77777777" w:rsidR="0057126A" w:rsidRPr="00AF48C0" w:rsidRDefault="0057126A" w:rsidP="00F0100F">
            <w:pPr>
              <w:pStyle w:val="Normlny0"/>
              <w:widowControl/>
              <w:jc w:val="both"/>
            </w:pPr>
          </w:p>
          <w:p w14:paraId="46BB6214" w14:textId="77777777" w:rsidR="0057126A" w:rsidRPr="00AF48C0" w:rsidRDefault="0057126A" w:rsidP="00F0100F">
            <w:pPr>
              <w:pStyle w:val="Normlny0"/>
              <w:widowControl/>
              <w:jc w:val="both"/>
            </w:pPr>
          </w:p>
          <w:p w14:paraId="1DAE71AF" w14:textId="77777777" w:rsidR="0057126A" w:rsidRPr="00AF48C0" w:rsidRDefault="0057126A" w:rsidP="0057126A">
            <w:pPr>
              <w:pStyle w:val="Normlny0"/>
              <w:widowControl/>
              <w:jc w:val="both"/>
              <w:rPr>
                <w:b/>
              </w:rPr>
            </w:pPr>
            <w:r w:rsidRPr="00AF48C0">
              <w:rPr>
                <w:b/>
              </w:rPr>
              <w:t>§ 26a</w:t>
            </w:r>
          </w:p>
          <w:p w14:paraId="484C06F0" w14:textId="77777777" w:rsidR="0057126A" w:rsidRPr="00AF48C0" w:rsidRDefault="0057126A" w:rsidP="0057126A">
            <w:pPr>
              <w:pStyle w:val="Normlny0"/>
              <w:widowControl/>
              <w:jc w:val="both"/>
              <w:rPr>
                <w:b/>
              </w:rPr>
            </w:pPr>
            <w:r w:rsidRPr="00AF48C0">
              <w:rPr>
                <w:b/>
              </w:rPr>
              <w:t>O: 4</w:t>
            </w:r>
          </w:p>
          <w:p w14:paraId="27B30027" w14:textId="77777777" w:rsidR="0057126A" w:rsidRPr="00AF48C0" w:rsidRDefault="0057126A" w:rsidP="00F0100F">
            <w:pPr>
              <w:pStyle w:val="Normlny0"/>
              <w:widowControl/>
              <w:jc w:val="both"/>
            </w:pPr>
          </w:p>
          <w:p w14:paraId="19199F47" w14:textId="77777777" w:rsidR="008A25AC" w:rsidRPr="00AF48C0" w:rsidRDefault="008A25AC" w:rsidP="00F0100F">
            <w:pPr>
              <w:pStyle w:val="Normlny0"/>
              <w:widowControl/>
              <w:jc w:val="both"/>
            </w:pPr>
          </w:p>
          <w:p w14:paraId="22C9536C" w14:textId="77777777" w:rsidR="007D5D55" w:rsidRPr="00AF48C0" w:rsidRDefault="007D5D55" w:rsidP="00F0100F">
            <w:pPr>
              <w:pStyle w:val="Normlny0"/>
              <w:widowControl/>
              <w:jc w:val="both"/>
            </w:pPr>
          </w:p>
          <w:p w14:paraId="20922908" w14:textId="77777777" w:rsidR="007D5D55" w:rsidRPr="00AF48C0" w:rsidRDefault="007D5D55" w:rsidP="00F0100F">
            <w:pPr>
              <w:pStyle w:val="Normlny0"/>
              <w:widowControl/>
              <w:jc w:val="both"/>
            </w:pPr>
          </w:p>
          <w:p w14:paraId="223CE6BC" w14:textId="77777777" w:rsidR="007D5D55" w:rsidRPr="00AF48C0" w:rsidRDefault="007D5D55" w:rsidP="00F0100F">
            <w:pPr>
              <w:pStyle w:val="Normlny0"/>
              <w:widowControl/>
              <w:jc w:val="both"/>
            </w:pPr>
          </w:p>
          <w:p w14:paraId="156C7113" w14:textId="77777777" w:rsidR="007D5D55" w:rsidRPr="00AF48C0" w:rsidRDefault="007D5D55" w:rsidP="00F0100F">
            <w:pPr>
              <w:pStyle w:val="Normlny0"/>
              <w:widowControl/>
              <w:jc w:val="both"/>
            </w:pPr>
          </w:p>
          <w:p w14:paraId="7C3A90E8" w14:textId="77777777" w:rsidR="007D5D55" w:rsidRPr="00AF48C0" w:rsidRDefault="007D5D55" w:rsidP="00F0100F">
            <w:pPr>
              <w:pStyle w:val="Normlny0"/>
              <w:widowControl/>
              <w:jc w:val="both"/>
            </w:pPr>
          </w:p>
          <w:p w14:paraId="6DD61E85" w14:textId="77777777" w:rsidR="007D5D55" w:rsidRPr="00AF48C0" w:rsidRDefault="007D5D55" w:rsidP="00F0100F">
            <w:pPr>
              <w:pStyle w:val="Normlny0"/>
              <w:widowControl/>
              <w:jc w:val="both"/>
            </w:pPr>
          </w:p>
          <w:p w14:paraId="4A5DD977" w14:textId="77777777" w:rsidR="007D5D55" w:rsidRPr="00AF48C0" w:rsidRDefault="007D5D55" w:rsidP="00F0100F">
            <w:pPr>
              <w:pStyle w:val="Normlny0"/>
              <w:widowControl/>
              <w:jc w:val="both"/>
            </w:pPr>
          </w:p>
          <w:p w14:paraId="0D6C7B88" w14:textId="77777777" w:rsidR="007D5D55" w:rsidRPr="00AF48C0" w:rsidRDefault="007D5D55" w:rsidP="00F0100F">
            <w:pPr>
              <w:pStyle w:val="Normlny0"/>
              <w:widowControl/>
              <w:jc w:val="both"/>
            </w:pPr>
          </w:p>
          <w:p w14:paraId="15CBC6F5" w14:textId="77777777" w:rsidR="007D5D55" w:rsidRPr="00AF48C0" w:rsidRDefault="007D5D55" w:rsidP="00F0100F">
            <w:pPr>
              <w:pStyle w:val="Normlny0"/>
              <w:widowControl/>
              <w:jc w:val="both"/>
            </w:pPr>
          </w:p>
          <w:p w14:paraId="459C6179" w14:textId="77777777" w:rsidR="007D5D55" w:rsidRPr="00AF48C0" w:rsidRDefault="007D5D55" w:rsidP="00F0100F">
            <w:pPr>
              <w:pStyle w:val="Normlny0"/>
              <w:widowControl/>
              <w:jc w:val="both"/>
            </w:pPr>
          </w:p>
          <w:p w14:paraId="1B5428D7" w14:textId="77777777" w:rsidR="007D5D55" w:rsidRPr="00AF48C0" w:rsidRDefault="007D5D55" w:rsidP="00F0100F">
            <w:pPr>
              <w:pStyle w:val="Normlny0"/>
              <w:widowControl/>
              <w:jc w:val="both"/>
            </w:pPr>
          </w:p>
          <w:p w14:paraId="06AF7755" w14:textId="77777777" w:rsidR="007D5D55" w:rsidRPr="00AF48C0" w:rsidRDefault="007D5D55" w:rsidP="00F0100F">
            <w:pPr>
              <w:pStyle w:val="Normlny0"/>
              <w:widowControl/>
              <w:jc w:val="both"/>
            </w:pPr>
          </w:p>
          <w:p w14:paraId="070028BC" w14:textId="77777777" w:rsidR="008A25AC" w:rsidRPr="00AF48C0" w:rsidRDefault="008A25AC" w:rsidP="00F0100F">
            <w:pPr>
              <w:pStyle w:val="Normlny0"/>
              <w:widowControl/>
              <w:jc w:val="both"/>
            </w:pPr>
          </w:p>
          <w:p w14:paraId="54AB9D58" w14:textId="77777777" w:rsidR="007D5D55" w:rsidRPr="00AF48C0" w:rsidRDefault="007D5D55" w:rsidP="007D5D55">
            <w:pPr>
              <w:pStyle w:val="Normlny0"/>
              <w:widowControl/>
              <w:jc w:val="both"/>
            </w:pPr>
            <w:r w:rsidRPr="00AF48C0">
              <w:t>§ 28</w:t>
            </w:r>
          </w:p>
          <w:p w14:paraId="781A4CC0" w14:textId="77777777" w:rsidR="008A25AC" w:rsidRPr="00AF48C0" w:rsidRDefault="007D5D55" w:rsidP="007D5D55">
            <w:pPr>
              <w:pStyle w:val="Normlny0"/>
              <w:widowControl/>
              <w:jc w:val="both"/>
            </w:pPr>
            <w:r w:rsidRPr="00AF48C0">
              <w:t>O: 1</w:t>
            </w:r>
          </w:p>
          <w:p w14:paraId="23FF4DCC" w14:textId="77777777" w:rsidR="007D5D55" w:rsidRPr="00AF48C0" w:rsidRDefault="007D5D55" w:rsidP="007D5D55">
            <w:pPr>
              <w:pStyle w:val="Normlny0"/>
              <w:widowControl/>
              <w:jc w:val="both"/>
            </w:pPr>
          </w:p>
          <w:p w14:paraId="14586241" w14:textId="77777777" w:rsidR="007D5D55" w:rsidRPr="00AF48C0" w:rsidRDefault="007D5D55" w:rsidP="007D5D55">
            <w:pPr>
              <w:pStyle w:val="Normlny0"/>
              <w:widowControl/>
              <w:jc w:val="both"/>
            </w:pPr>
          </w:p>
          <w:p w14:paraId="1DBE149B" w14:textId="77777777" w:rsidR="007D5D55" w:rsidRPr="00AF48C0" w:rsidRDefault="007D5D55" w:rsidP="007D5D55">
            <w:pPr>
              <w:pStyle w:val="Normlny0"/>
              <w:widowControl/>
              <w:jc w:val="both"/>
            </w:pPr>
          </w:p>
          <w:p w14:paraId="2029529B" w14:textId="77777777" w:rsidR="007D5D55" w:rsidRPr="00AF48C0" w:rsidRDefault="007D5D55" w:rsidP="007D5D55">
            <w:pPr>
              <w:pStyle w:val="Normlny0"/>
              <w:widowControl/>
              <w:jc w:val="both"/>
            </w:pPr>
          </w:p>
          <w:p w14:paraId="6C52C50B" w14:textId="77777777" w:rsidR="007D5D55" w:rsidRPr="00AF48C0" w:rsidRDefault="007D5D55" w:rsidP="007D5D55">
            <w:pPr>
              <w:pStyle w:val="Normlny0"/>
              <w:widowControl/>
              <w:jc w:val="both"/>
            </w:pPr>
          </w:p>
          <w:p w14:paraId="3E5E34CD" w14:textId="77777777" w:rsidR="007D5D55" w:rsidRPr="00AF48C0" w:rsidRDefault="007D5D55" w:rsidP="007D5D55">
            <w:pPr>
              <w:pStyle w:val="Normlny0"/>
              <w:widowControl/>
              <w:jc w:val="both"/>
            </w:pPr>
          </w:p>
          <w:p w14:paraId="3F1C756A" w14:textId="77777777" w:rsidR="007D5D55" w:rsidRPr="00AF48C0" w:rsidRDefault="007D5D55" w:rsidP="007D5D55">
            <w:pPr>
              <w:pStyle w:val="Normlny0"/>
              <w:widowControl/>
              <w:jc w:val="both"/>
            </w:pPr>
          </w:p>
          <w:p w14:paraId="41D12E49" w14:textId="77777777" w:rsidR="007D5D55" w:rsidRPr="00AF48C0" w:rsidRDefault="007D5D55" w:rsidP="007D5D55">
            <w:pPr>
              <w:pStyle w:val="Normlny0"/>
              <w:widowControl/>
              <w:jc w:val="both"/>
            </w:pPr>
          </w:p>
          <w:p w14:paraId="10E98B00" w14:textId="77777777" w:rsidR="007D5D55" w:rsidRPr="00AF48C0" w:rsidRDefault="007D5D55" w:rsidP="007D5D55">
            <w:pPr>
              <w:pStyle w:val="Normlny0"/>
              <w:widowControl/>
              <w:jc w:val="both"/>
            </w:pPr>
          </w:p>
          <w:p w14:paraId="6A8648BA" w14:textId="77777777" w:rsidR="007D5D55" w:rsidRPr="00AF48C0" w:rsidRDefault="007D5D55" w:rsidP="007D5D55">
            <w:pPr>
              <w:pStyle w:val="Normlny0"/>
              <w:widowControl/>
              <w:jc w:val="both"/>
            </w:pPr>
          </w:p>
          <w:p w14:paraId="3CA0FD95" w14:textId="77777777" w:rsidR="007D5D55" w:rsidRPr="00AF48C0" w:rsidRDefault="007D5D55" w:rsidP="007D5D55">
            <w:pPr>
              <w:pStyle w:val="Normlny0"/>
              <w:widowControl/>
              <w:jc w:val="both"/>
            </w:pPr>
          </w:p>
          <w:p w14:paraId="072D1A32" w14:textId="77777777" w:rsidR="007D5D55" w:rsidRPr="00AF48C0" w:rsidRDefault="007D5D55" w:rsidP="007D5D55">
            <w:pPr>
              <w:pStyle w:val="Normlny0"/>
              <w:widowControl/>
              <w:jc w:val="both"/>
            </w:pPr>
          </w:p>
          <w:p w14:paraId="68529434" w14:textId="77777777" w:rsidR="007D5D55" w:rsidRPr="00AF48C0" w:rsidRDefault="007D5D55" w:rsidP="007D5D55">
            <w:pPr>
              <w:pStyle w:val="Normlny0"/>
              <w:widowControl/>
              <w:jc w:val="both"/>
            </w:pPr>
          </w:p>
          <w:p w14:paraId="430C76E4" w14:textId="77777777" w:rsidR="007D5D55" w:rsidRPr="00AF48C0" w:rsidRDefault="007D5D55" w:rsidP="007D5D55">
            <w:pPr>
              <w:pStyle w:val="Normlny0"/>
              <w:widowControl/>
              <w:jc w:val="both"/>
            </w:pPr>
          </w:p>
          <w:p w14:paraId="5039E72A" w14:textId="77777777" w:rsidR="007D5D55" w:rsidRPr="00AF48C0" w:rsidRDefault="007D5D55" w:rsidP="007D5D55">
            <w:pPr>
              <w:pStyle w:val="Normlny0"/>
              <w:widowControl/>
              <w:jc w:val="both"/>
            </w:pPr>
          </w:p>
          <w:p w14:paraId="58660408" w14:textId="77777777" w:rsidR="007D5D55" w:rsidRPr="00AF48C0" w:rsidRDefault="007D5D55" w:rsidP="007D5D55">
            <w:pPr>
              <w:pStyle w:val="Normlny0"/>
              <w:widowControl/>
              <w:jc w:val="both"/>
            </w:pPr>
          </w:p>
          <w:p w14:paraId="5CB59593" w14:textId="77777777" w:rsidR="007D5D55" w:rsidRPr="00AF48C0" w:rsidRDefault="007D5D55" w:rsidP="007D5D55">
            <w:pPr>
              <w:pStyle w:val="Normlny0"/>
              <w:widowControl/>
              <w:jc w:val="both"/>
            </w:pPr>
          </w:p>
          <w:p w14:paraId="3D380D1B" w14:textId="77777777" w:rsidR="007D5D55" w:rsidRPr="00AF48C0" w:rsidRDefault="007D5D55" w:rsidP="007D5D55">
            <w:pPr>
              <w:pStyle w:val="Normlny0"/>
              <w:widowControl/>
              <w:jc w:val="both"/>
            </w:pPr>
          </w:p>
          <w:p w14:paraId="2A5BA372" w14:textId="77777777" w:rsidR="007D5D55" w:rsidRPr="00AF48C0" w:rsidRDefault="007D5D55" w:rsidP="007D5D55">
            <w:pPr>
              <w:pStyle w:val="Normlny0"/>
              <w:widowControl/>
              <w:jc w:val="both"/>
            </w:pPr>
          </w:p>
          <w:p w14:paraId="189A0FB4" w14:textId="77777777" w:rsidR="007D5D55" w:rsidRPr="00AF48C0" w:rsidRDefault="007D5D55" w:rsidP="007D5D55">
            <w:pPr>
              <w:pStyle w:val="Normlny0"/>
              <w:widowControl/>
              <w:jc w:val="both"/>
            </w:pPr>
          </w:p>
          <w:p w14:paraId="69592436" w14:textId="77777777" w:rsidR="007D5D55" w:rsidRPr="00AF48C0" w:rsidRDefault="007D5D55" w:rsidP="007D5D55">
            <w:pPr>
              <w:pStyle w:val="Normlny0"/>
              <w:widowControl/>
              <w:jc w:val="both"/>
            </w:pPr>
          </w:p>
          <w:p w14:paraId="1BCF11D2" w14:textId="77777777" w:rsidR="007D5D55" w:rsidRPr="00AF48C0" w:rsidRDefault="007D5D55" w:rsidP="007D5D55">
            <w:pPr>
              <w:pStyle w:val="Normlny0"/>
              <w:widowControl/>
              <w:jc w:val="both"/>
            </w:pPr>
          </w:p>
          <w:p w14:paraId="71EB75D6" w14:textId="77777777" w:rsidR="007D5D55" w:rsidRPr="00AF48C0" w:rsidRDefault="007D5D55" w:rsidP="007D5D55">
            <w:pPr>
              <w:pStyle w:val="Normlny0"/>
              <w:widowControl/>
              <w:jc w:val="both"/>
            </w:pPr>
          </w:p>
          <w:p w14:paraId="711476B2" w14:textId="77777777" w:rsidR="007D5D55" w:rsidRPr="00AF48C0" w:rsidRDefault="007D5D55" w:rsidP="007D5D55">
            <w:pPr>
              <w:pStyle w:val="Normlny0"/>
              <w:widowControl/>
              <w:jc w:val="both"/>
            </w:pPr>
          </w:p>
          <w:p w14:paraId="391A707E" w14:textId="77777777" w:rsidR="007D5D55" w:rsidRPr="00AF48C0" w:rsidRDefault="007D5D55" w:rsidP="007D5D55">
            <w:pPr>
              <w:pStyle w:val="Normlny0"/>
              <w:widowControl/>
              <w:jc w:val="both"/>
            </w:pPr>
          </w:p>
          <w:p w14:paraId="465A65EB" w14:textId="77777777" w:rsidR="007D5D55" w:rsidRPr="00AF48C0" w:rsidRDefault="007D5D55" w:rsidP="007D5D55">
            <w:pPr>
              <w:pStyle w:val="Normlny0"/>
              <w:widowControl/>
              <w:jc w:val="both"/>
            </w:pPr>
          </w:p>
          <w:p w14:paraId="1504C18A" w14:textId="77777777" w:rsidR="007D5D55" w:rsidRPr="00AF48C0" w:rsidRDefault="007D5D55" w:rsidP="007D5D55">
            <w:pPr>
              <w:pStyle w:val="Normlny0"/>
              <w:widowControl/>
              <w:jc w:val="both"/>
            </w:pPr>
          </w:p>
          <w:p w14:paraId="72818473" w14:textId="77777777" w:rsidR="007D5D55" w:rsidRPr="00AF48C0" w:rsidRDefault="007D5D55" w:rsidP="007D5D55">
            <w:pPr>
              <w:pStyle w:val="Normlny0"/>
              <w:widowControl/>
              <w:jc w:val="both"/>
            </w:pPr>
          </w:p>
          <w:p w14:paraId="2C2761C8" w14:textId="6DC32E41" w:rsidR="007D5D55" w:rsidRPr="00AF48C0" w:rsidRDefault="007D5D55" w:rsidP="007D5D55">
            <w:pPr>
              <w:pStyle w:val="Normlny0"/>
              <w:widowControl/>
              <w:jc w:val="both"/>
            </w:pPr>
            <w:r w:rsidRPr="00AF48C0">
              <w:t>O: 2</w:t>
            </w:r>
          </w:p>
        </w:tc>
        <w:tc>
          <w:tcPr>
            <w:tcW w:w="3824" w:type="dxa"/>
            <w:tcBorders>
              <w:top w:val="single" w:sz="4" w:space="0" w:color="auto"/>
              <w:left w:val="single" w:sz="4" w:space="0" w:color="auto"/>
              <w:bottom w:val="single" w:sz="4" w:space="0" w:color="auto"/>
              <w:right w:val="single" w:sz="4" w:space="0" w:color="auto"/>
            </w:tcBorders>
          </w:tcPr>
          <w:p w14:paraId="7DDEF2F2" w14:textId="77777777" w:rsidR="008A25AC" w:rsidRPr="00AF48C0" w:rsidRDefault="002927AA" w:rsidP="007C3D4F">
            <w:pPr>
              <w:pStyle w:val="Odsekzoznamu"/>
              <w:ind w:left="0"/>
              <w:jc w:val="both"/>
              <w:rPr>
                <w:rFonts w:eastAsiaTheme="minorHAnsi" w:cstheme="minorBidi"/>
                <w:b/>
                <w:sz w:val="20"/>
                <w:szCs w:val="20"/>
              </w:rPr>
            </w:pPr>
            <w:r w:rsidRPr="00AF48C0">
              <w:rPr>
                <w:rFonts w:eastAsiaTheme="minorHAnsi" w:cstheme="minorBidi"/>
                <w:b/>
                <w:sz w:val="20"/>
                <w:szCs w:val="20"/>
              </w:rPr>
              <w:lastRenderedPageBreak/>
              <w:t xml:space="preserve">(5) Finančná spravodajská jednotka nie je povinná </w:t>
            </w:r>
            <w:r w:rsidR="007C3D4F" w:rsidRPr="00AF48C0">
              <w:rPr>
                <w:rFonts w:eastAsiaTheme="minorHAnsi" w:cstheme="minorBidi"/>
                <w:b/>
                <w:sz w:val="20"/>
                <w:szCs w:val="20"/>
              </w:rPr>
              <w:t xml:space="preserve"> vyhovieť </w:t>
            </w:r>
            <w:r w:rsidRPr="00AF48C0">
              <w:rPr>
                <w:rFonts w:eastAsiaTheme="minorHAnsi" w:cstheme="minorBidi"/>
                <w:b/>
                <w:sz w:val="20"/>
                <w:szCs w:val="20"/>
              </w:rPr>
              <w:t>žiadosti o poskytnutie informácií, ak by poskytnutie informácií a podkladov  získaných podľa tohto zákona mohlo zmariť alebo ohroziť spracovanie neobvyklej obchodnej operácie alebo prebiehajúce trestné konanie, alebo ak by poskytnutie informácií a podkladov bolo zjavne neprimerané oprávneným záujmom osoby, ktorej sa týkajú, alebo by odporovalo účelu, pre ktorý bola žiadosť o poskytnutie informácií a podkladov podaná.</w:t>
            </w:r>
          </w:p>
          <w:p w14:paraId="31045000" w14:textId="77777777" w:rsidR="007D5D55" w:rsidRPr="00AF48C0" w:rsidRDefault="007D5D55" w:rsidP="007C3D4F">
            <w:pPr>
              <w:pStyle w:val="Odsekzoznamu"/>
              <w:ind w:left="0"/>
              <w:jc w:val="both"/>
              <w:rPr>
                <w:rFonts w:eastAsiaTheme="minorHAnsi" w:cstheme="minorBidi"/>
                <w:b/>
                <w:sz w:val="20"/>
                <w:szCs w:val="20"/>
              </w:rPr>
            </w:pPr>
          </w:p>
          <w:p w14:paraId="70AF6EF1" w14:textId="5F934D2B" w:rsidR="007D5D55" w:rsidRPr="00AF48C0" w:rsidRDefault="007D5D55" w:rsidP="007D5D55">
            <w:pPr>
              <w:pStyle w:val="Normlny0"/>
              <w:widowControl/>
              <w:jc w:val="both"/>
              <w:rPr>
                <w:b/>
              </w:rPr>
            </w:pPr>
            <w:r w:rsidRPr="00AF48C0">
              <w:rPr>
                <w:b/>
              </w:rPr>
              <w:t>(</w:t>
            </w:r>
            <w:r w:rsidR="0057126A" w:rsidRPr="00AF48C0">
              <w:rPr>
                <w:b/>
              </w:rPr>
              <w:t>4) Finančná spravodajská jednotka poskytne výsledky národného hodnotenia rizík výboru Rady Európy, Európskej komisii, účastníkom Európskeho systému finančného dohľadu</w:t>
            </w:r>
            <w:r w:rsidR="0057126A" w:rsidRPr="00AF48C0">
              <w:rPr>
                <w:b/>
                <w:vertAlign w:val="superscript"/>
              </w:rPr>
              <w:t>53d</w:t>
            </w:r>
            <w:r w:rsidR="0057126A" w:rsidRPr="00AF48C0">
              <w:rPr>
                <w:b/>
              </w:rPr>
              <w:t>)</w:t>
            </w:r>
            <w:r w:rsidR="0057126A" w:rsidRPr="00AF48C0">
              <w:rPr>
                <w:b/>
                <w:vertAlign w:val="superscript"/>
              </w:rPr>
              <w:t xml:space="preserve"> </w:t>
            </w:r>
            <w:r w:rsidR="0057126A" w:rsidRPr="00AF48C0">
              <w:rPr>
                <w:b/>
              </w:rPr>
              <w:t>a ostatným členským štátom na účely predchádzania legalizácii a financovania terorizmu.</w:t>
            </w:r>
            <w:r w:rsidR="0057126A" w:rsidRPr="00AF48C0">
              <w:rPr>
                <w:b/>
                <w:vertAlign w:val="superscript"/>
              </w:rPr>
              <w:t xml:space="preserve"> </w:t>
            </w:r>
            <w:r w:rsidR="0057126A" w:rsidRPr="00AF48C0">
              <w:rPr>
                <w:b/>
              </w:rPr>
              <w:t xml:space="preserve">Finančná spravodajská jednotka zverejní záverečnú správu z národného hodnotenia rizík na svojom webovom sídle. Finančná spravodajská jednotka priebežne informuje povinné osoby o rizikách </w:t>
            </w:r>
            <w:r w:rsidR="00242AD6" w:rsidRPr="00AF48C0">
              <w:rPr>
                <w:b/>
              </w:rPr>
              <w:t xml:space="preserve"> identifikovaných v národnom hodnotení rizík a o opatreniach vykonávaných k ich zmierňovaniu.“.</w:t>
            </w:r>
          </w:p>
          <w:p w14:paraId="556565D2" w14:textId="77777777" w:rsidR="007D5D55" w:rsidRPr="00AF48C0" w:rsidRDefault="007D5D55" w:rsidP="007D5D55">
            <w:pPr>
              <w:pStyle w:val="Normlny0"/>
              <w:widowControl/>
              <w:jc w:val="both"/>
              <w:rPr>
                <w:b/>
              </w:rPr>
            </w:pPr>
          </w:p>
          <w:p w14:paraId="2D2ABFA3" w14:textId="15400DFD" w:rsidR="007D5D55" w:rsidRPr="00AF48C0" w:rsidRDefault="007D5D55" w:rsidP="007D5D55">
            <w:pPr>
              <w:pStyle w:val="Normlny0"/>
              <w:widowControl/>
              <w:jc w:val="both"/>
            </w:pPr>
            <w:r w:rsidRPr="00AF48C0">
              <w:t xml:space="preserve"> Medzinárodná spolupráca</w:t>
            </w:r>
          </w:p>
          <w:p w14:paraId="31C8D679" w14:textId="77777777" w:rsidR="007D5D55" w:rsidRPr="00AF48C0" w:rsidRDefault="007D5D55" w:rsidP="007D5D55">
            <w:pPr>
              <w:jc w:val="both"/>
              <w:rPr>
                <w:b/>
                <w:sz w:val="20"/>
                <w:szCs w:val="20"/>
                <w:lang w:bidi="he-IL"/>
              </w:rPr>
            </w:pPr>
            <w:r w:rsidRPr="00AF48C0">
              <w:rPr>
                <w:b/>
                <w:sz w:val="20"/>
                <w:szCs w:val="20"/>
              </w:rPr>
              <w:t>1) 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w:t>
            </w:r>
            <w:r w:rsidRPr="00AF48C0">
              <w:rPr>
                <w:rStyle w:val="fontstyle01"/>
                <w:b/>
                <w:color w:val="auto"/>
              </w:rPr>
              <w:lastRenderedPageBreak/>
              <w:t>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Medzinárodnú spoluprácu nemožno obmedziť, ak § 26 ods. 5 neustanovuje inak.</w:t>
            </w:r>
            <w:r w:rsidRPr="00AF48C0">
              <w:rPr>
                <w:b/>
                <w:sz w:val="20"/>
                <w:szCs w:val="20"/>
                <w:lang w:bidi="he-IL"/>
              </w:rPr>
              <w:t>“.</w:t>
            </w:r>
          </w:p>
          <w:p w14:paraId="6D1B1E14" w14:textId="00D8B1DC" w:rsidR="0057126A" w:rsidRPr="00AF48C0" w:rsidRDefault="007D5D55" w:rsidP="007D5D55">
            <w:pPr>
              <w:jc w:val="both"/>
              <w:rPr>
                <w:b/>
                <w:sz w:val="20"/>
                <w:szCs w:val="20"/>
              </w:rPr>
            </w:pPr>
            <w:r w:rsidRPr="00AF48C0">
              <w:t>(2) Finančná spravodajská jednotka spolupracuje s orgánmi ostatných štátov v rozsahu a za podmienok ustanovených v medzinárodnej zmluve, ktorou je Slovenská republika viazaná, alebo na základe princípu nezmluvnej vzájomnosti.</w:t>
            </w:r>
          </w:p>
        </w:tc>
        <w:tc>
          <w:tcPr>
            <w:tcW w:w="1793" w:type="dxa"/>
            <w:tcBorders>
              <w:top w:val="single" w:sz="4" w:space="0" w:color="auto"/>
              <w:left w:val="single" w:sz="4" w:space="0" w:color="auto"/>
              <w:bottom w:val="single" w:sz="4" w:space="0" w:color="auto"/>
              <w:right w:val="single" w:sz="4" w:space="0" w:color="auto"/>
            </w:tcBorders>
            <w:vAlign w:val="center"/>
          </w:tcPr>
          <w:p w14:paraId="445DE252" w14:textId="77777777" w:rsidR="008A25AC" w:rsidRPr="00AF48C0" w:rsidRDefault="008A25AC" w:rsidP="00F0100F">
            <w:pPr>
              <w:pStyle w:val="Normlny0"/>
              <w:widowControl/>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60C043C5" w14:textId="77777777" w:rsidR="008A25AC" w:rsidRPr="00AF48C0" w:rsidRDefault="008A25AC" w:rsidP="00F0100F">
            <w:pPr>
              <w:pStyle w:val="Normlny0"/>
              <w:widowControl/>
              <w:jc w:val="both"/>
            </w:pPr>
          </w:p>
        </w:tc>
      </w:tr>
      <w:tr w:rsidR="007D5D55" w:rsidRPr="00AF48C0" w14:paraId="0BD08EEF" w14:textId="77777777" w:rsidTr="007D5D55">
        <w:trPr>
          <w:trHeight w:val="706"/>
        </w:trPr>
        <w:tc>
          <w:tcPr>
            <w:tcW w:w="1123" w:type="dxa"/>
            <w:tcBorders>
              <w:top w:val="single" w:sz="4" w:space="0" w:color="auto"/>
              <w:left w:val="single" w:sz="12" w:space="0" w:color="auto"/>
              <w:bottom w:val="single" w:sz="4" w:space="0" w:color="auto"/>
              <w:right w:val="single" w:sz="4" w:space="0" w:color="auto"/>
            </w:tcBorders>
          </w:tcPr>
          <w:p w14:paraId="55951FCA" w14:textId="77777777" w:rsidR="007D5D55" w:rsidRPr="00AF48C0" w:rsidRDefault="007D5D55" w:rsidP="007D5D55">
            <w:pPr>
              <w:jc w:val="both"/>
              <w:rPr>
                <w:sz w:val="20"/>
                <w:szCs w:val="20"/>
              </w:rPr>
            </w:pPr>
            <w:r w:rsidRPr="00AF48C0">
              <w:rPr>
                <w:sz w:val="20"/>
                <w:szCs w:val="20"/>
              </w:rPr>
              <w:lastRenderedPageBreak/>
              <w:t>Č: 1</w:t>
            </w:r>
          </w:p>
          <w:p w14:paraId="54F17A59" w14:textId="77777777" w:rsidR="007D5D55" w:rsidRPr="00AF48C0" w:rsidRDefault="007D5D55" w:rsidP="007D5D55">
            <w:pPr>
              <w:jc w:val="both"/>
              <w:rPr>
                <w:sz w:val="20"/>
                <w:szCs w:val="20"/>
              </w:rPr>
            </w:pPr>
            <w:r w:rsidRPr="00AF48C0">
              <w:rPr>
                <w:sz w:val="20"/>
                <w:szCs w:val="20"/>
              </w:rPr>
              <w:t>O: 5</w:t>
            </w:r>
          </w:p>
          <w:p w14:paraId="012A1A05" w14:textId="4EEF8CBC" w:rsidR="007D5D55" w:rsidRPr="00AF48C0" w:rsidRDefault="007D5D55" w:rsidP="007D5D55">
            <w:pPr>
              <w:jc w:val="both"/>
              <w:rPr>
                <w:sz w:val="20"/>
                <w:szCs w:val="20"/>
              </w:rPr>
            </w:pPr>
            <w:r w:rsidRPr="00AF48C0">
              <w:rPr>
                <w:sz w:val="20"/>
                <w:szCs w:val="20"/>
              </w:rPr>
              <w:t>P: a)</w:t>
            </w:r>
          </w:p>
        </w:tc>
        <w:tc>
          <w:tcPr>
            <w:tcW w:w="3408" w:type="dxa"/>
            <w:tcBorders>
              <w:top w:val="single" w:sz="4" w:space="0" w:color="auto"/>
              <w:left w:val="single" w:sz="4" w:space="0" w:color="auto"/>
              <w:bottom w:val="single" w:sz="4" w:space="0" w:color="auto"/>
              <w:right w:val="single" w:sz="4" w:space="0" w:color="auto"/>
            </w:tcBorders>
          </w:tcPr>
          <w:p w14:paraId="6721F162" w14:textId="77777777" w:rsidR="007D5D55" w:rsidRPr="00AF48C0" w:rsidRDefault="007D5D55" w:rsidP="007D5D55">
            <w:pPr>
              <w:pStyle w:val="Normlny0"/>
              <w:jc w:val="both"/>
            </w:pPr>
            <w:r w:rsidRPr="00AF48C0">
              <w:t>2. Komisia je splnomocnená v súlade s článkom 64 prijímať delegované akty s cieľom identifikovať vysokorizikové tretie krajiny, pričom zohľadní strategické nedostatky, najmä v týchto oblastiach:</w:t>
            </w:r>
          </w:p>
          <w:p w14:paraId="1C363457" w14:textId="77777777" w:rsidR="007D5D55" w:rsidRPr="00AF48C0" w:rsidRDefault="007D5D55" w:rsidP="007D5D55">
            <w:pPr>
              <w:pStyle w:val="Normlny0"/>
              <w:jc w:val="both"/>
            </w:pPr>
            <w:r w:rsidRPr="00AF48C0">
              <w:t xml:space="preserve">a) právny a inštitucionálny rámec boja proti praniu špinavých peňazí a financovaniu terorizmu v danej tretej krajine, najmä: </w:t>
            </w:r>
          </w:p>
          <w:p w14:paraId="6682AB1F" w14:textId="77777777" w:rsidR="007D5D55" w:rsidRPr="00AF48C0" w:rsidRDefault="007D5D55" w:rsidP="007D5D55">
            <w:pPr>
              <w:pStyle w:val="Normlny0"/>
              <w:jc w:val="both"/>
            </w:pPr>
            <w:r w:rsidRPr="00AF48C0">
              <w:t xml:space="preserve">i) kriminalizáciu prania špinavých peňazí a financovania terorizmu; </w:t>
            </w:r>
          </w:p>
          <w:p w14:paraId="3DEBA2F9" w14:textId="77777777" w:rsidR="007D5D55" w:rsidRPr="00AF48C0" w:rsidRDefault="007D5D55" w:rsidP="007D5D55">
            <w:pPr>
              <w:pStyle w:val="Normlny0"/>
              <w:jc w:val="both"/>
            </w:pPr>
            <w:r w:rsidRPr="00AF48C0">
              <w:t>ii) opatrenia týkajúce sa povinnej starostlivosti vo</w:t>
            </w:r>
          </w:p>
          <w:p w14:paraId="13D7F4B7" w14:textId="77777777" w:rsidR="007D5D55" w:rsidRPr="00AF48C0" w:rsidRDefault="007D5D55" w:rsidP="007D5D55">
            <w:pPr>
              <w:pStyle w:val="Normlny0"/>
              <w:widowControl/>
              <w:jc w:val="both"/>
            </w:pPr>
            <w:r w:rsidRPr="00AF48C0">
              <w:t>vzťahu ku klientovi;</w:t>
            </w:r>
          </w:p>
          <w:p w14:paraId="5ED3C42E" w14:textId="77777777" w:rsidR="007D5D55" w:rsidRPr="00AF48C0" w:rsidRDefault="007D5D55" w:rsidP="007D5D55">
            <w:pPr>
              <w:pStyle w:val="Normlny0"/>
              <w:widowControl/>
              <w:jc w:val="both"/>
            </w:pPr>
            <w:r w:rsidRPr="00AF48C0">
              <w:lastRenderedPageBreak/>
              <w:t>iii) požiadavky na vedenie záznamov;</w:t>
            </w:r>
          </w:p>
          <w:p w14:paraId="7D19FF49" w14:textId="77777777" w:rsidR="007D5D55" w:rsidRPr="00AF48C0" w:rsidRDefault="007D5D55" w:rsidP="007D5D55">
            <w:pPr>
              <w:pStyle w:val="Normlny0"/>
              <w:jc w:val="both"/>
            </w:pPr>
            <w:r w:rsidRPr="00AF48C0">
              <w:t>iv) požiadavky na ohlasovanie podozrivých transakcií;</w:t>
            </w:r>
          </w:p>
          <w:p w14:paraId="696386E8" w14:textId="77777777" w:rsidR="007D5D55" w:rsidRPr="00AF48C0" w:rsidRDefault="007D5D55" w:rsidP="007D5D55">
            <w:pPr>
              <w:pStyle w:val="Normlny0"/>
              <w:widowControl/>
              <w:jc w:val="both"/>
            </w:pPr>
            <w:r w:rsidRPr="00AF48C0">
              <w:t>v) dostupnosť presných a včasných informácií o vlastníckych právach právnických osôb a štruktúr príslušným orgánom;</w:t>
            </w:r>
          </w:p>
          <w:p w14:paraId="2A3B67FF" w14:textId="77777777" w:rsidR="007D5D55" w:rsidRPr="00AF48C0" w:rsidRDefault="007D5D55" w:rsidP="007D5D55">
            <w:pPr>
              <w:pStyle w:val="Normlny0"/>
              <w:widowControl/>
              <w:jc w:val="both"/>
            </w:pPr>
            <w:r w:rsidRPr="00AF48C0">
              <w:t>b) právomoci a postupy príslušných orgánov tretej krajiny na účely boja proti praniu špinavých peňazí a financovaniu terorizmu vrátane primerane účinných, primeraným a odrádzajúcich sankcií, ako aj praktiky tretej krajiny pri spolupráci a výmene informácií s príslušnými orgánmi v členských štátoch;</w:t>
            </w:r>
          </w:p>
          <w:p w14:paraId="4734D808" w14:textId="6F3902BE" w:rsidR="007D5D55" w:rsidRPr="00AF48C0" w:rsidRDefault="007D5D55" w:rsidP="007D5D55">
            <w:pPr>
              <w:pStyle w:val="Normlny0"/>
              <w:jc w:val="both"/>
            </w:pPr>
            <w:r w:rsidRPr="00AF48C0">
              <w:t>c) účinnosť systému tretej krajiny pre boj proti praniu špinavých peňazí a financovaniu terorizmu pri riešení rizík spojených s praním špinavých  peňazí a financovaním terorizmu.“</w:t>
            </w:r>
          </w:p>
        </w:tc>
        <w:tc>
          <w:tcPr>
            <w:tcW w:w="1111" w:type="dxa"/>
            <w:tcBorders>
              <w:top w:val="single" w:sz="4" w:space="0" w:color="auto"/>
              <w:left w:val="single" w:sz="4" w:space="0" w:color="auto"/>
              <w:bottom w:val="single" w:sz="4" w:space="0" w:color="auto"/>
              <w:right w:val="single" w:sz="12" w:space="0" w:color="auto"/>
            </w:tcBorders>
            <w:vAlign w:val="center"/>
          </w:tcPr>
          <w:p w14:paraId="515076CF" w14:textId="1376E247" w:rsidR="007D5D55" w:rsidRPr="00AF48C0" w:rsidRDefault="007D5D55" w:rsidP="00F0100F">
            <w:pPr>
              <w:pStyle w:val="Normlny0"/>
              <w:jc w:val="both"/>
            </w:pPr>
            <w:r w:rsidRPr="00AF48C0">
              <w:lastRenderedPageBreak/>
              <w:t>n.a.</w:t>
            </w:r>
          </w:p>
        </w:tc>
        <w:tc>
          <w:tcPr>
            <w:tcW w:w="1613" w:type="dxa"/>
            <w:tcBorders>
              <w:top w:val="single" w:sz="4" w:space="0" w:color="auto"/>
              <w:left w:val="nil"/>
              <w:bottom w:val="single" w:sz="4" w:space="0" w:color="auto"/>
              <w:right w:val="single" w:sz="4" w:space="0" w:color="auto"/>
            </w:tcBorders>
          </w:tcPr>
          <w:p w14:paraId="16EAC894" w14:textId="77777777" w:rsidR="007D5D55" w:rsidRPr="00AF48C0" w:rsidRDefault="007D5D55" w:rsidP="00EA11BD">
            <w:pPr>
              <w:pStyle w:val="Normlny0"/>
              <w:widowControl/>
              <w:jc w:val="center"/>
            </w:pPr>
          </w:p>
        </w:tc>
        <w:tc>
          <w:tcPr>
            <w:tcW w:w="1011" w:type="dxa"/>
            <w:tcBorders>
              <w:top w:val="single" w:sz="4" w:space="0" w:color="auto"/>
              <w:left w:val="single" w:sz="4" w:space="0" w:color="auto"/>
              <w:bottom w:val="single" w:sz="4" w:space="0" w:color="auto"/>
              <w:right w:val="single" w:sz="4" w:space="0" w:color="auto"/>
            </w:tcBorders>
          </w:tcPr>
          <w:p w14:paraId="481DA663" w14:textId="77777777" w:rsidR="007D5D55" w:rsidRPr="00AF48C0" w:rsidRDefault="007D5D55" w:rsidP="00F0100F">
            <w:pPr>
              <w:pStyle w:val="Normlny0"/>
              <w:widowControl/>
              <w:jc w:val="both"/>
            </w:pPr>
          </w:p>
        </w:tc>
        <w:tc>
          <w:tcPr>
            <w:tcW w:w="3824" w:type="dxa"/>
            <w:tcBorders>
              <w:top w:val="single" w:sz="4" w:space="0" w:color="auto"/>
              <w:left w:val="single" w:sz="4" w:space="0" w:color="auto"/>
              <w:bottom w:val="single" w:sz="4" w:space="0" w:color="auto"/>
              <w:right w:val="single" w:sz="4" w:space="0" w:color="auto"/>
            </w:tcBorders>
          </w:tcPr>
          <w:p w14:paraId="34850EE3" w14:textId="77777777" w:rsidR="007D5D55" w:rsidRPr="00AF48C0" w:rsidRDefault="007D5D55" w:rsidP="007C3D4F">
            <w:pPr>
              <w:pStyle w:val="Odsekzoznamu"/>
              <w:ind w:left="0"/>
              <w:jc w:val="both"/>
              <w:rPr>
                <w:rFonts w:eastAsiaTheme="minorHAnsi" w:cstheme="minorBidi"/>
                <w:b/>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6F98FC05" w14:textId="77777777" w:rsidR="007D5D55" w:rsidRPr="00AF48C0" w:rsidRDefault="007D5D55" w:rsidP="00F0100F">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5B0938B0" w14:textId="77777777" w:rsidR="007D5D55" w:rsidRPr="00AF48C0" w:rsidRDefault="007D5D55" w:rsidP="00F0100F">
            <w:pPr>
              <w:pStyle w:val="Normlny0"/>
              <w:widowControl/>
              <w:jc w:val="both"/>
            </w:pPr>
          </w:p>
        </w:tc>
      </w:tr>
      <w:tr w:rsidR="00DE4990" w:rsidRPr="00AF48C0" w14:paraId="5D23F5AE" w14:textId="77777777" w:rsidTr="004B6AB0">
        <w:tc>
          <w:tcPr>
            <w:tcW w:w="1123" w:type="dxa"/>
            <w:tcBorders>
              <w:top w:val="single" w:sz="4" w:space="0" w:color="auto"/>
              <w:left w:val="single" w:sz="12" w:space="0" w:color="auto"/>
              <w:bottom w:val="single" w:sz="4" w:space="0" w:color="auto"/>
              <w:right w:val="single" w:sz="4" w:space="0" w:color="auto"/>
            </w:tcBorders>
          </w:tcPr>
          <w:p w14:paraId="79BE5C86" w14:textId="77777777" w:rsidR="00DE4990" w:rsidRPr="00AF48C0" w:rsidRDefault="00DE4990" w:rsidP="00DC188F">
            <w:pPr>
              <w:jc w:val="both"/>
              <w:rPr>
                <w:sz w:val="20"/>
                <w:szCs w:val="20"/>
              </w:rPr>
            </w:pPr>
            <w:r w:rsidRPr="00AF48C0">
              <w:rPr>
                <w:sz w:val="20"/>
                <w:szCs w:val="20"/>
              </w:rPr>
              <w:t>Č: 1</w:t>
            </w:r>
          </w:p>
          <w:p w14:paraId="16F06DEE" w14:textId="77777777" w:rsidR="00DE4990" w:rsidRPr="00AF48C0" w:rsidRDefault="00DE4990" w:rsidP="00DC188F">
            <w:pPr>
              <w:jc w:val="both"/>
              <w:rPr>
                <w:sz w:val="20"/>
                <w:szCs w:val="20"/>
              </w:rPr>
            </w:pPr>
            <w:r w:rsidRPr="00AF48C0">
              <w:rPr>
                <w:sz w:val="20"/>
                <w:szCs w:val="20"/>
              </w:rPr>
              <w:t>O: 5</w:t>
            </w:r>
          </w:p>
          <w:p w14:paraId="20B60793" w14:textId="77777777" w:rsidR="00DE4990" w:rsidRPr="00AF48C0" w:rsidRDefault="00DE4990" w:rsidP="00DC188F">
            <w:pPr>
              <w:jc w:val="both"/>
              <w:rPr>
                <w:sz w:val="20"/>
                <w:szCs w:val="20"/>
              </w:rPr>
            </w:pPr>
            <w:r w:rsidRPr="00AF48C0">
              <w:rPr>
                <w:sz w:val="20"/>
                <w:szCs w:val="20"/>
              </w:rPr>
              <w:t>P: b)</w:t>
            </w:r>
          </w:p>
          <w:p w14:paraId="024D4A27" w14:textId="77777777" w:rsidR="00DE4990" w:rsidRPr="00AF48C0" w:rsidRDefault="00DE4990" w:rsidP="008A25AC">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6A227309" w14:textId="77777777" w:rsidR="00DE4990" w:rsidRPr="00AF48C0" w:rsidRDefault="00DE4990" w:rsidP="008A25AC">
            <w:pPr>
              <w:pStyle w:val="Normlny0"/>
              <w:widowControl/>
              <w:jc w:val="both"/>
            </w:pPr>
            <w:r w:rsidRPr="00AF48C0">
              <w:t>„4. Komisia pri príprave delegovaných aktov uvedených v odseku 2 zohľadní relevantné hodnotenia, posúdenia alebo správy vypracované medzinárodnými organizáciami a subjektmi, ktoré stanovujú normy, s právomocou v oblasti predchádzania praniu špinavých peňazí a financovaniu terorizmu.“</w:t>
            </w:r>
          </w:p>
        </w:tc>
        <w:tc>
          <w:tcPr>
            <w:tcW w:w="1111" w:type="dxa"/>
            <w:tcBorders>
              <w:top w:val="single" w:sz="4" w:space="0" w:color="auto"/>
              <w:left w:val="single" w:sz="4" w:space="0" w:color="auto"/>
              <w:bottom w:val="single" w:sz="4" w:space="0" w:color="auto"/>
              <w:right w:val="single" w:sz="12" w:space="0" w:color="auto"/>
            </w:tcBorders>
            <w:vAlign w:val="center"/>
          </w:tcPr>
          <w:p w14:paraId="46A41B4E" w14:textId="77777777" w:rsidR="00DE4990" w:rsidRPr="00AF48C0" w:rsidRDefault="003722BB" w:rsidP="008A25AC">
            <w:pPr>
              <w:pStyle w:val="Normlny0"/>
              <w:widowControl/>
              <w:jc w:val="both"/>
            </w:pPr>
            <w:r w:rsidRPr="00AF48C0">
              <w:t>n.a.</w:t>
            </w:r>
          </w:p>
        </w:tc>
        <w:tc>
          <w:tcPr>
            <w:tcW w:w="1613" w:type="dxa"/>
            <w:tcBorders>
              <w:top w:val="single" w:sz="4" w:space="0" w:color="auto"/>
              <w:left w:val="nil"/>
              <w:bottom w:val="single" w:sz="4" w:space="0" w:color="auto"/>
              <w:right w:val="single" w:sz="4" w:space="0" w:color="auto"/>
            </w:tcBorders>
            <w:vAlign w:val="center"/>
          </w:tcPr>
          <w:p w14:paraId="20B8538F" w14:textId="77777777" w:rsidR="00DE4990" w:rsidRPr="00AF48C0" w:rsidRDefault="00DE4990" w:rsidP="008A25AC">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5A6A4EB8" w14:textId="77777777" w:rsidR="00DE4990" w:rsidRPr="00AF48C0" w:rsidRDefault="00DE4990" w:rsidP="008A25AC">
            <w:pPr>
              <w:pStyle w:val="Normlny0"/>
              <w:widowControl/>
              <w:jc w:val="both"/>
            </w:pPr>
          </w:p>
        </w:tc>
        <w:tc>
          <w:tcPr>
            <w:tcW w:w="3824" w:type="dxa"/>
            <w:tcBorders>
              <w:top w:val="single" w:sz="4" w:space="0" w:color="auto"/>
              <w:left w:val="single" w:sz="4" w:space="0" w:color="auto"/>
              <w:bottom w:val="single" w:sz="4" w:space="0" w:color="auto"/>
              <w:right w:val="single" w:sz="4" w:space="0" w:color="auto"/>
            </w:tcBorders>
            <w:vAlign w:val="center"/>
          </w:tcPr>
          <w:p w14:paraId="3B5AC468" w14:textId="77777777" w:rsidR="00DE4990" w:rsidRPr="00AF48C0" w:rsidRDefault="00DE4990" w:rsidP="008A25AC">
            <w:pPr>
              <w:pStyle w:val="Normlny0"/>
              <w:widowControl/>
              <w:jc w:val="both"/>
            </w:pPr>
          </w:p>
        </w:tc>
        <w:tc>
          <w:tcPr>
            <w:tcW w:w="1793" w:type="dxa"/>
            <w:tcBorders>
              <w:top w:val="single" w:sz="4" w:space="0" w:color="auto"/>
              <w:left w:val="single" w:sz="4" w:space="0" w:color="auto"/>
              <w:bottom w:val="single" w:sz="4" w:space="0" w:color="auto"/>
              <w:right w:val="single" w:sz="4" w:space="0" w:color="auto"/>
            </w:tcBorders>
            <w:vAlign w:val="center"/>
          </w:tcPr>
          <w:p w14:paraId="242DA246" w14:textId="77777777" w:rsidR="00DE4990" w:rsidRPr="00AF48C0" w:rsidRDefault="00DE4990" w:rsidP="008A25AC">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05B71EC4" w14:textId="77777777" w:rsidR="00DE4990" w:rsidRPr="00AF48C0" w:rsidRDefault="00DE4990" w:rsidP="008A25AC">
            <w:pPr>
              <w:pStyle w:val="Normlny0"/>
              <w:widowControl/>
              <w:jc w:val="both"/>
            </w:pPr>
          </w:p>
        </w:tc>
      </w:tr>
      <w:tr w:rsidR="00C023A3" w:rsidRPr="00AF48C0" w14:paraId="2A7C89FF" w14:textId="77777777" w:rsidTr="00B212AC">
        <w:tc>
          <w:tcPr>
            <w:tcW w:w="1123" w:type="dxa"/>
            <w:tcBorders>
              <w:top w:val="single" w:sz="2" w:space="0" w:color="auto"/>
              <w:left w:val="single" w:sz="12" w:space="0" w:color="auto"/>
              <w:bottom w:val="single" w:sz="4" w:space="0" w:color="000000" w:themeColor="text1"/>
              <w:right w:val="single" w:sz="4" w:space="0" w:color="auto"/>
            </w:tcBorders>
          </w:tcPr>
          <w:p w14:paraId="3A7CB7DD" w14:textId="77777777" w:rsidR="00DC188F" w:rsidRPr="00AF48C0" w:rsidRDefault="00DC188F" w:rsidP="00DC188F">
            <w:pPr>
              <w:jc w:val="both"/>
              <w:rPr>
                <w:sz w:val="20"/>
                <w:szCs w:val="20"/>
              </w:rPr>
            </w:pPr>
            <w:r w:rsidRPr="00AF48C0">
              <w:rPr>
                <w:sz w:val="20"/>
                <w:szCs w:val="20"/>
              </w:rPr>
              <w:t>Č: 1</w:t>
            </w:r>
          </w:p>
          <w:p w14:paraId="5DA67EE3" w14:textId="77777777" w:rsidR="00DC188F" w:rsidRPr="00AF48C0" w:rsidRDefault="00DC188F" w:rsidP="00DC188F">
            <w:pPr>
              <w:jc w:val="both"/>
              <w:rPr>
                <w:sz w:val="20"/>
                <w:szCs w:val="20"/>
              </w:rPr>
            </w:pPr>
            <w:r w:rsidRPr="00AF48C0">
              <w:rPr>
                <w:sz w:val="20"/>
                <w:szCs w:val="20"/>
              </w:rPr>
              <w:t>O: 6</w:t>
            </w:r>
          </w:p>
          <w:p w14:paraId="575EAFFE" w14:textId="77777777" w:rsidR="008A25AC" w:rsidRPr="00AF48C0" w:rsidRDefault="008A25AC" w:rsidP="00DC188F">
            <w:pPr>
              <w:jc w:val="both"/>
              <w:rPr>
                <w:sz w:val="20"/>
                <w:szCs w:val="20"/>
              </w:rPr>
            </w:pPr>
          </w:p>
        </w:tc>
        <w:tc>
          <w:tcPr>
            <w:tcW w:w="3408" w:type="dxa"/>
            <w:tcBorders>
              <w:top w:val="single" w:sz="2" w:space="0" w:color="auto"/>
              <w:left w:val="single" w:sz="4" w:space="0" w:color="auto"/>
              <w:bottom w:val="single" w:sz="4" w:space="0" w:color="000000" w:themeColor="text1"/>
              <w:right w:val="single" w:sz="4" w:space="0" w:color="auto"/>
            </w:tcBorders>
          </w:tcPr>
          <w:p w14:paraId="669281D5" w14:textId="77777777" w:rsidR="008A25AC" w:rsidRPr="00AF48C0" w:rsidRDefault="008A25AC" w:rsidP="008A25AC">
            <w:pPr>
              <w:pStyle w:val="Normlny0"/>
              <w:widowControl/>
              <w:jc w:val="both"/>
            </w:pPr>
            <w:r w:rsidRPr="00AF48C0">
              <w:t xml:space="preserve">„1. Členské štáty zakážu svojim úverovým inštitúciám a finančným inštitúciám viesť anonymné účty, anonymné vkladné knižky alebo anonymné bezpečnostné schránky. Členské štáty vo všetkých prípadoch vyžadujú, aby sa majitelia a beneficienti existujúcich anonymných účtov, anonymných vkladných knižiek alebo anonymných bezpečnostných schránok, podrobili opatreniam povinnej starostlivosti vo vzťahu ku klientovi najneskôr do 10. januára 2019 a v každom prípade skôr, ako sa takéto účty, vkladné knižky alebo bezpečnostné schránky akýmkoľvek spôsobom </w:t>
            </w:r>
            <w:r w:rsidRPr="00AF48C0">
              <w:lastRenderedPageBreak/>
              <w:t>použijú.“</w:t>
            </w:r>
          </w:p>
        </w:tc>
        <w:tc>
          <w:tcPr>
            <w:tcW w:w="1111" w:type="dxa"/>
            <w:tcBorders>
              <w:top w:val="single" w:sz="2" w:space="0" w:color="auto"/>
              <w:left w:val="single" w:sz="4" w:space="0" w:color="auto"/>
              <w:bottom w:val="single" w:sz="4" w:space="0" w:color="000000" w:themeColor="text1"/>
              <w:right w:val="single" w:sz="12" w:space="0" w:color="auto"/>
            </w:tcBorders>
            <w:vAlign w:val="center"/>
          </w:tcPr>
          <w:p w14:paraId="1D8BAB10" w14:textId="77777777" w:rsidR="008A25AC" w:rsidRPr="00AF48C0" w:rsidRDefault="008A25AC" w:rsidP="008A25AC">
            <w:pPr>
              <w:pStyle w:val="Normlny0"/>
              <w:widowControl/>
              <w:jc w:val="both"/>
            </w:pPr>
            <w:r w:rsidRPr="00AF48C0">
              <w:lastRenderedPageBreak/>
              <w:t>N</w:t>
            </w:r>
          </w:p>
        </w:tc>
        <w:tc>
          <w:tcPr>
            <w:tcW w:w="1613" w:type="dxa"/>
            <w:tcBorders>
              <w:top w:val="single" w:sz="4" w:space="0" w:color="auto"/>
              <w:left w:val="nil"/>
              <w:bottom w:val="single" w:sz="4" w:space="0" w:color="000000" w:themeColor="text1"/>
              <w:right w:val="single" w:sz="4" w:space="0" w:color="auto"/>
            </w:tcBorders>
          </w:tcPr>
          <w:p w14:paraId="122E40C2" w14:textId="77777777" w:rsidR="008A25AC" w:rsidRPr="00AF48C0" w:rsidRDefault="008A25AC" w:rsidP="003279E1">
            <w:pPr>
              <w:pStyle w:val="Normlny0"/>
              <w:widowControl/>
            </w:pPr>
            <w:r w:rsidRPr="00AF48C0">
              <w:t>Zákon č.</w:t>
            </w:r>
          </w:p>
          <w:p w14:paraId="137711F2" w14:textId="77777777" w:rsidR="008A25AC" w:rsidRPr="00AF48C0" w:rsidRDefault="008A25AC" w:rsidP="003279E1">
            <w:pPr>
              <w:pStyle w:val="Normlny0"/>
              <w:widowControl/>
            </w:pPr>
            <w:r w:rsidRPr="00AF48C0">
              <w:t>297/2008 Z. z.</w:t>
            </w:r>
          </w:p>
          <w:p w14:paraId="59F81E9E" w14:textId="77777777" w:rsidR="008A25AC" w:rsidRPr="00AF48C0" w:rsidRDefault="008A25AC" w:rsidP="003279E1">
            <w:pPr>
              <w:pStyle w:val="Normlny0"/>
              <w:widowControl/>
            </w:pPr>
          </w:p>
          <w:p w14:paraId="1EBB8BF6" w14:textId="77777777" w:rsidR="008A25AC" w:rsidRPr="00AF48C0" w:rsidRDefault="008A25AC" w:rsidP="003279E1">
            <w:pPr>
              <w:pStyle w:val="Normlny0"/>
              <w:widowControl/>
            </w:pPr>
          </w:p>
          <w:p w14:paraId="1BF519D0" w14:textId="77777777" w:rsidR="008A25AC" w:rsidRPr="00AF48C0" w:rsidRDefault="008A25AC" w:rsidP="003279E1">
            <w:pPr>
              <w:pStyle w:val="Normlny0"/>
              <w:widowControl/>
            </w:pPr>
          </w:p>
          <w:p w14:paraId="24EBF1F1" w14:textId="77777777" w:rsidR="008A25AC" w:rsidRPr="00AF48C0" w:rsidRDefault="008A25AC" w:rsidP="003279E1">
            <w:pPr>
              <w:pStyle w:val="Normlny0"/>
              <w:widowControl/>
            </w:pPr>
          </w:p>
          <w:p w14:paraId="0AAD78EE" w14:textId="77777777" w:rsidR="008A25AC" w:rsidRPr="00AF48C0" w:rsidRDefault="008A25AC" w:rsidP="003279E1">
            <w:pPr>
              <w:pStyle w:val="Normlny0"/>
              <w:widowControl/>
            </w:pPr>
          </w:p>
          <w:p w14:paraId="3C04F5CA" w14:textId="77777777" w:rsidR="008A25AC" w:rsidRPr="00AF48C0" w:rsidRDefault="008A25AC" w:rsidP="003279E1">
            <w:pPr>
              <w:pStyle w:val="Normlny0"/>
              <w:widowControl/>
            </w:pPr>
            <w:r w:rsidRPr="00AF48C0">
              <w:t>Zákon č.</w:t>
            </w:r>
          </w:p>
          <w:p w14:paraId="25560A1F" w14:textId="77777777" w:rsidR="008A25AC" w:rsidRPr="00AF48C0" w:rsidRDefault="008A25AC" w:rsidP="003279E1">
            <w:pPr>
              <w:pStyle w:val="Normlny0"/>
              <w:widowControl/>
            </w:pPr>
            <w:r w:rsidRPr="00AF48C0">
              <w:t>40/1964 Zb.</w:t>
            </w:r>
          </w:p>
          <w:p w14:paraId="70CF0287" w14:textId="77777777" w:rsidR="008A25AC" w:rsidRPr="00AF48C0" w:rsidRDefault="008A25AC" w:rsidP="003279E1">
            <w:pPr>
              <w:pStyle w:val="Normlny0"/>
              <w:widowControl/>
            </w:pPr>
          </w:p>
          <w:p w14:paraId="50A0E8E2" w14:textId="77777777" w:rsidR="008A25AC" w:rsidRPr="00AF48C0" w:rsidRDefault="008A25AC" w:rsidP="003279E1">
            <w:pPr>
              <w:pStyle w:val="Normlny0"/>
              <w:widowControl/>
            </w:pPr>
          </w:p>
          <w:p w14:paraId="4812F90C" w14:textId="77777777" w:rsidR="00B212AC" w:rsidRPr="00AF48C0" w:rsidRDefault="00B212AC" w:rsidP="003279E1">
            <w:pPr>
              <w:pStyle w:val="Normlny0"/>
              <w:widowControl/>
            </w:pPr>
          </w:p>
          <w:p w14:paraId="1AE91E20" w14:textId="77777777" w:rsidR="00B212AC" w:rsidRPr="00AF48C0" w:rsidRDefault="00B212AC" w:rsidP="003279E1">
            <w:pPr>
              <w:pStyle w:val="Normlny0"/>
              <w:widowControl/>
            </w:pPr>
          </w:p>
          <w:p w14:paraId="7C356027" w14:textId="77777777" w:rsidR="008A25AC" w:rsidRPr="00AF48C0" w:rsidRDefault="008A25AC" w:rsidP="003279E1">
            <w:pPr>
              <w:pStyle w:val="Normlny0"/>
              <w:widowControl/>
            </w:pPr>
          </w:p>
          <w:p w14:paraId="26B6B0A8" w14:textId="43064685" w:rsidR="008A25AC" w:rsidRPr="00AF48C0" w:rsidRDefault="008A25AC" w:rsidP="003279E1">
            <w:pPr>
              <w:pStyle w:val="Normlny0"/>
              <w:widowControl/>
            </w:pPr>
            <w:r w:rsidRPr="00AF48C0">
              <w:rPr>
                <w:bCs/>
              </w:rPr>
              <w:t>Zákon č. 483/2001 Z.</w:t>
            </w:r>
            <w:r w:rsidR="005B7E81" w:rsidRPr="00AF48C0">
              <w:rPr>
                <w:bCs/>
              </w:rPr>
              <w:t xml:space="preserve"> </w:t>
            </w:r>
            <w:r w:rsidRPr="00AF48C0">
              <w:rPr>
                <w:bCs/>
              </w:rPr>
              <w:t>z.</w:t>
            </w:r>
          </w:p>
          <w:p w14:paraId="49A3D381" w14:textId="77777777" w:rsidR="008A25AC" w:rsidRPr="00AF48C0" w:rsidRDefault="008A25AC" w:rsidP="003279E1">
            <w:pPr>
              <w:pStyle w:val="Normlny0"/>
              <w:widowControl/>
            </w:pPr>
          </w:p>
          <w:p w14:paraId="2CF5D7BA" w14:textId="77777777" w:rsidR="008A25AC" w:rsidRPr="00AF48C0" w:rsidRDefault="008A25AC" w:rsidP="003279E1">
            <w:pPr>
              <w:pStyle w:val="Normlny0"/>
              <w:widowControl/>
            </w:pPr>
          </w:p>
          <w:p w14:paraId="6E61C891" w14:textId="77777777" w:rsidR="008A25AC" w:rsidRPr="00AF48C0" w:rsidRDefault="008A25AC" w:rsidP="003279E1">
            <w:pPr>
              <w:pStyle w:val="Normlny0"/>
              <w:widowControl/>
            </w:pPr>
          </w:p>
          <w:p w14:paraId="38586640" w14:textId="77777777" w:rsidR="008A25AC" w:rsidRPr="00AF48C0" w:rsidRDefault="008A25AC" w:rsidP="003279E1">
            <w:pPr>
              <w:pStyle w:val="Normlny0"/>
              <w:widowControl/>
            </w:pPr>
          </w:p>
          <w:p w14:paraId="32577D97" w14:textId="77777777" w:rsidR="008A25AC" w:rsidRPr="00AF48C0" w:rsidRDefault="008A25AC" w:rsidP="003279E1">
            <w:pPr>
              <w:pStyle w:val="Normlny0"/>
              <w:widowControl/>
            </w:pPr>
          </w:p>
          <w:p w14:paraId="6179E99D" w14:textId="77777777" w:rsidR="00B212AC" w:rsidRPr="00AF48C0" w:rsidRDefault="00B212AC" w:rsidP="003279E1">
            <w:pPr>
              <w:pStyle w:val="Normlny0"/>
              <w:widowControl/>
            </w:pPr>
          </w:p>
          <w:p w14:paraId="1D040B1F" w14:textId="77777777" w:rsidR="00B212AC" w:rsidRPr="00AF48C0" w:rsidRDefault="00B212AC" w:rsidP="003279E1">
            <w:pPr>
              <w:pStyle w:val="Normlny0"/>
              <w:widowControl/>
            </w:pPr>
          </w:p>
          <w:p w14:paraId="3F2B6AFF" w14:textId="77777777" w:rsidR="008A25AC" w:rsidRPr="00AF48C0" w:rsidRDefault="008A25AC" w:rsidP="003279E1">
            <w:pPr>
              <w:pStyle w:val="Normlny0"/>
              <w:widowControl/>
            </w:pPr>
          </w:p>
          <w:p w14:paraId="7FB47E17" w14:textId="77777777" w:rsidR="008A25AC" w:rsidRPr="00AF48C0" w:rsidRDefault="008A25AC" w:rsidP="003279E1">
            <w:pPr>
              <w:pStyle w:val="Normlny0"/>
              <w:widowControl/>
            </w:pPr>
          </w:p>
          <w:p w14:paraId="4A56472B" w14:textId="77777777" w:rsidR="008A25AC" w:rsidRPr="00AF48C0" w:rsidRDefault="008A25AC" w:rsidP="003279E1">
            <w:pPr>
              <w:pStyle w:val="Normlny0"/>
              <w:widowControl/>
            </w:pPr>
            <w:r w:rsidRPr="00AF48C0">
              <w:t>Zákon č.</w:t>
            </w:r>
          </w:p>
          <w:p w14:paraId="6AF51E8D" w14:textId="77777777" w:rsidR="008A25AC" w:rsidRPr="00AF48C0" w:rsidRDefault="008A25AC" w:rsidP="003279E1">
            <w:pPr>
              <w:pStyle w:val="Normlny0"/>
              <w:widowControl/>
            </w:pPr>
            <w:r w:rsidRPr="00AF48C0">
              <w:t>566/2001 Z. z.</w:t>
            </w:r>
          </w:p>
          <w:p w14:paraId="58A1F092" w14:textId="77777777" w:rsidR="008A25AC" w:rsidRPr="00AF48C0" w:rsidRDefault="008A25AC" w:rsidP="003279E1">
            <w:pPr>
              <w:pStyle w:val="Normlny0"/>
              <w:widowControl/>
            </w:pPr>
          </w:p>
          <w:p w14:paraId="5796F9DD" w14:textId="77777777" w:rsidR="008A25AC" w:rsidRPr="00AF48C0" w:rsidRDefault="008A25AC" w:rsidP="003279E1">
            <w:pPr>
              <w:pStyle w:val="Normlny0"/>
              <w:widowControl/>
            </w:pPr>
          </w:p>
          <w:p w14:paraId="55FC718B" w14:textId="77777777" w:rsidR="008A25AC" w:rsidRPr="00AF48C0" w:rsidRDefault="008A25AC" w:rsidP="003279E1">
            <w:pPr>
              <w:pStyle w:val="Normlny0"/>
              <w:widowControl/>
            </w:pPr>
          </w:p>
          <w:p w14:paraId="509CCEAA" w14:textId="77777777" w:rsidR="008A25AC" w:rsidRPr="00AF48C0" w:rsidRDefault="008A25AC" w:rsidP="003279E1">
            <w:pPr>
              <w:pStyle w:val="Normlny0"/>
              <w:widowControl/>
            </w:pPr>
          </w:p>
          <w:p w14:paraId="2AB1428D" w14:textId="77777777" w:rsidR="00B212AC" w:rsidRPr="00AF48C0" w:rsidRDefault="00B212AC" w:rsidP="003279E1">
            <w:pPr>
              <w:pStyle w:val="Normlny0"/>
              <w:widowControl/>
            </w:pPr>
          </w:p>
          <w:p w14:paraId="6D52D930" w14:textId="77777777" w:rsidR="00B212AC" w:rsidRPr="00AF48C0" w:rsidRDefault="00B212AC" w:rsidP="003279E1">
            <w:pPr>
              <w:pStyle w:val="Normlny0"/>
              <w:widowControl/>
            </w:pPr>
          </w:p>
          <w:p w14:paraId="1E62E899" w14:textId="77777777" w:rsidR="008A25AC" w:rsidRPr="00AF48C0" w:rsidRDefault="008A25AC" w:rsidP="003279E1">
            <w:pPr>
              <w:pStyle w:val="Normlny0"/>
              <w:widowControl/>
            </w:pPr>
          </w:p>
          <w:p w14:paraId="5381E742" w14:textId="77777777" w:rsidR="00B212AC" w:rsidRPr="00AF48C0" w:rsidRDefault="00B212AC" w:rsidP="003279E1">
            <w:pPr>
              <w:pStyle w:val="Normlny0"/>
              <w:widowControl/>
            </w:pPr>
            <w:r w:rsidRPr="00AF48C0">
              <w:t>Návrh zákona</w:t>
            </w:r>
          </w:p>
          <w:p w14:paraId="3991B93A" w14:textId="77777777" w:rsidR="00B212AC" w:rsidRPr="00AF48C0" w:rsidRDefault="00B212AC" w:rsidP="003279E1">
            <w:pPr>
              <w:pStyle w:val="Normlny0"/>
              <w:widowControl/>
            </w:pPr>
            <w:r w:rsidRPr="00AF48C0">
              <w:t>+</w:t>
            </w:r>
          </w:p>
          <w:p w14:paraId="267BAF47" w14:textId="77777777" w:rsidR="008A25AC" w:rsidRPr="00AF48C0" w:rsidRDefault="008A25AC" w:rsidP="003279E1">
            <w:pPr>
              <w:pStyle w:val="Normlny0"/>
              <w:widowControl/>
            </w:pPr>
            <w:r w:rsidRPr="00AF48C0">
              <w:t>Zákon č.</w:t>
            </w:r>
          </w:p>
          <w:p w14:paraId="71FFFC06" w14:textId="77777777" w:rsidR="008A25AC" w:rsidRPr="00AF48C0" w:rsidRDefault="008A25AC" w:rsidP="003279E1">
            <w:pPr>
              <w:pStyle w:val="Normlny0"/>
              <w:widowControl/>
            </w:pPr>
            <w:r w:rsidRPr="00AF48C0">
              <w:t>297/2008 Z. z.</w:t>
            </w:r>
          </w:p>
          <w:p w14:paraId="04746C18" w14:textId="77777777" w:rsidR="008A25AC" w:rsidRPr="00AF48C0" w:rsidRDefault="008A25AC" w:rsidP="003279E1">
            <w:pPr>
              <w:pStyle w:val="Normlny0"/>
              <w:widowControl/>
            </w:pPr>
          </w:p>
        </w:tc>
        <w:tc>
          <w:tcPr>
            <w:tcW w:w="1011" w:type="dxa"/>
            <w:tcBorders>
              <w:top w:val="single" w:sz="4" w:space="0" w:color="auto"/>
              <w:left w:val="single" w:sz="4" w:space="0" w:color="auto"/>
              <w:bottom w:val="single" w:sz="4" w:space="0" w:color="000000" w:themeColor="text1"/>
              <w:right w:val="single" w:sz="4" w:space="0" w:color="auto"/>
            </w:tcBorders>
          </w:tcPr>
          <w:p w14:paraId="01637637" w14:textId="77777777" w:rsidR="008A25AC" w:rsidRPr="00AF48C0" w:rsidRDefault="008A25AC" w:rsidP="008A25AC">
            <w:pPr>
              <w:pStyle w:val="Normlny0"/>
              <w:widowControl/>
              <w:jc w:val="both"/>
            </w:pPr>
            <w:r w:rsidRPr="00AF48C0">
              <w:lastRenderedPageBreak/>
              <w:t>§ 24</w:t>
            </w:r>
          </w:p>
          <w:p w14:paraId="5FBAD6DF" w14:textId="77777777" w:rsidR="008A25AC" w:rsidRPr="00AF48C0" w:rsidRDefault="008A25AC" w:rsidP="008A25AC">
            <w:pPr>
              <w:pStyle w:val="Normlny0"/>
              <w:widowControl/>
              <w:jc w:val="both"/>
            </w:pPr>
          </w:p>
          <w:p w14:paraId="1DD22060" w14:textId="77777777" w:rsidR="00B212AC" w:rsidRPr="00AF48C0" w:rsidRDefault="00B212AC" w:rsidP="008A25AC">
            <w:pPr>
              <w:pStyle w:val="Normlny0"/>
              <w:widowControl/>
              <w:jc w:val="both"/>
            </w:pPr>
          </w:p>
          <w:p w14:paraId="2130CF61" w14:textId="77777777" w:rsidR="008A25AC" w:rsidRPr="00AF48C0" w:rsidRDefault="008A25AC" w:rsidP="008A25AC">
            <w:pPr>
              <w:pStyle w:val="Normlny0"/>
              <w:widowControl/>
              <w:jc w:val="both"/>
            </w:pPr>
            <w:r w:rsidRPr="00AF48C0">
              <w:t>O: 2</w:t>
            </w:r>
          </w:p>
          <w:p w14:paraId="6890812C" w14:textId="77777777" w:rsidR="008A25AC" w:rsidRPr="00AF48C0" w:rsidRDefault="008A25AC" w:rsidP="008A25AC">
            <w:pPr>
              <w:pStyle w:val="Normlny0"/>
              <w:widowControl/>
              <w:jc w:val="both"/>
            </w:pPr>
          </w:p>
          <w:p w14:paraId="0AB85306" w14:textId="77777777" w:rsidR="008A25AC" w:rsidRPr="00AF48C0" w:rsidRDefault="008A25AC" w:rsidP="008A25AC">
            <w:pPr>
              <w:pStyle w:val="Normlny0"/>
              <w:widowControl/>
              <w:jc w:val="both"/>
            </w:pPr>
          </w:p>
          <w:p w14:paraId="5C55BF15" w14:textId="77777777" w:rsidR="008A25AC" w:rsidRPr="00AF48C0" w:rsidRDefault="008A25AC" w:rsidP="008A25AC">
            <w:pPr>
              <w:pStyle w:val="Normlny0"/>
              <w:widowControl/>
              <w:jc w:val="both"/>
            </w:pPr>
          </w:p>
          <w:p w14:paraId="6090616B" w14:textId="77777777" w:rsidR="008A25AC" w:rsidRPr="00AF48C0" w:rsidRDefault="008A25AC" w:rsidP="008A25AC">
            <w:pPr>
              <w:pStyle w:val="Normlny0"/>
              <w:widowControl/>
              <w:jc w:val="both"/>
            </w:pPr>
          </w:p>
          <w:p w14:paraId="1DF62914" w14:textId="77777777" w:rsidR="008A25AC" w:rsidRPr="00AF48C0" w:rsidRDefault="008A25AC" w:rsidP="008A25AC">
            <w:pPr>
              <w:pStyle w:val="Normlny0"/>
              <w:widowControl/>
              <w:jc w:val="both"/>
            </w:pPr>
            <w:r w:rsidRPr="00AF48C0">
              <w:t>§ 782</w:t>
            </w:r>
          </w:p>
          <w:p w14:paraId="0792AAA1" w14:textId="77777777" w:rsidR="008A25AC" w:rsidRPr="00AF48C0" w:rsidRDefault="008A25AC" w:rsidP="008A25AC">
            <w:pPr>
              <w:pStyle w:val="Normlny0"/>
              <w:widowControl/>
              <w:jc w:val="both"/>
            </w:pPr>
          </w:p>
          <w:p w14:paraId="20A8851B" w14:textId="77777777" w:rsidR="00B212AC" w:rsidRPr="00AF48C0" w:rsidRDefault="00B212AC" w:rsidP="008A25AC">
            <w:pPr>
              <w:pStyle w:val="Normlny0"/>
              <w:widowControl/>
              <w:jc w:val="both"/>
            </w:pPr>
          </w:p>
          <w:p w14:paraId="7C07337F" w14:textId="77777777" w:rsidR="008A25AC" w:rsidRPr="00AF48C0" w:rsidRDefault="008A25AC" w:rsidP="008A25AC">
            <w:pPr>
              <w:pStyle w:val="Normlny0"/>
              <w:widowControl/>
              <w:jc w:val="both"/>
            </w:pPr>
            <w:r w:rsidRPr="00AF48C0">
              <w:t>§ 786</w:t>
            </w:r>
          </w:p>
          <w:p w14:paraId="3B4F9569" w14:textId="77777777" w:rsidR="008A25AC" w:rsidRPr="00AF48C0" w:rsidRDefault="008A25AC" w:rsidP="008A25AC">
            <w:pPr>
              <w:pStyle w:val="Normlny0"/>
              <w:widowControl/>
              <w:jc w:val="both"/>
            </w:pPr>
            <w:r w:rsidRPr="00AF48C0">
              <w:t>O:3</w:t>
            </w:r>
          </w:p>
          <w:p w14:paraId="7723A3CD" w14:textId="77777777" w:rsidR="008A25AC" w:rsidRPr="00AF48C0" w:rsidRDefault="008A25AC" w:rsidP="008A25AC">
            <w:pPr>
              <w:pStyle w:val="Normlny0"/>
              <w:widowControl/>
              <w:jc w:val="both"/>
            </w:pPr>
          </w:p>
          <w:p w14:paraId="2D4FD454" w14:textId="77777777" w:rsidR="008A25AC" w:rsidRPr="00AF48C0" w:rsidRDefault="008A25AC" w:rsidP="008A25AC">
            <w:pPr>
              <w:pStyle w:val="Normlny0"/>
              <w:widowControl/>
              <w:jc w:val="both"/>
            </w:pPr>
            <w:r w:rsidRPr="00AF48C0">
              <w:t>§ 89</w:t>
            </w:r>
          </w:p>
          <w:p w14:paraId="6A9160DF" w14:textId="77777777" w:rsidR="008A25AC" w:rsidRPr="00AF48C0" w:rsidRDefault="008A25AC" w:rsidP="008A25AC">
            <w:pPr>
              <w:pStyle w:val="Normlny0"/>
              <w:widowControl/>
              <w:jc w:val="both"/>
            </w:pPr>
            <w:r w:rsidRPr="00AF48C0">
              <w:t>O: 2</w:t>
            </w:r>
          </w:p>
          <w:p w14:paraId="663E3A5A" w14:textId="77777777" w:rsidR="008A25AC" w:rsidRPr="00AF48C0" w:rsidRDefault="008A25AC" w:rsidP="008A25AC">
            <w:pPr>
              <w:pStyle w:val="Normlny0"/>
              <w:widowControl/>
              <w:jc w:val="both"/>
            </w:pPr>
          </w:p>
          <w:p w14:paraId="7C518BBF" w14:textId="77777777" w:rsidR="008A25AC" w:rsidRPr="00AF48C0" w:rsidRDefault="008A25AC" w:rsidP="008A25AC">
            <w:pPr>
              <w:pStyle w:val="Normlny0"/>
              <w:widowControl/>
              <w:jc w:val="both"/>
            </w:pPr>
          </w:p>
          <w:p w14:paraId="5F6B24A8" w14:textId="77777777" w:rsidR="008A25AC" w:rsidRPr="00AF48C0" w:rsidRDefault="008A25AC" w:rsidP="008A25AC">
            <w:pPr>
              <w:pStyle w:val="Normlny0"/>
              <w:widowControl/>
              <w:jc w:val="both"/>
            </w:pPr>
          </w:p>
          <w:p w14:paraId="2C6A2E0E" w14:textId="77777777" w:rsidR="008A25AC" w:rsidRPr="00AF48C0" w:rsidRDefault="008A25AC" w:rsidP="008A25AC">
            <w:pPr>
              <w:pStyle w:val="Normlny0"/>
              <w:widowControl/>
              <w:jc w:val="both"/>
            </w:pPr>
          </w:p>
          <w:p w14:paraId="00758D95" w14:textId="77777777" w:rsidR="008A25AC" w:rsidRPr="00AF48C0" w:rsidRDefault="008A25AC" w:rsidP="008A25AC">
            <w:pPr>
              <w:pStyle w:val="Normlny0"/>
              <w:widowControl/>
              <w:jc w:val="both"/>
            </w:pPr>
          </w:p>
          <w:p w14:paraId="38C52CF9" w14:textId="77777777" w:rsidR="008A25AC" w:rsidRPr="00AF48C0" w:rsidRDefault="008A25AC" w:rsidP="008A25AC">
            <w:pPr>
              <w:pStyle w:val="Normlny0"/>
              <w:widowControl/>
              <w:jc w:val="both"/>
            </w:pPr>
          </w:p>
          <w:p w14:paraId="7F5B2DDD" w14:textId="77777777" w:rsidR="00B212AC" w:rsidRPr="00AF48C0" w:rsidRDefault="00B212AC" w:rsidP="008A25AC">
            <w:pPr>
              <w:pStyle w:val="Normlny0"/>
              <w:widowControl/>
              <w:jc w:val="both"/>
            </w:pPr>
          </w:p>
          <w:p w14:paraId="67FB61AE" w14:textId="77777777" w:rsidR="008A25AC" w:rsidRPr="00AF48C0" w:rsidRDefault="008A25AC" w:rsidP="008A25AC">
            <w:pPr>
              <w:pStyle w:val="Normlny0"/>
              <w:widowControl/>
              <w:jc w:val="both"/>
            </w:pPr>
          </w:p>
          <w:p w14:paraId="31DF4DB8" w14:textId="77777777" w:rsidR="008A25AC" w:rsidRPr="00AF48C0" w:rsidRDefault="008A25AC" w:rsidP="008A25AC">
            <w:pPr>
              <w:pStyle w:val="Normlny0"/>
              <w:widowControl/>
              <w:jc w:val="both"/>
            </w:pPr>
          </w:p>
          <w:p w14:paraId="5EB548D5" w14:textId="77777777" w:rsidR="008A25AC" w:rsidRPr="00AF48C0" w:rsidRDefault="008A25AC" w:rsidP="008A25AC">
            <w:pPr>
              <w:pStyle w:val="Normlny0"/>
              <w:widowControl/>
              <w:jc w:val="both"/>
            </w:pPr>
            <w:r w:rsidRPr="00AF48C0">
              <w:t>§ 11</w:t>
            </w:r>
          </w:p>
          <w:p w14:paraId="6BB80E09" w14:textId="77777777" w:rsidR="008A25AC" w:rsidRPr="00AF48C0" w:rsidRDefault="008A25AC" w:rsidP="008A25AC">
            <w:pPr>
              <w:pStyle w:val="Normlny0"/>
              <w:widowControl/>
              <w:jc w:val="both"/>
            </w:pPr>
            <w:r w:rsidRPr="00AF48C0">
              <w:t>O: 1</w:t>
            </w:r>
          </w:p>
          <w:p w14:paraId="0EFF5660" w14:textId="77777777" w:rsidR="008A25AC" w:rsidRPr="00AF48C0" w:rsidRDefault="008A25AC" w:rsidP="008A25AC">
            <w:pPr>
              <w:pStyle w:val="Normlny0"/>
              <w:widowControl/>
              <w:jc w:val="both"/>
            </w:pPr>
          </w:p>
          <w:p w14:paraId="74A151F3" w14:textId="77777777" w:rsidR="008A25AC" w:rsidRPr="00AF48C0" w:rsidRDefault="008A25AC" w:rsidP="008A25AC">
            <w:pPr>
              <w:pStyle w:val="Normlny0"/>
              <w:widowControl/>
              <w:jc w:val="both"/>
            </w:pPr>
            <w:r w:rsidRPr="00AF48C0">
              <w:t>O: 3</w:t>
            </w:r>
          </w:p>
          <w:p w14:paraId="6BD1D681" w14:textId="77777777" w:rsidR="008A25AC" w:rsidRPr="00AF48C0" w:rsidRDefault="008A25AC" w:rsidP="008A25AC">
            <w:pPr>
              <w:pStyle w:val="Normlny0"/>
              <w:widowControl/>
              <w:jc w:val="both"/>
            </w:pPr>
          </w:p>
          <w:p w14:paraId="6C1EFD2F" w14:textId="77777777" w:rsidR="008A25AC" w:rsidRPr="00AF48C0" w:rsidRDefault="008A25AC" w:rsidP="008A25AC">
            <w:pPr>
              <w:pStyle w:val="Normlny0"/>
              <w:widowControl/>
              <w:jc w:val="both"/>
            </w:pPr>
          </w:p>
          <w:p w14:paraId="7BE3EAAF" w14:textId="77777777" w:rsidR="00B212AC" w:rsidRPr="00AF48C0" w:rsidRDefault="00B212AC" w:rsidP="008A25AC">
            <w:pPr>
              <w:pStyle w:val="Normlny0"/>
              <w:widowControl/>
              <w:jc w:val="both"/>
            </w:pPr>
          </w:p>
          <w:p w14:paraId="71AF2A17" w14:textId="77777777" w:rsidR="00B212AC" w:rsidRPr="00AF48C0" w:rsidRDefault="00B212AC" w:rsidP="008A25AC">
            <w:pPr>
              <w:pStyle w:val="Normlny0"/>
              <w:widowControl/>
              <w:jc w:val="both"/>
            </w:pPr>
          </w:p>
          <w:p w14:paraId="67EEB18F" w14:textId="77777777" w:rsidR="00B212AC" w:rsidRPr="00AF48C0" w:rsidRDefault="00B212AC" w:rsidP="008A25AC">
            <w:pPr>
              <w:pStyle w:val="Normlny0"/>
              <w:widowControl/>
              <w:jc w:val="both"/>
            </w:pPr>
          </w:p>
          <w:p w14:paraId="4B1EA8DE" w14:textId="77777777" w:rsidR="008A25AC" w:rsidRPr="00AF48C0" w:rsidRDefault="008A25AC" w:rsidP="008A25AC">
            <w:pPr>
              <w:pStyle w:val="Normlny0"/>
              <w:widowControl/>
              <w:jc w:val="both"/>
            </w:pPr>
          </w:p>
          <w:p w14:paraId="72413864" w14:textId="77777777" w:rsidR="008A25AC" w:rsidRPr="00AF48C0" w:rsidRDefault="008A25AC" w:rsidP="008A25AC">
            <w:pPr>
              <w:pStyle w:val="Normlny0"/>
              <w:widowControl/>
              <w:jc w:val="both"/>
            </w:pPr>
            <w:r w:rsidRPr="00AF48C0">
              <w:t>§ 10</w:t>
            </w:r>
          </w:p>
          <w:p w14:paraId="4B1D5C2C" w14:textId="77777777" w:rsidR="008A25AC" w:rsidRPr="00AF48C0" w:rsidRDefault="008A25AC" w:rsidP="008A25AC">
            <w:pPr>
              <w:pStyle w:val="Normlny0"/>
              <w:widowControl/>
              <w:jc w:val="both"/>
            </w:pPr>
            <w:r w:rsidRPr="00AF48C0">
              <w:t>O: 1</w:t>
            </w:r>
          </w:p>
          <w:p w14:paraId="4065E9F6" w14:textId="77777777" w:rsidR="008A25AC" w:rsidRPr="00AF48C0" w:rsidRDefault="008A25AC" w:rsidP="008A25AC">
            <w:pPr>
              <w:pStyle w:val="Normlny0"/>
              <w:widowControl/>
              <w:jc w:val="both"/>
            </w:pPr>
            <w:r w:rsidRPr="00AF48C0">
              <w:t>P: a)</w:t>
            </w:r>
          </w:p>
          <w:p w14:paraId="20CD6460" w14:textId="77777777" w:rsidR="008A25AC" w:rsidRPr="00AF48C0" w:rsidRDefault="008A25AC" w:rsidP="008A25AC">
            <w:pPr>
              <w:pStyle w:val="Normlny0"/>
              <w:widowControl/>
              <w:jc w:val="both"/>
            </w:pPr>
            <w:r w:rsidRPr="00AF48C0">
              <w:t>P: b)</w:t>
            </w:r>
          </w:p>
          <w:p w14:paraId="029080D5" w14:textId="77777777" w:rsidR="008A25AC" w:rsidRPr="00AF48C0" w:rsidRDefault="008A25AC" w:rsidP="008A25AC">
            <w:pPr>
              <w:pStyle w:val="Normlny0"/>
              <w:widowControl/>
              <w:jc w:val="both"/>
            </w:pPr>
          </w:p>
          <w:p w14:paraId="7CAB2991" w14:textId="77777777" w:rsidR="008A25AC" w:rsidRPr="00AF48C0" w:rsidRDefault="008A25AC" w:rsidP="008A25AC">
            <w:pPr>
              <w:pStyle w:val="Normlny0"/>
              <w:widowControl/>
              <w:jc w:val="both"/>
            </w:pPr>
          </w:p>
          <w:p w14:paraId="4D6696BD" w14:textId="77777777" w:rsidR="008A25AC" w:rsidRPr="00AF48C0" w:rsidRDefault="008A25AC" w:rsidP="008A25AC">
            <w:pPr>
              <w:pStyle w:val="Normlny0"/>
              <w:widowControl/>
              <w:jc w:val="both"/>
            </w:pPr>
          </w:p>
          <w:p w14:paraId="73B1B330" w14:textId="77777777" w:rsidR="008A25AC" w:rsidRPr="00AF48C0" w:rsidRDefault="008A25AC" w:rsidP="008A25AC">
            <w:pPr>
              <w:pStyle w:val="Normlny0"/>
              <w:widowControl/>
              <w:jc w:val="both"/>
            </w:pPr>
          </w:p>
          <w:p w14:paraId="0334332D" w14:textId="77777777" w:rsidR="00B212AC" w:rsidRPr="00AF48C0" w:rsidRDefault="00B212AC" w:rsidP="008A25AC">
            <w:pPr>
              <w:pStyle w:val="Normlny0"/>
              <w:widowControl/>
              <w:jc w:val="both"/>
            </w:pPr>
          </w:p>
          <w:p w14:paraId="049BE6D8" w14:textId="77777777" w:rsidR="00B212AC" w:rsidRPr="00AF48C0" w:rsidRDefault="00B212AC" w:rsidP="008A25AC">
            <w:pPr>
              <w:pStyle w:val="Normlny0"/>
              <w:widowControl/>
              <w:jc w:val="both"/>
            </w:pPr>
          </w:p>
          <w:p w14:paraId="6BF3A75D" w14:textId="77777777" w:rsidR="00B212AC" w:rsidRPr="00AF48C0" w:rsidRDefault="00B212AC" w:rsidP="008A25AC">
            <w:pPr>
              <w:pStyle w:val="Normlny0"/>
              <w:widowControl/>
              <w:jc w:val="both"/>
            </w:pPr>
          </w:p>
          <w:p w14:paraId="7D6882C6" w14:textId="77777777" w:rsidR="00B212AC" w:rsidRPr="00AF48C0" w:rsidRDefault="00B212AC" w:rsidP="008A25AC">
            <w:pPr>
              <w:pStyle w:val="Normlny0"/>
              <w:widowControl/>
              <w:jc w:val="both"/>
            </w:pPr>
          </w:p>
          <w:p w14:paraId="2D6DDB7E" w14:textId="77777777" w:rsidR="008A25AC" w:rsidRPr="00AF48C0" w:rsidRDefault="008A25AC" w:rsidP="008A25AC">
            <w:pPr>
              <w:pStyle w:val="Normlny0"/>
              <w:widowControl/>
              <w:jc w:val="both"/>
            </w:pPr>
          </w:p>
          <w:p w14:paraId="6A8A4A76" w14:textId="77777777" w:rsidR="008A25AC" w:rsidRPr="00AF48C0" w:rsidRDefault="008A25AC" w:rsidP="008A25AC">
            <w:pPr>
              <w:pStyle w:val="Normlny0"/>
              <w:widowControl/>
              <w:jc w:val="both"/>
            </w:pPr>
          </w:p>
          <w:p w14:paraId="56577AF7" w14:textId="77777777" w:rsidR="008A25AC" w:rsidRPr="00AF48C0" w:rsidRDefault="008A25AC" w:rsidP="008A25AC">
            <w:pPr>
              <w:pStyle w:val="Normlny0"/>
              <w:widowControl/>
              <w:jc w:val="both"/>
            </w:pPr>
          </w:p>
          <w:p w14:paraId="7515375C" w14:textId="77777777" w:rsidR="008A25AC" w:rsidRPr="00AF48C0" w:rsidRDefault="008A25AC" w:rsidP="008A25AC">
            <w:pPr>
              <w:pStyle w:val="Normlny0"/>
              <w:widowControl/>
              <w:jc w:val="both"/>
            </w:pPr>
          </w:p>
          <w:p w14:paraId="49F9B843" w14:textId="77777777" w:rsidR="008A25AC" w:rsidRPr="00AF48C0" w:rsidRDefault="008A25AC" w:rsidP="008A25AC">
            <w:pPr>
              <w:pStyle w:val="Normlny0"/>
              <w:widowControl/>
              <w:jc w:val="both"/>
            </w:pPr>
            <w:r w:rsidRPr="00AF48C0">
              <w:t>P: c)</w:t>
            </w:r>
          </w:p>
          <w:p w14:paraId="0C1EB54A" w14:textId="77777777" w:rsidR="008A25AC" w:rsidRPr="00AF48C0" w:rsidRDefault="008A25AC" w:rsidP="008A25AC">
            <w:pPr>
              <w:pStyle w:val="Normlny0"/>
              <w:widowControl/>
              <w:jc w:val="both"/>
            </w:pPr>
          </w:p>
          <w:p w14:paraId="111D8E49" w14:textId="77777777" w:rsidR="008A25AC" w:rsidRPr="00AF48C0" w:rsidRDefault="008A25AC" w:rsidP="008A25AC">
            <w:pPr>
              <w:pStyle w:val="Normlny0"/>
              <w:widowControl/>
              <w:jc w:val="both"/>
            </w:pPr>
            <w:r w:rsidRPr="00AF48C0">
              <w:t>P: d)</w:t>
            </w:r>
          </w:p>
          <w:p w14:paraId="35E8350D" w14:textId="77777777" w:rsidR="008A25AC" w:rsidRPr="00AF48C0" w:rsidRDefault="008A25AC" w:rsidP="008A25AC">
            <w:pPr>
              <w:pStyle w:val="Normlny0"/>
              <w:widowControl/>
              <w:jc w:val="both"/>
            </w:pPr>
          </w:p>
          <w:p w14:paraId="284805D9" w14:textId="77777777" w:rsidR="008A25AC" w:rsidRPr="00AF48C0" w:rsidRDefault="008A25AC" w:rsidP="008A25AC">
            <w:pPr>
              <w:pStyle w:val="Normlny0"/>
              <w:widowControl/>
              <w:jc w:val="both"/>
            </w:pPr>
          </w:p>
          <w:p w14:paraId="6E150C4D" w14:textId="77777777" w:rsidR="008A25AC" w:rsidRPr="00AF48C0" w:rsidRDefault="008A25AC" w:rsidP="008A25AC">
            <w:pPr>
              <w:pStyle w:val="Normlny0"/>
              <w:widowControl/>
              <w:jc w:val="both"/>
            </w:pPr>
            <w:r w:rsidRPr="00AF48C0">
              <w:t>P: e)</w:t>
            </w:r>
          </w:p>
          <w:p w14:paraId="3885E833" w14:textId="77777777" w:rsidR="008A25AC" w:rsidRPr="00AF48C0" w:rsidRDefault="008A25AC" w:rsidP="008A25AC">
            <w:pPr>
              <w:pStyle w:val="Normlny0"/>
              <w:widowControl/>
              <w:jc w:val="both"/>
            </w:pPr>
          </w:p>
          <w:p w14:paraId="0429BAAE" w14:textId="77777777" w:rsidR="00B212AC" w:rsidRPr="00AF48C0" w:rsidRDefault="00B212AC" w:rsidP="008A25AC">
            <w:pPr>
              <w:pStyle w:val="Normlny0"/>
              <w:widowControl/>
              <w:jc w:val="both"/>
            </w:pPr>
          </w:p>
          <w:p w14:paraId="4FEB69FF" w14:textId="77777777" w:rsidR="008A25AC" w:rsidRPr="00AF48C0" w:rsidRDefault="008A25AC" w:rsidP="008A25AC">
            <w:pPr>
              <w:pStyle w:val="Normlny0"/>
              <w:widowControl/>
              <w:jc w:val="both"/>
            </w:pPr>
          </w:p>
          <w:p w14:paraId="154E2BBD" w14:textId="77777777" w:rsidR="008A25AC" w:rsidRPr="00AF48C0" w:rsidRDefault="008A25AC" w:rsidP="008A25AC">
            <w:pPr>
              <w:pStyle w:val="Normlny0"/>
              <w:widowControl/>
              <w:jc w:val="both"/>
            </w:pPr>
            <w:r w:rsidRPr="00AF48C0">
              <w:lastRenderedPageBreak/>
              <w:t>P: f)</w:t>
            </w:r>
          </w:p>
          <w:p w14:paraId="72F0ABCD" w14:textId="77777777" w:rsidR="008A25AC" w:rsidRPr="00AF48C0" w:rsidRDefault="008A25AC" w:rsidP="008A25AC">
            <w:pPr>
              <w:pStyle w:val="Normlny0"/>
              <w:widowControl/>
              <w:jc w:val="both"/>
            </w:pPr>
          </w:p>
          <w:p w14:paraId="15FBD5E1" w14:textId="77777777" w:rsidR="008A25AC" w:rsidRPr="00AF48C0" w:rsidRDefault="008A25AC" w:rsidP="008A25AC">
            <w:pPr>
              <w:pStyle w:val="Normlny0"/>
              <w:widowControl/>
              <w:jc w:val="both"/>
            </w:pPr>
            <w:r w:rsidRPr="00AF48C0">
              <w:t>P: g)</w:t>
            </w:r>
          </w:p>
          <w:p w14:paraId="7948DCB2" w14:textId="77777777" w:rsidR="008A25AC" w:rsidRPr="00AF48C0" w:rsidRDefault="008A25AC" w:rsidP="008A25AC">
            <w:pPr>
              <w:pStyle w:val="Normlny0"/>
              <w:widowControl/>
              <w:jc w:val="both"/>
            </w:pPr>
          </w:p>
          <w:p w14:paraId="7B478F33" w14:textId="77777777" w:rsidR="008A25AC" w:rsidRPr="00AF48C0" w:rsidRDefault="008A25AC" w:rsidP="008A25AC">
            <w:pPr>
              <w:pStyle w:val="Normlny0"/>
              <w:widowControl/>
              <w:jc w:val="both"/>
            </w:pPr>
          </w:p>
          <w:p w14:paraId="034D7F28" w14:textId="77777777" w:rsidR="008A25AC" w:rsidRPr="00AF48C0" w:rsidRDefault="008A25AC" w:rsidP="008A25AC">
            <w:pPr>
              <w:pStyle w:val="Normlny0"/>
              <w:widowControl/>
              <w:jc w:val="both"/>
            </w:pPr>
          </w:p>
          <w:p w14:paraId="4F13DD19" w14:textId="77777777" w:rsidR="008A25AC" w:rsidRPr="00AF48C0" w:rsidRDefault="008A25AC" w:rsidP="008A25AC">
            <w:pPr>
              <w:pStyle w:val="Normlny0"/>
              <w:widowControl/>
              <w:jc w:val="both"/>
            </w:pPr>
          </w:p>
          <w:p w14:paraId="4815F16F" w14:textId="77777777" w:rsidR="008A25AC" w:rsidRPr="00AF48C0" w:rsidRDefault="008A25AC" w:rsidP="008A25AC">
            <w:pPr>
              <w:pStyle w:val="Normlny0"/>
              <w:widowControl/>
              <w:jc w:val="both"/>
            </w:pPr>
          </w:p>
          <w:p w14:paraId="0CDC08A4" w14:textId="77777777" w:rsidR="00B212AC" w:rsidRPr="00AF48C0" w:rsidRDefault="00B212AC" w:rsidP="008A25AC">
            <w:pPr>
              <w:pStyle w:val="Normlny0"/>
              <w:widowControl/>
              <w:jc w:val="both"/>
            </w:pPr>
          </w:p>
          <w:p w14:paraId="704442D5" w14:textId="77777777" w:rsidR="00B212AC" w:rsidRPr="00AF48C0" w:rsidRDefault="00B212AC" w:rsidP="008A25AC">
            <w:pPr>
              <w:pStyle w:val="Normlny0"/>
              <w:widowControl/>
              <w:jc w:val="both"/>
            </w:pPr>
          </w:p>
          <w:p w14:paraId="05C4DB9F" w14:textId="77777777" w:rsidR="00B212AC" w:rsidRPr="00AF48C0" w:rsidRDefault="00B212AC" w:rsidP="008A25AC">
            <w:pPr>
              <w:pStyle w:val="Normlny0"/>
              <w:widowControl/>
              <w:jc w:val="both"/>
            </w:pPr>
          </w:p>
          <w:p w14:paraId="6C2A0826" w14:textId="77777777" w:rsidR="008A25AC" w:rsidRPr="00AF48C0" w:rsidRDefault="008A25AC" w:rsidP="008A25AC">
            <w:pPr>
              <w:pStyle w:val="Normlny0"/>
              <w:widowControl/>
              <w:jc w:val="both"/>
            </w:pPr>
          </w:p>
          <w:p w14:paraId="23878C26" w14:textId="77777777" w:rsidR="008A25AC" w:rsidRPr="00AF48C0" w:rsidRDefault="008A25AC" w:rsidP="008A25AC">
            <w:pPr>
              <w:pStyle w:val="Normlny0"/>
              <w:widowControl/>
              <w:jc w:val="both"/>
            </w:pPr>
          </w:p>
          <w:p w14:paraId="2218487A" w14:textId="77777777" w:rsidR="008A25AC" w:rsidRPr="00AF48C0" w:rsidRDefault="008A25AC" w:rsidP="008A25AC">
            <w:pPr>
              <w:pStyle w:val="Normlny0"/>
              <w:widowControl/>
              <w:jc w:val="both"/>
            </w:pPr>
          </w:p>
          <w:p w14:paraId="18A12C6A" w14:textId="77777777" w:rsidR="008A25AC" w:rsidRPr="00AF48C0" w:rsidRDefault="008A25AC" w:rsidP="008A25AC">
            <w:pPr>
              <w:pStyle w:val="Normlny0"/>
              <w:widowControl/>
              <w:jc w:val="both"/>
            </w:pPr>
            <w:r w:rsidRPr="00AF48C0">
              <w:t>O: 2</w:t>
            </w:r>
          </w:p>
          <w:p w14:paraId="7A31ABE8" w14:textId="77777777" w:rsidR="003279E1" w:rsidRPr="00AF48C0" w:rsidRDefault="003279E1" w:rsidP="008A25AC">
            <w:pPr>
              <w:pStyle w:val="Normlny0"/>
              <w:widowControl/>
              <w:jc w:val="both"/>
            </w:pPr>
          </w:p>
          <w:p w14:paraId="5E9CD578" w14:textId="77777777" w:rsidR="008A25AC" w:rsidRPr="00AF48C0" w:rsidRDefault="008A25AC" w:rsidP="008A25AC">
            <w:pPr>
              <w:pStyle w:val="Normlny0"/>
              <w:widowControl/>
              <w:jc w:val="both"/>
            </w:pPr>
            <w:r w:rsidRPr="00AF48C0">
              <w:t>P:a)</w:t>
            </w:r>
          </w:p>
          <w:p w14:paraId="41B655E7" w14:textId="77777777" w:rsidR="008A25AC" w:rsidRPr="00AF48C0" w:rsidRDefault="008A25AC" w:rsidP="008A25AC">
            <w:pPr>
              <w:pStyle w:val="Normlny0"/>
              <w:widowControl/>
              <w:jc w:val="both"/>
            </w:pPr>
            <w:r w:rsidRPr="00AF48C0">
              <w:t>P: b)</w:t>
            </w:r>
          </w:p>
          <w:p w14:paraId="0B0A5BAF" w14:textId="77777777" w:rsidR="008A25AC" w:rsidRPr="00AF48C0" w:rsidRDefault="008A25AC" w:rsidP="008A25AC">
            <w:pPr>
              <w:pStyle w:val="Normlny0"/>
              <w:widowControl/>
              <w:jc w:val="both"/>
            </w:pPr>
          </w:p>
          <w:p w14:paraId="276BF71B" w14:textId="77777777" w:rsidR="008A25AC" w:rsidRPr="00AF48C0" w:rsidRDefault="008A25AC" w:rsidP="008A25AC">
            <w:pPr>
              <w:pStyle w:val="Normlny0"/>
              <w:widowControl/>
              <w:jc w:val="both"/>
            </w:pPr>
          </w:p>
          <w:p w14:paraId="73F398ED" w14:textId="77777777" w:rsidR="008A25AC" w:rsidRPr="00AF48C0" w:rsidRDefault="008A25AC" w:rsidP="008A25AC">
            <w:pPr>
              <w:pStyle w:val="Normlny0"/>
              <w:widowControl/>
              <w:jc w:val="both"/>
            </w:pPr>
          </w:p>
          <w:p w14:paraId="633EBF4C" w14:textId="77777777" w:rsidR="008A25AC" w:rsidRPr="00AF48C0" w:rsidRDefault="008A25AC" w:rsidP="008A25AC">
            <w:pPr>
              <w:pStyle w:val="Normlny0"/>
              <w:widowControl/>
              <w:jc w:val="both"/>
            </w:pPr>
          </w:p>
          <w:p w14:paraId="793DA28B" w14:textId="77777777" w:rsidR="008A25AC" w:rsidRPr="00AF48C0" w:rsidRDefault="008A25AC" w:rsidP="008A25AC">
            <w:pPr>
              <w:pStyle w:val="Normlny0"/>
              <w:widowControl/>
              <w:jc w:val="both"/>
            </w:pPr>
          </w:p>
          <w:p w14:paraId="4C91A9D4" w14:textId="77777777" w:rsidR="00B212AC" w:rsidRPr="00AF48C0" w:rsidRDefault="00B212AC" w:rsidP="008A25AC">
            <w:pPr>
              <w:pStyle w:val="Normlny0"/>
              <w:widowControl/>
              <w:jc w:val="both"/>
            </w:pPr>
          </w:p>
          <w:p w14:paraId="0B2D0342" w14:textId="77777777" w:rsidR="008A25AC" w:rsidRPr="00AF48C0" w:rsidRDefault="008A25AC" w:rsidP="008A25AC">
            <w:pPr>
              <w:pStyle w:val="Normlny0"/>
              <w:widowControl/>
              <w:jc w:val="both"/>
            </w:pPr>
          </w:p>
          <w:p w14:paraId="58E2BB44" w14:textId="77777777" w:rsidR="003279E1" w:rsidRPr="00AF48C0" w:rsidRDefault="003279E1" w:rsidP="008A25AC">
            <w:pPr>
              <w:pStyle w:val="Normlny0"/>
              <w:widowControl/>
              <w:jc w:val="both"/>
            </w:pPr>
          </w:p>
          <w:p w14:paraId="0D36F3B3" w14:textId="77777777" w:rsidR="008A25AC" w:rsidRPr="00AF48C0" w:rsidRDefault="008A25AC" w:rsidP="008A25AC">
            <w:pPr>
              <w:pStyle w:val="Normlny0"/>
              <w:widowControl/>
              <w:jc w:val="both"/>
            </w:pPr>
            <w:r w:rsidRPr="00AF48C0">
              <w:t>P: c)</w:t>
            </w:r>
          </w:p>
          <w:p w14:paraId="102FE542" w14:textId="77777777" w:rsidR="008A25AC" w:rsidRPr="00AF48C0" w:rsidRDefault="008A25AC" w:rsidP="008A25AC">
            <w:pPr>
              <w:pStyle w:val="Normlny0"/>
              <w:widowControl/>
              <w:jc w:val="both"/>
            </w:pPr>
          </w:p>
          <w:p w14:paraId="187AD68B" w14:textId="77777777" w:rsidR="008A25AC" w:rsidRPr="00AF48C0" w:rsidRDefault="008A25AC" w:rsidP="008A25AC">
            <w:pPr>
              <w:pStyle w:val="Normlny0"/>
              <w:widowControl/>
              <w:jc w:val="both"/>
            </w:pPr>
          </w:p>
          <w:p w14:paraId="3B854380" w14:textId="77777777" w:rsidR="008A25AC" w:rsidRPr="00AF48C0" w:rsidRDefault="008A25AC" w:rsidP="008A25AC">
            <w:pPr>
              <w:pStyle w:val="Normlny0"/>
              <w:widowControl/>
              <w:jc w:val="both"/>
            </w:pPr>
            <w:r w:rsidRPr="00AF48C0">
              <w:t>P: d)</w:t>
            </w:r>
          </w:p>
          <w:p w14:paraId="027B5767" w14:textId="77777777" w:rsidR="008A25AC" w:rsidRPr="00AF48C0" w:rsidRDefault="008A25AC" w:rsidP="008A25AC">
            <w:pPr>
              <w:pStyle w:val="Normlny0"/>
              <w:widowControl/>
              <w:jc w:val="both"/>
            </w:pPr>
          </w:p>
          <w:p w14:paraId="50D4ABFC" w14:textId="77777777" w:rsidR="008A25AC" w:rsidRPr="00AF48C0" w:rsidRDefault="008A25AC" w:rsidP="008A25AC">
            <w:pPr>
              <w:pStyle w:val="Normlny0"/>
              <w:widowControl/>
              <w:jc w:val="both"/>
            </w:pPr>
          </w:p>
          <w:p w14:paraId="09D6CAC7" w14:textId="77777777" w:rsidR="008A25AC" w:rsidRPr="00AF48C0" w:rsidRDefault="008A25AC" w:rsidP="008A25AC">
            <w:pPr>
              <w:pStyle w:val="Normlny0"/>
              <w:widowControl/>
              <w:jc w:val="both"/>
            </w:pPr>
          </w:p>
          <w:p w14:paraId="102DF1D0" w14:textId="77777777" w:rsidR="008A25AC" w:rsidRPr="00AF48C0" w:rsidRDefault="008A25AC" w:rsidP="008A25AC">
            <w:pPr>
              <w:pStyle w:val="Normlny0"/>
              <w:widowControl/>
              <w:jc w:val="both"/>
            </w:pPr>
            <w:r w:rsidRPr="00AF48C0">
              <w:t>P: e)</w:t>
            </w:r>
          </w:p>
          <w:p w14:paraId="4DA270E8" w14:textId="77777777" w:rsidR="008A25AC" w:rsidRPr="00AF48C0" w:rsidRDefault="008A25AC" w:rsidP="008A25AC">
            <w:pPr>
              <w:pStyle w:val="Normlny0"/>
              <w:widowControl/>
              <w:jc w:val="both"/>
            </w:pPr>
          </w:p>
          <w:p w14:paraId="6BD264E5" w14:textId="77777777" w:rsidR="008A25AC" w:rsidRPr="00AF48C0" w:rsidRDefault="008A25AC" w:rsidP="008A25AC">
            <w:pPr>
              <w:pStyle w:val="Normlny0"/>
              <w:widowControl/>
              <w:jc w:val="both"/>
            </w:pPr>
          </w:p>
          <w:p w14:paraId="0175A59F" w14:textId="77777777" w:rsidR="00B212AC" w:rsidRPr="00AF48C0" w:rsidRDefault="00B212AC" w:rsidP="008A25AC">
            <w:pPr>
              <w:pStyle w:val="Normlny0"/>
              <w:widowControl/>
              <w:jc w:val="both"/>
            </w:pPr>
          </w:p>
          <w:p w14:paraId="195F8521" w14:textId="77777777" w:rsidR="008A25AC" w:rsidRPr="00AF48C0" w:rsidRDefault="008A25AC" w:rsidP="008A25AC">
            <w:pPr>
              <w:pStyle w:val="Normlny0"/>
              <w:widowControl/>
              <w:jc w:val="both"/>
            </w:pPr>
          </w:p>
          <w:p w14:paraId="0082F798" w14:textId="77777777" w:rsidR="004B6AB0" w:rsidRPr="00AF48C0" w:rsidRDefault="004B6AB0" w:rsidP="008A25AC">
            <w:pPr>
              <w:pStyle w:val="Normlny0"/>
              <w:widowControl/>
              <w:jc w:val="both"/>
            </w:pPr>
          </w:p>
          <w:p w14:paraId="3B612E77" w14:textId="77777777" w:rsidR="008A25AC" w:rsidRPr="00AF48C0" w:rsidRDefault="008A25AC" w:rsidP="008A25AC">
            <w:pPr>
              <w:pStyle w:val="Normlny0"/>
              <w:widowControl/>
              <w:jc w:val="both"/>
            </w:pPr>
          </w:p>
          <w:p w14:paraId="1A405BD2" w14:textId="77777777" w:rsidR="008A25AC" w:rsidRPr="00AF48C0" w:rsidRDefault="008A25AC" w:rsidP="008A25AC">
            <w:pPr>
              <w:pStyle w:val="Normlny0"/>
              <w:widowControl/>
              <w:jc w:val="both"/>
            </w:pPr>
            <w:r w:rsidRPr="00AF48C0">
              <w:t>P: f)</w:t>
            </w:r>
          </w:p>
          <w:p w14:paraId="320F40AF" w14:textId="77777777" w:rsidR="008A25AC" w:rsidRPr="00AF48C0" w:rsidRDefault="008A25AC" w:rsidP="008A25AC">
            <w:pPr>
              <w:pStyle w:val="Normlny0"/>
              <w:widowControl/>
              <w:jc w:val="both"/>
            </w:pPr>
          </w:p>
          <w:p w14:paraId="0E3158A9" w14:textId="77777777" w:rsidR="008A25AC" w:rsidRPr="00AF48C0" w:rsidRDefault="008A25AC" w:rsidP="008A25AC">
            <w:pPr>
              <w:pStyle w:val="Normlny0"/>
              <w:widowControl/>
              <w:jc w:val="both"/>
            </w:pPr>
          </w:p>
          <w:p w14:paraId="16231221" w14:textId="77777777" w:rsidR="008A25AC" w:rsidRPr="00AF48C0" w:rsidRDefault="008A25AC" w:rsidP="008A25AC">
            <w:pPr>
              <w:pStyle w:val="Normlny0"/>
              <w:widowControl/>
              <w:jc w:val="both"/>
            </w:pPr>
            <w:r w:rsidRPr="00AF48C0">
              <w:t>O: 6</w:t>
            </w:r>
          </w:p>
        </w:tc>
        <w:tc>
          <w:tcPr>
            <w:tcW w:w="3824" w:type="dxa"/>
            <w:tcBorders>
              <w:top w:val="single" w:sz="4" w:space="0" w:color="auto"/>
              <w:left w:val="single" w:sz="4" w:space="0" w:color="auto"/>
              <w:bottom w:val="single" w:sz="4" w:space="0" w:color="000000" w:themeColor="text1"/>
              <w:right w:val="single" w:sz="4" w:space="0" w:color="auto"/>
            </w:tcBorders>
            <w:vAlign w:val="center"/>
          </w:tcPr>
          <w:p w14:paraId="5A7B4172" w14:textId="77777777" w:rsidR="008A25AC" w:rsidRPr="00AF48C0" w:rsidRDefault="008A25AC" w:rsidP="008A25AC">
            <w:pPr>
              <w:pStyle w:val="Normlny0"/>
              <w:widowControl/>
              <w:jc w:val="both"/>
            </w:pPr>
            <w:r w:rsidRPr="00AF48C0">
              <w:lastRenderedPageBreak/>
              <w:t>Osobitné ustanovenia o bankách a finančných inštitúciách</w:t>
            </w:r>
          </w:p>
          <w:p w14:paraId="458A9ADD" w14:textId="77777777" w:rsidR="008A25AC" w:rsidRPr="00AF48C0" w:rsidRDefault="008A25AC" w:rsidP="008A25AC">
            <w:pPr>
              <w:pStyle w:val="Normlny0"/>
              <w:jc w:val="both"/>
            </w:pPr>
          </w:p>
          <w:p w14:paraId="7163F210" w14:textId="77777777" w:rsidR="008A25AC" w:rsidRPr="00AF48C0" w:rsidRDefault="008A25AC" w:rsidP="008A25AC">
            <w:pPr>
              <w:pStyle w:val="Normlny0"/>
              <w:jc w:val="both"/>
            </w:pPr>
            <w:r w:rsidRPr="00AF48C0">
              <w:t>(2) Banka a finančná inštitúcia je povinná odmietnuť uzavretie obchodného vzťahu, vykonanie konkrétneho obchodu alebo druhu obchodu so zachovaním anonymity klienta.</w:t>
            </w:r>
          </w:p>
          <w:p w14:paraId="224A5197" w14:textId="77777777" w:rsidR="008A25AC" w:rsidRPr="00AF48C0" w:rsidRDefault="008A25AC" w:rsidP="008A25AC">
            <w:pPr>
              <w:pStyle w:val="Normlny0"/>
              <w:jc w:val="both"/>
            </w:pPr>
          </w:p>
          <w:p w14:paraId="1828D869" w14:textId="77777777" w:rsidR="008A25AC" w:rsidRPr="00AF48C0" w:rsidRDefault="008A25AC" w:rsidP="008A25AC">
            <w:pPr>
              <w:pStyle w:val="Normlny0"/>
              <w:jc w:val="both"/>
            </w:pPr>
            <w:r w:rsidRPr="00AF48C0">
              <w:t>Vkladná knižka môže byť vystavená len na meno.</w:t>
            </w:r>
          </w:p>
          <w:p w14:paraId="720303B7" w14:textId="77777777" w:rsidR="008A25AC" w:rsidRPr="00AF48C0" w:rsidRDefault="008A25AC" w:rsidP="008A25AC">
            <w:pPr>
              <w:pStyle w:val="Normlny0"/>
              <w:jc w:val="both"/>
              <w:rPr>
                <w:bCs/>
              </w:rPr>
            </w:pPr>
          </w:p>
          <w:p w14:paraId="78B27FEF" w14:textId="77777777" w:rsidR="008A25AC" w:rsidRPr="00AF48C0" w:rsidRDefault="008A25AC" w:rsidP="008A25AC">
            <w:pPr>
              <w:pStyle w:val="Normlny0"/>
              <w:jc w:val="both"/>
            </w:pPr>
            <w:r w:rsidRPr="00AF48C0">
              <w:t xml:space="preserve">(3) </w:t>
            </w:r>
            <w:r w:rsidRPr="00AF48C0">
              <w:rPr>
                <w:bCs/>
              </w:rPr>
              <w:t>Listinný vkladový list môže mať len formu cenného papiera na meno</w:t>
            </w:r>
          </w:p>
          <w:p w14:paraId="72E2E8C9" w14:textId="77777777" w:rsidR="008A25AC" w:rsidRPr="00AF48C0" w:rsidRDefault="008A25AC" w:rsidP="008A25AC">
            <w:pPr>
              <w:pStyle w:val="Normlny0"/>
              <w:jc w:val="both"/>
            </w:pPr>
          </w:p>
          <w:p w14:paraId="060955B1" w14:textId="77777777" w:rsidR="008A25AC" w:rsidRPr="00AF48C0" w:rsidRDefault="008A25AC" w:rsidP="008A25AC">
            <w:pPr>
              <w:pStyle w:val="Normlny0"/>
              <w:jc w:val="both"/>
            </w:pPr>
            <w:r w:rsidRPr="00AF48C0">
              <w:t xml:space="preserve">(2) </w:t>
            </w:r>
            <w:r w:rsidRPr="00AF48C0">
              <w:rPr>
                <w:bCs/>
              </w:rPr>
              <w:t xml:space="preserve">Banka a pobočka zahraničnej banky povinné pri každom obchode požadovať </w:t>
            </w:r>
            <w:r w:rsidRPr="00AF48C0">
              <w:rPr>
                <w:bCs/>
              </w:rPr>
              <w:lastRenderedPageBreak/>
              <w:t xml:space="preserve">preukázanie totožnosti klienta okrem obchodov uvedených v odseku 5; pri každom obchode je klient povinný vyhovieť každej takejto žiadosti banky alebo pobočky zahraničnej banky. Vykonávanie obchodu so zachovaním anonymity klienta banka a pobočka zahraničnej banky sú povinné odmietnuť. </w:t>
            </w:r>
          </w:p>
          <w:p w14:paraId="2F2925B8" w14:textId="77777777" w:rsidR="008A25AC" w:rsidRPr="00AF48C0" w:rsidRDefault="008A25AC" w:rsidP="008A25AC">
            <w:pPr>
              <w:pStyle w:val="Normlny0"/>
              <w:jc w:val="both"/>
            </w:pPr>
          </w:p>
          <w:p w14:paraId="5898C315" w14:textId="77777777" w:rsidR="008A25AC" w:rsidRPr="00AF48C0" w:rsidRDefault="008A25AC" w:rsidP="008A25AC">
            <w:pPr>
              <w:pStyle w:val="Normlny0"/>
              <w:jc w:val="both"/>
            </w:pPr>
            <w:r w:rsidRPr="00AF48C0">
              <w:t>Forma cenného papiera</w:t>
            </w:r>
          </w:p>
          <w:p w14:paraId="7780E227" w14:textId="77777777" w:rsidR="008A25AC" w:rsidRPr="00AF48C0" w:rsidRDefault="008A25AC" w:rsidP="008A25AC">
            <w:pPr>
              <w:pStyle w:val="Normlny0"/>
              <w:jc w:val="both"/>
            </w:pPr>
            <w:r w:rsidRPr="00AF48C0">
              <w:t>(1) Cenný papier môže mať formu cenného papiera na meno, cenného papiera na rad alebo cenného papiera na doručiteľa.</w:t>
            </w:r>
          </w:p>
          <w:p w14:paraId="2670F718" w14:textId="77777777" w:rsidR="008A25AC" w:rsidRPr="00AF48C0" w:rsidRDefault="008A25AC" w:rsidP="008A25AC">
            <w:pPr>
              <w:widowControl w:val="0"/>
              <w:adjustRightInd w:val="0"/>
              <w:jc w:val="both"/>
              <w:rPr>
                <w:sz w:val="20"/>
                <w:szCs w:val="20"/>
              </w:rPr>
            </w:pPr>
            <w:r w:rsidRPr="00AF48C0">
              <w:rPr>
                <w:sz w:val="20"/>
                <w:szCs w:val="20"/>
              </w:rPr>
              <w:t xml:space="preserve">(3) </w:t>
            </w:r>
            <w:r w:rsidRPr="00AF48C0">
              <w:rPr>
                <w:rFonts w:cs="Times New Roman"/>
                <w:bCs/>
                <w:sz w:val="20"/>
                <w:szCs w:val="20"/>
              </w:rPr>
              <w:t>Listinné vkladové listy a vkladné knižky môžu mať len formu cenných papierov na meno</w:t>
            </w:r>
          </w:p>
          <w:p w14:paraId="56C4102F" w14:textId="77777777" w:rsidR="008A25AC" w:rsidRPr="00AF48C0" w:rsidRDefault="008A25AC" w:rsidP="008A25AC">
            <w:pPr>
              <w:widowControl w:val="0"/>
              <w:adjustRightInd w:val="0"/>
              <w:jc w:val="both"/>
              <w:rPr>
                <w:sz w:val="20"/>
                <w:szCs w:val="20"/>
              </w:rPr>
            </w:pPr>
          </w:p>
          <w:p w14:paraId="3AADCB51" w14:textId="77777777" w:rsidR="008A25AC" w:rsidRPr="00AF48C0" w:rsidRDefault="008A25AC" w:rsidP="008A25AC">
            <w:pPr>
              <w:widowControl w:val="0"/>
              <w:adjustRightInd w:val="0"/>
              <w:jc w:val="both"/>
              <w:rPr>
                <w:sz w:val="20"/>
                <w:szCs w:val="20"/>
              </w:rPr>
            </w:pPr>
          </w:p>
          <w:p w14:paraId="385DC003" w14:textId="77777777" w:rsidR="008A25AC" w:rsidRPr="00AF48C0" w:rsidRDefault="008A25AC" w:rsidP="008A25AC">
            <w:pPr>
              <w:widowControl w:val="0"/>
              <w:adjustRightInd w:val="0"/>
              <w:jc w:val="both"/>
              <w:rPr>
                <w:sz w:val="20"/>
                <w:szCs w:val="20"/>
              </w:rPr>
            </w:pPr>
            <w:r w:rsidRPr="00AF48C0">
              <w:rPr>
                <w:sz w:val="20"/>
                <w:szCs w:val="20"/>
              </w:rPr>
              <w:t>(1) Základná starostlivosť povinnej osoby vo vzťahu ku klientovi zahŕňa</w:t>
            </w:r>
          </w:p>
          <w:p w14:paraId="7F9C07E8" w14:textId="77777777" w:rsidR="008A25AC" w:rsidRPr="00AF48C0" w:rsidRDefault="008A25AC" w:rsidP="008A25AC">
            <w:pPr>
              <w:widowControl w:val="0"/>
              <w:adjustRightInd w:val="0"/>
              <w:jc w:val="both"/>
              <w:rPr>
                <w:sz w:val="20"/>
                <w:szCs w:val="20"/>
              </w:rPr>
            </w:pPr>
            <w:r w:rsidRPr="00AF48C0">
              <w:rPr>
                <w:sz w:val="20"/>
                <w:szCs w:val="20"/>
              </w:rPr>
              <w:t>a) identifikáciu klienta a overenie jeho identifikácie,</w:t>
            </w:r>
          </w:p>
          <w:p w14:paraId="1FE840CD" w14:textId="77777777" w:rsidR="008A25AC" w:rsidRPr="00AF48C0" w:rsidRDefault="008A25AC" w:rsidP="008A25AC">
            <w:pPr>
              <w:widowControl w:val="0"/>
              <w:adjustRightInd w:val="0"/>
              <w:jc w:val="both"/>
              <w:rPr>
                <w:sz w:val="20"/>
                <w:szCs w:val="20"/>
              </w:rPr>
            </w:pPr>
            <w:r w:rsidRPr="00AF48C0">
              <w:rPr>
                <w:sz w:val="20"/>
                <w:szCs w:val="20"/>
              </w:rPr>
              <w:t xml:space="preserve">b) identifikáciu konečného užívateľa výhod a prijatie primeraných opatrení na overenie </w:t>
            </w:r>
            <w:r w:rsidR="00B212AC" w:rsidRPr="00AF48C0">
              <w:t xml:space="preserve"> </w:t>
            </w:r>
            <w:r w:rsidR="00B212AC" w:rsidRPr="00AF48C0">
              <w:rPr>
                <w:b/>
                <w:sz w:val="20"/>
                <w:szCs w:val="20"/>
              </w:rPr>
              <w:t>informácií  týkajúcich sa identifikácie konečného užívateľa výhod</w:t>
            </w:r>
            <w:r w:rsidR="00B212AC" w:rsidRPr="00AF48C0">
              <w:rPr>
                <w:sz w:val="20"/>
                <w:szCs w:val="20"/>
              </w:rPr>
              <w:t xml:space="preserve"> </w:t>
            </w:r>
            <w:r w:rsidRPr="00AF48C0">
              <w:rPr>
                <w:sz w:val="20"/>
                <w:szCs w:val="20"/>
              </w:rPr>
              <w:t>vrátane opatrení na zistenie vlastníckej štruktúry a riadiacej štruktúry klienta, ktorý je právnickou osobou alebo združením majetku; pri identifikácii konečného užívateľa výhod sa povinná osoba nesmie spoliehať výlučne na údaje získané z registra právnických osôb, podnikateľov a orgánov verejnej moci,</w:t>
            </w:r>
          </w:p>
          <w:p w14:paraId="2C0AB325" w14:textId="77777777" w:rsidR="008A25AC" w:rsidRPr="00AF48C0" w:rsidRDefault="008A25AC" w:rsidP="008A25AC">
            <w:pPr>
              <w:widowControl w:val="0"/>
              <w:adjustRightInd w:val="0"/>
              <w:jc w:val="both"/>
              <w:rPr>
                <w:sz w:val="20"/>
                <w:szCs w:val="20"/>
              </w:rPr>
            </w:pPr>
            <w:r w:rsidRPr="00AF48C0">
              <w:rPr>
                <w:sz w:val="20"/>
                <w:szCs w:val="20"/>
              </w:rPr>
              <w:t>c) získanie informácií o účele a plánovanej povahe obchodu alebo obchodného vzťahu,</w:t>
            </w:r>
          </w:p>
          <w:p w14:paraId="31874E89" w14:textId="77777777" w:rsidR="008A25AC" w:rsidRPr="00AF48C0" w:rsidRDefault="008A25AC" w:rsidP="008A25AC">
            <w:pPr>
              <w:widowControl w:val="0"/>
              <w:adjustRightInd w:val="0"/>
              <w:jc w:val="both"/>
              <w:rPr>
                <w:sz w:val="20"/>
                <w:szCs w:val="20"/>
              </w:rPr>
            </w:pPr>
            <w:r w:rsidRPr="00AF48C0">
              <w:rPr>
                <w:sz w:val="20"/>
                <w:szCs w:val="20"/>
              </w:rPr>
              <w:t>d) zistenie, či klient alebo konečný užívateľ výhod klienta je politicky exponovanou osobou alebo sankcionovanou osobou,1a)</w:t>
            </w:r>
          </w:p>
          <w:p w14:paraId="2EDCAB2C" w14:textId="77777777" w:rsidR="008A25AC" w:rsidRPr="00AF48C0" w:rsidRDefault="008A25AC" w:rsidP="008A25AC">
            <w:pPr>
              <w:widowControl w:val="0"/>
              <w:adjustRightInd w:val="0"/>
              <w:jc w:val="both"/>
              <w:rPr>
                <w:sz w:val="20"/>
                <w:szCs w:val="20"/>
              </w:rPr>
            </w:pPr>
            <w:r w:rsidRPr="00AF48C0">
              <w:rPr>
                <w:sz w:val="20"/>
                <w:szCs w:val="20"/>
              </w:rPr>
              <w:t>e) v závislosti od rizika legalizácie alebo financovania terorizmu zistenie pôvodu finančných prostriedkov alebo majetku pri obchode alebo obchodnom vzťahu,</w:t>
            </w:r>
          </w:p>
          <w:p w14:paraId="629F82CF" w14:textId="77777777" w:rsidR="008A25AC" w:rsidRPr="00AF48C0" w:rsidRDefault="008A25AC" w:rsidP="008A25AC">
            <w:pPr>
              <w:widowControl w:val="0"/>
              <w:adjustRightInd w:val="0"/>
              <w:jc w:val="both"/>
              <w:rPr>
                <w:sz w:val="20"/>
                <w:szCs w:val="20"/>
              </w:rPr>
            </w:pPr>
            <w:r w:rsidRPr="00AF48C0">
              <w:rPr>
                <w:sz w:val="20"/>
                <w:szCs w:val="20"/>
              </w:rPr>
              <w:lastRenderedPageBreak/>
              <w:t>f) zistenie, či klient koná vo vlastnom mene,</w:t>
            </w:r>
          </w:p>
          <w:p w14:paraId="1C6A3883" w14:textId="77777777" w:rsidR="008A25AC" w:rsidRPr="00AF48C0" w:rsidRDefault="008A25AC" w:rsidP="008A25AC">
            <w:pPr>
              <w:widowControl w:val="0"/>
              <w:adjustRightInd w:val="0"/>
              <w:jc w:val="both"/>
              <w:rPr>
                <w:sz w:val="20"/>
                <w:szCs w:val="20"/>
              </w:rPr>
            </w:pPr>
            <w:r w:rsidRPr="00AF48C0">
              <w:rPr>
                <w:sz w:val="20"/>
                <w:szCs w:val="20"/>
              </w:rPr>
              <w:t>g) vykonávanie priebežného monitorovania obchodného vzťahu vrátane preskúmania konkrétnych obchodov vykonaných počas trvania obchodného vzťahu na účel zistenia, či vykonávané obchody sú v súlade s poznatkami povinnej osoby o klientovi, jeho obchodnom profile a prehľade možných rizík spojených s klientom, a zabezpečenie aktualizácie dokumentov, údajov alebo informácií, ktoré má povinná osoba k dispozícii o klientovi.</w:t>
            </w:r>
          </w:p>
          <w:p w14:paraId="3206AFFD" w14:textId="77777777" w:rsidR="008A25AC" w:rsidRPr="00AF48C0" w:rsidRDefault="008A25AC" w:rsidP="008A25AC">
            <w:pPr>
              <w:widowControl w:val="0"/>
              <w:adjustRightInd w:val="0"/>
              <w:jc w:val="both"/>
              <w:rPr>
                <w:sz w:val="20"/>
                <w:szCs w:val="20"/>
              </w:rPr>
            </w:pPr>
            <w:r w:rsidRPr="00AF48C0">
              <w:rPr>
                <w:sz w:val="20"/>
                <w:szCs w:val="20"/>
              </w:rPr>
              <w:t>(2) Povinná osoba je povinná vykonať základnú starostlivosť vo vzťahu ku klientovi</w:t>
            </w:r>
          </w:p>
          <w:p w14:paraId="459A51CE" w14:textId="77777777" w:rsidR="008A25AC" w:rsidRPr="00AF48C0" w:rsidRDefault="008A25AC" w:rsidP="008A25AC">
            <w:pPr>
              <w:widowControl w:val="0"/>
              <w:adjustRightInd w:val="0"/>
              <w:jc w:val="both"/>
              <w:rPr>
                <w:sz w:val="20"/>
                <w:szCs w:val="20"/>
              </w:rPr>
            </w:pPr>
            <w:r w:rsidRPr="00AF48C0">
              <w:rPr>
                <w:sz w:val="20"/>
                <w:szCs w:val="20"/>
              </w:rPr>
              <w:t>a) pri uzatváraní obchodného vzťahu,</w:t>
            </w:r>
          </w:p>
          <w:p w14:paraId="4C411DF5" w14:textId="77777777" w:rsidR="008A25AC" w:rsidRPr="00AF48C0" w:rsidRDefault="008A25AC" w:rsidP="008A25AC">
            <w:pPr>
              <w:widowControl w:val="0"/>
              <w:adjustRightInd w:val="0"/>
              <w:jc w:val="both"/>
              <w:rPr>
                <w:sz w:val="20"/>
                <w:szCs w:val="20"/>
              </w:rPr>
            </w:pPr>
            <w:r w:rsidRPr="00AF48C0">
              <w:rPr>
                <w:sz w:val="20"/>
                <w:szCs w:val="20"/>
              </w:rPr>
              <w:t>b) pri vykonaní príležitostného obchodu mimo obchodného vzťahu v hodnote najmenej 15 000 eur a pri vykonaní príležitostného obchodu mimo obchodného vzťahu v hotovosti najmenej 10 000 eur, pričom nezáleží na tom, či je obchod vykonaný jednotlivo alebo ako viaceré na seba nadväzujúce obchody, ktoré sú alebo môžu byť prepojené,</w:t>
            </w:r>
          </w:p>
          <w:p w14:paraId="79271CD6" w14:textId="77777777" w:rsidR="008A25AC" w:rsidRPr="00AF48C0" w:rsidRDefault="008A25AC" w:rsidP="008A25AC">
            <w:pPr>
              <w:widowControl w:val="0"/>
              <w:adjustRightInd w:val="0"/>
              <w:jc w:val="both"/>
              <w:rPr>
                <w:sz w:val="20"/>
                <w:szCs w:val="20"/>
              </w:rPr>
            </w:pPr>
            <w:r w:rsidRPr="00AF48C0">
              <w:rPr>
                <w:sz w:val="20"/>
                <w:szCs w:val="20"/>
              </w:rPr>
              <w:t>c) ak je podozrenie, že klient pripravuje alebo vykonáva neobvyklú obchodnú operáciu bez ohľadu na hodnotu obchodu,</w:t>
            </w:r>
          </w:p>
          <w:p w14:paraId="6C8A3FF7" w14:textId="77777777" w:rsidR="008A25AC" w:rsidRPr="00AF48C0" w:rsidRDefault="008A25AC" w:rsidP="008A25AC">
            <w:pPr>
              <w:widowControl w:val="0"/>
              <w:adjustRightInd w:val="0"/>
              <w:jc w:val="both"/>
              <w:rPr>
                <w:sz w:val="20"/>
                <w:szCs w:val="20"/>
              </w:rPr>
            </w:pPr>
            <w:r w:rsidRPr="00AF48C0">
              <w:rPr>
                <w:sz w:val="20"/>
                <w:szCs w:val="20"/>
              </w:rPr>
              <w:t>d) pri pochybnostiach o pravdivosti alebo úplnosti predtým získaných údajov potrebných na vykonanie starostlivosti vo vzťahu ku klientovi podľa odseku 1,</w:t>
            </w:r>
          </w:p>
          <w:p w14:paraId="0EC4DB3F" w14:textId="77777777" w:rsidR="008A25AC" w:rsidRPr="00AF48C0" w:rsidRDefault="008A25AC" w:rsidP="008A25AC">
            <w:pPr>
              <w:widowControl w:val="0"/>
              <w:adjustRightInd w:val="0"/>
              <w:jc w:val="both"/>
              <w:rPr>
                <w:sz w:val="20"/>
                <w:szCs w:val="20"/>
              </w:rPr>
            </w:pPr>
            <w:r w:rsidRPr="00AF48C0">
              <w:rPr>
                <w:sz w:val="20"/>
                <w:szCs w:val="20"/>
              </w:rPr>
              <w:t>e) ak ide o prevádzkovanie hazardnej hry pri obchode v hodnote najmenej 2 000 eur, pričom nezáleží na tom, či je obchod vykonaný jednotlivo alebo ako viaceré na seba nadväzujúce obchody, ktoré sú alebo môžu byť prepojené, alebo</w:t>
            </w:r>
          </w:p>
          <w:p w14:paraId="311BC4BF" w14:textId="77777777" w:rsidR="008A25AC" w:rsidRPr="00AF48C0" w:rsidRDefault="008A25AC" w:rsidP="008A25AC">
            <w:pPr>
              <w:widowControl w:val="0"/>
              <w:adjustRightInd w:val="0"/>
              <w:jc w:val="both"/>
              <w:rPr>
                <w:sz w:val="20"/>
                <w:szCs w:val="20"/>
              </w:rPr>
            </w:pPr>
            <w:r w:rsidRPr="00AF48C0">
              <w:rPr>
                <w:sz w:val="20"/>
                <w:szCs w:val="20"/>
              </w:rPr>
              <w:t>f) ak ide o výplatu zostatku zrušeného vkladu na doručiteľa.</w:t>
            </w:r>
          </w:p>
          <w:p w14:paraId="1157AA75" w14:textId="77777777" w:rsidR="008A25AC" w:rsidRPr="00AF48C0" w:rsidRDefault="008A25AC" w:rsidP="008A25AC">
            <w:pPr>
              <w:widowControl w:val="0"/>
              <w:adjustRightInd w:val="0"/>
              <w:jc w:val="both"/>
              <w:rPr>
                <w:sz w:val="20"/>
                <w:szCs w:val="20"/>
              </w:rPr>
            </w:pPr>
          </w:p>
          <w:p w14:paraId="6B330086" w14:textId="77777777" w:rsidR="008A25AC" w:rsidRPr="00AF48C0" w:rsidRDefault="008A25AC" w:rsidP="008A25AC">
            <w:pPr>
              <w:widowControl w:val="0"/>
              <w:adjustRightInd w:val="0"/>
              <w:jc w:val="both"/>
              <w:rPr>
                <w:sz w:val="20"/>
                <w:szCs w:val="20"/>
              </w:rPr>
            </w:pPr>
            <w:r w:rsidRPr="00AF48C0">
              <w:rPr>
                <w:sz w:val="20"/>
                <w:szCs w:val="20"/>
              </w:rPr>
              <w:t xml:space="preserve">(6) Povinná osoba overuje platnosť a úplnosť </w:t>
            </w:r>
            <w:r w:rsidRPr="00AF48C0">
              <w:rPr>
                <w:sz w:val="20"/>
                <w:szCs w:val="20"/>
              </w:rPr>
              <w:lastRenderedPageBreak/>
              <w:t xml:space="preserve">identifikačných údajov a informácií podľa odseku 1 v závislosti od rizika legalizácie alebo financovania terorizmu aj počas trvania obchodného vzťahu a zaznamenáva ich zmeny. </w:t>
            </w:r>
          </w:p>
        </w:tc>
        <w:tc>
          <w:tcPr>
            <w:tcW w:w="1793" w:type="dxa"/>
            <w:tcBorders>
              <w:top w:val="single" w:sz="2" w:space="0" w:color="auto"/>
              <w:left w:val="single" w:sz="4" w:space="0" w:color="auto"/>
              <w:bottom w:val="single" w:sz="4" w:space="0" w:color="000000" w:themeColor="text1"/>
              <w:right w:val="single" w:sz="4" w:space="0" w:color="auto"/>
            </w:tcBorders>
            <w:vAlign w:val="center"/>
          </w:tcPr>
          <w:p w14:paraId="1EA81376" w14:textId="77777777" w:rsidR="008A25AC" w:rsidRPr="00AF48C0" w:rsidRDefault="008A25AC" w:rsidP="008A25AC">
            <w:pPr>
              <w:pStyle w:val="Normlny0"/>
              <w:widowControl/>
              <w:jc w:val="both"/>
            </w:pPr>
          </w:p>
          <w:p w14:paraId="30FF563B" w14:textId="77777777" w:rsidR="008A25AC" w:rsidRPr="00AF48C0" w:rsidRDefault="008A25AC" w:rsidP="008A25AC">
            <w:pPr>
              <w:pStyle w:val="Normlny0"/>
              <w:widowControl/>
              <w:jc w:val="both"/>
            </w:pPr>
            <w:r w:rsidRPr="00AF48C0">
              <w:t>Ú</w:t>
            </w:r>
          </w:p>
        </w:tc>
        <w:tc>
          <w:tcPr>
            <w:tcW w:w="1935" w:type="dxa"/>
            <w:tcBorders>
              <w:top w:val="single" w:sz="2" w:space="0" w:color="auto"/>
              <w:left w:val="single" w:sz="4" w:space="0" w:color="auto"/>
              <w:bottom w:val="single" w:sz="4" w:space="0" w:color="000000" w:themeColor="text1"/>
            </w:tcBorders>
            <w:vAlign w:val="center"/>
          </w:tcPr>
          <w:p w14:paraId="4E9BF065" w14:textId="77777777" w:rsidR="008A25AC" w:rsidRPr="00AF48C0" w:rsidRDefault="008A25AC" w:rsidP="008A25AC">
            <w:pPr>
              <w:pStyle w:val="Normlny0"/>
              <w:widowControl/>
              <w:jc w:val="both"/>
            </w:pPr>
            <w:r w:rsidRPr="00AF48C0">
              <w:t xml:space="preserve">Podľa slovenského právneho poriadku je vylúčené, aby povinná osoba nadviazala obchodný vzťah so zachovaním anonymity klienta, resp. v anonymnom obchodnom vzťahu pokračovala. Slovenská právna úprava takisto neumožňuje existenciu anonymných účtov alebo anonymných vkladných knižiek </w:t>
            </w:r>
            <w:r w:rsidRPr="00AF48C0">
              <w:lastRenderedPageBreak/>
              <w:t>a banky alebo pobočky zahraničných nesmú bánk prijímať vklady na doručiteľa.</w:t>
            </w:r>
          </w:p>
          <w:p w14:paraId="4F624029" w14:textId="77777777" w:rsidR="008A25AC" w:rsidRPr="00AF48C0" w:rsidRDefault="008A25AC" w:rsidP="008A25AC">
            <w:pPr>
              <w:pStyle w:val="Normlny0"/>
              <w:widowControl/>
              <w:jc w:val="both"/>
            </w:pPr>
          </w:p>
          <w:p w14:paraId="07444D33" w14:textId="77777777" w:rsidR="008A25AC" w:rsidRPr="00AF48C0" w:rsidRDefault="008A25AC" w:rsidP="008A25AC">
            <w:pPr>
              <w:pStyle w:val="Normlny0"/>
              <w:widowControl/>
              <w:jc w:val="both"/>
              <w:rPr>
                <w:rFonts w:ascii="TeXGyreBonumRegular" w:eastAsiaTheme="minorHAnsi" w:hAnsi="TeXGyreBonumRegular" w:cstheme="minorBidi"/>
                <w:lang w:eastAsia="en-US"/>
              </w:rPr>
            </w:pPr>
            <w:r w:rsidRPr="00AF48C0">
              <w:t>Povinná osoba je povinná podľa § 15 zákona odmietnuť uzavretie obchodného vzťahu, ukončiť obchodný vzťah alebo odmietnuť vykonanie konkrétneho obchodu, ak nemôže vykonať identifikáciu klienta a overenie jeho identifikácie.</w:t>
            </w:r>
          </w:p>
          <w:p w14:paraId="62524B02" w14:textId="77777777" w:rsidR="008A25AC" w:rsidRPr="00AF48C0" w:rsidRDefault="008A25AC" w:rsidP="008A25AC">
            <w:pPr>
              <w:pStyle w:val="Normlny0"/>
              <w:widowControl/>
              <w:jc w:val="both"/>
              <w:rPr>
                <w:rFonts w:ascii="TeXGyreBonumRegular" w:eastAsiaTheme="minorHAnsi" w:hAnsi="TeXGyreBonumRegular" w:cstheme="minorBidi"/>
                <w:lang w:eastAsia="en-US"/>
              </w:rPr>
            </w:pPr>
          </w:p>
          <w:p w14:paraId="0A146F63" w14:textId="77777777" w:rsidR="008A25AC" w:rsidRPr="00AF48C0" w:rsidRDefault="008A25AC" w:rsidP="008A25AC">
            <w:pPr>
              <w:pStyle w:val="Normlny0"/>
              <w:widowControl/>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Podľa prechodných ustanovení § 36 boli povinné osoby povinné vykonať základnú starostlivosť podľa § 10 a zvýšenú starostlivosť podľa § 12 aj</w:t>
            </w:r>
            <w:r w:rsidRPr="00AF48C0">
              <w:rPr>
                <w:rFonts w:ascii="TeXGyreBonumRegular" w:eastAsiaTheme="minorHAnsi" w:hAnsi="TeXGyreBonumRegular" w:cstheme="minorBidi"/>
                <w:lang w:eastAsia="en-US"/>
              </w:rPr>
              <w:br/>
              <w:t>vo vzťahu k existujúcim klientom v závislosti od rizika legalizácie alebo financovania terorizmu do</w:t>
            </w:r>
            <w:r w:rsidRPr="00AF48C0">
              <w:rPr>
                <w:rFonts w:ascii="TeXGyreBonumRegular" w:eastAsiaTheme="minorHAnsi" w:hAnsi="TeXGyreBonumRegular" w:cstheme="minorBidi"/>
                <w:lang w:eastAsia="en-US"/>
              </w:rPr>
              <w:br/>
              <w:t>31. decembra 2009.</w:t>
            </w:r>
          </w:p>
          <w:p w14:paraId="4D01CC68" w14:textId="77777777" w:rsidR="008A25AC" w:rsidRPr="00AF48C0" w:rsidRDefault="008A25AC" w:rsidP="008A25AC">
            <w:pPr>
              <w:pStyle w:val="Normlny0"/>
              <w:widowControl/>
              <w:jc w:val="both"/>
              <w:rPr>
                <w:rFonts w:ascii="TeXGyreBonumRegular" w:eastAsiaTheme="minorHAnsi" w:hAnsi="TeXGyreBonumRegular" w:cstheme="minorBidi"/>
                <w:lang w:eastAsia="en-US"/>
              </w:rPr>
            </w:pPr>
          </w:p>
          <w:p w14:paraId="590B8866" w14:textId="77777777" w:rsidR="008A25AC" w:rsidRPr="00AF48C0" w:rsidRDefault="008A25AC" w:rsidP="008A25AC">
            <w:pPr>
              <w:pStyle w:val="Normlny0"/>
              <w:widowControl/>
              <w:jc w:val="both"/>
            </w:pPr>
            <w:r w:rsidRPr="00AF48C0">
              <w:t xml:space="preserve">Slovenská právna úprava neumožňuje existenciu anonymných účtov alebo anonymných vkladných knižiek. V minulosti právna úprava umožňovala existenciu anonymných vkladov </w:t>
            </w:r>
            <w:r w:rsidRPr="00AF48C0">
              <w:lastRenderedPageBreak/>
              <w:t xml:space="preserve">na doručiteľa, avšak novelou Občianskeho zákonníka (ďalej len „OZ“) č. 261/2001 Z. z.  po 1. septembri 2001 nemohli banky a pobočky zahraničných bánk podľa § 879d ods. prijímať vklady na doručiteľa (pripisovanie úrokov nebolo dotknuté, tj. takéto vklady banky naďalej úročili). Dovtedy existujúce vklady na doručiteľa uložené v banke alebo pobočke zahraničnej banky bolo možné po 1. 9. 2001 premeniť iba na vklad na meno alebo vykonávať z neho výbery. Právo na výplatu vkladu na doručiteľa mal len doručiteľ, ktorý predložil vkladnú knižku na doručiteľa alebo iný cenný papier na doručiteľa potvrdzujúci uloženie takéhoto vkladu (prípadne splnenie podmienok podľa § 780 ods. 2 a 3 – oznámenie hesla ap.) a zároveň musel preukázať svoju totožnosť. K zákonnému zrušeniu všetkých vkladov na doručiteľa došlo k 31. decembru 2003 (podľa § 879e ods. 5 OZ – </w:t>
            </w:r>
            <w:r w:rsidRPr="00AF48C0">
              <w:lastRenderedPageBreak/>
              <w:t xml:space="preserve">novela OZ č. 526/2002 Z. z.). Po tomto dátume došlo aj k ukončeniu úročenia takýchto vkladov. Zároveň začala plynúť trojročná premlčacia lehota, počas ktorej si klienti mohli v bankách a pobočkách zahraničných bánk vybrať zostatky z anonymných vkladov na doručiteľa, t.j. do 31.12.2006. Okrem samotnej úpravy v zákone č. 297/2008 Z. z. v § 24 ods. 2 (smernicová úprava), ktorý ustanovuje, že banka a finančná inštitúcia je povinná odmietnuť uzavretie obchodného vzťahu, vykonanie konkrétneho obchodu alebo druhu obchodu so zachovaním anonymity klienta, je táto požiadavka taktiež explicitne ustanovená aj v zákone č. 483/2001 Z. z. o bankách a o zmene a doplnení niektorých zákonov v znení neskorších predpisov v § 89 ods. 2, podľa ktorého sú banka a pobočka zahraničnej banky povinné pri každom obchode požadovať preukázanie totožnosti </w:t>
            </w:r>
            <w:r w:rsidRPr="00AF48C0">
              <w:lastRenderedPageBreak/>
              <w:t xml:space="preserve">klienta okrem obchodov uvedených v odseku 5 ak klient nakladá so sumou nepresahujúcou 2 000 eur a ak osobitný zákon č. 297/2008 Z. z. o ochrane pred legalizáciou príjmov z trestnej činnosti a o ochrane pred financovaním terorizmu a o zmene a doplnení niektorých zákonov v znení neskorších predpisov (ďalej len „zákon č. 297/2008 Z. z.“) neustanovuje inak, banky a pobočky zahraničných bánk nie sú povinné požadovať preukázanie totožnosti klienta pri obchodoch vykonávaných prostredníctvom zmenárenských automatov, pri poskytovaní finančných služieb na diaľku a pri nakladaní s vkladom okrem zriadenia vkladu; pri každom obchode je klient povinný vyhovieť každej žiadosti banky alebo pobočky zahraničnej banky o preukázanie totožnosti. Vykonávanie obchodu so zachovaním anonymity klienta banka a pobočka </w:t>
            </w:r>
            <w:r w:rsidRPr="00AF48C0">
              <w:lastRenderedPageBreak/>
              <w:t>zahraničnej banky sú povinné odmietnuť.</w:t>
            </w:r>
          </w:p>
        </w:tc>
      </w:tr>
      <w:tr w:rsidR="00C023A3" w:rsidRPr="00AF48C0" w14:paraId="77B4E112" w14:textId="77777777" w:rsidTr="007D5D55">
        <w:tc>
          <w:tcPr>
            <w:tcW w:w="1123" w:type="dxa"/>
            <w:tcBorders>
              <w:top w:val="single" w:sz="4" w:space="0" w:color="000000" w:themeColor="text1"/>
              <w:left w:val="single" w:sz="12" w:space="0" w:color="auto"/>
              <w:bottom w:val="nil"/>
              <w:right w:val="single" w:sz="4" w:space="0" w:color="auto"/>
            </w:tcBorders>
          </w:tcPr>
          <w:p w14:paraId="06C6C66B" w14:textId="77777777" w:rsidR="00025C8A" w:rsidRPr="00AF48C0" w:rsidRDefault="00025C8A" w:rsidP="00025C8A">
            <w:pPr>
              <w:jc w:val="both"/>
              <w:rPr>
                <w:sz w:val="20"/>
                <w:szCs w:val="20"/>
              </w:rPr>
            </w:pPr>
            <w:r w:rsidRPr="00AF48C0">
              <w:rPr>
                <w:sz w:val="20"/>
                <w:szCs w:val="20"/>
              </w:rPr>
              <w:lastRenderedPageBreak/>
              <w:t>Č: 1</w:t>
            </w:r>
          </w:p>
          <w:p w14:paraId="12B6B4FD" w14:textId="77777777" w:rsidR="00025C8A" w:rsidRPr="00AF48C0" w:rsidRDefault="00025C8A" w:rsidP="00025C8A">
            <w:pPr>
              <w:jc w:val="both"/>
              <w:rPr>
                <w:sz w:val="20"/>
                <w:szCs w:val="20"/>
              </w:rPr>
            </w:pPr>
            <w:r w:rsidRPr="00AF48C0">
              <w:rPr>
                <w:sz w:val="20"/>
                <w:szCs w:val="20"/>
              </w:rPr>
              <w:t>O: 7</w:t>
            </w:r>
          </w:p>
          <w:p w14:paraId="064A17A5" w14:textId="77777777" w:rsidR="00025C8A" w:rsidRPr="00AF48C0" w:rsidRDefault="00025C8A" w:rsidP="00025C8A">
            <w:pPr>
              <w:jc w:val="both"/>
              <w:rPr>
                <w:sz w:val="20"/>
                <w:szCs w:val="20"/>
              </w:rPr>
            </w:pPr>
            <w:r w:rsidRPr="00AF48C0">
              <w:rPr>
                <w:sz w:val="20"/>
                <w:szCs w:val="20"/>
              </w:rPr>
              <w:t>P: a)</w:t>
            </w:r>
          </w:p>
          <w:p w14:paraId="6379BE3A" w14:textId="77777777" w:rsidR="008A25AC" w:rsidRPr="00AF48C0" w:rsidRDefault="008A25AC" w:rsidP="008A25AC">
            <w:pPr>
              <w:jc w:val="both"/>
              <w:rPr>
                <w:sz w:val="20"/>
                <w:szCs w:val="20"/>
              </w:rPr>
            </w:pPr>
          </w:p>
        </w:tc>
        <w:tc>
          <w:tcPr>
            <w:tcW w:w="3408" w:type="dxa"/>
            <w:tcBorders>
              <w:top w:val="single" w:sz="4" w:space="0" w:color="000000" w:themeColor="text1"/>
              <w:left w:val="single" w:sz="4" w:space="0" w:color="auto"/>
              <w:bottom w:val="nil"/>
              <w:right w:val="single" w:sz="4" w:space="0" w:color="auto"/>
            </w:tcBorders>
          </w:tcPr>
          <w:p w14:paraId="50839421" w14:textId="77777777" w:rsidR="008A25AC" w:rsidRPr="00AF48C0" w:rsidRDefault="008A25AC" w:rsidP="008A25AC">
            <w:pPr>
              <w:pStyle w:val="Normlny0"/>
              <w:jc w:val="both"/>
            </w:pPr>
            <w:r w:rsidRPr="00AF48C0">
              <w:t xml:space="preserve">v prvom pododseku sa písmená a) a b) nahrádzajú takto: </w:t>
            </w:r>
          </w:p>
          <w:p w14:paraId="62D6A6C1" w14:textId="77777777" w:rsidR="008A25AC" w:rsidRPr="00AF48C0" w:rsidRDefault="008A25AC" w:rsidP="008A25AC">
            <w:pPr>
              <w:pStyle w:val="Normlny0"/>
              <w:jc w:val="both"/>
            </w:pPr>
            <w:r w:rsidRPr="00AF48C0">
              <w:t xml:space="preserve">„a) platobný nástroj nemožno opätovne doplniť peniazmi alebo jeho maximálny mesačný limit pre platobné transakcie, ktorý možno použiť len v danom členskom štáte, je 150 EUR; </w:t>
            </w:r>
          </w:p>
          <w:p w14:paraId="5FC8221D" w14:textId="77777777" w:rsidR="008A25AC" w:rsidRPr="00AF48C0" w:rsidRDefault="008A25AC" w:rsidP="008A25AC">
            <w:pPr>
              <w:pStyle w:val="Normlny0"/>
              <w:widowControl/>
              <w:jc w:val="both"/>
            </w:pPr>
            <w:r w:rsidRPr="00AF48C0">
              <w:t>b) maximálna suma uchovávaná elektronicky nepresahuje 150 EUR;“</w:t>
            </w:r>
          </w:p>
        </w:tc>
        <w:tc>
          <w:tcPr>
            <w:tcW w:w="1111" w:type="dxa"/>
            <w:tcBorders>
              <w:top w:val="single" w:sz="4" w:space="0" w:color="000000" w:themeColor="text1"/>
              <w:left w:val="single" w:sz="4" w:space="0" w:color="auto"/>
              <w:bottom w:val="nil"/>
              <w:right w:val="single" w:sz="12" w:space="0" w:color="auto"/>
            </w:tcBorders>
            <w:vAlign w:val="center"/>
          </w:tcPr>
          <w:p w14:paraId="1BD190DF" w14:textId="77777777" w:rsidR="008A25AC" w:rsidRPr="00AF48C0" w:rsidRDefault="008A25AC" w:rsidP="008A25AC">
            <w:pPr>
              <w:pStyle w:val="Normlny0"/>
              <w:widowControl/>
              <w:jc w:val="both"/>
            </w:pPr>
            <w:r w:rsidRPr="00AF48C0">
              <w:t>N</w:t>
            </w:r>
          </w:p>
        </w:tc>
        <w:tc>
          <w:tcPr>
            <w:tcW w:w="1613" w:type="dxa"/>
            <w:tcBorders>
              <w:top w:val="single" w:sz="4" w:space="0" w:color="000000" w:themeColor="text1"/>
              <w:left w:val="nil"/>
              <w:bottom w:val="nil"/>
              <w:right w:val="single" w:sz="4" w:space="0" w:color="auto"/>
            </w:tcBorders>
          </w:tcPr>
          <w:p w14:paraId="51AF88C9" w14:textId="77777777" w:rsidR="00235815" w:rsidRPr="00AF48C0" w:rsidRDefault="00235815" w:rsidP="0082470A">
            <w:pPr>
              <w:pStyle w:val="Normlny0"/>
              <w:widowControl/>
            </w:pPr>
            <w:r w:rsidRPr="00AF48C0">
              <w:t xml:space="preserve">Návrh zákona + </w:t>
            </w:r>
          </w:p>
          <w:p w14:paraId="561F75B0" w14:textId="77777777" w:rsidR="008A25AC" w:rsidRPr="00AF48C0" w:rsidRDefault="008A25AC" w:rsidP="0082470A">
            <w:pPr>
              <w:pStyle w:val="Normlny0"/>
              <w:widowControl/>
            </w:pPr>
            <w:r w:rsidRPr="00AF48C0">
              <w:t>Zákon č.</w:t>
            </w:r>
          </w:p>
          <w:p w14:paraId="0FF2C5A5" w14:textId="77777777" w:rsidR="008A25AC" w:rsidRPr="00AF48C0" w:rsidRDefault="008A25AC" w:rsidP="0082470A">
            <w:pPr>
              <w:pStyle w:val="Normlny0"/>
              <w:widowControl/>
            </w:pPr>
            <w:r w:rsidRPr="00AF48C0">
              <w:t>297/2008 Z. z.</w:t>
            </w:r>
          </w:p>
        </w:tc>
        <w:tc>
          <w:tcPr>
            <w:tcW w:w="1011" w:type="dxa"/>
            <w:tcBorders>
              <w:top w:val="single" w:sz="4" w:space="0" w:color="000000" w:themeColor="text1"/>
              <w:left w:val="single" w:sz="4" w:space="0" w:color="auto"/>
              <w:bottom w:val="nil"/>
              <w:right w:val="single" w:sz="4" w:space="0" w:color="auto"/>
            </w:tcBorders>
          </w:tcPr>
          <w:p w14:paraId="6F950336" w14:textId="77777777" w:rsidR="008A25AC" w:rsidRPr="00AF48C0" w:rsidRDefault="008A25AC" w:rsidP="008A25AC">
            <w:pPr>
              <w:pStyle w:val="Normlny0"/>
              <w:widowControl/>
              <w:jc w:val="both"/>
            </w:pPr>
            <w:r w:rsidRPr="00AF48C0">
              <w:t>§ 11a</w:t>
            </w:r>
          </w:p>
          <w:p w14:paraId="42A91844" w14:textId="77777777" w:rsidR="00786600" w:rsidRPr="00AF48C0" w:rsidRDefault="00786600" w:rsidP="008A25AC">
            <w:pPr>
              <w:pStyle w:val="Normlny0"/>
              <w:widowControl/>
              <w:jc w:val="both"/>
            </w:pPr>
          </w:p>
          <w:p w14:paraId="6C14C709" w14:textId="77777777" w:rsidR="008A25AC" w:rsidRPr="00AF48C0" w:rsidRDefault="008A25AC" w:rsidP="008A25AC">
            <w:pPr>
              <w:pStyle w:val="Normlny0"/>
              <w:widowControl/>
              <w:jc w:val="both"/>
            </w:pPr>
            <w:r w:rsidRPr="00AF48C0">
              <w:t>O: 1</w:t>
            </w:r>
          </w:p>
          <w:p w14:paraId="74249868" w14:textId="77777777" w:rsidR="008A25AC" w:rsidRPr="00AF48C0" w:rsidRDefault="008A25AC" w:rsidP="008A25AC">
            <w:pPr>
              <w:pStyle w:val="Normlny0"/>
              <w:widowControl/>
              <w:jc w:val="both"/>
            </w:pPr>
          </w:p>
          <w:p w14:paraId="3AF7BC9A" w14:textId="77777777" w:rsidR="008A25AC" w:rsidRPr="00AF48C0" w:rsidRDefault="008A25AC" w:rsidP="008A25AC">
            <w:pPr>
              <w:pStyle w:val="Normlny0"/>
              <w:widowControl/>
              <w:jc w:val="both"/>
            </w:pPr>
          </w:p>
          <w:p w14:paraId="4D0B2C4C" w14:textId="77777777" w:rsidR="008A25AC" w:rsidRPr="00AF48C0" w:rsidRDefault="008A25AC" w:rsidP="008A25AC">
            <w:pPr>
              <w:pStyle w:val="Normlny0"/>
              <w:widowControl/>
              <w:jc w:val="both"/>
            </w:pPr>
            <w:r w:rsidRPr="00AF48C0">
              <w:t>P: a)</w:t>
            </w:r>
          </w:p>
        </w:tc>
        <w:tc>
          <w:tcPr>
            <w:tcW w:w="3824" w:type="dxa"/>
            <w:tcBorders>
              <w:top w:val="single" w:sz="4" w:space="0" w:color="000000" w:themeColor="text1"/>
              <w:left w:val="single" w:sz="4" w:space="0" w:color="auto"/>
              <w:bottom w:val="nil"/>
              <w:right w:val="single" w:sz="4" w:space="0" w:color="auto"/>
            </w:tcBorders>
          </w:tcPr>
          <w:p w14:paraId="40AF3CF8" w14:textId="77777777" w:rsidR="008A25AC" w:rsidRPr="00AF48C0" w:rsidRDefault="008A25AC" w:rsidP="0082470A">
            <w:pPr>
              <w:pStyle w:val="Normlny0"/>
              <w:widowControl/>
            </w:pPr>
            <w:r w:rsidRPr="00AF48C0">
              <w:t>Výnimky zo starostlivosti vo vzťahu ku klientovi</w:t>
            </w:r>
          </w:p>
          <w:p w14:paraId="1DC2DC60" w14:textId="77777777" w:rsidR="00235815" w:rsidRPr="00AF48C0" w:rsidRDefault="00235815" w:rsidP="00235815">
            <w:pPr>
              <w:pStyle w:val="Normlny0"/>
              <w:rPr>
                <w:b/>
              </w:rPr>
            </w:pPr>
            <w:r w:rsidRPr="00AF48C0">
              <w:t>(</w:t>
            </w:r>
            <w:r w:rsidRPr="00AF48C0">
              <w:rPr>
                <w:b/>
              </w:rPr>
              <w:t>1) Povinná osoba nie je povinná vykonať starostlivosť podľa §10, §11a 12 vo vzťahu ku klientovi pri</w:t>
            </w:r>
          </w:p>
          <w:p w14:paraId="578D0007" w14:textId="77777777" w:rsidR="008A25AC" w:rsidRPr="00AF48C0" w:rsidRDefault="00235815" w:rsidP="00235815">
            <w:pPr>
              <w:pStyle w:val="Normlny0"/>
              <w:jc w:val="both"/>
            </w:pPr>
            <w:r w:rsidRPr="00AF48C0">
              <w:rPr>
                <w:b/>
              </w:rPr>
              <w:t>a) elektronických peniazoch</w:t>
            </w:r>
            <w:r w:rsidRPr="00AF48C0">
              <w:rPr>
                <w:b/>
                <w:vertAlign w:val="superscript"/>
              </w:rPr>
              <w:t>43)</w:t>
            </w:r>
            <w:r w:rsidRPr="00AF48C0">
              <w:rPr>
                <w:b/>
              </w:rPr>
              <w:t xml:space="preserve"> uchovávaných na platobnom prostriedku, na ktorý nie je možné opakovane ukladať elektronické peniaze a najvyššia uložená čiastka</w:t>
            </w:r>
            <w:r w:rsidRPr="00AF48C0">
              <w:t xml:space="preserve"> </w:t>
            </w:r>
            <w:r w:rsidRPr="00AF48C0">
              <w:rPr>
                <w:b/>
              </w:rPr>
              <w:t>nepresiahne 150 eur, alebo</w:t>
            </w:r>
          </w:p>
        </w:tc>
        <w:tc>
          <w:tcPr>
            <w:tcW w:w="1793" w:type="dxa"/>
            <w:tcBorders>
              <w:top w:val="single" w:sz="4" w:space="0" w:color="000000" w:themeColor="text1"/>
              <w:left w:val="single" w:sz="4" w:space="0" w:color="auto"/>
              <w:bottom w:val="nil"/>
              <w:right w:val="single" w:sz="4" w:space="0" w:color="auto"/>
            </w:tcBorders>
            <w:vAlign w:val="center"/>
          </w:tcPr>
          <w:p w14:paraId="5746EC60" w14:textId="77777777" w:rsidR="008A25AC" w:rsidRPr="00AF48C0" w:rsidRDefault="008A25AC" w:rsidP="008A25AC">
            <w:pPr>
              <w:pStyle w:val="Normlny0"/>
              <w:widowControl/>
              <w:jc w:val="both"/>
            </w:pPr>
            <w:r w:rsidRPr="00AF48C0">
              <w:t>Ú</w:t>
            </w:r>
          </w:p>
        </w:tc>
        <w:tc>
          <w:tcPr>
            <w:tcW w:w="1935" w:type="dxa"/>
            <w:tcBorders>
              <w:top w:val="single" w:sz="4" w:space="0" w:color="000000" w:themeColor="text1"/>
              <w:left w:val="single" w:sz="4" w:space="0" w:color="auto"/>
              <w:bottom w:val="nil"/>
            </w:tcBorders>
            <w:vAlign w:val="center"/>
          </w:tcPr>
          <w:p w14:paraId="56E704ED" w14:textId="77777777" w:rsidR="008A25AC" w:rsidRPr="00AF48C0" w:rsidRDefault="008A25AC" w:rsidP="008A25AC">
            <w:pPr>
              <w:pStyle w:val="Normlny0"/>
              <w:widowControl/>
              <w:jc w:val="both"/>
            </w:pPr>
          </w:p>
        </w:tc>
      </w:tr>
      <w:tr w:rsidR="00BA0BDA" w:rsidRPr="00AF48C0" w14:paraId="08D33F31" w14:textId="77777777" w:rsidTr="00DF04E3">
        <w:trPr>
          <w:trHeight w:val="1096"/>
        </w:trPr>
        <w:tc>
          <w:tcPr>
            <w:tcW w:w="1123" w:type="dxa"/>
            <w:vMerge w:val="restart"/>
            <w:tcBorders>
              <w:top w:val="nil"/>
              <w:left w:val="single" w:sz="12" w:space="0" w:color="auto"/>
              <w:bottom w:val="nil"/>
              <w:right w:val="single" w:sz="4" w:space="0" w:color="auto"/>
            </w:tcBorders>
          </w:tcPr>
          <w:p w14:paraId="712B5BBC" w14:textId="77777777" w:rsidR="00BA0BDA" w:rsidRPr="00AF48C0" w:rsidRDefault="00BA0BDA" w:rsidP="008A25AC">
            <w:pPr>
              <w:jc w:val="both"/>
              <w:rPr>
                <w:sz w:val="20"/>
                <w:szCs w:val="20"/>
              </w:rPr>
            </w:pPr>
          </w:p>
        </w:tc>
        <w:tc>
          <w:tcPr>
            <w:tcW w:w="3408" w:type="dxa"/>
            <w:vMerge w:val="restart"/>
            <w:tcBorders>
              <w:top w:val="nil"/>
              <w:left w:val="single" w:sz="4" w:space="0" w:color="auto"/>
              <w:bottom w:val="nil"/>
              <w:right w:val="single" w:sz="4" w:space="0" w:color="auto"/>
            </w:tcBorders>
          </w:tcPr>
          <w:p w14:paraId="276B203A" w14:textId="77777777" w:rsidR="00BA0BDA" w:rsidRPr="00AF48C0" w:rsidRDefault="00BA0BDA" w:rsidP="008A25AC">
            <w:pPr>
              <w:jc w:val="both"/>
              <w:rPr>
                <w:sz w:val="20"/>
                <w:szCs w:val="20"/>
                <w:lang w:eastAsia="sk-SK"/>
              </w:rPr>
            </w:pPr>
          </w:p>
          <w:p w14:paraId="53C01E52" w14:textId="77777777" w:rsidR="00BA0BDA" w:rsidRPr="00AF48C0" w:rsidRDefault="00BA0BDA" w:rsidP="008A25AC">
            <w:pPr>
              <w:jc w:val="both"/>
              <w:rPr>
                <w:sz w:val="20"/>
                <w:szCs w:val="20"/>
                <w:lang w:eastAsia="sk-SK"/>
              </w:rPr>
            </w:pPr>
          </w:p>
        </w:tc>
        <w:tc>
          <w:tcPr>
            <w:tcW w:w="1111" w:type="dxa"/>
            <w:vMerge w:val="restart"/>
            <w:tcBorders>
              <w:top w:val="nil"/>
              <w:left w:val="single" w:sz="4" w:space="0" w:color="auto"/>
              <w:right w:val="single" w:sz="12" w:space="0" w:color="auto"/>
            </w:tcBorders>
            <w:vAlign w:val="center"/>
          </w:tcPr>
          <w:p w14:paraId="0C58140C" w14:textId="77777777" w:rsidR="00BA0BDA" w:rsidRPr="00AF48C0" w:rsidRDefault="00BA0BDA" w:rsidP="008A25AC">
            <w:pPr>
              <w:pStyle w:val="Normlny0"/>
              <w:widowControl/>
              <w:jc w:val="both"/>
            </w:pPr>
          </w:p>
          <w:p w14:paraId="2A05C52F" w14:textId="77777777" w:rsidR="00BA0BDA" w:rsidRPr="00AF48C0" w:rsidRDefault="00BA0BDA" w:rsidP="008A25AC">
            <w:pPr>
              <w:pStyle w:val="Normlny0"/>
              <w:widowControl/>
              <w:jc w:val="both"/>
            </w:pPr>
          </w:p>
          <w:p w14:paraId="3A6A7816" w14:textId="77777777" w:rsidR="00BA0BDA" w:rsidRPr="00AF48C0" w:rsidRDefault="00BA0BDA" w:rsidP="008A25AC">
            <w:pPr>
              <w:pStyle w:val="Normlny0"/>
              <w:widowControl/>
              <w:jc w:val="both"/>
            </w:pPr>
          </w:p>
          <w:p w14:paraId="218DBFEE" w14:textId="77777777" w:rsidR="00BA0BDA" w:rsidRPr="00AF48C0" w:rsidRDefault="00BA0BDA" w:rsidP="008A25AC">
            <w:pPr>
              <w:pStyle w:val="Normlny0"/>
              <w:widowControl/>
              <w:jc w:val="both"/>
            </w:pPr>
          </w:p>
          <w:p w14:paraId="5608E26E" w14:textId="77777777" w:rsidR="00BA0BDA" w:rsidRPr="00AF48C0" w:rsidRDefault="00BA0BDA" w:rsidP="008A25AC">
            <w:pPr>
              <w:pStyle w:val="Normlny0"/>
              <w:widowControl/>
              <w:jc w:val="both"/>
            </w:pPr>
          </w:p>
          <w:p w14:paraId="2DE36F0D" w14:textId="77777777" w:rsidR="00BA0BDA" w:rsidRPr="00AF48C0" w:rsidRDefault="00BA0BDA" w:rsidP="008A25AC">
            <w:pPr>
              <w:pStyle w:val="Normlny0"/>
              <w:widowControl/>
              <w:jc w:val="both"/>
            </w:pPr>
          </w:p>
          <w:p w14:paraId="09281E71" w14:textId="77777777" w:rsidR="00BA0BDA" w:rsidRPr="00AF48C0" w:rsidRDefault="00BA0BDA" w:rsidP="008A25AC">
            <w:pPr>
              <w:pStyle w:val="Normlny0"/>
              <w:widowControl/>
              <w:jc w:val="both"/>
            </w:pPr>
          </w:p>
          <w:p w14:paraId="63248AEC" w14:textId="77777777" w:rsidR="00BA0BDA" w:rsidRPr="00AF48C0" w:rsidRDefault="00BA0BDA" w:rsidP="008A25AC">
            <w:pPr>
              <w:pStyle w:val="Normlny0"/>
              <w:widowControl/>
              <w:jc w:val="both"/>
            </w:pPr>
          </w:p>
          <w:p w14:paraId="0BF27094" w14:textId="77777777" w:rsidR="00BA0BDA" w:rsidRPr="00AF48C0" w:rsidRDefault="00BA0BDA" w:rsidP="008A25AC">
            <w:pPr>
              <w:pStyle w:val="Normlny0"/>
              <w:widowControl/>
              <w:jc w:val="both"/>
            </w:pPr>
          </w:p>
          <w:p w14:paraId="6ED5A65E" w14:textId="77777777" w:rsidR="00BA0BDA" w:rsidRPr="00AF48C0" w:rsidRDefault="00BA0BDA" w:rsidP="008A25AC">
            <w:pPr>
              <w:pStyle w:val="Normlny0"/>
              <w:widowControl/>
              <w:jc w:val="both"/>
            </w:pPr>
          </w:p>
          <w:p w14:paraId="155C64BA" w14:textId="77777777" w:rsidR="00BA0BDA" w:rsidRPr="00AF48C0" w:rsidRDefault="00BA0BDA" w:rsidP="008A25AC">
            <w:pPr>
              <w:pStyle w:val="Normlny0"/>
              <w:widowControl/>
              <w:jc w:val="both"/>
            </w:pPr>
          </w:p>
          <w:p w14:paraId="149101B9" w14:textId="77777777" w:rsidR="00BA0BDA" w:rsidRPr="00AF48C0" w:rsidRDefault="00BA0BDA" w:rsidP="008A25AC">
            <w:pPr>
              <w:pStyle w:val="Normlny0"/>
              <w:widowControl/>
              <w:jc w:val="both"/>
            </w:pPr>
          </w:p>
          <w:p w14:paraId="19FBDAFE" w14:textId="77777777" w:rsidR="00BA0BDA" w:rsidRPr="00AF48C0" w:rsidRDefault="00BA0BDA" w:rsidP="008A25AC">
            <w:pPr>
              <w:pStyle w:val="Normlny0"/>
              <w:widowControl/>
              <w:jc w:val="both"/>
            </w:pPr>
          </w:p>
          <w:p w14:paraId="6E0D125F" w14:textId="77777777" w:rsidR="00BA0BDA" w:rsidRPr="00AF48C0" w:rsidRDefault="00BA0BDA" w:rsidP="008A25AC">
            <w:pPr>
              <w:pStyle w:val="Normlny0"/>
              <w:widowControl/>
              <w:jc w:val="both"/>
            </w:pPr>
            <w:r w:rsidRPr="00AF48C0">
              <w:t>n.a.</w:t>
            </w:r>
          </w:p>
        </w:tc>
        <w:tc>
          <w:tcPr>
            <w:tcW w:w="1613" w:type="dxa"/>
            <w:vMerge w:val="restart"/>
            <w:tcBorders>
              <w:top w:val="nil"/>
              <w:left w:val="nil"/>
              <w:bottom w:val="nil"/>
              <w:right w:val="single" w:sz="4" w:space="0" w:color="auto"/>
            </w:tcBorders>
            <w:vAlign w:val="center"/>
          </w:tcPr>
          <w:p w14:paraId="0686A706" w14:textId="77777777" w:rsidR="00BA0BDA" w:rsidRPr="00AF48C0" w:rsidRDefault="00BA0BDA" w:rsidP="008A25AC">
            <w:pPr>
              <w:pStyle w:val="Normlny0"/>
              <w:widowControl/>
              <w:jc w:val="both"/>
            </w:pPr>
          </w:p>
        </w:tc>
        <w:tc>
          <w:tcPr>
            <w:tcW w:w="1011" w:type="dxa"/>
            <w:tcBorders>
              <w:top w:val="nil"/>
              <w:left w:val="single" w:sz="4" w:space="0" w:color="auto"/>
              <w:bottom w:val="nil"/>
              <w:right w:val="single" w:sz="4" w:space="0" w:color="auto"/>
            </w:tcBorders>
          </w:tcPr>
          <w:p w14:paraId="76C242DB" w14:textId="77777777" w:rsidR="00BA0BDA" w:rsidRPr="00AF48C0" w:rsidRDefault="00BA0BDA" w:rsidP="008A25AC">
            <w:pPr>
              <w:pStyle w:val="Normlny0"/>
              <w:widowControl/>
              <w:jc w:val="both"/>
            </w:pPr>
            <w:r w:rsidRPr="00AF48C0">
              <w:t>P: b)</w:t>
            </w:r>
          </w:p>
        </w:tc>
        <w:tc>
          <w:tcPr>
            <w:tcW w:w="3824" w:type="dxa"/>
            <w:tcBorders>
              <w:top w:val="nil"/>
              <w:left w:val="single" w:sz="4" w:space="0" w:color="auto"/>
              <w:bottom w:val="nil"/>
              <w:right w:val="single" w:sz="4" w:space="0" w:color="auto"/>
            </w:tcBorders>
            <w:vAlign w:val="center"/>
          </w:tcPr>
          <w:p w14:paraId="158BB5CF" w14:textId="77777777" w:rsidR="00BA0BDA" w:rsidRPr="00AF48C0" w:rsidRDefault="00BA0BDA" w:rsidP="008A25AC">
            <w:pPr>
              <w:pStyle w:val="Normlny0"/>
              <w:jc w:val="both"/>
            </w:pPr>
            <w:r w:rsidRPr="00AF48C0">
              <w:t>b) elektronických peniazoch uchovávaných na platobnom prostriedku, na ktorý je možné</w:t>
            </w:r>
          </w:p>
          <w:p w14:paraId="2BCA8F8E" w14:textId="77777777" w:rsidR="00BA0BDA" w:rsidRPr="00AF48C0" w:rsidRDefault="00BA0BDA" w:rsidP="00235815">
            <w:pPr>
              <w:pStyle w:val="Normlny0"/>
              <w:jc w:val="both"/>
            </w:pPr>
            <w:r w:rsidRPr="00AF48C0">
              <w:t xml:space="preserve">opakovane ukladať elektronické peniaze a najvyššia uložená čiastka ani celkový mesačný limit pre odchádzajúce platby nepresiahne </w:t>
            </w:r>
            <w:r w:rsidR="00235815" w:rsidRPr="00AF48C0">
              <w:rPr>
                <w:b/>
              </w:rPr>
              <w:t>150 eur</w:t>
            </w:r>
            <w:r w:rsidR="00235815" w:rsidRPr="00AF48C0">
              <w:t xml:space="preserve">, </w:t>
            </w:r>
            <w:r w:rsidRPr="00AF48C0">
              <w:t>alebo</w:t>
            </w:r>
          </w:p>
        </w:tc>
        <w:tc>
          <w:tcPr>
            <w:tcW w:w="1793" w:type="dxa"/>
            <w:vMerge w:val="restart"/>
            <w:tcBorders>
              <w:top w:val="nil"/>
              <w:left w:val="single" w:sz="4" w:space="0" w:color="auto"/>
              <w:bottom w:val="nil"/>
              <w:right w:val="single" w:sz="4" w:space="0" w:color="auto"/>
            </w:tcBorders>
            <w:vAlign w:val="center"/>
          </w:tcPr>
          <w:p w14:paraId="14F20DC2" w14:textId="77777777" w:rsidR="00BA0BDA" w:rsidRPr="00AF48C0" w:rsidRDefault="00BA0BDA" w:rsidP="008A25AC">
            <w:pPr>
              <w:pStyle w:val="Normlny0"/>
              <w:widowControl/>
              <w:jc w:val="both"/>
            </w:pPr>
          </w:p>
        </w:tc>
        <w:tc>
          <w:tcPr>
            <w:tcW w:w="1935" w:type="dxa"/>
            <w:vMerge w:val="restart"/>
            <w:tcBorders>
              <w:top w:val="nil"/>
              <w:left w:val="single" w:sz="4" w:space="0" w:color="auto"/>
              <w:bottom w:val="nil"/>
            </w:tcBorders>
            <w:vAlign w:val="center"/>
          </w:tcPr>
          <w:p w14:paraId="250696C8" w14:textId="77777777" w:rsidR="00BA0BDA" w:rsidRPr="00AF48C0" w:rsidRDefault="00BA0BDA" w:rsidP="008A25AC">
            <w:pPr>
              <w:pStyle w:val="Normlny0"/>
              <w:widowControl/>
              <w:jc w:val="both"/>
            </w:pPr>
          </w:p>
        </w:tc>
      </w:tr>
      <w:tr w:rsidR="00BA0BDA" w:rsidRPr="00AF48C0" w14:paraId="45CA8B82" w14:textId="77777777" w:rsidTr="00DF04E3">
        <w:trPr>
          <w:trHeight w:val="259"/>
        </w:trPr>
        <w:tc>
          <w:tcPr>
            <w:tcW w:w="1123" w:type="dxa"/>
            <w:vMerge/>
            <w:tcBorders>
              <w:top w:val="nil"/>
              <w:left w:val="single" w:sz="12" w:space="0" w:color="auto"/>
              <w:bottom w:val="single" w:sz="2" w:space="0" w:color="FFFFFF" w:themeColor="background1"/>
              <w:right w:val="single" w:sz="4" w:space="0" w:color="auto"/>
            </w:tcBorders>
          </w:tcPr>
          <w:p w14:paraId="2B2BE7AF" w14:textId="77777777" w:rsidR="00BA0BDA" w:rsidRPr="00AF48C0" w:rsidRDefault="00BA0BDA" w:rsidP="008A25AC">
            <w:pPr>
              <w:jc w:val="both"/>
              <w:rPr>
                <w:sz w:val="20"/>
                <w:szCs w:val="20"/>
              </w:rPr>
            </w:pPr>
          </w:p>
        </w:tc>
        <w:tc>
          <w:tcPr>
            <w:tcW w:w="3408" w:type="dxa"/>
            <w:vMerge/>
            <w:tcBorders>
              <w:top w:val="nil"/>
              <w:left w:val="single" w:sz="4" w:space="0" w:color="auto"/>
              <w:bottom w:val="single" w:sz="2" w:space="0" w:color="FFFFFF" w:themeColor="background1"/>
              <w:right w:val="single" w:sz="4" w:space="0" w:color="auto"/>
            </w:tcBorders>
          </w:tcPr>
          <w:p w14:paraId="4E63F6D8" w14:textId="77777777" w:rsidR="00BA0BDA" w:rsidRPr="00AF48C0" w:rsidRDefault="00BA0BDA" w:rsidP="008A25AC">
            <w:pPr>
              <w:jc w:val="both"/>
              <w:rPr>
                <w:sz w:val="20"/>
                <w:szCs w:val="20"/>
                <w:lang w:eastAsia="sk-SK"/>
              </w:rPr>
            </w:pPr>
          </w:p>
        </w:tc>
        <w:tc>
          <w:tcPr>
            <w:tcW w:w="1111" w:type="dxa"/>
            <w:vMerge/>
            <w:tcBorders>
              <w:left w:val="single" w:sz="4" w:space="0" w:color="auto"/>
              <w:right w:val="single" w:sz="12" w:space="0" w:color="auto"/>
            </w:tcBorders>
            <w:vAlign w:val="center"/>
          </w:tcPr>
          <w:p w14:paraId="6C01A73D" w14:textId="77777777" w:rsidR="00BA0BDA" w:rsidRPr="00AF48C0" w:rsidRDefault="00BA0BDA" w:rsidP="008A25AC">
            <w:pPr>
              <w:pStyle w:val="Normlny0"/>
              <w:widowControl/>
              <w:jc w:val="both"/>
            </w:pPr>
          </w:p>
        </w:tc>
        <w:tc>
          <w:tcPr>
            <w:tcW w:w="1613" w:type="dxa"/>
            <w:vMerge/>
            <w:tcBorders>
              <w:top w:val="nil"/>
              <w:left w:val="nil"/>
              <w:bottom w:val="single" w:sz="2" w:space="0" w:color="FFFFFF" w:themeColor="background1"/>
              <w:right w:val="single" w:sz="4" w:space="0" w:color="auto"/>
            </w:tcBorders>
            <w:vAlign w:val="center"/>
          </w:tcPr>
          <w:p w14:paraId="1679C925" w14:textId="77777777" w:rsidR="00BA0BDA" w:rsidRPr="00AF48C0" w:rsidRDefault="00BA0BDA" w:rsidP="008A25AC">
            <w:pPr>
              <w:pStyle w:val="Normlny0"/>
              <w:widowControl/>
              <w:jc w:val="both"/>
            </w:pPr>
          </w:p>
        </w:tc>
        <w:tc>
          <w:tcPr>
            <w:tcW w:w="1011" w:type="dxa"/>
            <w:tcBorders>
              <w:top w:val="nil"/>
              <w:left w:val="single" w:sz="4" w:space="0" w:color="auto"/>
              <w:bottom w:val="single" w:sz="2" w:space="0" w:color="FFFFFF" w:themeColor="background1"/>
              <w:right w:val="single" w:sz="4" w:space="0" w:color="auto"/>
            </w:tcBorders>
          </w:tcPr>
          <w:p w14:paraId="59265F31" w14:textId="77777777" w:rsidR="00BA0BDA" w:rsidRPr="00AF48C0" w:rsidRDefault="00BA0BDA" w:rsidP="008A25AC">
            <w:pPr>
              <w:pStyle w:val="Normlny0"/>
              <w:widowControl/>
              <w:jc w:val="both"/>
            </w:pPr>
            <w:r w:rsidRPr="00AF48C0">
              <w:t>P: c)</w:t>
            </w:r>
          </w:p>
        </w:tc>
        <w:tc>
          <w:tcPr>
            <w:tcW w:w="3824" w:type="dxa"/>
            <w:tcBorders>
              <w:top w:val="nil"/>
              <w:left w:val="single" w:sz="4" w:space="0" w:color="auto"/>
              <w:bottom w:val="single" w:sz="2" w:space="0" w:color="FFFFFF" w:themeColor="background1"/>
              <w:right w:val="single" w:sz="4" w:space="0" w:color="auto"/>
            </w:tcBorders>
            <w:vAlign w:val="center"/>
          </w:tcPr>
          <w:p w14:paraId="301EB0F8" w14:textId="77777777" w:rsidR="00BA0BDA" w:rsidRPr="00AF48C0" w:rsidRDefault="00BA0BDA" w:rsidP="008A25AC">
            <w:pPr>
              <w:pStyle w:val="Normlny0"/>
              <w:jc w:val="both"/>
            </w:pPr>
            <w:r w:rsidRPr="00AF48C0">
              <w:t>c) platobných službách poskytovaných prostredníctvom verejnej elektronickej komunikačnej siete bez využitia elektronických peňazí, pokiaľ hodnota jednotlivej transakcie nepresiahne 30 eur</w:t>
            </w:r>
          </w:p>
          <w:p w14:paraId="2477EF97" w14:textId="77777777" w:rsidR="00BA0BDA" w:rsidRPr="00AF48C0" w:rsidRDefault="00BA0BDA" w:rsidP="00235815">
            <w:pPr>
              <w:pStyle w:val="Normlny0"/>
              <w:widowControl/>
              <w:jc w:val="both"/>
            </w:pPr>
            <w:r w:rsidRPr="00AF48C0">
              <w:t xml:space="preserve">a súčasne celkový mesačný limit platieb realizovaných z jedného telefónneho čísla nepresiahne </w:t>
            </w:r>
            <w:r w:rsidR="00235815" w:rsidRPr="00AF48C0">
              <w:rPr>
                <w:b/>
              </w:rPr>
              <w:t>150 eur</w:t>
            </w:r>
            <w:r w:rsidRPr="00AF48C0">
              <w:t>.</w:t>
            </w:r>
          </w:p>
        </w:tc>
        <w:tc>
          <w:tcPr>
            <w:tcW w:w="1793" w:type="dxa"/>
            <w:vMerge/>
            <w:tcBorders>
              <w:top w:val="nil"/>
              <w:left w:val="single" w:sz="4" w:space="0" w:color="auto"/>
              <w:bottom w:val="single" w:sz="2" w:space="0" w:color="FFFFFF" w:themeColor="background1"/>
              <w:right w:val="single" w:sz="4" w:space="0" w:color="auto"/>
            </w:tcBorders>
            <w:vAlign w:val="center"/>
          </w:tcPr>
          <w:p w14:paraId="282F3100" w14:textId="77777777" w:rsidR="00BA0BDA" w:rsidRPr="00AF48C0" w:rsidRDefault="00BA0BDA" w:rsidP="008A25AC">
            <w:pPr>
              <w:pStyle w:val="Normlny0"/>
              <w:widowControl/>
              <w:jc w:val="both"/>
            </w:pPr>
          </w:p>
        </w:tc>
        <w:tc>
          <w:tcPr>
            <w:tcW w:w="1935" w:type="dxa"/>
            <w:vMerge/>
            <w:tcBorders>
              <w:top w:val="nil"/>
              <w:left w:val="single" w:sz="4" w:space="0" w:color="auto"/>
              <w:bottom w:val="single" w:sz="2" w:space="0" w:color="FFFFFF" w:themeColor="background1"/>
            </w:tcBorders>
            <w:vAlign w:val="center"/>
          </w:tcPr>
          <w:p w14:paraId="357788DE" w14:textId="77777777" w:rsidR="00BA0BDA" w:rsidRPr="00AF48C0" w:rsidRDefault="00BA0BDA" w:rsidP="008A25AC">
            <w:pPr>
              <w:pStyle w:val="Normlny0"/>
              <w:widowControl/>
              <w:jc w:val="both"/>
            </w:pPr>
          </w:p>
        </w:tc>
      </w:tr>
      <w:tr w:rsidR="00BA0BDA" w:rsidRPr="00AF48C0" w14:paraId="0A6722EF" w14:textId="77777777" w:rsidTr="007D5D55">
        <w:trPr>
          <w:trHeight w:val="290"/>
        </w:trPr>
        <w:tc>
          <w:tcPr>
            <w:tcW w:w="1123" w:type="dxa"/>
            <w:tcBorders>
              <w:top w:val="single" w:sz="2" w:space="0" w:color="FFFFFF" w:themeColor="background1"/>
              <w:left w:val="single" w:sz="12" w:space="0" w:color="auto"/>
              <w:bottom w:val="single" w:sz="4" w:space="0" w:color="auto"/>
              <w:right w:val="single" w:sz="4" w:space="0" w:color="auto"/>
            </w:tcBorders>
          </w:tcPr>
          <w:p w14:paraId="0656D26C" w14:textId="77777777" w:rsidR="00BA0BDA" w:rsidRPr="00AF48C0" w:rsidRDefault="00BA0BDA" w:rsidP="008A25AC">
            <w:pPr>
              <w:jc w:val="both"/>
              <w:rPr>
                <w:sz w:val="20"/>
                <w:szCs w:val="20"/>
              </w:rPr>
            </w:pPr>
            <w:r w:rsidRPr="00AF48C0">
              <w:rPr>
                <w:sz w:val="20"/>
                <w:szCs w:val="20"/>
              </w:rPr>
              <w:t>P: ii)</w:t>
            </w:r>
          </w:p>
        </w:tc>
        <w:tc>
          <w:tcPr>
            <w:tcW w:w="3408" w:type="dxa"/>
            <w:tcBorders>
              <w:top w:val="single" w:sz="2" w:space="0" w:color="FFFFFF" w:themeColor="background1"/>
              <w:left w:val="single" w:sz="4" w:space="0" w:color="auto"/>
              <w:bottom w:val="single" w:sz="4" w:space="0" w:color="auto"/>
              <w:right w:val="single" w:sz="4" w:space="0" w:color="auto"/>
            </w:tcBorders>
          </w:tcPr>
          <w:p w14:paraId="4BD324B1" w14:textId="77777777" w:rsidR="00BA0BDA" w:rsidRPr="00AF48C0" w:rsidRDefault="00BA0BDA" w:rsidP="008A25AC">
            <w:pPr>
              <w:pStyle w:val="Normlny0"/>
              <w:widowControl/>
              <w:jc w:val="both"/>
            </w:pPr>
            <w:r w:rsidRPr="00AF48C0">
              <w:t>druhý pododsek sa vypúšťa;</w:t>
            </w:r>
          </w:p>
        </w:tc>
        <w:tc>
          <w:tcPr>
            <w:tcW w:w="1111" w:type="dxa"/>
            <w:vMerge/>
            <w:tcBorders>
              <w:left w:val="single" w:sz="4" w:space="0" w:color="auto"/>
              <w:bottom w:val="single" w:sz="4" w:space="0" w:color="auto"/>
              <w:right w:val="single" w:sz="12" w:space="0" w:color="auto"/>
            </w:tcBorders>
            <w:vAlign w:val="center"/>
          </w:tcPr>
          <w:p w14:paraId="7E3381A0" w14:textId="77777777" w:rsidR="00BA0BDA" w:rsidRPr="00AF48C0" w:rsidRDefault="00BA0BDA" w:rsidP="008A25AC">
            <w:pPr>
              <w:pStyle w:val="Normlny0"/>
              <w:widowControl/>
              <w:jc w:val="both"/>
            </w:pPr>
          </w:p>
        </w:tc>
        <w:tc>
          <w:tcPr>
            <w:tcW w:w="1613" w:type="dxa"/>
            <w:tcBorders>
              <w:top w:val="single" w:sz="2" w:space="0" w:color="FFFFFF" w:themeColor="background1"/>
              <w:left w:val="nil"/>
              <w:bottom w:val="single" w:sz="4" w:space="0" w:color="auto"/>
              <w:right w:val="single" w:sz="4" w:space="0" w:color="auto"/>
            </w:tcBorders>
            <w:vAlign w:val="center"/>
          </w:tcPr>
          <w:p w14:paraId="1900C379" w14:textId="77777777" w:rsidR="00BA0BDA" w:rsidRPr="00AF48C0" w:rsidRDefault="00BA0BDA" w:rsidP="008A25AC">
            <w:pPr>
              <w:pStyle w:val="Normlny0"/>
              <w:widowControl/>
              <w:jc w:val="both"/>
            </w:pPr>
          </w:p>
        </w:tc>
        <w:tc>
          <w:tcPr>
            <w:tcW w:w="1011" w:type="dxa"/>
            <w:tcBorders>
              <w:top w:val="single" w:sz="2" w:space="0" w:color="FFFFFF" w:themeColor="background1"/>
              <w:left w:val="single" w:sz="4" w:space="0" w:color="auto"/>
              <w:bottom w:val="single" w:sz="4" w:space="0" w:color="auto"/>
              <w:right w:val="single" w:sz="4" w:space="0" w:color="auto"/>
            </w:tcBorders>
          </w:tcPr>
          <w:p w14:paraId="4D57C59C" w14:textId="77777777" w:rsidR="00BA0BDA" w:rsidRPr="00AF48C0" w:rsidRDefault="00BA0BDA" w:rsidP="008A25AC">
            <w:pPr>
              <w:pStyle w:val="Normlny0"/>
              <w:widowControl/>
              <w:jc w:val="both"/>
            </w:pPr>
          </w:p>
        </w:tc>
        <w:tc>
          <w:tcPr>
            <w:tcW w:w="3824" w:type="dxa"/>
            <w:tcBorders>
              <w:top w:val="single" w:sz="2" w:space="0" w:color="FFFFFF" w:themeColor="background1"/>
              <w:left w:val="single" w:sz="4" w:space="0" w:color="auto"/>
              <w:bottom w:val="single" w:sz="4" w:space="0" w:color="auto"/>
              <w:right w:val="single" w:sz="4" w:space="0" w:color="auto"/>
            </w:tcBorders>
            <w:vAlign w:val="center"/>
          </w:tcPr>
          <w:p w14:paraId="3B44C48B" w14:textId="77777777" w:rsidR="00BA0BDA" w:rsidRPr="00AF48C0" w:rsidRDefault="00BA0BDA" w:rsidP="008A25AC">
            <w:pPr>
              <w:pStyle w:val="Normlny0"/>
              <w:widowControl/>
              <w:jc w:val="both"/>
            </w:pPr>
          </w:p>
          <w:p w14:paraId="5834DE4A" w14:textId="77777777" w:rsidR="00BA0BDA" w:rsidRPr="00AF48C0" w:rsidRDefault="00BA0BDA" w:rsidP="008A25AC">
            <w:pPr>
              <w:pStyle w:val="Normlny0"/>
              <w:widowControl/>
              <w:jc w:val="both"/>
            </w:pPr>
          </w:p>
          <w:p w14:paraId="7F4095E5" w14:textId="77777777" w:rsidR="00BA0BDA" w:rsidRPr="00AF48C0" w:rsidRDefault="00BA0BDA" w:rsidP="008A25AC">
            <w:pPr>
              <w:pStyle w:val="Normlny0"/>
              <w:widowControl/>
              <w:jc w:val="both"/>
            </w:pPr>
          </w:p>
        </w:tc>
        <w:tc>
          <w:tcPr>
            <w:tcW w:w="1793" w:type="dxa"/>
            <w:tcBorders>
              <w:top w:val="single" w:sz="2" w:space="0" w:color="FFFFFF" w:themeColor="background1"/>
              <w:left w:val="single" w:sz="4" w:space="0" w:color="auto"/>
              <w:bottom w:val="single" w:sz="4" w:space="0" w:color="auto"/>
              <w:right w:val="single" w:sz="4" w:space="0" w:color="auto"/>
            </w:tcBorders>
            <w:vAlign w:val="center"/>
          </w:tcPr>
          <w:p w14:paraId="6BC36A4D" w14:textId="77777777" w:rsidR="00BA0BDA" w:rsidRPr="00AF48C0" w:rsidRDefault="00BA0BDA" w:rsidP="008A25AC">
            <w:pPr>
              <w:pStyle w:val="Normlny0"/>
              <w:widowControl/>
              <w:jc w:val="both"/>
            </w:pPr>
          </w:p>
        </w:tc>
        <w:tc>
          <w:tcPr>
            <w:tcW w:w="1935" w:type="dxa"/>
            <w:tcBorders>
              <w:top w:val="single" w:sz="2" w:space="0" w:color="FFFFFF" w:themeColor="background1"/>
              <w:left w:val="single" w:sz="4" w:space="0" w:color="auto"/>
              <w:bottom w:val="single" w:sz="4" w:space="0" w:color="auto"/>
            </w:tcBorders>
            <w:vAlign w:val="center"/>
          </w:tcPr>
          <w:p w14:paraId="42D1EC68" w14:textId="77777777" w:rsidR="00BA0BDA" w:rsidRPr="00AF48C0" w:rsidRDefault="00BA0BDA" w:rsidP="008A25AC">
            <w:pPr>
              <w:pStyle w:val="Normlny0"/>
              <w:widowControl/>
              <w:jc w:val="both"/>
            </w:pPr>
          </w:p>
        </w:tc>
      </w:tr>
      <w:tr w:rsidR="00C023A3" w:rsidRPr="00AF48C0" w14:paraId="5341E0A8" w14:textId="77777777" w:rsidTr="00F84A63">
        <w:trPr>
          <w:trHeight w:val="1851"/>
        </w:trPr>
        <w:tc>
          <w:tcPr>
            <w:tcW w:w="1123" w:type="dxa"/>
            <w:tcBorders>
              <w:top w:val="single" w:sz="4" w:space="0" w:color="auto"/>
              <w:left w:val="single" w:sz="12" w:space="0" w:color="auto"/>
              <w:bottom w:val="single" w:sz="4" w:space="0" w:color="auto"/>
              <w:right w:val="single" w:sz="4" w:space="0" w:color="auto"/>
            </w:tcBorders>
          </w:tcPr>
          <w:p w14:paraId="31B3D370" w14:textId="77777777" w:rsidR="00025C8A" w:rsidRPr="00AF48C0" w:rsidRDefault="00025C8A" w:rsidP="00025C8A">
            <w:pPr>
              <w:jc w:val="both"/>
              <w:rPr>
                <w:sz w:val="20"/>
                <w:szCs w:val="20"/>
              </w:rPr>
            </w:pPr>
            <w:r w:rsidRPr="00AF48C0">
              <w:rPr>
                <w:sz w:val="20"/>
                <w:szCs w:val="20"/>
              </w:rPr>
              <w:t>Č: 1</w:t>
            </w:r>
          </w:p>
          <w:p w14:paraId="5AC33465" w14:textId="77777777" w:rsidR="00025C8A" w:rsidRPr="00AF48C0" w:rsidRDefault="00025C8A" w:rsidP="00025C8A">
            <w:pPr>
              <w:jc w:val="both"/>
              <w:rPr>
                <w:sz w:val="20"/>
                <w:szCs w:val="20"/>
              </w:rPr>
            </w:pPr>
            <w:r w:rsidRPr="00AF48C0">
              <w:rPr>
                <w:sz w:val="20"/>
                <w:szCs w:val="20"/>
              </w:rPr>
              <w:t>O: 7</w:t>
            </w:r>
          </w:p>
          <w:p w14:paraId="0DBDF630" w14:textId="77777777" w:rsidR="00025C8A" w:rsidRPr="00AF48C0" w:rsidRDefault="00025C8A" w:rsidP="00025C8A">
            <w:pPr>
              <w:jc w:val="both"/>
              <w:rPr>
                <w:sz w:val="20"/>
                <w:szCs w:val="20"/>
              </w:rPr>
            </w:pPr>
            <w:r w:rsidRPr="00AF48C0">
              <w:rPr>
                <w:sz w:val="20"/>
                <w:szCs w:val="20"/>
              </w:rPr>
              <w:t>P: b)</w:t>
            </w:r>
          </w:p>
          <w:p w14:paraId="4B9A4DB4" w14:textId="77777777" w:rsidR="008A25AC" w:rsidRPr="00AF48C0" w:rsidRDefault="008A25AC" w:rsidP="008A25AC">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79A3CA0E" w14:textId="77777777" w:rsidR="008A25AC" w:rsidRPr="00AF48C0" w:rsidRDefault="008A25AC" w:rsidP="008A25AC">
            <w:pPr>
              <w:pStyle w:val="Normlny0"/>
              <w:widowControl/>
              <w:jc w:val="both"/>
            </w:pPr>
            <w:r w:rsidRPr="00AF48C0">
              <w:t>„2. Členské štáty zabezpečia, aby sa výnimka stanovená v odseku 1 tohto článku neuplatňovala v prípade spätnej výmeny v hotovosti alebo hotovostného výberu peňažnej hodnoty elektronických peňazí, ak je suma spätnej výmeny vyššia ako 50 EUR, alebo v prípade platobných transakcií na diaľku vymedzených v článku 4 bode 6 smernice Európskeho parlamentu a Rady (EÚ) 2015/2366 (*), ak je zaplatená suma v prípade transakcie vyššia ako 50 EUR.</w:t>
            </w:r>
          </w:p>
        </w:tc>
        <w:tc>
          <w:tcPr>
            <w:tcW w:w="1111" w:type="dxa"/>
            <w:tcBorders>
              <w:top w:val="single" w:sz="4" w:space="0" w:color="auto"/>
              <w:left w:val="single" w:sz="4" w:space="0" w:color="auto"/>
              <w:bottom w:val="single" w:sz="4" w:space="0" w:color="auto"/>
              <w:right w:val="single" w:sz="12" w:space="0" w:color="auto"/>
            </w:tcBorders>
            <w:vAlign w:val="center"/>
          </w:tcPr>
          <w:p w14:paraId="1B8B68DC" w14:textId="77777777" w:rsidR="008A25AC" w:rsidRPr="00AF48C0" w:rsidRDefault="005727E5" w:rsidP="008A25AC">
            <w:pPr>
              <w:pStyle w:val="Normlny0"/>
              <w:widowControl/>
              <w:jc w:val="both"/>
            </w:pPr>
            <w:r w:rsidRPr="00AF48C0">
              <w:t>N</w:t>
            </w:r>
          </w:p>
        </w:tc>
        <w:tc>
          <w:tcPr>
            <w:tcW w:w="1613" w:type="dxa"/>
            <w:tcBorders>
              <w:top w:val="single" w:sz="4" w:space="0" w:color="auto"/>
              <w:left w:val="nil"/>
              <w:bottom w:val="single" w:sz="4" w:space="0" w:color="auto"/>
              <w:right w:val="single" w:sz="4" w:space="0" w:color="auto"/>
            </w:tcBorders>
            <w:vAlign w:val="center"/>
          </w:tcPr>
          <w:p w14:paraId="4E427771" w14:textId="77777777" w:rsidR="00B10FF3" w:rsidRPr="00AF48C0" w:rsidRDefault="00B10FF3" w:rsidP="00B10FF3">
            <w:pPr>
              <w:pStyle w:val="Normlny0"/>
              <w:jc w:val="both"/>
            </w:pPr>
            <w:r w:rsidRPr="00AF48C0">
              <w:t xml:space="preserve">Návrh zákona + </w:t>
            </w:r>
          </w:p>
          <w:p w14:paraId="66ED1ABE" w14:textId="77777777" w:rsidR="00B10FF3" w:rsidRPr="00AF48C0" w:rsidRDefault="00B10FF3" w:rsidP="00B10FF3">
            <w:pPr>
              <w:pStyle w:val="Normlny0"/>
              <w:jc w:val="both"/>
            </w:pPr>
            <w:r w:rsidRPr="00AF48C0">
              <w:t>Zákon č.</w:t>
            </w:r>
          </w:p>
          <w:p w14:paraId="3127CC0F" w14:textId="77777777" w:rsidR="008A25AC" w:rsidRPr="00AF48C0" w:rsidRDefault="00B10FF3" w:rsidP="00B10FF3">
            <w:pPr>
              <w:pStyle w:val="Normlny0"/>
              <w:widowControl/>
              <w:jc w:val="both"/>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5ECC178A" w14:textId="77777777" w:rsidR="005727E5" w:rsidRPr="00AF48C0" w:rsidRDefault="005727E5" w:rsidP="005727E5">
            <w:pPr>
              <w:pStyle w:val="Normlny0"/>
              <w:widowControl/>
              <w:jc w:val="both"/>
            </w:pPr>
            <w:r w:rsidRPr="00AF48C0">
              <w:t>§ 11a</w:t>
            </w:r>
          </w:p>
          <w:p w14:paraId="56AFFCE5" w14:textId="77777777" w:rsidR="008A25AC" w:rsidRPr="00AF48C0" w:rsidRDefault="008A25AC" w:rsidP="008A25AC">
            <w:pPr>
              <w:pStyle w:val="Normlny0"/>
              <w:jc w:val="both"/>
            </w:pPr>
            <w:r w:rsidRPr="00AF48C0">
              <w:t>O: 3</w:t>
            </w:r>
          </w:p>
        </w:tc>
        <w:tc>
          <w:tcPr>
            <w:tcW w:w="3824" w:type="dxa"/>
            <w:tcBorders>
              <w:top w:val="single" w:sz="4" w:space="0" w:color="auto"/>
              <w:left w:val="single" w:sz="4" w:space="0" w:color="auto"/>
              <w:bottom w:val="single" w:sz="4" w:space="0" w:color="auto"/>
              <w:right w:val="single" w:sz="4" w:space="0" w:color="auto"/>
            </w:tcBorders>
          </w:tcPr>
          <w:p w14:paraId="3885CF62" w14:textId="77777777" w:rsidR="008A25AC" w:rsidRPr="00AF48C0" w:rsidRDefault="008A25AC" w:rsidP="0082470A">
            <w:pPr>
              <w:pStyle w:val="Normlny0"/>
              <w:widowControl/>
            </w:pPr>
            <w:r w:rsidRPr="00AF48C0">
              <w:t xml:space="preserve">(3) Ustanovenie odseku 1 sa nepoužije v prípade spätnej výmeny hotovosti alebo hotovostného výberu peňažnej hodnoty vo výške viac ako </w:t>
            </w:r>
            <w:r w:rsidRPr="00AF48C0">
              <w:rPr>
                <w:b/>
              </w:rPr>
              <w:t>50 eur.</w:t>
            </w:r>
          </w:p>
        </w:tc>
        <w:tc>
          <w:tcPr>
            <w:tcW w:w="1793" w:type="dxa"/>
            <w:tcBorders>
              <w:top w:val="single" w:sz="4" w:space="0" w:color="auto"/>
              <w:left w:val="single" w:sz="4" w:space="0" w:color="auto"/>
              <w:bottom w:val="single" w:sz="4" w:space="0" w:color="auto"/>
              <w:right w:val="single" w:sz="4" w:space="0" w:color="auto"/>
            </w:tcBorders>
            <w:vAlign w:val="center"/>
          </w:tcPr>
          <w:p w14:paraId="0071B58D" w14:textId="77777777" w:rsidR="008A25AC" w:rsidRPr="00AF48C0" w:rsidRDefault="00B10FF3" w:rsidP="008A25AC">
            <w:pPr>
              <w:pStyle w:val="Normlny0"/>
              <w:widowControl/>
              <w:jc w:val="both"/>
            </w:pPr>
            <w:r w:rsidRPr="00AF48C0">
              <w:t>Ú</w:t>
            </w:r>
          </w:p>
        </w:tc>
        <w:tc>
          <w:tcPr>
            <w:tcW w:w="1935" w:type="dxa"/>
            <w:tcBorders>
              <w:top w:val="single" w:sz="4" w:space="0" w:color="auto"/>
              <w:left w:val="single" w:sz="4" w:space="0" w:color="auto"/>
              <w:bottom w:val="single" w:sz="4" w:space="0" w:color="auto"/>
            </w:tcBorders>
            <w:vAlign w:val="center"/>
          </w:tcPr>
          <w:p w14:paraId="254E989F" w14:textId="77777777" w:rsidR="008A25AC" w:rsidRPr="00AF48C0" w:rsidRDefault="008A25AC" w:rsidP="008A25AC">
            <w:pPr>
              <w:jc w:val="both"/>
              <w:rPr>
                <w:sz w:val="20"/>
                <w:szCs w:val="20"/>
              </w:rPr>
            </w:pPr>
          </w:p>
        </w:tc>
      </w:tr>
      <w:tr w:rsidR="009A1E7B" w:rsidRPr="00AF48C0" w14:paraId="4273DD3F" w14:textId="77777777" w:rsidTr="00F84A63">
        <w:trPr>
          <w:trHeight w:val="1148"/>
        </w:trPr>
        <w:tc>
          <w:tcPr>
            <w:tcW w:w="1123" w:type="dxa"/>
            <w:vMerge w:val="restart"/>
            <w:tcBorders>
              <w:top w:val="single" w:sz="4" w:space="0" w:color="auto"/>
              <w:left w:val="single" w:sz="12" w:space="0" w:color="auto"/>
              <w:right w:val="single" w:sz="4" w:space="0" w:color="auto"/>
            </w:tcBorders>
          </w:tcPr>
          <w:p w14:paraId="21546AA8" w14:textId="77777777" w:rsidR="009A1E7B" w:rsidRPr="00AF48C0" w:rsidRDefault="009A1E7B" w:rsidP="00025C8A">
            <w:pPr>
              <w:jc w:val="both"/>
              <w:rPr>
                <w:sz w:val="20"/>
                <w:szCs w:val="20"/>
              </w:rPr>
            </w:pPr>
            <w:r w:rsidRPr="00AF48C0">
              <w:rPr>
                <w:sz w:val="20"/>
                <w:szCs w:val="20"/>
              </w:rPr>
              <w:lastRenderedPageBreak/>
              <w:t>Č: 1</w:t>
            </w:r>
          </w:p>
          <w:p w14:paraId="3E8C741E" w14:textId="77777777" w:rsidR="009A1E7B" w:rsidRPr="00AF48C0" w:rsidRDefault="009A1E7B" w:rsidP="00025C8A">
            <w:pPr>
              <w:jc w:val="both"/>
              <w:rPr>
                <w:sz w:val="20"/>
                <w:szCs w:val="20"/>
              </w:rPr>
            </w:pPr>
            <w:r w:rsidRPr="00AF48C0">
              <w:rPr>
                <w:sz w:val="20"/>
                <w:szCs w:val="20"/>
              </w:rPr>
              <w:t>O: 7</w:t>
            </w:r>
          </w:p>
          <w:p w14:paraId="2D4F6882" w14:textId="77777777" w:rsidR="009A1E7B" w:rsidRPr="00AF48C0" w:rsidRDefault="009A1E7B" w:rsidP="00025C8A">
            <w:pPr>
              <w:jc w:val="both"/>
              <w:rPr>
                <w:sz w:val="20"/>
                <w:szCs w:val="20"/>
              </w:rPr>
            </w:pPr>
            <w:r w:rsidRPr="00AF48C0">
              <w:rPr>
                <w:sz w:val="20"/>
                <w:szCs w:val="20"/>
              </w:rPr>
              <w:t>P: c)</w:t>
            </w:r>
          </w:p>
          <w:p w14:paraId="5A691340" w14:textId="77777777" w:rsidR="009A1E7B" w:rsidRPr="00AF48C0" w:rsidRDefault="009A1E7B" w:rsidP="008A25AC">
            <w:pPr>
              <w:jc w:val="both"/>
              <w:rPr>
                <w:sz w:val="20"/>
                <w:szCs w:val="20"/>
              </w:rPr>
            </w:pPr>
          </w:p>
        </w:tc>
        <w:tc>
          <w:tcPr>
            <w:tcW w:w="3408" w:type="dxa"/>
            <w:tcBorders>
              <w:top w:val="single" w:sz="4" w:space="0" w:color="auto"/>
              <w:left w:val="single" w:sz="4" w:space="0" w:color="auto"/>
              <w:bottom w:val="nil"/>
              <w:right w:val="single" w:sz="4" w:space="0" w:color="auto"/>
            </w:tcBorders>
          </w:tcPr>
          <w:p w14:paraId="0C1457CB" w14:textId="77777777" w:rsidR="009A1E7B" w:rsidRPr="00AF48C0" w:rsidRDefault="009A1E7B" w:rsidP="008A25AC">
            <w:pPr>
              <w:pStyle w:val="Normlny0"/>
              <w:widowControl/>
              <w:jc w:val="both"/>
            </w:pPr>
            <w:r w:rsidRPr="00AF48C0">
              <w:t xml:space="preserve">Dopĺňa sa tento odsek: </w:t>
            </w:r>
          </w:p>
          <w:p w14:paraId="0378BC8C" w14:textId="498482B7" w:rsidR="009A1E7B" w:rsidRPr="00AF48C0" w:rsidRDefault="009A1E7B" w:rsidP="008A25AC">
            <w:pPr>
              <w:pStyle w:val="Normlny0"/>
              <w:widowControl/>
              <w:jc w:val="both"/>
            </w:pPr>
            <w:r w:rsidRPr="00AF48C0">
              <w:t xml:space="preserve">„3. Členské štáty zabezpečia, aby úverové a finančné inštitúcie konajúce ako prijímatelia akceptovali platby vykonávané anonymnými predplatenými kartami vydanými v tretích krajinách len vtedy, keď takéto karty spĺňajú požiadavky rovnocenné s požiadavkami uvedenými v odsekoch 1 a 2. </w:t>
            </w:r>
          </w:p>
        </w:tc>
        <w:tc>
          <w:tcPr>
            <w:tcW w:w="1111" w:type="dxa"/>
            <w:tcBorders>
              <w:top w:val="single" w:sz="4" w:space="0" w:color="auto"/>
              <w:left w:val="single" w:sz="4" w:space="0" w:color="auto"/>
              <w:bottom w:val="single" w:sz="4" w:space="0" w:color="auto"/>
              <w:right w:val="single" w:sz="12" w:space="0" w:color="auto"/>
            </w:tcBorders>
            <w:vAlign w:val="center"/>
          </w:tcPr>
          <w:p w14:paraId="49E60A5F" w14:textId="77777777" w:rsidR="009A1E7B" w:rsidRPr="00AF48C0" w:rsidRDefault="009A1E7B" w:rsidP="008A25AC">
            <w:pPr>
              <w:pStyle w:val="Normlny0"/>
              <w:widowControl/>
              <w:jc w:val="both"/>
            </w:pPr>
            <w:r w:rsidRPr="00AF48C0">
              <w:t>O</w:t>
            </w:r>
          </w:p>
        </w:tc>
        <w:tc>
          <w:tcPr>
            <w:tcW w:w="1613" w:type="dxa"/>
            <w:tcBorders>
              <w:top w:val="single" w:sz="4" w:space="0" w:color="auto"/>
              <w:left w:val="nil"/>
              <w:bottom w:val="single" w:sz="4" w:space="0" w:color="auto"/>
              <w:right w:val="single" w:sz="4" w:space="0" w:color="auto"/>
            </w:tcBorders>
            <w:vAlign w:val="center"/>
          </w:tcPr>
          <w:p w14:paraId="1928AB3E" w14:textId="77777777" w:rsidR="009A1E7B" w:rsidRPr="00AF48C0" w:rsidRDefault="009A1E7B" w:rsidP="008A25AC">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483E1D00" w14:textId="77777777" w:rsidR="009A1E7B" w:rsidRPr="00AF48C0" w:rsidRDefault="009A1E7B" w:rsidP="008A25AC">
            <w:pPr>
              <w:pStyle w:val="Normlny0"/>
              <w:widowControl/>
              <w:jc w:val="both"/>
            </w:pPr>
          </w:p>
        </w:tc>
        <w:tc>
          <w:tcPr>
            <w:tcW w:w="3824" w:type="dxa"/>
            <w:tcBorders>
              <w:top w:val="single" w:sz="4" w:space="0" w:color="auto"/>
              <w:left w:val="single" w:sz="4" w:space="0" w:color="auto"/>
              <w:bottom w:val="single" w:sz="4" w:space="0" w:color="auto"/>
              <w:right w:val="single" w:sz="4" w:space="0" w:color="auto"/>
            </w:tcBorders>
            <w:vAlign w:val="center"/>
          </w:tcPr>
          <w:p w14:paraId="11EB5AAD" w14:textId="77777777" w:rsidR="009A1E7B" w:rsidRPr="00AF48C0" w:rsidRDefault="009A1E7B" w:rsidP="008A25AC">
            <w:pPr>
              <w:pStyle w:val="Normlny0"/>
              <w:widowControl/>
              <w:jc w:val="both"/>
            </w:pPr>
          </w:p>
        </w:tc>
        <w:tc>
          <w:tcPr>
            <w:tcW w:w="1793" w:type="dxa"/>
            <w:tcBorders>
              <w:top w:val="single" w:sz="4" w:space="0" w:color="auto"/>
              <w:left w:val="single" w:sz="4" w:space="0" w:color="auto"/>
              <w:bottom w:val="single" w:sz="4" w:space="0" w:color="auto"/>
              <w:right w:val="single" w:sz="4" w:space="0" w:color="auto"/>
            </w:tcBorders>
            <w:vAlign w:val="center"/>
          </w:tcPr>
          <w:p w14:paraId="0D0251E1" w14:textId="77777777" w:rsidR="009A1E7B" w:rsidRPr="00AF48C0" w:rsidRDefault="009A1E7B" w:rsidP="008A25AC">
            <w:pPr>
              <w:pStyle w:val="Normlny0"/>
              <w:widowControl/>
              <w:jc w:val="both"/>
            </w:pPr>
            <w:r w:rsidRPr="00AF48C0">
              <w:t>Ú</w:t>
            </w:r>
          </w:p>
        </w:tc>
        <w:tc>
          <w:tcPr>
            <w:tcW w:w="1935" w:type="dxa"/>
            <w:tcBorders>
              <w:top w:val="single" w:sz="4" w:space="0" w:color="auto"/>
              <w:left w:val="single" w:sz="4" w:space="0" w:color="auto"/>
              <w:bottom w:val="single" w:sz="4" w:space="0" w:color="auto"/>
            </w:tcBorders>
          </w:tcPr>
          <w:p w14:paraId="1228CE02" w14:textId="3930ACE6" w:rsidR="009A1E7B" w:rsidRPr="00AF48C0" w:rsidRDefault="009A1E7B" w:rsidP="00F84A63">
            <w:pPr>
              <w:jc w:val="both"/>
              <w:rPr>
                <w:rFonts w:cs="Times New Roman"/>
                <w:sz w:val="20"/>
                <w:szCs w:val="20"/>
              </w:rPr>
            </w:pPr>
            <w:r w:rsidRPr="00AF48C0">
              <w:rPr>
                <w:rFonts w:cs="Times New Roman"/>
                <w:sz w:val="20"/>
                <w:szCs w:val="20"/>
              </w:rPr>
              <w:t>V SR je zakázané používanie anonymných predplatených kariet vydaných v tretích krajinách.</w:t>
            </w:r>
          </w:p>
        </w:tc>
      </w:tr>
      <w:tr w:rsidR="009A1E7B" w:rsidRPr="00AF48C0" w14:paraId="25DB1FBB" w14:textId="77777777" w:rsidTr="003033AB">
        <w:trPr>
          <w:trHeight w:val="2482"/>
        </w:trPr>
        <w:tc>
          <w:tcPr>
            <w:tcW w:w="1123" w:type="dxa"/>
            <w:vMerge/>
            <w:tcBorders>
              <w:left w:val="single" w:sz="12" w:space="0" w:color="auto"/>
              <w:bottom w:val="single" w:sz="4" w:space="0" w:color="auto"/>
              <w:right w:val="single" w:sz="4" w:space="0" w:color="auto"/>
            </w:tcBorders>
          </w:tcPr>
          <w:p w14:paraId="03414ABF" w14:textId="77777777" w:rsidR="009A1E7B" w:rsidRPr="00AF48C0" w:rsidRDefault="009A1E7B" w:rsidP="00025C8A">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7ADD2559" w14:textId="247E3D68" w:rsidR="009A1E7B" w:rsidRPr="00AF48C0" w:rsidRDefault="009A1E7B" w:rsidP="00F84A63">
            <w:pPr>
              <w:pStyle w:val="Normlny0"/>
              <w:jc w:val="both"/>
            </w:pPr>
            <w:r w:rsidRPr="00AF48C0">
              <w:t>Členské štáty sa môžu rozhodnúť neprijímať na svojom území platby vykonávané použitím anonymných predplatených kariet.“</w:t>
            </w:r>
          </w:p>
        </w:tc>
        <w:tc>
          <w:tcPr>
            <w:tcW w:w="1111" w:type="dxa"/>
            <w:tcBorders>
              <w:top w:val="single" w:sz="4" w:space="0" w:color="auto"/>
              <w:left w:val="single" w:sz="4" w:space="0" w:color="auto"/>
              <w:bottom w:val="single" w:sz="4" w:space="0" w:color="auto"/>
              <w:right w:val="single" w:sz="12" w:space="0" w:color="auto"/>
            </w:tcBorders>
            <w:vAlign w:val="center"/>
          </w:tcPr>
          <w:p w14:paraId="10EECEBC" w14:textId="213A921D" w:rsidR="009A1E7B" w:rsidRPr="00AF48C0" w:rsidRDefault="009A1E7B" w:rsidP="00F84A63">
            <w:pPr>
              <w:pStyle w:val="Normlny0"/>
              <w:jc w:val="both"/>
            </w:pPr>
            <w:r w:rsidRPr="00AF48C0">
              <w:t>D</w:t>
            </w:r>
          </w:p>
        </w:tc>
        <w:tc>
          <w:tcPr>
            <w:tcW w:w="1613" w:type="dxa"/>
            <w:tcBorders>
              <w:top w:val="single" w:sz="4" w:space="0" w:color="auto"/>
              <w:left w:val="nil"/>
              <w:bottom w:val="single" w:sz="4" w:space="0" w:color="auto"/>
              <w:right w:val="single" w:sz="4" w:space="0" w:color="auto"/>
            </w:tcBorders>
            <w:vAlign w:val="center"/>
          </w:tcPr>
          <w:p w14:paraId="347DAF08" w14:textId="77777777" w:rsidR="009A1E7B" w:rsidRPr="00AF48C0" w:rsidRDefault="009A1E7B" w:rsidP="008A25AC">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54B08A3D" w14:textId="77777777" w:rsidR="009A1E7B" w:rsidRPr="00AF48C0" w:rsidRDefault="009A1E7B" w:rsidP="008A25AC">
            <w:pPr>
              <w:pStyle w:val="Normlny0"/>
              <w:widowControl/>
              <w:jc w:val="both"/>
            </w:pPr>
          </w:p>
        </w:tc>
        <w:tc>
          <w:tcPr>
            <w:tcW w:w="3824" w:type="dxa"/>
            <w:tcBorders>
              <w:top w:val="single" w:sz="4" w:space="0" w:color="auto"/>
              <w:left w:val="single" w:sz="4" w:space="0" w:color="auto"/>
              <w:bottom w:val="single" w:sz="4" w:space="0" w:color="auto"/>
              <w:right w:val="single" w:sz="4" w:space="0" w:color="auto"/>
            </w:tcBorders>
            <w:vAlign w:val="center"/>
          </w:tcPr>
          <w:p w14:paraId="13B4392E" w14:textId="77777777" w:rsidR="009A1E7B" w:rsidRPr="00AF48C0" w:rsidRDefault="009A1E7B" w:rsidP="008A25AC">
            <w:pPr>
              <w:pStyle w:val="Normlny0"/>
              <w:widowControl/>
              <w:jc w:val="both"/>
            </w:pPr>
          </w:p>
        </w:tc>
        <w:tc>
          <w:tcPr>
            <w:tcW w:w="1793" w:type="dxa"/>
            <w:tcBorders>
              <w:top w:val="single" w:sz="4" w:space="0" w:color="auto"/>
              <w:left w:val="single" w:sz="4" w:space="0" w:color="auto"/>
              <w:bottom w:val="single" w:sz="4" w:space="0" w:color="auto"/>
              <w:right w:val="single" w:sz="4" w:space="0" w:color="auto"/>
            </w:tcBorders>
            <w:vAlign w:val="center"/>
          </w:tcPr>
          <w:p w14:paraId="04024639" w14:textId="1C30D365" w:rsidR="009A1E7B" w:rsidRPr="00AF48C0" w:rsidRDefault="009A1E7B" w:rsidP="008A25AC">
            <w:pPr>
              <w:pStyle w:val="Normlny0"/>
              <w:widowControl/>
              <w:jc w:val="both"/>
            </w:pPr>
            <w:r w:rsidRPr="00AF48C0">
              <w:t>n.a.</w:t>
            </w:r>
          </w:p>
        </w:tc>
        <w:tc>
          <w:tcPr>
            <w:tcW w:w="1935" w:type="dxa"/>
            <w:tcBorders>
              <w:top w:val="single" w:sz="4" w:space="0" w:color="auto"/>
              <w:left w:val="single" w:sz="4" w:space="0" w:color="auto"/>
              <w:bottom w:val="single" w:sz="4" w:space="0" w:color="auto"/>
            </w:tcBorders>
          </w:tcPr>
          <w:p w14:paraId="1C05852C" w14:textId="77777777" w:rsidR="009A1E7B" w:rsidRPr="00AF48C0" w:rsidRDefault="009A1E7B" w:rsidP="00F84A63">
            <w:pPr>
              <w:jc w:val="both"/>
              <w:rPr>
                <w:rFonts w:cs="Times New Roman"/>
                <w:sz w:val="20"/>
                <w:szCs w:val="20"/>
              </w:rPr>
            </w:pPr>
            <w:r w:rsidRPr="00AF48C0">
              <w:rPr>
                <w:rFonts w:cs="Times New Roman"/>
                <w:sz w:val="20"/>
                <w:szCs w:val="20"/>
              </w:rPr>
              <w:t>V SR je zakázané používanie anonymných predplatených kariet vydaných v tretích krajinách.</w:t>
            </w:r>
          </w:p>
          <w:p w14:paraId="1AD2987E" w14:textId="77777777" w:rsidR="009A1E7B" w:rsidRPr="00AF48C0" w:rsidRDefault="009A1E7B" w:rsidP="00F84A63">
            <w:pPr>
              <w:jc w:val="both"/>
              <w:rPr>
                <w:rFonts w:cs="Times New Roman"/>
                <w:sz w:val="20"/>
                <w:szCs w:val="20"/>
              </w:rPr>
            </w:pPr>
            <w:r w:rsidRPr="00AF48C0">
              <w:rPr>
                <w:rFonts w:cs="Times New Roman"/>
                <w:sz w:val="20"/>
                <w:szCs w:val="20"/>
              </w:rPr>
              <w:t>Dobrovoľná transpozícia sa nevyužíva.</w:t>
            </w:r>
          </w:p>
          <w:p w14:paraId="664CA822" w14:textId="77777777" w:rsidR="009A1E7B" w:rsidRPr="00AF48C0" w:rsidRDefault="009A1E7B" w:rsidP="00575955">
            <w:pPr>
              <w:rPr>
                <w:rFonts w:cs="Times New Roman"/>
                <w:sz w:val="20"/>
                <w:szCs w:val="20"/>
              </w:rPr>
            </w:pPr>
          </w:p>
        </w:tc>
      </w:tr>
      <w:tr w:rsidR="00C023A3" w:rsidRPr="00AF48C0" w14:paraId="3424FD53" w14:textId="77777777" w:rsidTr="0082470A">
        <w:tc>
          <w:tcPr>
            <w:tcW w:w="1123" w:type="dxa"/>
            <w:tcBorders>
              <w:top w:val="single" w:sz="4" w:space="0" w:color="auto"/>
              <w:left w:val="single" w:sz="12" w:space="0" w:color="auto"/>
              <w:bottom w:val="single" w:sz="4" w:space="0" w:color="000000" w:themeColor="text1"/>
              <w:right w:val="single" w:sz="4" w:space="0" w:color="auto"/>
            </w:tcBorders>
          </w:tcPr>
          <w:p w14:paraId="1D43DDBE" w14:textId="77777777" w:rsidR="00025C8A" w:rsidRPr="00AF48C0" w:rsidRDefault="00025C8A" w:rsidP="00025C8A">
            <w:pPr>
              <w:jc w:val="both"/>
              <w:rPr>
                <w:sz w:val="20"/>
                <w:szCs w:val="20"/>
              </w:rPr>
            </w:pPr>
            <w:r w:rsidRPr="00AF48C0">
              <w:rPr>
                <w:sz w:val="20"/>
                <w:szCs w:val="20"/>
              </w:rPr>
              <w:t>Č: 1</w:t>
            </w:r>
          </w:p>
          <w:p w14:paraId="4F9E866F" w14:textId="77777777" w:rsidR="00025C8A" w:rsidRPr="00AF48C0" w:rsidRDefault="00025C8A" w:rsidP="00025C8A">
            <w:pPr>
              <w:jc w:val="both"/>
              <w:rPr>
                <w:sz w:val="20"/>
                <w:szCs w:val="20"/>
              </w:rPr>
            </w:pPr>
            <w:r w:rsidRPr="00AF48C0">
              <w:rPr>
                <w:sz w:val="20"/>
                <w:szCs w:val="20"/>
              </w:rPr>
              <w:t>O: 8</w:t>
            </w:r>
          </w:p>
          <w:p w14:paraId="0F9823F3" w14:textId="77777777" w:rsidR="00025C8A" w:rsidRPr="00AF48C0" w:rsidRDefault="00025C8A" w:rsidP="00025C8A">
            <w:pPr>
              <w:jc w:val="both"/>
              <w:rPr>
                <w:sz w:val="20"/>
                <w:szCs w:val="20"/>
              </w:rPr>
            </w:pPr>
            <w:r w:rsidRPr="00AF48C0">
              <w:rPr>
                <w:sz w:val="20"/>
                <w:szCs w:val="20"/>
              </w:rPr>
              <w:t>P: a)</w:t>
            </w:r>
          </w:p>
          <w:p w14:paraId="5AA7C9AA" w14:textId="77777777" w:rsidR="008A25AC" w:rsidRPr="00AF48C0" w:rsidRDefault="008A25AC" w:rsidP="008A25AC">
            <w:pPr>
              <w:jc w:val="both"/>
              <w:rPr>
                <w:sz w:val="20"/>
                <w:szCs w:val="20"/>
              </w:rPr>
            </w:pPr>
          </w:p>
        </w:tc>
        <w:tc>
          <w:tcPr>
            <w:tcW w:w="3408" w:type="dxa"/>
            <w:tcBorders>
              <w:top w:val="single" w:sz="4" w:space="0" w:color="auto"/>
              <w:left w:val="single" w:sz="4" w:space="0" w:color="auto"/>
              <w:bottom w:val="single" w:sz="4" w:space="0" w:color="000000" w:themeColor="text1"/>
              <w:right w:val="single" w:sz="4" w:space="0" w:color="auto"/>
            </w:tcBorders>
          </w:tcPr>
          <w:p w14:paraId="71F054EC" w14:textId="77777777" w:rsidR="008A25AC" w:rsidRPr="00AF48C0" w:rsidRDefault="008A25AC" w:rsidP="008A25AC">
            <w:pPr>
              <w:pStyle w:val="Normlny0"/>
              <w:widowControl/>
              <w:jc w:val="both"/>
            </w:pPr>
            <w:r w:rsidRPr="00AF48C0">
              <w:t>Písmeno a) sa nahrádza takto:</w:t>
            </w:r>
          </w:p>
          <w:p w14:paraId="2BF6DD98" w14:textId="77777777" w:rsidR="008A25AC" w:rsidRPr="00AF48C0" w:rsidRDefault="008A25AC" w:rsidP="008A25AC">
            <w:pPr>
              <w:pStyle w:val="Normlny0"/>
              <w:widowControl/>
              <w:jc w:val="both"/>
            </w:pPr>
            <w:r w:rsidRPr="00AF48C0">
              <w:t>„a) identifikáciu klienta a overenie jeho totožnosti na základe dokumentov, údajov alebo informácií získaných zo spoľahlivého a nezávislého zdroja vrátane, ak je to možné, prostriedkov elektronickej identifikácie, relevantných dôveryhodných služieb stanovených v nariadení Európskeho parlamentu a Rady (EÚ) č. 910/2014 (*) alebo akýchkoľvek iných bezpečných, diaľkových alebo elektronických postupov identifikácie regulovaných, uznaných, schválených alebo akceptovaných príslušnými vnútroštátnymi orgánmi;</w:t>
            </w:r>
          </w:p>
        </w:tc>
        <w:tc>
          <w:tcPr>
            <w:tcW w:w="1111" w:type="dxa"/>
            <w:tcBorders>
              <w:top w:val="single" w:sz="4" w:space="0" w:color="auto"/>
              <w:left w:val="single" w:sz="4" w:space="0" w:color="auto"/>
              <w:bottom w:val="single" w:sz="4" w:space="0" w:color="000000" w:themeColor="text1"/>
              <w:right w:val="single" w:sz="12" w:space="0" w:color="auto"/>
            </w:tcBorders>
            <w:vAlign w:val="center"/>
          </w:tcPr>
          <w:p w14:paraId="389FCD70" w14:textId="77777777" w:rsidR="008A25AC" w:rsidRPr="00AF48C0" w:rsidRDefault="008A25AC" w:rsidP="008A25AC">
            <w:pPr>
              <w:pStyle w:val="Normlny0"/>
              <w:widowControl/>
              <w:jc w:val="both"/>
            </w:pPr>
            <w:r w:rsidRPr="00AF48C0">
              <w:t>N</w:t>
            </w:r>
          </w:p>
        </w:tc>
        <w:tc>
          <w:tcPr>
            <w:tcW w:w="1613" w:type="dxa"/>
            <w:tcBorders>
              <w:top w:val="single" w:sz="4" w:space="0" w:color="auto"/>
              <w:left w:val="nil"/>
              <w:bottom w:val="single" w:sz="4" w:space="0" w:color="000000" w:themeColor="text1"/>
              <w:right w:val="single" w:sz="4" w:space="0" w:color="auto"/>
            </w:tcBorders>
          </w:tcPr>
          <w:p w14:paraId="65990486" w14:textId="77777777" w:rsidR="008A25AC" w:rsidRPr="00AF48C0" w:rsidRDefault="008A25AC" w:rsidP="0082470A">
            <w:pPr>
              <w:pStyle w:val="Normlny0"/>
              <w:widowControl/>
            </w:pPr>
            <w:r w:rsidRPr="00AF48C0">
              <w:t>Zákon č.</w:t>
            </w:r>
          </w:p>
          <w:p w14:paraId="3A4F636B" w14:textId="77777777" w:rsidR="008A25AC" w:rsidRPr="00AF48C0" w:rsidRDefault="008A25AC" w:rsidP="0082470A">
            <w:pPr>
              <w:pStyle w:val="Normlny0"/>
              <w:widowControl/>
            </w:pPr>
            <w:r w:rsidRPr="00AF48C0">
              <w:t>297/2008 Z. z.</w:t>
            </w:r>
          </w:p>
          <w:p w14:paraId="12A5D870" w14:textId="77777777" w:rsidR="00B10FF3" w:rsidRPr="00AF48C0" w:rsidRDefault="00B10FF3" w:rsidP="0082470A">
            <w:pPr>
              <w:pStyle w:val="Normlny0"/>
              <w:widowControl/>
            </w:pPr>
            <w:r w:rsidRPr="00AF48C0">
              <w:t>+ návrh zákona</w:t>
            </w:r>
          </w:p>
        </w:tc>
        <w:tc>
          <w:tcPr>
            <w:tcW w:w="1011" w:type="dxa"/>
            <w:tcBorders>
              <w:top w:val="single" w:sz="4" w:space="0" w:color="auto"/>
              <w:left w:val="single" w:sz="4" w:space="0" w:color="auto"/>
              <w:bottom w:val="single" w:sz="4" w:space="0" w:color="000000" w:themeColor="text1"/>
              <w:right w:val="single" w:sz="4" w:space="0" w:color="auto"/>
            </w:tcBorders>
          </w:tcPr>
          <w:p w14:paraId="7F6D0EFC" w14:textId="77777777" w:rsidR="008A25AC" w:rsidRPr="00AF48C0" w:rsidRDefault="008A25AC" w:rsidP="008A25AC">
            <w:pPr>
              <w:pStyle w:val="Normlny0"/>
              <w:widowControl/>
              <w:jc w:val="both"/>
            </w:pPr>
            <w:r w:rsidRPr="00AF48C0">
              <w:t>§ 8</w:t>
            </w:r>
          </w:p>
          <w:p w14:paraId="15E4D2A2" w14:textId="77777777" w:rsidR="008A25AC" w:rsidRPr="00AF48C0" w:rsidRDefault="008A25AC" w:rsidP="008A25AC">
            <w:pPr>
              <w:pStyle w:val="Normlny0"/>
              <w:widowControl/>
              <w:jc w:val="both"/>
            </w:pPr>
            <w:r w:rsidRPr="00AF48C0">
              <w:t>O: 1</w:t>
            </w:r>
          </w:p>
          <w:p w14:paraId="067158B6" w14:textId="77777777" w:rsidR="008A25AC" w:rsidRPr="00AF48C0" w:rsidRDefault="008A25AC" w:rsidP="008A25AC">
            <w:pPr>
              <w:pStyle w:val="Normlny0"/>
              <w:widowControl/>
              <w:jc w:val="both"/>
            </w:pPr>
            <w:r w:rsidRPr="00AF48C0">
              <w:t>P: a)</w:t>
            </w:r>
          </w:p>
        </w:tc>
        <w:tc>
          <w:tcPr>
            <w:tcW w:w="3824" w:type="dxa"/>
            <w:tcBorders>
              <w:top w:val="single" w:sz="4" w:space="0" w:color="auto"/>
              <w:left w:val="single" w:sz="4" w:space="0" w:color="auto"/>
              <w:bottom w:val="single" w:sz="4" w:space="0" w:color="000000" w:themeColor="text1"/>
              <w:right w:val="single" w:sz="4" w:space="0" w:color="auto"/>
            </w:tcBorders>
            <w:vAlign w:val="center"/>
          </w:tcPr>
          <w:p w14:paraId="4564F903" w14:textId="77777777" w:rsidR="008A25AC" w:rsidRPr="00AF48C0" w:rsidRDefault="008A25AC" w:rsidP="008A25AC">
            <w:pPr>
              <w:spacing w:line="240" w:lineRule="auto"/>
              <w:jc w:val="both"/>
              <w:rPr>
                <w:rFonts w:eastAsia="Times New Roman" w:cs="Times New Roman"/>
                <w:sz w:val="20"/>
                <w:szCs w:val="20"/>
                <w:lang w:eastAsia="sk-SK"/>
              </w:rPr>
            </w:pPr>
            <w:r w:rsidRPr="00AF48C0">
              <w:rPr>
                <w:rFonts w:eastAsia="Times New Roman" w:cs="Times New Roman"/>
                <w:sz w:val="20"/>
                <w:szCs w:val="20"/>
                <w:lang w:eastAsia="sk-SK"/>
              </w:rPr>
              <w:t>Overením identifikácie sa na účely tohto zákona rozumie</w:t>
            </w:r>
          </w:p>
          <w:p w14:paraId="4DB1B916" w14:textId="77777777" w:rsidR="002C4D06" w:rsidRPr="00AF48C0" w:rsidRDefault="003E180E" w:rsidP="002C4D06">
            <w:pPr>
              <w:spacing w:line="240" w:lineRule="auto"/>
              <w:jc w:val="both"/>
              <w:rPr>
                <w:sz w:val="20"/>
                <w:szCs w:val="20"/>
              </w:rPr>
            </w:pPr>
            <w:r w:rsidRPr="00AF48C0">
              <w:rPr>
                <w:rFonts w:eastAsia="Times New Roman" w:cs="Times New Roman"/>
                <w:sz w:val="20"/>
                <w:szCs w:val="20"/>
                <w:lang w:eastAsia="sk-SK"/>
              </w:rPr>
              <w:t xml:space="preserve">a) </w:t>
            </w:r>
            <w:r w:rsidRPr="00AF48C0">
              <w:rPr>
                <w:b/>
                <w:sz w:val="20"/>
                <w:szCs w:val="20"/>
              </w:rPr>
              <w:t>pri fyzickej osobe overenie údajov podľa § 7 ods. 1 písm. a) v jej doklade totožnosti, ak sú tam uvedené, a overenie podoby osoby s podobou v jej doklade totožnosti za jej fyzickej prítomnosti alebo s použitím technických prostriedkov a postupov, ak takýmito prostriedkami a postupmi je možné vykonať overenie identifikácie na úrovni, ktorá je z hľadiska dôveryhodnosti výsledku overenia obdobná overeniu za fyzickej prítomnosti; u fyzickej osoby-podnikateľa aj overenie údajov podľa § 7 ods. 1 písm. a) na základe dokumentov, údajov alebo informácií získaných z úradného registra alebo inej úradnej evidencie, v ktorej je podnikateľ zapísaný, alebo z iného dôveryhodného a nezávislého zdroja,</w:t>
            </w:r>
          </w:p>
        </w:tc>
        <w:tc>
          <w:tcPr>
            <w:tcW w:w="1793" w:type="dxa"/>
            <w:tcBorders>
              <w:top w:val="single" w:sz="4" w:space="0" w:color="auto"/>
              <w:left w:val="single" w:sz="4" w:space="0" w:color="auto"/>
              <w:bottom w:val="single" w:sz="4" w:space="0" w:color="000000" w:themeColor="text1"/>
              <w:right w:val="single" w:sz="4" w:space="0" w:color="auto"/>
            </w:tcBorders>
            <w:vAlign w:val="center"/>
          </w:tcPr>
          <w:p w14:paraId="36166865" w14:textId="77777777" w:rsidR="008A25AC" w:rsidRPr="00AF48C0" w:rsidRDefault="008A25AC" w:rsidP="008A25AC">
            <w:pPr>
              <w:pStyle w:val="Normlny0"/>
              <w:widowControl/>
              <w:jc w:val="both"/>
            </w:pPr>
            <w:r w:rsidRPr="00AF48C0">
              <w:t>Ú</w:t>
            </w:r>
          </w:p>
        </w:tc>
        <w:tc>
          <w:tcPr>
            <w:tcW w:w="1935" w:type="dxa"/>
            <w:tcBorders>
              <w:top w:val="single" w:sz="4" w:space="0" w:color="auto"/>
              <w:left w:val="single" w:sz="4" w:space="0" w:color="auto"/>
              <w:bottom w:val="single" w:sz="4" w:space="0" w:color="000000" w:themeColor="text1"/>
            </w:tcBorders>
            <w:vAlign w:val="center"/>
          </w:tcPr>
          <w:p w14:paraId="14AFB7A5" w14:textId="77777777" w:rsidR="008A25AC" w:rsidRPr="00AF48C0" w:rsidRDefault="008A25AC" w:rsidP="008A25AC">
            <w:pPr>
              <w:pStyle w:val="Normlny0"/>
              <w:widowControl/>
              <w:jc w:val="both"/>
            </w:pPr>
          </w:p>
        </w:tc>
      </w:tr>
      <w:tr w:rsidR="003722BB" w:rsidRPr="00AF48C0" w14:paraId="63B65978" w14:textId="77777777" w:rsidTr="003722BB">
        <w:trPr>
          <w:trHeight w:val="2259"/>
        </w:trPr>
        <w:tc>
          <w:tcPr>
            <w:tcW w:w="1123" w:type="dxa"/>
            <w:vMerge w:val="restart"/>
            <w:tcBorders>
              <w:top w:val="single" w:sz="4" w:space="0" w:color="000000" w:themeColor="text1"/>
              <w:left w:val="single" w:sz="12" w:space="0" w:color="auto"/>
              <w:right w:val="single" w:sz="4" w:space="0" w:color="auto"/>
            </w:tcBorders>
          </w:tcPr>
          <w:p w14:paraId="0A171E77" w14:textId="77777777" w:rsidR="003722BB" w:rsidRPr="00AF48C0" w:rsidRDefault="003722BB" w:rsidP="003722BB">
            <w:pPr>
              <w:rPr>
                <w:sz w:val="20"/>
                <w:szCs w:val="20"/>
              </w:rPr>
            </w:pPr>
            <w:r w:rsidRPr="00AF48C0">
              <w:rPr>
                <w:sz w:val="20"/>
                <w:szCs w:val="20"/>
              </w:rPr>
              <w:lastRenderedPageBreak/>
              <w:t>Č: 1</w:t>
            </w:r>
          </w:p>
          <w:p w14:paraId="33F86F62" w14:textId="77777777" w:rsidR="003722BB" w:rsidRPr="00AF48C0" w:rsidRDefault="003722BB" w:rsidP="003722BB">
            <w:pPr>
              <w:rPr>
                <w:sz w:val="20"/>
                <w:szCs w:val="20"/>
              </w:rPr>
            </w:pPr>
            <w:r w:rsidRPr="00AF48C0">
              <w:rPr>
                <w:sz w:val="20"/>
                <w:szCs w:val="20"/>
              </w:rPr>
              <w:t>O: 8</w:t>
            </w:r>
          </w:p>
          <w:p w14:paraId="5CD5C643" w14:textId="77777777" w:rsidR="003722BB" w:rsidRPr="00AF48C0" w:rsidRDefault="003722BB" w:rsidP="003722BB">
            <w:pPr>
              <w:rPr>
                <w:sz w:val="20"/>
                <w:szCs w:val="20"/>
              </w:rPr>
            </w:pPr>
            <w:r w:rsidRPr="00AF48C0">
              <w:rPr>
                <w:sz w:val="20"/>
                <w:szCs w:val="20"/>
              </w:rPr>
              <w:t>P: b)</w:t>
            </w:r>
          </w:p>
        </w:tc>
        <w:tc>
          <w:tcPr>
            <w:tcW w:w="3408" w:type="dxa"/>
            <w:vMerge w:val="restart"/>
            <w:tcBorders>
              <w:top w:val="single" w:sz="4" w:space="0" w:color="000000" w:themeColor="text1"/>
              <w:left w:val="single" w:sz="4" w:space="0" w:color="auto"/>
              <w:right w:val="single" w:sz="4" w:space="0" w:color="auto"/>
            </w:tcBorders>
          </w:tcPr>
          <w:p w14:paraId="1023D302" w14:textId="77777777" w:rsidR="003722BB" w:rsidRPr="00AF48C0" w:rsidRDefault="003722BB" w:rsidP="008A25AC">
            <w:pPr>
              <w:pStyle w:val="Normlny0"/>
              <w:widowControl/>
              <w:jc w:val="both"/>
            </w:pPr>
            <w:r w:rsidRPr="00AF48C0">
              <w:t>Na konci písmena b) sa dopĺňa táto veta:</w:t>
            </w:r>
          </w:p>
          <w:p w14:paraId="49629EF6" w14:textId="77777777" w:rsidR="003722BB" w:rsidRPr="00AF48C0" w:rsidRDefault="003722BB" w:rsidP="008A25AC">
            <w:pPr>
              <w:pStyle w:val="Normlny0"/>
              <w:widowControl/>
              <w:jc w:val="both"/>
            </w:pPr>
            <w:r w:rsidRPr="00AF48C0">
              <w:t>„Ak identifikovaný konečný užívateľ výhod je vrcholovým riadiacim pracovníkom, ako je uvedené v článku 3 ods. 6 písm. a) bode ii), povinné subjekty prijmú primerané odôvodnené opatrenia na overenie totožnosti fyzickej osoby, ktorá zastáva pozíciu vrcholového riadiaceho pracovníka, a vedú záznamy o prijatých opatreniach, ako aj o všetkých problémoch, ktoré sa vyskytli počas procesu overovania.“</w:t>
            </w:r>
          </w:p>
        </w:tc>
        <w:tc>
          <w:tcPr>
            <w:tcW w:w="1111" w:type="dxa"/>
            <w:vMerge w:val="restart"/>
            <w:tcBorders>
              <w:top w:val="single" w:sz="4" w:space="0" w:color="000000" w:themeColor="text1"/>
              <w:left w:val="single" w:sz="4" w:space="0" w:color="auto"/>
              <w:right w:val="single" w:sz="12" w:space="0" w:color="auto"/>
            </w:tcBorders>
          </w:tcPr>
          <w:p w14:paraId="677915C9" w14:textId="77777777" w:rsidR="003722BB" w:rsidRPr="00AF48C0" w:rsidRDefault="003722BB" w:rsidP="003722BB">
            <w:pPr>
              <w:pStyle w:val="Normlny0"/>
              <w:widowControl/>
            </w:pPr>
            <w:r w:rsidRPr="00AF48C0">
              <w:t>N</w:t>
            </w:r>
          </w:p>
        </w:tc>
        <w:tc>
          <w:tcPr>
            <w:tcW w:w="1613" w:type="dxa"/>
            <w:vMerge w:val="restart"/>
            <w:tcBorders>
              <w:top w:val="single" w:sz="4" w:space="0" w:color="000000" w:themeColor="text1"/>
              <w:left w:val="nil"/>
              <w:right w:val="single" w:sz="4" w:space="0" w:color="auto"/>
            </w:tcBorders>
          </w:tcPr>
          <w:p w14:paraId="2B45B8BB" w14:textId="77777777" w:rsidR="003722BB" w:rsidRPr="00AF48C0" w:rsidRDefault="003722BB" w:rsidP="0082470A">
            <w:pPr>
              <w:pStyle w:val="Normlny0"/>
              <w:widowControl/>
            </w:pPr>
            <w:r w:rsidRPr="00AF48C0">
              <w:t>Zákon č.</w:t>
            </w:r>
          </w:p>
          <w:p w14:paraId="2CCCA950" w14:textId="77777777" w:rsidR="003722BB" w:rsidRPr="00AF48C0" w:rsidRDefault="003722BB" w:rsidP="0082470A">
            <w:pPr>
              <w:pStyle w:val="Normlny0"/>
              <w:widowControl/>
            </w:pPr>
            <w:r w:rsidRPr="00AF48C0">
              <w:t>297/2008 Z. z.</w:t>
            </w:r>
          </w:p>
          <w:p w14:paraId="42883190" w14:textId="77777777" w:rsidR="00B10FF3" w:rsidRPr="00AF48C0" w:rsidRDefault="00B10FF3" w:rsidP="0082470A">
            <w:pPr>
              <w:pStyle w:val="Normlny0"/>
              <w:widowControl/>
            </w:pPr>
            <w:r w:rsidRPr="00AF48C0">
              <w:t>+ návrh zákona</w:t>
            </w:r>
          </w:p>
        </w:tc>
        <w:tc>
          <w:tcPr>
            <w:tcW w:w="1011" w:type="dxa"/>
            <w:tcBorders>
              <w:top w:val="single" w:sz="4" w:space="0" w:color="000000" w:themeColor="text1"/>
              <w:left w:val="single" w:sz="4" w:space="0" w:color="auto"/>
              <w:bottom w:val="nil"/>
              <w:right w:val="single" w:sz="4" w:space="0" w:color="auto"/>
            </w:tcBorders>
          </w:tcPr>
          <w:p w14:paraId="7DE2306F" w14:textId="77777777" w:rsidR="003722BB" w:rsidRPr="00AF48C0" w:rsidRDefault="003722BB" w:rsidP="008A25AC">
            <w:pPr>
              <w:pStyle w:val="Normlny0"/>
              <w:widowControl/>
              <w:jc w:val="both"/>
            </w:pPr>
          </w:p>
          <w:p w14:paraId="69690B55" w14:textId="77777777" w:rsidR="003722BB" w:rsidRPr="00AF48C0" w:rsidRDefault="003722BB" w:rsidP="008A25AC">
            <w:pPr>
              <w:pStyle w:val="Normlny0"/>
              <w:widowControl/>
              <w:jc w:val="both"/>
            </w:pPr>
            <w:r w:rsidRPr="00AF48C0">
              <w:t>§ 10</w:t>
            </w:r>
          </w:p>
          <w:p w14:paraId="7DE4A334" w14:textId="77777777" w:rsidR="003722BB" w:rsidRPr="00AF48C0" w:rsidRDefault="003722BB" w:rsidP="008A25AC">
            <w:pPr>
              <w:pStyle w:val="Normlny0"/>
              <w:widowControl/>
              <w:jc w:val="both"/>
            </w:pPr>
            <w:r w:rsidRPr="00AF48C0">
              <w:t>O: 1</w:t>
            </w:r>
          </w:p>
          <w:p w14:paraId="4755EE3D" w14:textId="77777777" w:rsidR="003722BB" w:rsidRPr="00AF48C0" w:rsidRDefault="003722BB" w:rsidP="008A25AC">
            <w:pPr>
              <w:pStyle w:val="Normlny0"/>
              <w:widowControl/>
              <w:jc w:val="both"/>
            </w:pPr>
            <w:r w:rsidRPr="00AF48C0">
              <w:t>P: b)</w:t>
            </w:r>
          </w:p>
        </w:tc>
        <w:tc>
          <w:tcPr>
            <w:tcW w:w="3824" w:type="dxa"/>
            <w:tcBorders>
              <w:top w:val="single" w:sz="4" w:space="0" w:color="000000" w:themeColor="text1"/>
              <w:left w:val="single" w:sz="4" w:space="0" w:color="auto"/>
              <w:bottom w:val="nil"/>
              <w:right w:val="single" w:sz="4" w:space="0" w:color="auto"/>
            </w:tcBorders>
            <w:vAlign w:val="center"/>
          </w:tcPr>
          <w:p w14:paraId="46A166D0" w14:textId="77777777" w:rsidR="003722BB" w:rsidRPr="00AF48C0" w:rsidRDefault="003722BB" w:rsidP="008A25AC">
            <w:pPr>
              <w:pStyle w:val="Normlny0"/>
              <w:widowControl/>
              <w:jc w:val="both"/>
            </w:pPr>
            <w:r w:rsidRPr="00AF48C0">
              <w:t>Základná starostlivosť</w:t>
            </w:r>
          </w:p>
          <w:p w14:paraId="38F20C6F" w14:textId="77777777" w:rsidR="003722BB" w:rsidRPr="00AF48C0" w:rsidRDefault="003722BB" w:rsidP="003E180E">
            <w:pPr>
              <w:pStyle w:val="Normlny0"/>
              <w:widowControl/>
              <w:jc w:val="both"/>
            </w:pPr>
            <w:r w:rsidRPr="00AF48C0">
              <w:t>(1)  Základná starostlivosť povinnej osoby vo vzťahu ku klientovi zahŕňa</w:t>
            </w:r>
          </w:p>
          <w:p w14:paraId="38D3D41E" w14:textId="77777777" w:rsidR="003722BB" w:rsidRPr="00AF48C0" w:rsidRDefault="003722BB" w:rsidP="003E180E">
            <w:pPr>
              <w:pStyle w:val="Normlny0"/>
              <w:jc w:val="both"/>
            </w:pPr>
            <w:r w:rsidRPr="00AF48C0">
              <w:t xml:space="preserve">b) identifikáciu konečného užívateľa výhod a prijatie primeraných opatrení na overenie  </w:t>
            </w:r>
            <w:r w:rsidRPr="00AF48C0">
              <w:rPr>
                <w:b/>
              </w:rPr>
              <w:t xml:space="preserve">informácií  týkajúcich sa identifikácie konečného užívateľa výhod </w:t>
            </w:r>
            <w:r w:rsidRPr="00AF48C0">
              <w:t xml:space="preserve"> vrátane opatrení na zistenie vlastníckej štruktúry a riadiacej štruktúry klienta, ktorý je právnickou osobou alebo združením majetku; pri identifikácii konečného užívateľa výhod sa povinná osoba nesmie spoliehať výlučne na údaje získané z registra právnických osôb, podnikateľov a orgánov verejnej moci.</w:t>
            </w:r>
          </w:p>
        </w:tc>
        <w:tc>
          <w:tcPr>
            <w:tcW w:w="1793" w:type="dxa"/>
            <w:vMerge w:val="restart"/>
            <w:tcBorders>
              <w:top w:val="single" w:sz="4" w:space="0" w:color="000000" w:themeColor="text1"/>
              <w:left w:val="single" w:sz="4" w:space="0" w:color="auto"/>
              <w:right w:val="single" w:sz="4" w:space="0" w:color="auto"/>
            </w:tcBorders>
            <w:vAlign w:val="center"/>
          </w:tcPr>
          <w:p w14:paraId="317D5BEA" w14:textId="77777777" w:rsidR="003722BB" w:rsidRPr="00AF48C0" w:rsidRDefault="003722BB" w:rsidP="008A25AC">
            <w:pPr>
              <w:pStyle w:val="Normlny0"/>
              <w:widowControl/>
              <w:jc w:val="both"/>
            </w:pPr>
            <w:r w:rsidRPr="00AF48C0">
              <w:t>Ú</w:t>
            </w:r>
          </w:p>
        </w:tc>
        <w:tc>
          <w:tcPr>
            <w:tcW w:w="1935" w:type="dxa"/>
            <w:vMerge w:val="restart"/>
            <w:tcBorders>
              <w:top w:val="single" w:sz="4" w:space="0" w:color="000000" w:themeColor="text1"/>
              <w:left w:val="single" w:sz="4" w:space="0" w:color="auto"/>
            </w:tcBorders>
            <w:vAlign w:val="center"/>
          </w:tcPr>
          <w:p w14:paraId="313BF1C1" w14:textId="77777777" w:rsidR="003722BB" w:rsidRPr="00AF48C0" w:rsidRDefault="003722BB" w:rsidP="008A25AC">
            <w:pPr>
              <w:pStyle w:val="Normlny0"/>
              <w:widowControl/>
              <w:jc w:val="both"/>
            </w:pPr>
          </w:p>
        </w:tc>
      </w:tr>
      <w:tr w:rsidR="003722BB" w:rsidRPr="00AF48C0" w14:paraId="10ED28E3" w14:textId="77777777" w:rsidTr="0093083C">
        <w:trPr>
          <w:trHeight w:val="1408"/>
        </w:trPr>
        <w:tc>
          <w:tcPr>
            <w:tcW w:w="1123" w:type="dxa"/>
            <w:vMerge/>
            <w:tcBorders>
              <w:left w:val="single" w:sz="12" w:space="0" w:color="auto"/>
              <w:right w:val="single" w:sz="4" w:space="0" w:color="auto"/>
            </w:tcBorders>
          </w:tcPr>
          <w:p w14:paraId="6593410F" w14:textId="77777777" w:rsidR="003722BB" w:rsidRPr="00AF48C0" w:rsidRDefault="003722BB" w:rsidP="008A25AC">
            <w:pPr>
              <w:jc w:val="both"/>
              <w:rPr>
                <w:sz w:val="20"/>
                <w:szCs w:val="20"/>
              </w:rPr>
            </w:pPr>
          </w:p>
        </w:tc>
        <w:tc>
          <w:tcPr>
            <w:tcW w:w="3408" w:type="dxa"/>
            <w:vMerge/>
            <w:tcBorders>
              <w:left w:val="single" w:sz="4" w:space="0" w:color="auto"/>
              <w:right w:val="single" w:sz="4" w:space="0" w:color="auto"/>
            </w:tcBorders>
          </w:tcPr>
          <w:p w14:paraId="5D33CEF0" w14:textId="77777777" w:rsidR="003722BB" w:rsidRPr="00AF48C0" w:rsidRDefault="003722BB" w:rsidP="008A25AC">
            <w:pPr>
              <w:pStyle w:val="Normlny0"/>
              <w:jc w:val="both"/>
            </w:pPr>
          </w:p>
        </w:tc>
        <w:tc>
          <w:tcPr>
            <w:tcW w:w="1111" w:type="dxa"/>
            <w:vMerge/>
            <w:tcBorders>
              <w:left w:val="single" w:sz="4" w:space="0" w:color="auto"/>
              <w:right w:val="single" w:sz="12" w:space="0" w:color="auto"/>
            </w:tcBorders>
            <w:vAlign w:val="center"/>
          </w:tcPr>
          <w:p w14:paraId="2796BC02" w14:textId="77777777" w:rsidR="003722BB" w:rsidRPr="00AF48C0" w:rsidRDefault="003722BB" w:rsidP="008A25AC">
            <w:pPr>
              <w:pStyle w:val="Normlny0"/>
              <w:jc w:val="both"/>
            </w:pPr>
          </w:p>
        </w:tc>
        <w:tc>
          <w:tcPr>
            <w:tcW w:w="1613" w:type="dxa"/>
            <w:vMerge/>
            <w:tcBorders>
              <w:left w:val="nil"/>
              <w:right w:val="single" w:sz="4" w:space="0" w:color="auto"/>
            </w:tcBorders>
            <w:vAlign w:val="center"/>
          </w:tcPr>
          <w:p w14:paraId="5CB76501" w14:textId="77777777" w:rsidR="003722BB" w:rsidRPr="00AF48C0" w:rsidRDefault="003722BB" w:rsidP="008A25AC">
            <w:pPr>
              <w:pStyle w:val="Normlny0"/>
              <w:jc w:val="both"/>
            </w:pPr>
          </w:p>
        </w:tc>
        <w:tc>
          <w:tcPr>
            <w:tcW w:w="1011" w:type="dxa"/>
            <w:tcBorders>
              <w:top w:val="nil"/>
              <w:left w:val="single" w:sz="4" w:space="0" w:color="auto"/>
              <w:bottom w:val="nil"/>
              <w:right w:val="single" w:sz="4" w:space="0" w:color="auto"/>
            </w:tcBorders>
          </w:tcPr>
          <w:p w14:paraId="02AAADC2" w14:textId="77777777" w:rsidR="003722BB" w:rsidRPr="00AF48C0" w:rsidRDefault="003722BB" w:rsidP="008A25AC">
            <w:pPr>
              <w:pStyle w:val="Normlny0"/>
              <w:widowControl/>
              <w:jc w:val="both"/>
            </w:pPr>
            <w:r w:rsidRPr="00AF48C0">
              <w:t>§ 6a</w:t>
            </w:r>
          </w:p>
          <w:p w14:paraId="68D8AF82" w14:textId="77777777" w:rsidR="003722BB" w:rsidRPr="00AF48C0" w:rsidRDefault="003722BB" w:rsidP="008A25AC">
            <w:pPr>
              <w:pStyle w:val="Normlny0"/>
              <w:widowControl/>
              <w:jc w:val="both"/>
            </w:pPr>
            <w:r w:rsidRPr="00AF48C0">
              <w:t>O: 2</w:t>
            </w:r>
          </w:p>
        </w:tc>
        <w:tc>
          <w:tcPr>
            <w:tcW w:w="3824" w:type="dxa"/>
            <w:tcBorders>
              <w:top w:val="nil"/>
              <w:left w:val="single" w:sz="4" w:space="0" w:color="auto"/>
              <w:bottom w:val="nil"/>
              <w:right w:val="single" w:sz="4" w:space="0" w:color="auto"/>
            </w:tcBorders>
            <w:vAlign w:val="center"/>
          </w:tcPr>
          <w:p w14:paraId="5BD20BBB" w14:textId="77777777" w:rsidR="003722BB" w:rsidRPr="00AF48C0" w:rsidRDefault="003722BB" w:rsidP="008A25AC">
            <w:pPr>
              <w:pStyle w:val="Normlny0"/>
              <w:jc w:val="both"/>
            </w:pPr>
            <w:r w:rsidRPr="00AF48C0">
              <w:t xml:space="preserve">(2) </w:t>
            </w:r>
            <w:r w:rsidRPr="00AF48C0">
              <w:rPr>
                <w:rFonts w:ascii="TeXGyreBonumRegular" w:eastAsiaTheme="minorHAnsi" w:hAnsi="TeXGyreBonumRegular" w:cstheme="minorBidi"/>
                <w:lang w:eastAsia="en-US"/>
              </w:rPr>
              <w:t>Ak žiadna fyzická osoba nespĺňa kritériá uvedené v odseku 1 písm. a), za konečných</w:t>
            </w:r>
            <w:r w:rsidRPr="00AF48C0">
              <w:rPr>
                <w:rFonts w:ascii="TeXGyreBonumRegular" w:eastAsiaTheme="minorHAnsi" w:hAnsi="TeXGyreBonumRegular" w:cstheme="minorBidi"/>
                <w:lang w:eastAsia="en-US"/>
              </w:rPr>
              <w:br/>
              <w:t>užívateľov výhod u tejto osoby sa považujú členovia jej vrcholového manažmentu; za člena</w:t>
            </w:r>
            <w:r w:rsidRPr="00AF48C0">
              <w:rPr>
                <w:rFonts w:ascii="TeXGyreBonumRegular" w:eastAsiaTheme="minorHAnsi" w:hAnsi="TeXGyreBonumRegular" w:cstheme="minorBidi"/>
                <w:lang w:eastAsia="en-US"/>
              </w:rPr>
              <w:br/>
              <w:t>vrcholového manažmentu sa považuje štatutárny orgán, člen štatutárneho orgánu, prokurista</w:t>
            </w:r>
            <w:r w:rsidRPr="00AF48C0">
              <w:rPr>
                <w:rFonts w:ascii="TeXGyreBonumRegular" w:eastAsiaTheme="minorHAnsi" w:hAnsi="TeXGyreBonumRegular" w:cstheme="minorBidi"/>
                <w:lang w:eastAsia="en-US"/>
              </w:rPr>
              <w:br/>
              <w:t>a vedúci zamestnanec v priamej riadiacej pôsobnosti štatutárneho orgánu.</w:t>
            </w:r>
          </w:p>
        </w:tc>
        <w:tc>
          <w:tcPr>
            <w:tcW w:w="1793" w:type="dxa"/>
            <w:vMerge/>
            <w:tcBorders>
              <w:left w:val="single" w:sz="4" w:space="0" w:color="auto"/>
              <w:right w:val="single" w:sz="4" w:space="0" w:color="auto"/>
            </w:tcBorders>
            <w:vAlign w:val="center"/>
          </w:tcPr>
          <w:p w14:paraId="2418FF4B" w14:textId="77777777" w:rsidR="003722BB" w:rsidRPr="00AF48C0" w:rsidRDefault="003722BB" w:rsidP="008A25AC">
            <w:pPr>
              <w:pStyle w:val="Normlny0"/>
              <w:jc w:val="both"/>
            </w:pPr>
          </w:p>
        </w:tc>
        <w:tc>
          <w:tcPr>
            <w:tcW w:w="1935" w:type="dxa"/>
            <w:vMerge/>
            <w:tcBorders>
              <w:left w:val="single" w:sz="4" w:space="0" w:color="auto"/>
            </w:tcBorders>
            <w:vAlign w:val="center"/>
          </w:tcPr>
          <w:p w14:paraId="6E06AB79" w14:textId="77777777" w:rsidR="003722BB" w:rsidRPr="00AF48C0" w:rsidRDefault="003722BB" w:rsidP="008A25AC">
            <w:pPr>
              <w:pStyle w:val="Normlny0"/>
              <w:widowControl/>
              <w:jc w:val="both"/>
            </w:pPr>
          </w:p>
        </w:tc>
      </w:tr>
      <w:tr w:rsidR="003722BB" w:rsidRPr="00AF48C0" w14:paraId="6CF952FB" w14:textId="77777777" w:rsidTr="00D70DFB">
        <w:trPr>
          <w:trHeight w:val="3255"/>
        </w:trPr>
        <w:tc>
          <w:tcPr>
            <w:tcW w:w="1123" w:type="dxa"/>
            <w:vMerge/>
            <w:tcBorders>
              <w:left w:val="single" w:sz="12" w:space="0" w:color="auto"/>
              <w:right w:val="single" w:sz="4" w:space="0" w:color="auto"/>
            </w:tcBorders>
          </w:tcPr>
          <w:p w14:paraId="75463D8A" w14:textId="77777777" w:rsidR="003722BB" w:rsidRPr="00AF48C0" w:rsidRDefault="003722BB" w:rsidP="008A25AC">
            <w:pPr>
              <w:jc w:val="both"/>
              <w:rPr>
                <w:sz w:val="20"/>
                <w:szCs w:val="20"/>
              </w:rPr>
            </w:pPr>
          </w:p>
        </w:tc>
        <w:tc>
          <w:tcPr>
            <w:tcW w:w="3408" w:type="dxa"/>
            <w:vMerge/>
            <w:tcBorders>
              <w:left w:val="single" w:sz="4" w:space="0" w:color="auto"/>
              <w:bottom w:val="single" w:sz="4" w:space="0" w:color="auto"/>
              <w:right w:val="single" w:sz="4" w:space="0" w:color="auto"/>
            </w:tcBorders>
          </w:tcPr>
          <w:p w14:paraId="22B3D65D" w14:textId="77777777" w:rsidR="003722BB" w:rsidRPr="00AF48C0" w:rsidRDefault="003722BB" w:rsidP="008A25AC">
            <w:pPr>
              <w:pStyle w:val="Normlny0"/>
              <w:jc w:val="both"/>
            </w:pPr>
          </w:p>
        </w:tc>
        <w:tc>
          <w:tcPr>
            <w:tcW w:w="1111" w:type="dxa"/>
            <w:vMerge/>
            <w:tcBorders>
              <w:left w:val="single" w:sz="4" w:space="0" w:color="auto"/>
              <w:bottom w:val="single" w:sz="4" w:space="0" w:color="auto"/>
              <w:right w:val="single" w:sz="12" w:space="0" w:color="auto"/>
            </w:tcBorders>
            <w:vAlign w:val="center"/>
          </w:tcPr>
          <w:p w14:paraId="683371BE" w14:textId="77777777" w:rsidR="003722BB" w:rsidRPr="00AF48C0" w:rsidRDefault="003722BB" w:rsidP="008A25AC">
            <w:pPr>
              <w:pStyle w:val="Normlny0"/>
              <w:jc w:val="both"/>
            </w:pPr>
          </w:p>
        </w:tc>
        <w:tc>
          <w:tcPr>
            <w:tcW w:w="1613" w:type="dxa"/>
            <w:vMerge/>
            <w:tcBorders>
              <w:left w:val="nil"/>
              <w:bottom w:val="single" w:sz="4" w:space="0" w:color="auto"/>
              <w:right w:val="single" w:sz="4" w:space="0" w:color="auto"/>
            </w:tcBorders>
            <w:vAlign w:val="center"/>
          </w:tcPr>
          <w:p w14:paraId="189F7C90" w14:textId="77777777" w:rsidR="003722BB" w:rsidRPr="00AF48C0" w:rsidRDefault="003722BB" w:rsidP="008A25AC">
            <w:pPr>
              <w:pStyle w:val="Normlny0"/>
              <w:jc w:val="both"/>
            </w:pPr>
          </w:p>
        </w:tc>
        <w:tc>
          <w:tcPr>
            <w:tcW w:w="1011" w:type="dxa"/>
            <w:tcBorders>
              <w:top w:val="nil"/>
              <w:left w:val="single" w:sz="4" w:space="0" w:color="auto"/>
              <w:bottom w:val="single" w:sz="4" w:space="0" w:color="auto"/>
              <w:right w:val="single" w:sz="4" w:space="0" w:color="auto"/>
            </w:tcBorders>
          </w:tcPr>
          <w:p w14:paraId="397A616D" w14:textId="77777777" w:rsidR="003722BB" w:rsidRPr="00AF48C0" w:rsidRDefault="003722BB" w:rsidP="008A25AC">
            <w:pPr>
              <w:pStyle w:val="Normlny0"/>
              <w:widowControl/>
              <w:jc w:val="both"/>
            </w:pPr>
            <w:r w:rsidRPr="00AF48C0">
              <w:t>§ 8</w:t>
            </w:r>
          </w:p>
          <w:p w14:paraId="26F86685" w14:textId="77777777" w:rsidR="003722BB" w:rsidRPr="00AF48C0" w:rsidRDefault="003722BB" w:rsidP="008A25AC">
            <w:pPr>
              <w:pStyle w:val="Normlny0"/>
              <w:widowControl/>
              <w:jc w:val="both"/>
            </w:pPr>
            <w:r w:rsidRPr="00AF48C0">
              <w:t>O: 3</w:t>
            </w:r>
          </w:p>
        </w:tc>
        <w:tc>
          <w:tcPr>
            <w:tcW w:w="3824" w:type="dxa"/>
            <w:tcBorders>
              <w:top w:val="nil"/>
              <w:left w:val="single" w:sz="4" w:space="0" w:color="auto"/>
              <w:bottom w:val="single" w:sz="4" w:space="0" w:color="auto"/>
              <w:right w:val="single" w:sz="4" w:space="0" w:color="auto"/>
            </w:tcBorders>
          </w:tcPr>
          <w:p w14:paraId="2281C094" w14:textId="77777777" w:rsidR="003722BB" w:rsidRPr="00AF48C0" w:rsidRDefault="003722BB" w:rsidP="0082470A">
            <w:pPr>
              <w:pStyle w:val="Normlny0"/>
            </w:pPr>
            <w:r w:rsidRPr="00AF48C0">
              <w:t>Overenie identifikácie</w:t>
            </w:r>
          </w:p>
          <w:p w14:paraId="66C5B372" w14:textId="77777777" w:rsidR="003722BB" w:rsidRPr="00AF48C0" w:rsidRDefault="003722BB" w:rsidP="0082470A">
            <w:pPr>
              <w:pStyle w:val="Normlny0"/>
            </w:pPr>
            <w:r w:rsidRPr="00AF48C0">
              <w:t>(2) Povinná osoba je povinná overiť identifikáciu klienta, ktorý je fyzickou osobou, a identifikáciu každej fyzickej osoby konajúcej za klienta, ktorý je právnickou osobou, ešte pred uzatváraním obchodného vzťahu alebo vykonaním obchodu za ich fyzickej prítomnosti, ak tento zákon neustanovuje inak.</w:t>
            </w:r>
          </w:p>
          <w:p w14:paraId="498219C5" w14:textId="77777777" w:rsidR="003722BB" w:rsidRPr="00AF48C0" w:rsidRDefault="003722BB" w:rsidP="00D70DFB">
            <w:pPr>
              <w:pStyle w:val="Normlny0"/>
            </w:pPr>
            <w:r w:rsidRPr="00AF48C0">
              <w:t xml:space="preserve">(3) Overenie identifikácie klienta a prijatie opatrení na overenie identifikácie konečného užívateľa výhod je možné dokončiť počas uzatvárania obchodného vzťahu, ak je to potrebné na neprerušenie zvyčajného vedenia </w:t>
            </w:r>
          </w:p>
        </w:tc>
        <w:tc>
          <w:tcPr>
            <w:tcW w:w="1793" w:type="dxa"/>
            <w:vMerge/>
            <w:tcBorders>
              <w:left w:val="single" w:sz="4" w:space="0" w:color="auto"/>
              <w:bottom w:val="single" w:sz="4" w:space="0" w:color="auto"/>
              <w:right w:val="single" w:sz="4" w:space="0" w:color="auto"/>
            </w:tcBorders>
            <w:vAlign w:val="center"/>
          </w:tcPr>
          <w:p w14:paraId="1F236FFD" w14:textId="77777777" w:rsidR="003722BB" w:rsidRPr="00AF48C0" w:rsidRDefault="003722BB" w:rsidP="008A25AC">
            <w:pPr>
              <w:pStyle w:val="Normlny0"/>
              <w:jc w:val="both"/>
            </w:pPr>
          </w:p>
        </w:tc>
        <w:tc>
          <w:tcPr>
            <w:tcW w:w="1935" w:type="dxa"/>
            <w:vMerge/>
            <w:tcBorders>
              <w:left w:val="single" w:sz="4" w:space="0" w:color="auto"/>
              <w:bottom w:val="single" w:sz="4" w:space="0" w:color="auto"/>
            </w:tcBorders>
            <w:vAlign w:val="center"/>
          </w:tcPr>
          <w:p w14:paraId="2D8BF316" w14:textId="77777777" w:rsidR="003722BB" w:rsidRPr="00AF48C0" w:rsidRDefault="003722BB" w:rsidP="008A25AC">
            <w:pPr>
              <w:pStyle w:val="Normlny0"/>
              <w:widowControl/>
              <w:jc w:val="both"/>
            </w:pPr>
          </w:p>
        </w:tc>
      </w:tr>
    </w:tbl>
    <w:p w14:paraId="33F145AB" w14:textId="77777777" w:rsidR="00D70DFB" w:rsidRPr="00AF48C0" w:rsidRDefault="00D70DFB"/>
    <w:tbl>
      <w:tblPr>
        <w:tblpPr w:leftFromText="142" w:rightFromText="142" w:vertAnchor="text" w:tblpX="41" w:tblpY="1"/>
        <w:tblOverlap w:val="never"/>
        <w:tblW w:w="158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23"/>
        <w:gridCol w:w="3408"/>
        <w:gridCol w:w="1111"/>
        <w:gridCol w:w="1613"/>
        <w:gridCol w:w="1011"/>
        <w:gridCol w:w="3824"/>
        <w:gridCol w:w="1793"/>
        <w:gridCol w:w="1935"/>
      </w:tblGrid>
      <w:tr w:rsidR="003722BB" w:rsidRPr="00AF48C0" w14:paraId="0774CE91" w14:textId="77777777" w:rsidTr="00D70DFB">
        <w:trPr>
          <w:trHeight w:val="1130"/>
        </w:trPr>
        <w:tc>
          <w:tcPr>
            <w:tcW w:w="1123" w:type="dxa"/>
            <w:tcBorders>
              <w:top w:val="single" w:sz="4" w:space="0" w:color="auto"/>
              <w:left w:val="single" w:sz="12" w:space="0" w:color="auto"/>
              <w:bottom w:val="single" w:sz="4" w:space="0" w:color="auto"/>
              <w:right w:val="single" w:sz="4" w:space="0" w:color="auto"/>
            </w:tcBorders>
          </w:tcPr>
          <w:p w14:paraId="4A0A8CE8" w14:textId="77777777" w:rsidR="003722BB" w:rsidRPr="00AF48C0" w:rsidRDefault="003722BB" w:rsidP="008A25AC">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11CC8DAE" w14:textId="77777777" w:rsidR="003722BB" w:rsidRPr="00AF48C0" w:rsidRDefault="003722BB" w:rsidP="008A25AC">
            <w:pPr>
              <w:pStyle w:val="Normlny0"/>
              <w:jc w:val="both"/>
            </w:pPr>
          </w:p>
        </w:tc>
        <w:tc>
          <w:tcPr>
            <w:tcW w:w="1111" w:type="dxa"/>
            <w:tcBorders>
              <w:top w:val="single" w:sz="4" w:space="0" w:color="auto"/>
              <w:left w:val="single" w:sz="4" w:space="0" w:color="auto"/>
              <w:bottom w:val="single" w:sz="4" w:space="0" w:color="auto"/>
              <w:right w:val="single" w:sz="12" w:space="0" w:color="auto"/>
            </w:tcBorders>
            <w:vAlign w:val="center"/>
          </w:tcPr>
          <w:p w14:paraId="6F64072D" w14:textId="77777777" w:rsidR="003722BB" w:rsidRPr="00AF48C0" w:rsidRDefault="003722BB" w:rsidP="008A25AC">
            <w:pPr>
              <w:pStyle w:val="Normlny0"/>
              <w:jc w:val="both"/>
            </w:pPr>
          </w:p>
        </w:tc>
        <w:tc>
          <w:tcPr>
            <w:tcW w:w="1613" w:type="dxa"/>
            <w:tcBorders>
              <w:top w:val="single" w:sz="4" w:space="0" w:color="auto"/>
              <w:left w:val="nil"/>
              <w:bottom w:val="single" w:sz="4" w:space="0" w:color="auto"/>
              <w:right w:val="single" w:sz="4" w:space="0" w:color="auto"/>
            </w:tcBorders>
            <w:vAlign w:val="center"/>
          </w:tcPr>
          <w:p w14:paraId="6B7447AD" w14:textId="77777777" w:rsidR="003722BB" w:rsidRPr="00AF48C0" w:rsidRDefault="003722BB" w:rsidP="008A25AC">
            <w:pPr>
              <w:pStyle w:val="Normlny0"/>
              <w:jc w:val="both"/>
            </w:pPr>
          </w:p>
        </w:tc>
        <w:tc>
          <w:tcPr>
            <w:tcW w:w="1011" w:type="dxa"/>
            <w:tcBorders>
              <w:top w:val="single" w:sz="4" w:space="0" w:color="auto"/>
              <w:left w:val="single" w:sz="4" w:space="0" w:color="auto"/>
              <w:bottom w:val="single" w:sz="4" w:space="0" w:color="auto"/>
              <w:right w:val="single" w:sz="4" w:space="0" w:color="auto"/>
            </w:tcBorders>
          </w:tcPr>
          <w:p w14:paraId="700B2DC0" w14:textId="77777777" w:rsidR="00F84A63" w:rsidRPr="00AF48C0" w:rsidRDefault="00F84A63" w:rsidP="00F84A63">
            <w:pPr>
              <w:pStyle w:val="Normlny0"/>
              <w:widowControl/>
              <w:jc w:val="both"/>
            </w:pPr>
          </w:p>
          <w:p w14:paraId="77E710DD" w14:textId="77777777" w:rsidR="00F84A63" w:rsidRPr="00AF48C0" w:rsidRDefault="00F84A63" w:rsidP="00F84A63">
            <w:pPr>
              <w:pStyle w:val="Normlny0"/>
              <w:widowControl/>
              <w:jc w:val="both"/>
            </w:pPr>
          </w:p>
          <w:p w14:paraId="767EE0B3" w14:textId="77777777" w:rsidR="00F84A63" w:rsidRPr="00AF48C0" w:rsidRDefault="00F84A63" w:rsidP="00F84A63">
            <w:pPr>
              <w:pStyle w:val="Normlny0"/>
              <w:widowControl/>
              <w:jc w:val="both"/>
            </w:pPr>
          </w:p>
          <w:p w14:paraId="7C7F1AF3" w14:textId="77777777" w:rsidR="00F84A63" w:rsidRPr="00AF48C0" w:rsidRDefault="00F84A63" w:rsidP="00F84A63">
            <w:pPr>
              <w:pStyle w:val="Normlny0"/>
              <w:widowControl/>
              <w:jc w:val="both"/>
            </w:pPr>
          </w:p>
          <w:p w14:paraId="3339DA15" w14:textId="77777777" w:rsidR="00F84A63" w:rsidRPr="00AF48C0" w:rsidRDefault="00F84A63" w:rsidP="00F84A63">
            <w:pPr>
              <w:pStyle w:val="Normlny0"/>
              <w:widowControl/>
              <w:jc w:val="both"/>
            </w:pPr>
          </w:p>
          <w:p w14:paraId="4D703091" w14:textId="77777777" w:rsidR="00F84A63" w:rsidRPr="00AF48C0" w:rsidRDefault="00F84A63" w:rsidP="00F84A63">
            <w:pPr>
              <w:pStyle w:val="Normlny0"/>
              <w:widowControl/>
              <w:jc w:val="both"/>
            </w:pPr>
          </w:p>
          <w:p w14:paraId="64041BD1" w14:textId="77777777" w:rsidR="00F84A63" w:rsidRPr="00AF48C0" w:rsidRDefault="00F84A63" w:rsidP="00F84A63">
            <w:pPr>
              <w:pStyle w:val="Normlny0"/>
              <w:widowControl/>
              <w:jc w:val="both"/>
            </w:pPr>
          </w:p>
          <w:p w14:paraId="0CAC0568" w14:textId="77777777" w:rsidR="00F84A63" w:rsidRPr="00AF48C0" w:rsidRDefault="00F84A63" w:rsidP="00F84A63">
            <w:pPr>
              <w:pStyle w:val="Normlny0"/>
              <w:widowControl/>
              <w:jc w:val="both"/>
            </w:pPr>
          </w:p>
          <w:p w14:paraId="3E583083" w14:textId="77777777" w:rsidR="00F84A63" w:rsidRPr="00AF48C0" w:rsidRDefault="00F84A63" w:rsidP="00F84A63">
            <w:pPr>
              <w:pStyle w:val="Normlny0"/>
              <w:widowControl/>
              <w:jc w:val="both"/>
            </w:pPr>
          </w:p>
          <w:p w14:paraId="59263A1B" w14:textId="77777777" w:rsidR="00F84A63" w:rsidRPr="00AF48C0" w:rsidRDefault="00F84A63" w:rsidP="00F84A63">
            <w:pPr>
              <w:pStyle w:val="Normlny0"/>
              <w:widowControl/>
              <w:jc w:val="both"/>
            </w:pPr>
            <w:r w:rsidRPr="00AF48C0">
              <w:t>§ 19</w:t>
            </w:r>
          </w:p>
          <w:p w14:paraId="66EE9B47" w14:textId="2A8FF733" w:rsidR="003722BB" w:rsidRPr="00AF48C0" w:rsidRDefault="00F84A63" w:rsidP="00F84A63">
            <w:pPr>
              <w:pStyle w:val="Normlny0"/>
              <w:widowControl/>
              <w:jc w:val="both"/>
            </w:pPr>
            <w:r w:rsidRPr="00AF48C0">
              <w:t>O: 1</w:t>
            </w:r>
          </w:p>
        </w:tc>
        <w:tc>
          <w:tcPr>
            <w:tcW w:w="3824" w:type="dxa"/>
            <w:tcBorders>
              <w:top w:val="single" w:sz="4" w:space="0" w:color="auto"/>
              <w:left w:val="single" w:sz="4" w:space="0" w:color="auto"/>
              <w:bottom w:val="single" w:sz="4" w:space="0" w:color="auto"/>
              <w:right w:val="single" w:sz="4" w:space="0" w:color="auto"/>
            </w:tcBorders>
          </w:tcPr>
          <w:p w14:paraId="3335455B" w14:textId="77777777" w:rsidR="00F84A63" w:rsidRPr="00AF48C0" w:rsidRDefault="00D70DFB" w:rsidP="00F84A63">
            <w:pPr>
              <w:pStyle w:val="Normlny0"/>
              <w:jc w:val="both"/>
            </w:pPr>
            <w:r w:rsidRPr="00AF48C0">
              <w:lastRenderedPageBreak/>
              <w:t xml:space="preserve">podnikania a ak existuje nízke riziko legalizácie alebo financovania terorizmu. V týchto prípadoch je povinná osoba povinná dokončiť overenie identifikácie klienta a prijatie opatrení na overenie konečného </w:t>
            </w:r>
            <w:r w:rsidRPr="00AF48C0">
              <w:lastRenderedPageBreak/>
              <w:t>užívateľa výhod neodkladne potom, keď je klient prvýkrát fyzicky prítomný u povinnej osoby.</w:t>
            </w:r>
            <w:r w:rsidR="00F84A63" w:rsidRPr="00AF48C0">
              <w:t xml:space="preserve"> </w:t>
            </w:r>
          </w:p>
          <w:p w14:paraId="665F1DB3" w14:textId="77777777" w:rsidR="00F84A63" w:rsidRPr="00AF48C0" w:rsidRDefault="00F84A63" w:rsidP="00F84A63">
            <w:pPr>
              <w:pStyle w:val="Normlny0"/>
              <w:jc w:val="both"/>
            </w:pPr>
          </w:p>
          <w:p w14:paraId="2F5738C4" w14:textId="1DB29086" w:rsidR="00F84A63" w:rsidRPr="00AF48C0" w:rsidRDefault="00F84A63" w:rsidP="00F84A63">
            <w:pPr>
              <w:pStyle w:val="Normlny0"/>
              <w:jc w:val="both"/>
            </w:pPr>
            <w:r w:rsidRPr="00AF48C0">
              <w:t>Spracovanie a uchovávanie údajov</w:t>
            </w:r>
          </w:p>
          <w:p w14:paraId="6AC7CE21" w14:textId="402993E4" w:rsidR="003722BB" w:rsidRPr="00AF48C0" w:rsidRDefault="00F84A63" w:rsidP="00F84A63">
            <w:pPr>
              <w:pStyle w:val="Normlny0"/>
            </w:pPr>
            <w:r w:rsidRPr="00AF48C0">
              <w:t>(1) Na účely vykonania starostlivosti vo vzťahu ku klientovi a na účely zisťovania neobvyklej obchodnej operácie podľa § 14 je povinná osoba aj bez súhlasu dotknutých osôb oprávnená zisťovať, získavať, zaznamenávať, uchovávať, využívať a inak spracúvať</w:t>
            </w:r>
            <w:r w:rsidRPr="00AF48C0">
              <w:rPr>
                <w:vertAlign w:val="superscript"/>
              </w:rPr>
              <w:t>48)</w:t>
            </w:r>
            <w:r w:rsidRPr="00AF48C0">
              <w:t xml:space="preserve"> osobné údaje a iné údaje v rozsahu podľa § 10 ods. 1, § 11 ods. 3 a § 12 ods. 1 a 2; pritom je povinná osoba oprávnená získavať osobné údaje nevyhnutné na dosiahnutie účelu spracúvania kopírovaním, skenovaním alebo iným zaznamenávaním úradných dokladov na nosič informácií a spracúvať rodné čísla a ďalšie údaje a doklady bez súhlasu dotknutej osoby</w:t>
            </w:r>
            <w:r w:rsidRPr="00AF48C0">
              <w:rPr>
                <w:vertAlign w:val="superscript"/>
              </w:rPr>
              <w:t>49)</w:t>
            </w:r>
            <w:r w:rsidRPr="00AF48C0">
              <w:t xml:space="preserve"> v rozsahu podľa § 10 ods. 1, § 11 ods. 3 a § 12 ods. 1 a 2.</w:t>
            </w:r>
          </w:p>
        </w:tc>
        <w:tc>
          <w:tcPr>
            <w:tcW w:w="1793" w:type="dxa"/>
            <w:tcBorders>
              <w:top w:val="single" w:sz="4" w:space="0" w:color="auto"/>
              <w:left w:val="single" w:sz="4" w:space="0" w:color="auto"/>
              <w:bottom w:val="single" w:sz="4" w:space="0" w:color="auto"/>
              <w:right w:val="single" w:sz="4" w:space="0" w:color="auto"/>
            </w:tcBorders>
            <w:vAlign w:val="center"/>
          </w:tcPr>
          <w:p w14:paraId="0E3BB1F1" w14:textId="77777777" w:rsidR="003722BB" w:rsidRPr="00AF48C0" w:rsidRDefault="003722BB" w:rsidP="008A25AC">
            <w:pPr>
              <w:pStyle w:val="Normlny0"/>
              <w:jc w:val="both"/>
            </w:pPr>
          </w:p>
        </w:tc>
        <w:tc>
          <w:tcPr>
            <w:tcW w:w="1935" w:type="dxa"/>
            <w:tcBorders>
              <w:top w:val="single" w:sz="4" w:space="0" w:color="auto"/>
              <w:left w:val="single" w:sz="4" w:space="0" w:color="auto"/>
              <w:bottom w:val="single" w:sz="4" w:space="0" w:color="auto"/>
            </w:tcBorders>
            <w:vAlign w:val="center"/>
          </w:tcPr>
          <w:p w14:paraId="23261809" w14:textId="77777777" w:rsidR="003722BB" w:rsidRPr="00AF48C0" w:rsidRDefault="003722BB" w:rsidP="008A25AC">
            <w:pPr>
              <w:pStyle w:val="Normlny0"/>
              <w:widowControl/>
              <w:jc w:val="both"/>
            </w:pPr>
          </w:p>
        </w:tc>
      </w:tr>
      <w:tr w:rsidR="00992959" w:rsidRPr="00AF48C0" w14:paraId="0D74224E" w14:textId="77777777" w:rsidTr="00992959">
        <w:trPr>
          <w:trHeight w:val="423"/>
        </w:trPr>
        <w:tc>
          <w:tcPr>
            <w:tcW w:w="1123" w:type="dxa"/>
            <w:tcBorders>
              <w:top w:val="single" w:sz="4" w:space="0" w:color="auto"/>
              <w:left w:val="single" w:sz="12" w:space="0" w:color="auto"/>
              <w:bottom w:val="single" w:sz="4" w:space="0" w:color="auto"/>
              <w:right w:val="single" w:sz="4" w:space="0" w:color="auto"/>
            </w:tcBorders>
          </w:tcPr>
          <w:p w14:paraId="5599D385" w14:textId="77777777" w:rsidR="00992959" w:rsidRPr="00AF48C0" w:rsidRDefault="00992959" w:rsidP="00992959">
            <w:pPr>
              <w:jc w:val="both"/>
              <w:rPr>
                <w:sz w:val="20"/>
                <w:szCs w:val="20"/>
              </w:rPr>
            </w:pPr>
            <w:r w:rsidRPr="00AF48C0">
              <w:rPr>
                <w:sz w:val="20"/>
                <w:szCs w:val="20"/>
              </w:rPr>
              <w:t>Č: 1</w:t>
            </w:r>
          </w:p>
          <w:p w14:paraId="09546CFC" w14:textId="77777777" w:rsidR="00992959" w:rsidRPr="00AF48C0" w:rsidRDefault="00992959" w:rsidP="00992959">
            <w:pPr>
              <w:jc w:val="both"/>
              <w:rPr>
                <w:sz w:val="20"/>
                <w:szCs w:val="20"/>
              </w:rPr>
            </w:pPr>
            <w:r w:rsidRPr="00AF48C0">
              <w:rPr>
                <w:sz w:val="20"/>
                <w:szCs w:val="20"/>
              </w:rPr>
              <w:t>O: 9</w:t>
            </w:r>
          </w:p>
          <w:p w14:paraId="06E5C6F5" w14:textId="77777777" w:rsidR="00992959" w:rsidRPr="00AF48C0" w:rsidRDefault="00992959" w:rsidP="00992959">
            <w:pPr>
              <w:jc w:val="both"/>
              <w:rPr>
                <w:sz w:val="20"/>
                <w:szCs w:val="20"/>
              </w:rPr>
            </w:pPr>
            <w:r w:rsidRPr="00AF48C0">
              <w:rPr>
                <w:sz w:val="20"/>
                <w:szCs w:val="20"/>
              </w:rPr>
              <w:t>P: a)</w:t>
            </w:r>
          </w:p>
          <w:p w14:paraId="2C52AD2D" w14:textId="77777777" w:rsidR="00992959" w:rsidRPr="00AF48C0" w:rsidRDefault="00992959" w:rsidP="00992959">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28A2EB66" w14:textId="77777777" w:rsidR="00992959" w:rsidRPr="00AF48C0" w:rsidRDefault="00992959" w:rsidP="00992959">
            <w:pPr>
              <w:pStyle w:val="Normlny0"/>
              <w:widowControl/>
              <w:jc w:val="both"/>
            </w:pPr>
            <w:r w:rsidRPr="00AF48C0">
              <w:t>Dopĺňa sa táto veta:</w:t>
            </w:r>
          </w:p>
          <w:p w14:paraId="7ACA57B5" w14:textId="0D2D613A" w:rsidR="00992959" w:rsidRPr="00AF48C0" w:rsidRDefault="00992959" w:rsidP="00992959">
            <w:pPr>
              <w:pStyle w:val="Normlny0"/>
              <w:jc w:val="both"/>
            </w:pPr>
            <w:r w:rsidRPr="00AF48C0">
              <w:t>„Pri každom nadväzovaní nového obchodného vzťahu s podnikateľským subjektom alebo iným právnym subjektom, alebo správou zvereného majetku či právnou štruktúrou, ktorá má štruktúru alebo funkciu podobnú správe zvereného majetku (ďalej len „podobná právna štruktúra“), ktoré podliehajú registrácii informácií o vlastníckych právach podľa článku 30 alebo 31, povinné subjekty musia mať osvedčenie o registrácii alebo výpis z registra“;</w:t>
            </w:r>
          </w:p>
        </w:tc>
        <w:tc>
          <w:tcPr>
            <w:tcW w:w="1111" w:type="dxa"/>
            <w:tcBorders>
              <w:top w:val="single" w:sz="4" w:space="0" w:color="auto"/>
              <w:left w:val="single" w:sz="4" w:space="0" w:color="auto"/>
              <w:bottom w:val="single" w:sz="4" w:space="0" w:color="auto"/>
              <w:right w:val="single" w:sz="12" w:space="0" w:color="auto"/>
            </w:tcBorders>
            <w:vAlign w:val="center"/>
          </w:tcPr>
          <w:p w14:paraId="3F93BC15" w14:textId="33334804" w:rsidR="00992959" w:rsidRPr="00AF48C0" w:rsidRDefault="00992959" w:rsidP="00992959">
            <w:pPr>
              <w:pStyle w:val="Normlny0"/>
              <w:jc w:val="both"/>
            </w:pPr>
            <w:r w:rsidRPr="00AF48C0">
              <w:t>N</w:t>
            </w:r>
          </w:p>
        </w:tc>
        <w:tc>
          <w:tcPr>
            <w:tcW w:w="1613" w:type="dxa"/>
            <w:tcBorders>
              <w:top w:val="single" w:sz="4" w:space="0" w:color="auto"/>
              <w:left w:val="nil"/>
              <w:bottom w:val="single" w:sz="4" w:space="0" w:color="auto"/>
              <w:right w:val="single" w:sz="4" w:space="0" w:color="auto"/>
            </w:tcBorders>
            <w:vAlign w:val="center"/>
          </w:tcPr>
          <w:p w14:paraId="1B17F520" w14:textId="77777777" w:rsidR="00992959" w:rsidRPr="00AF48C0" w:rsidRDefault="00992959" w:rsidP="00992959">
            <w:pPr>
              <w:pStyle w:val="Normlny0"/>
              <w:widowControl/>
              <w:jc w:val="center"/>
            </w:pPr>
            <w:r w:rsidRPr="00AF48C0">
              <w:t>Návrh zákona</w:t>
            </w:r>
          </w:p>
          <w:p w14:paraId="012394EF" w14:textId="77777777" w:rsidR="00992959" w:rsidRPr="00AF48C0" w:rsidRDefault="00992959" w:rsidP="00992959">
            <w:pPr>
              <w:pStyle w:val="Normlny0"/>
              <w:widowControl/>
              <w:jc w:val="center"/>
            </w:pPr>
            <w:r w:rsidRPr="00AF48C0">
              <w:t>+</w:t>
            </w:r>
          </w:p>
          <w:p w14:paraId="4D15532A" w14:textId="77777777" w:rsidR="00992959" w:rsidRPr="00AF48C0" w:rsidRDefault="00992959" w:rsidP="00992959">
            <w:pPr>
              <w:pStyle w:val="Normlny0"/>
              <w:widowControl/>
              <w:jc w:val="center"/>
            </w:pPr>
            <w:r w:rsidRPr="00AF48C0">
              <w:t>Zákon č.</w:t>
            </w:r>
          </w:p>
          <w:p w14:paraId="21A338E3" w14:textId="462450E5" w:rsidR="00992959" w:rsidRPr="00AF48C0" w:rsidRDefault="00992959" w:rsidP="00992959">
            <w:pPr>
              <w:pStyle w:val="Normlny0"/>
              <w:jc w:val="both"/>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09F0B7D2" w14:textId="77777777" w:rsidR="00992959" w:rsidRPr="00AF48C0" w:rsidRDefault="00992959" w:rsidP="00992959">
            <w:pPr>
              <w:pStyle w:val="Normlny0"/>
              <w:widowControl/>
              <w:jc w:val="both"/>
            </w:pPr>
            <w:r w:rsidRPr="00AF48C0">
              <w:t>§ 8</w:t>
            </w:r>
          </w:p>
          <w:p w14:paraId="72C89BBF" w14:textId="77777777" w:rsidR="00992959" w:rsidRPr="00AF48C0" w:rsidRDefault="00992959" w:rsidP="00992959">
            <w:pPr>
              <w:pStyle w:val="Normlny0"/>
              <w:widowControl/>
              <w:jc w:val="both"/>
            </w:pPr>
            <w:r w:rsidRPr="00AF48C0">
              <w:t>O: 1</w:t>
            </w:r>
          </w:p>
          <w:p w14:paraId="150BF1E4" w14:textId="77777777" w:rsidR="00992959" w:rsidRPr="00AF48C0" w:rsidRDefault="00992959" w:rsidP="00992959">
            <w:pPr>
              <w:pStyle w:val="Normlny0"/>
              <w:widowControl/>
              <w:jc w:val="both"/>
            </w:pPr>
          </w:p>
          <w:p w14:paraId="0DCA2C57" w14:textId="064B62EA" w:rsidR="00992959" w:rsidRPr="00AF48C0" w:rsidRDefault="00992959" w:rsidP="00992959">
            <w:pPr>
              <w:pStyle w:val="Normlny0"/>
              <w:widowControl/>
              <w:jc w:val="both"/>
            </w:pPr>
            <w:r w:rsidRPr="00AF48C0">
              <w:t>P: a)</w:t>
            </w:r>
          </w:p>
        </w:tc>
        <w:tc>
          <w:tcPr>
            <w:tcW w:w="3824" w:type="dxa"/>
            <w:tcBorders>
              <w:top w:val="single" w:sz="4" w:space="0" w:color="auto"/>
              <w:left w:val="single" w:sz="4" w:space="0" w:color="auto"/>
              <w:bottom w:val="single" w:sz="4" w:space="0" w:color="auto"/>
              <w:right w:val="single" w:sz="4" w:space="0" w:color="auto"/>
            </w:tcBorders>
          </w:tcPr>
          <w:p w14:paraId="6D2B05ED" w14:textId="77777777" w:rsidR="00992959" w:rsidRPr="00AF48C0" w:rsidRDefault="00992959" w:rsidP="00992959">
            <w:pPr>
              <w:pStyle w:val="Normlny0"/>
              <w:widowControl/>
              <w:jc w:val="both"/>
            </w:pPr>
            <w:r w:rsidRPr="00AF48C0">
              <w:t>Overenie identifikácie</w:t>
            </w:r>
          </w:p>
          <w:p w14:paraId="268F4A5D" w14:textId="77777777" w:rsidR="00992959" w:rsidRPr="00AF48C0" w:rsidRDefault="00992959" w:rsidP="00992959">
            <w:pPr>
              <w:spacing w:line="240" w:lineRule="auto"/>
              <w:jc w:val="both"/>
              <w:rPr>
                <w:rFonts w:eastAsia="Times New Roman" w:cs="Times New Roman"/>
                <w:sz w:val="20"/>
                <w:szCs w:val="20"/>
                <w:lang w:eastAsia="sk-SK"/>
              </w:rPr>
            </w:pPr>
            <w:r w:rsidRPr="00AF48C0">
              <w:rPr>
                <w:sz w:val="20"/>
                <w:szCs w:val="20"/>
              </w:rPr>
              <w:t>(1)</w:t>
            </w:r>
            <w:r w:rsidRPr="00AF48C0">
              <w:rPr>
                <w:rFonts w:eastAsia="Times New Roman" w:cs="Times New Roman"/>
                <w:sz w:val="20"/>
                <w:szCs w:val="20"/>
                <w:lang w:eastAsia="sk-SK"/>
              </w:rPr>
              <w:t xml:space="preserve"> Overením identifikácie sa na účely tohto zákona rozumie</w:t>
            </w:r>
          </w:p>
          <w:p w14:paraId="2013D136" w14:textId="38BC4387" w:rsidR="00992959" w:rsidRPr="00AF48C0" w:rsidRDefault="00992959" w:rsidP="00992959">
            <w:pPr>
              <w:spacing w:line="240" w:lineRule="auto"/>
              <w:jc w:val="both"/>
            </w:pPr>
            <w:r w:rsidRPr="00AF48C0">
              <w:rPr>
                <w:rFonts w:eastAsia="Times New Roman" w:cs="Times New Roman"/>
                <w:sz w:val="20"/>
                <w:szCs w:val="20"/>
                <w:lang w:eastAsia="sk-SK"/>
              </w:rPr>
              <w:t xml:space="preserve">a) pri fyzickej osobe overenie údajov podľa </w:t>
            </w:r>
            <w:hyperlink r:id="rId13" w:anchor="paragraf-7.odsek-1.pismeno-a" w:tooltip="Odkaz na predpis alebo ustanovenie" w:history="1">
              <w:r w:rsidRPr="00AF48C0">
                <w:rPr>
                  <w:rFonts w:eastAsia="Times New Roman" w:cs="Times New Roman"/>
                  <w:sz w:val="20"/>
                  <w:szCs w:val="20"/>
                  <w:lang w:eastAsia="sk-SK"/>
                </w:rPr>
                <w:t>§ 7 ods. 1 písm. a)</w:t>
              </w:r>
            </w:hyperlink>
            <w:r w:rsidRPr="00AF48C0">
              <w:rPr>
                <w:rFonts w:eastAsia="Times New Roman" w:cs="Times New Roman"/>
                <w:sz w:val="20"/>
                <w:szCs w:val="20"/>
                <w:lang w:eastAsia="sk-SK"/>
              </w:rPr>
              <w:t xml:space="preserve"> v jej doklade totožnosti, ak sú tam uvedené, a overenie podoby osoby s podobou v jej doklade totožnosti za jej fyzickej prítomnosti </w:t>
            </w:r>
            <w:r w:rsidRPr="00AF48C0">
              <w:rPr>
                <w:sz w:val="20"/>
                <w:szCs w:val="20"/>
                <w:lang w:eastAsia="sk-SK"/>
              </w:rPr>
              <w:t xml:space="preserve">alebo </w:t>
            </w:r>
            <w:r w:rsidRPr="00AF48C0">
              <w:rPr>
                <w:rFonts w:ascii="TeXGyreBonumRegular" w:hAnsi="TeXGyreBonumRegular"/>
                <w:b/>
                <w:sz w:val="20"/>
                <w:szCs w:val="20"/>
              </w:rPr>
              <w:t xml:space="preserve">s použitím technických prostriedkov a postupov, ak takýmito prostriedkami a postupmi je možné vykonať overenie identifikácie na úrovni, ktorá je z hľadiska dôveryhodnosti výsledku overenia obdobná overeniu za fyzickej prítomnosti; </w:t>
            </w:r>
            <w:r w:rsidRPr="00AF48C0">
              <w:rPr>
                <w:rFonts w:ascii="EUAlbertina-Regu" w:hAnsi="EUAlbertina-Regu"/>
                <w:b/>
                <w:sz w:val="20"/>
                <w:szCs w:val="20"/>
              </w:rPr>
              <w:t xml:space="preserve"> </w:t>
            </w:r>
            <w:r w:rsidRPr="00AF48C0">
              <w:rPr>
                <w:rFonts w:eastAsia="Times New Roman" w:cs="Times New Roman"/>
                <w:sz w:val="20"/>
                <w:szCs w:val="20"/>
                <w:lang w:eastAsia="sk-SK"/>
              </w:rPr>
              <w:t xml:space="preserve">u fyzickej osoby-podnikateľa aj overenie údajov podľa </w:t>
            </w:r>
            <w:hyperlink r:id="rId14" w:anchor="paragraf-7.odsek-1.pismeno-a" w:tooltip="Odkaz na predpis alebo ustanovenie" w:history="1">
              <w:r w:rsidRPr="00AF48C0">
                <w:rPr>
                  <w:rFonts w:eastAsia="Times New Roman" w:cs="Times New Roman"/>
                  <w:sz w:val="20"/>
                  <w:szCs w:val="20"/>
                  <w:lang w:eastAsia="sk-SK"/>
                </w:rPr>
                <w:t>§ 7 ods. 1 písm. a)</w:t>
              </w:r>
            </w:hyperlink>
            <w:r w:rsidRPr="00AF48C0">
              <w:rPr>
                <w:rFonts w:eastAsia="Times New Roman" w:cs="Times New Roman"/>
                <w:sz w:val="20"/>
                <w:szCs w:val="20"/>
                <w:lang w:eastAsia="sk-SK"/>
              </w:rPr>
              <w:t xml:space="preserve"> na základe dokumentov, údajov</w:t>
            </w:r>
            <w:r w:rsidRPr="00AF48C0">
              <w:t xml:space="preserve"> </w:t>
            </w:r>
            <w:r w:rsidRPr="00AF48C0">
              <w:rPr>
                <w:rFonts w:eastAsia="Times New Roman" w:cs="Times New Roman"/>
                <w:sz w:val="20"/>
                <w:szCs w:val="20"/>
                <w:lang w:eastAsia="sk-SK"/>
              </w:rPr>
              <w:t>alebo informácií získaných z úradného registra alebo inej úradnej evidencie, v ktorej je podnikateľ zapísaný, alebo z iného dôveryhodného a nezávislého zdroja,</w:t>
            </w:r>
          </w:p>
        </w:tc>
        <w:tc>
          <w:tcPr>
            <w:tcW w:w="1793" w:type="dxa"/>
            <w:tcBorders>
              <w:top w:val="single" w:sz="4" w:space="0" w:color="auto"/>
              <w:left w:val="single" w:sz="4" w:space="0" w:color="auto"/>
              <w:bottom w:val="single" w:sz="4" w:space="0" w:color="auto"/>
              <w:right w:val="single" w:sz="4" w:space="0" w:color="auto"/>
            </w:tcBorders>
            <w:vAlign w:val="center"/>
          </w:tcPr>
          <w:p w14:paraId="334DC2A9" w14:textId="76338BED" w:rsidR="00992959" w:rsidRPr="00AF48C0" w:rsidRDefault="00992959" w:rsidP="00992959">
            <w:pPr>
              <w:pStyle w:val="Normlny0"/>
              <w:jc w:val="both"/>
            </w:pPr>
            <w:r w:rsidRPr="00AF48C0">
              <w:t>Ú</w:t>
            </w:r>
          </w:p>
        </w:tc>
        <w:tc>
          <w:tcPr>
            <w:tcW w:w="1935" w:type="dxa"/>
            <w:tcBorders>
              <w:top w:val="single" w:sz="4" w:space="0" w:color="auto"/>
              <w:left w:val="single" w:sz="4" w:space="0" w:color="auto"/>
              <w:bottom w:val="single" w:sz="4" w:space="0" w:color="auto"/>
            </w:tcBorders>
            <w:vAlign w:val="center"/>
          </w:tcPr>
          <w:p w14:paraId="402D1D60" w14:textId="77777777" w:rsidR="00992959" w:rsidRPr="00AF48C0" w:rsidRDefault="00992959" w:rsidP="00992959">
            <w:pPr>
              <w:pStyle w:val="Normlny0"/>
              <w:widowControl/>
              <w:jc w:val="both"/>
            </w:pPr>
          </w:p>
          <w:p w14:paraId="49319028" w14:textId="1DCCB96E" w:rsidR="00992959" w:rsidRPr="00AF48C0" w:rsidRDefault="00992959" w:rsidP="00992959">
            <w:pPr>
              <w:pStyle w:val="Normlny0"/>
              <w:widowControl/>
              <w:jc w:val="both"/>
            </w:pPr>
            <w:r w:rsidRPr="00AF48C0">
              <w:t>V zmysle § 10 ods. 2 písm. a) v spojení s § 10 ods. 1 písm. a) a b) zákona sa identifikácia klienta a konečného užívateľa výhod vykoná vždy pri uzatváraní obchodného vzťahu. Od klienta sa vyžaduje predloženie výpisu z obchodného registra, resp. iného úradného registra či evidencie.</w:t>
            </w:r>
          </w:p>
        </w:tc>
      </w:tr>
      <w:tr w:rsidR="00992959" w:rsidRPr="00AF48C0" w14:paraId="291EB07F" w14:textId="77777777" w:rsidTr="00DD4C58">
        <w:trPr>
          <w:trHeight w:val="990"/>
        </w:trPr>
        <w:tc>
          <w:tcPr>
            <w:tcW w:w="1123" w:type="dxa"/>
            <w:tcBorders>
              <w:top w:val="single" w:sz="4" w:space="0" w:color="auto"/>
              <w:left w:val="single" w:sz="12" w:space="0" w:color="auto"/>
              <w:bottom w:val="single" w:sz="4" w:space="0" w:color="auto"/>
              <w:right w:val="single" w:sz="4" w:space="0" w:color="auto"/>
            </w:tcBorders>
          </w:tcPr>
          <w:p w14:paraId="02A331AB" w14:textId="77777777" w:rsidR="00992959" w:rsidRPr="00AF48C0" w:rsidRDefault="00992959" w:rsidP="00992959">
            <w:pPr>
              <w:jc w:val="both"/>
              <w:rPr>
                <w:sz w:val="20"/>
                <w:szCs w:val="20"/>
              </w:rPr>
            </w:pPr>
            <w:r w:rsidRPr="00AF48C0">
              <w:rPr>
                <w:sz w:val="20"/>
                <w:szCs w:val="20"/>
              </w:rPr>
              <w:lastRenderedPageBreak/>
              <w:t>Č: 1</w:t>
            </w:r>
          </w:p>
          <w:p w14:paraId="49B52F82" w14:textId="77777777" w:rsidR="00992959" w:rsidRPr="00AF48C0" w:rsidRDefault="00992959" w:rsidP="00992959">
            <w:pPr>
              <w:jc w:val="both"/>
              <w:rPr>
                <w:sz w:val="20"/>
                <w:szCs w:val="20"/>
              </w:rPr>
            </w:pPr>
            <w:r w:rsidRPr="00AF48C0">
              <w:rPr>
                <w:sz w:val="20"/>
                <w:szCs w:val="20"/>
              </w:rPr>
              <w:t>O: 9</w:t>
            </w:r>
          </w:p>
          <w:p w14:paraId="46EC6585" w14:textId="77777777" w:rsidR="00992959" w:rsidRPr="00AF48C0" w:rsidRDefault="00992959" w:rsidP="00992959">
            <w:pPr>
              <w:jc w:val="both"/>
              <w:rPr>
                <w:sz w:val="20"/>
                <w:szCs w:val="20"/>
              </w:rPr>
            </w:pPr>
            <w:r w:rsidRPr="00AF48C0">
              <w:rPr>
                <w:sz w:val="20"/>
                <w:szCs w:val="20"/>
              </w:rPr>
              <w:t>P: b)</w:t>
            </w:r>
          </w:p>
          <w:p w14:paraId="25F37CEE" w14:textId="77777777" w:rsidR="00992959" w:rsidRPr="00AF48C0" w:rsidRDefault="00992959" w:rsidP="00992959">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04904C81" w14:textId="77777777" w:rsidR="00992959" w:rsidRPr="00AF48C0" w:rsidRDefault="00992959" w:rsidP="00992959">
            <w:pPr>
              <w:pStyle w:val="Normlny0"/>
              <w:widowControl/>
              <w:jc w:val="both"/>
            </w:pPr>
            <w:r w:rsidRPr="00AF48C0">
              <w:t>„5. Členské štáty vyžadujú, aby povinné subjekty uplatňovali opatrenia povinnej starostlivosti vo vzťahu ku klientovi nielen v prípade všetkých nových klientov, ale vo vhodnom čase aj na existujúcich klientov na základe hodnotenia rizík, alebo keď sa u klienta zmenia dôležité okolnosti, alebo ak má povinný subjekt počas príslušného kalendárneho roka akúkoľvek zákonnú povinnosť klienta kontaktovať na účely preskúmania akýchkoľvek relevantných informácií týkajúcich sa konečného užívateľa či užívateľov výhod alebo má povinný subjekt túto povinnosť podľa smernice Rady 2011/16/EÚ (*).</w:t>
            </w:r>
          </w:p>
          <w:p w14:paraId="3D965EDC" w14:textId="3BF76A6C" w:rsidR="00992959" w:rsidRPr="00AF48C0" w:rsidRDefault="00992959" w:rsidP="00992959">
            <w:pPr>
              <w:pStyle w:val="Normlny0"/>
              <w:jc w:val="both"/>
            </w:pPr>
          </w:p>
        </w:tc>
        <w:tc>
          <w:tcPr>
            <w:tcW w:w="1111" w:type="dxa"/>
            <w:tcBorders>
              <w:top w:val="single" w:sz="4" w:space="0" w:color="auto"/>
              <w:left w:val="single" w:sz="4" w:space="0" w:color="auto"/>
              <w:bottom w:val="single" w:sz="4" w:space="0" w:color="auto"/>
              <w:right w:val="single" w:sz="12" w:space="0" w:color="auto"/>
            </w:tcBorders>
            <w:vAlign w:val="center"/>
          </w:tcPr>
          <w:p w14:paraId="4CC1E5A1" w14:textId="510420F1" w:rsidR="00992959" w:rsidRPr="00AF48C0" w:rsidRDefault="00992959" w:rsidP="00992959">
            <w:pPr>
              <w:pStyle w:val="Normlny0"/>
              <w:widowControl/>
              <w:jc w:val="both"/>
            </w:pPr>
            <w:r w:rsidRPr="00AF48C0">
              <w:t>N</w:t>
            </w:r>
          </w:p>
        </w:tc>
        <w:tc>
          <w:tcPr>
            <w:tcW w:w="1613" w:type="dxa"/>
            <w:tcBorders>
              <w:top w:val="single" w:sz="4" w:space="0" w:color="auto"/>
              <w:left w:val="nil"/>
              <w:bottom w:val="single" w:sz="4" w:space="0" w:color="auto"/>
              <w:right w:val="single" w:sz="4" w:space="0" w:color="auto"/>
            </w:tcBorders>
          </w:tcPr>
          <w:p w14:paraId="42A40A73" w14:textId="77777777" w:rsidR="00992959" w:rsidRPr="00AF48C0" w:rsidRDefault="00992959" w:rsidP="00992959">
            <w:pPr>
              <w:pStyle w:val="Normlny0"/>
            </w:pPr>
            <w:r w:rsidRPr="00AF48C0">
              <w:t>Zákon č.</w:t>
            </w:r>
          </w:p>
          <w:p w14:paraId="3333729A" w14:textId="2A31C15C" w:rsidR="00992959" w:rsidRPr="00AF48C0" w:rsidRDefault="00992959" w:rsidP="00992959">
            <w:pPr>
              <w:pStyle w:val="Normlny0"/>
              <w:widowControl/>
              <w:jc w:val="center"/>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40968FF1" w14:textId="77777777" w:rsidR="00992959" w:rsidRPr="00AF48C0" w:rsidRDefault="00992959" w:rsidP="00992959">
            <w:pPr>
              <w:pStyle w:val="Normlny0"/>
              <w:widowControl/>
              <w:jc w:val="both"/>
            </w:pPr>
            <w:r w:rsidRPr="00AF48C0">
              <w:t>P: b)</w:t>
            </w:r>
          </w:p>
          <w:p w14:paraId="19A064DF" w14:textId="77777777" w:rsidR="00DD4C58" w:rsidRPr="00AF48C0" w:rsidRDefault="00DD4C58" w:rsidP="00992959">
            <w:pPr>
              <w:pStyle w:val="Normlny0"/>
              <w:widowControl/>
              <w:jc w:val="both"/>
            </w:pPr>
          </w:p>
          <w:p w14:paraId="394A89DE" w14:textId="77777777" w:rsidR="00DD4C58" w:rsidRPr="00AF48C0" w:rsidRDefault="00DD4C58" w:rsidP="00992959">
            <w:pPr>
              <w:pStyle w:val="Normlny0"/>
              <w:widowControl/>
              <w:jc w:val="both"/>
            </w:pPr>
          </w:p>
          <w:p w14:paraId="7B97CEBB" w14:textId="77777777" w:rsidR="00DD4C58" w:rsidRPr="00AF48C0" w:rsidRDefault="00DD4C58" w:rsidP="00992959">
            <w:pPr>
              <w:pStyle w:val="Normlny0"/>
              <w:widowControl/>
              <w:jc w:val="both"/>
            </w:pPr>
          </w:p>
          <w:p w14:paraId="09E2C7E9" w14:textId="77777777" w:rsidR="00DD4C58" w:rsidRPr="00AF48C0" w:rsidRDefault="00DD4C58" w:rsidP="00992959">
            <w:pPr>
              <w:pStyle w:val="Normlny0"/>
              <w:widowControl/>
              <w:jc w:val="both"/>
            </w:pPr>
          </w:p>
          <w:p w14:paraId="5C1BDF61" w14:textId="77777777" w:rsidR="00DD4C58" w:rsidRPr="00AF48C0" w:rsidRDefault="00DD4C58" w:rsidP="00992959">
            <w:pPr>
              <w:pStyle w:val="Normlny0"/>
              <w:widowControl/>
              <w:jc w:val="both"/>
            </w:pPr>
          </w:p>
          <w:p w14:paraId="34556CBF" w14:textId="77777777" w:rsidR="00DD4C58" w:rsidRPr="00AF48C0" w:rsidRDefault="00DD4C58" w:rsidP="00992959">
            <w:pPr>
              <w:pStyle w:val="Normlny0"/>
              <w:widowControl/>
              <w:jc w:val="both"/>
            </w:pPr>
          </w:p>
          <w:p w14:paraId="4C39B36D" w14:textId="77777777" w:rsidR="00DD4C58" w:rsidRPr="00AF48C0" w:rsidRDefault="00DD4C58" w:rsidP="00992959">
            <w:pPr>
              <w:pStyle w:val="Normlny0"/>
              <w:widowControl/>
              <w:jc w:val="both"/>
            </w:pPr>
          </w:p>
          <w:p w14:paraId="5CA546D8" w14:textId="77777777" w:rsidR="00DD4C58" w:rsidRPr="00AF48C0" w:rsidRDefault="00DD4C58" w:rsidP="00992959">
            <w:pPr>
              <w:pStyle w:val="Normlny0"/>
              <w:widowControl/>
              <w:jc w:val="both"/>
            </w:pPr>
          </w:p>
          <w:p w14:paraId="4B9BBC09" w14:textId="77777777" w:rsidR="00DD4C58" w:rsidRPr="00AF48C0" w:rsidRDefault="00DD4C58" w:rsidP="00992959">
            <w:pPr>
              <w:pStyle w:val="Normlny0"/>
              <w:widowControl/>
              <w:jc w:val="both"/>
            </w:pPr>
          </w:p>
          <w:p w14:paraId="308990DE" w14:textId="77777777" w:rsidR="00DD4C58" w:rsidRPr="00AF48C0" w:rsidRDefault="00DD4C58" w:rsidP="00992959">
            <w:pPr>
              <w:pStyle w:val="Normlny0"/>
              <w:widowControl/>
              <w:jc w:val="both"/>
            </w:pPr>
          </w:p>
          <w:p w14:paraId="28876832" w14:textId="77777777" w:rsidR="00DD4C58" w:rsidRPr="00AF48C0" w:rsidRDefault="00DD4C58" w:rsidP="00992959">
            <w:pPr>
              <w:pStyle w:val="Normlny0"/>
              <w:widowControl/>
              <w:jc w:val="both"/>
            </w:pPr>
          </w:p>
          <w:p w14:paraId="6B1CED4F" w14:textId="77777777" w:rsidR="00992959" w:rsidRPr="00AF48C0" w:rsidRDefault="00992959" w:rsidP="00992959">
            <w:pPr>
              <w:pStyle w:val="Normlny0"/>
              <w:widowControl/>
              <w:jc w:val="both"/>
            </w:pPr>
            <w:r w:rsidRPr="00AF48C0">
              <w:t>§ 10</w:t>
            </w:r>
          </w:p>
          <w:p w14:paraId="4FC8EAF5" w14:textId="77777777" w:rsidR="00992959" w:rsidRPr="00AF48C0" w:rsidRDefault="00992959" w:rsidP="00992959">
            <w:pPr>
              <w:pStyle w:val="Normlny0"/>
              <w:widowControl/>
              <w:jc w:val="both"/>
            </w:pPr>
            <w:r w:rsidRPr="00AF48C0">
              <w:t>O: 6</w:t>
            </w:r>
          </w:p>
          <w:p w14:paraId="6DB50DF1" w14:textId="77777777" w:rsidR="00DD4C58" w:rsidRPr="00AF48C0" w:rsidRDefault="00DD4C58" w:rsidP="00992959">
            <w:pPr>
              <w:pStyle w:val="Normlny0"/>
              <w:widowControl/>
              <w:jc w:val="both"/>
            </w:pPr>
          </w:p>
          <w:p w14:paraId="55E4D734" w14:textId="77777777" w:rsidR="00DD4C58" w:rsidRPr="00AF48C0" w:rsidRDefault="00DD4C58" w:rsidP="00992959">
            <w:pPr>
              <w:pStyle w:val="Normlny0"/>
              <w:widowControl/>
              <w:jc w:val="both"/>
            </w:pPr>
          </w:p>
          <w:p w14:paraId="4720BB15" w14:textId="77777777" w:rsidR="00DD4C58" w:rsidRPr="00AF48C0" w:rsidRDefault="00DD4C58" w:rsidP="00992959">
            <w:pPr>
              <w:pStyle w:val="Normlny0"/>
              <w:widowControl/>
              <w:jc w:val="both"/>
            </w:pPr>
          </w:p>
          <w:p w14:paraId="4DB602A0" w14:textId="77777777" w:rsidR="00DD4C58" w:rsidRPr="00AF48C0" w:rsidRDefault="00DD4C58" w:rsidP="00992959">
            <w:pPr>
              <w:pStyle w:val="Normlny0"/>
              <w:widowControl/>
              <w:jc w:val="both"/>
            </w:pPr>
          </w:p>
          <w:p w14:paraId="5A8F807A" w14:textId="77777777" w:rsidR="00DD4C58" w:rsidRPr="00AF48C0" w:rsidRDefault="00DD4C58" w:rsidP="00992959">
            <w:pPr>
              <w:pStyle w:val="Normlny0"/>
              <w:widowControl/>
              <w:jc w:val="both"/>
            </w:pPr>
          </w:p>
          <w:p w14:paraId="4E40A5AE" w14:textId="77777777" w:rsidR="00DD4C58" w:rsidRPr="00AF48C0" w:rsidRDefault="00DD4C58" w:rsidP="00992959">
            <w:pPr>
              <w:pStyle w:val="Normlny0"/>
              <w:widowControl/>
              <w:jc w:val="both"/>
            </w:pPr>
          </w:p>
          <w:p w14:paraId="69EA8B33" w14:textId="77777777" w:rsidR="00992959" w:rsidRPr="00AF48C0" w:rsidRDefault="00992959" w:rsidP="00992959">
            <w:pPr>
              <w:pStyle w:val="Normlny0"/>
              <w:widowControl/>
              <w:jc w:val="both"/>
            </w:pPr>
            <w:r w:rsidRPr="00AF48C0">
              <w:t>§ 10</w:t>
            </w:r>
          </w:p>
          <w:p w14:paraId="65EB0754" w14:textId="77777777" w:rsidR="00992959" w:rsidRPr="00AF48C0" w:rsidRDefault="00992959" w:rsidP="00992959">
            <w:pPr>
              <w:pStyle w:val="Normlny0"/>
              <w:widowControl/>
              <w:jc w:val="both"/>
            </w:pPr>
            <w:r w:rsidRPr="00AF48C0">
              <w:t>O: 1</w:t>
            </w:r>
          </w:p>
          <w:p w14:paraId="04851FA0" w14:textId="77777777" w:rsidR="00992959" w:rsidRPr="00AF48C0" w:rsidRDefault="00992959" w:rsidP="00992959">
            <w:pPr>
              <w:pStyle w:val="Normlny0"/>
              <w:widowControl/>
              <w:jc w:val="both"/>
            </w:pPr>
            <w:r w:rsidRPr="00AF48C0">
              <w:t>P: g)</w:t>
            </w:r>
          </w:p>
          <w:p w14:paraId="2120EA7E" w14:textId="77777777" w:rsidR="00DD4C58" w:rsidRPr="00AF48C0" w:rsidRDefault="00DD4C58" w:rsidP="00992959">
            <w:pPr>
              <w:pStyle w:val="Normlny0"/>
              <w:widowControl/>
              <w:jc w:val="both"/>
            </w:pPr>
          </w:p>
          <w:p w14:paraId="06D094EE" w14:textId="77777777" w:rsidR="00DD4C58" w:rsidRPr="00AF48C0" w:rsidRDefault="00DD4C58" w:rsidP="00992959">
            <w:pPr>
              <w:pStyle w:val="Normlny0"/>
              <w:widowControl/>
              <w:jc w:val="both"/>
            </w:pPr>
          </w:p>
          <w:p w14:paraId="0AEE27EF" w14:textId="77777777" w:rsidR="00DD4C58" w:rsidRPr="00AF48C0" w:rsidRDefault="00DD4C58" w:rsidP="00992959">
            <w:pPr>
              <w:pStyle w:val="Normlny0"/>
              <w:widowControl/>
              <w:jc w:val="both"/>
            </w:pPr>
          </w:p>
          <w:p w14:paraId="6D7EBB83" w14:textId="77777777" w:rsidR="00DD4C58" w:rsidRPr="00AF48C0" w:rsidRDefault="00DD4C58" w:rsidP="00992959">
            <w:pPr>
              <w:pStyle w:val="Normlny0"/>
              <w:widowControl/>
              <w:jc w:val="both"/>
            </w:pPr>
          </w:p>
          <w:p w14:paraId="31EC7991" w14:textId="77777777" w:rsidR="00DD4C58" w:rsidRPr="00AF48C0" w:rsidRDefault="00DD4C58" w:rsidP="00992959">
            <w:pPr>
              <w:pStyle w:val="Normlny0"/>
              <w:widowControl/>
              <w:jc w:val="both"/>
            </w:pPr>
          </w:p>
          <w:p w14:paraId="58007595" w14:textId="77777777" w:rsidR="00DD4C58" w:rsidRPr="00AF48C0" w:rsidRDefault="00DD4C58" w:rsidP="00992959">
            <w:pPr>
              <w:pStyle w:val="Normlny0"/>
              <w:widowControl/>
              <w:jc w:val="both"/>
            </w:pPr>
          </w:p>
          <w:p w14:paraId="24ABC107" w14:textId="77777777" w:rsidR="00DD4C58" w:rsidRPr="00AF48C0" w:rsidRDefault="00DD4C58" w:rsidP="00992959">
            <w:pPr>
              <w:pStyle w:val="Normlny0"/>
              <w:widowControl/>
              <w:jc w:val="both"/>
            </w:pPr>
          </w:p>
          <w:p w14:paraId="6C18F298" w14:textId="77777777" w:rsidR="00DD4C58" w:rsidRPr="00AF48C0" w:rsidRDefault="00DD4C58" w:rsidP="00992959">
            <w:pPr>
              <w:pStyle w:val="Normlny0"/>
              <w:widowControl/>
              <w:jc w:val="both"/>
            </w:pPr>
          </w:p>
          <w:p w14:paraId="141FB53F" w14:textId="77777777" w:rsidR="00DD4C58" w:rsidRPr="00AF48C0" w:rsidRDefault="00DD4C58" w:rsidP="00992959">
            <w:pPr>
              <w:pStyle w:val="Normlny0"/>
              <w:widowControl/>
              <w:jc w:val="both"/>
            </w:pPr>
          </w:p>
          <w:p w14:paraId="1F78E776" w14:textId="77777777" w:rsidR="00DD4C58" w:rsidRPr="00AF48C0" w:rsidRDefault="00DD4C58" w:rsidP="00992959">
            <w:pPr>
              <w:pStyle w:val="Normlny0"/>
              <w:widowControl/>
              <w:jc w:val="both"/>
            </w:pPr>
          </w:p>
          <w:p w14:paraId="7C546ED5" w14:textId="77777777" w:rsidR="00DD4C58" w:rsidRPr="00AF48C0" w:rsidRDefault="00DD4C58" w:rsidP="00992959">
            <w:pPr>
              <w:pStyle w:val="Normlny0"/>
              <w:widowControl/>
              <w:jc w:val="both"/>
            </w:pPr>
          </w:p>
          <w:p w14:paraId="4E2CE0D5" w14:textId="77777777" w:rsidR="00DD4C58" w:rsidRPr="00AF48C0" w:rsidRDefault="00DD4C58" w:rsidP="00992959">
            <w:pPr>
              <w:pStyle w:val="Normlny0"/>
              <w:widowControl/>
              <w:jc w:val="both"/>
            </w:pPr>
          </w:p>
          <w:p w14:paraId="021AE524" w14:textId="77777777" w:rsidR="00992959" w:rsidRPr="00AF48C0" w:rsidRDefault="00992959" w:rsidP="00992959">
            <w:pPr>
              <w:pStyle w:val="Normlny0"/>
              <w:widowControl/>
              <w:jc w:val="both"/>
            </w:pPr>
            <w:r w:rsidRPr="00AF48C0">
              <w:t>§ 10</w:t>
            </w:r>
          </w:p>
          <w:p w14:paraId="5CD54967" w14:textId="77777777" w:rsidR="00992959" w:rsidRPr="00AF48C0" w:rsidRDefault="00992959" w:rsidP="00992959">
            <w:pPr>
              <w:pStyle w:val="Normlny0"/>
              <w:widowControl/>
              <w:jc w:val="both"/>
            </w:pPr>
            <w:r w:rsidRPr="00AF48C0">
              <w:t>O: 2</w:t>
            </w:r>
          </w:p>
          <w:p w14:paraId="2ABA242C" w14:textId="77777777" w:rsidR="00DD4C58" w:rsidRPr="00AF48C0" w:rsidRDefault="00DD4C58" w:rsidP="00992959">
            <w:pPr>
              <w:pStyle w:val="Normlny0"/>
              <w:widowControl/>
              <w:jc w:val="both"/>
            </w:pPr>
          </w:p>
          <w:p w14:paraId="420A68D4" w14:textId="77777777" w:rsidR="00DD4C58" w:rsidRPr="00AF48C0" w:rsidRDefault="00DD4C58" w:rsidP="00992959">
            <w:pPr>
              <w:pStyle w:val="Normlny0"/>
              <w:widowControl/>
              <w:jc w:val="both"/>
            </w:pPr>
          </w:p>
          <w:p w14:paraId="24645360" w14:textId="77777777" w:rsidR="00DD4C58" w:rsidRPr="00AF48C0" w:rsidRDefault="00DD4C58" w:rsidP="00992959">
            <w:pPr>
              <w:pStyle w:val="Normlny0"/>
              <w:widowControl/>
              <w:jc w:val="both"/>
            </w:pPr>
          </w:p>
          <w:p w14:paraId="37DF52DB" w14:textId="77777777" w:rsidR="00DD4C58" w:rsidRPr="00AF48C0" w:rsidRDefault="00DD4C58" w:rsidP="00992959">
            <w:pPr>
              <w:pStyle w:val="Normlny0"/>
              <w:widowControl/>
              <w:jc w:val="both"/>
            </w:pPr>
          </w:p>
          <w:p w14:paraId="0D7A7241" w14:textId="77777777" w:rsidR="00DD4C58" w:rsidRPr="00AF48C0" w:rsidRDefault="00DD4C58" w:rsidP="00992959">
            <w:pPr>
              <w:pStyle w:val="Normlny0"/>
              <w:widowControl/>
              <w:jc w:val="both"/>
            </w:pPr>
          </w:p>
          <w:p w14:paraId="2D7DE129" w14:textId="77777777" w:rsidR="00DD4C58" w:rsidRPr="00AF48C0" w:rsidRDefault="00DD4C58" w:rsidP="00992959">
            <w:pPr>
              <w:pStyle w:val="Normlny0"/>
              <w:widowControl/>
              <w:jc w:val="both"/>
            </w:pPr>
          </w:p>
          <w:p w14:paraId="5133A88D" w14:textId="77777777" w:rsidR="00DD4C58" w:rsidRPr="00AF48C0" w:rsidRDefault="00DD4C58" w:rsidP="00992959">
            <w:pPr>
              <w:pStyle w:val="Normlny0"/>
              <w:widowControl/>
              <w:jc w:val="both"/>
            </w:pPr>
          </w:p>
          <w:p w14:paraId="45D60E13" w14:textId="77777777" w:rsidR="00DD4C58" w:rsidRPr="00AF48C0" w:rsidRDefault="00DD4C58" w:rsidP="00992959">
            <w:pPr>
              <w:pStyle w:val="Normlny0"/>
              <w:widowControl/>
              <w:jc w:val="both"/>
            </w:pPr>
          </w:p>
          <w:p w14:paraId="3FE6DB79" w14:textId="77777777" w:rsidR="00DD4C58" w:rsidRPr="00AF48C0" w:rsidRDefault="00DD4C58" w:rsidP="00992959">
            <w:pPr>
              <w:pStyle w:val="Normlny0"/>
              <w:widowControl/>
              <w:jc w:val="both"/>
            </w:pPr>
          </w:p>
          <w:p w14:paraId="167E925E" w14:textId="77777777" w:rsidR="00DD4C58" w:rsidRPr="00AF48C0" w:rsidRDefault="00DD4C58" w:rsidP="00992959">
            <w:pPr>
              <w:pStyle w:val="Normlny0"/>
              <w:widowControl/>
              <w:jc w:val="both"/>
            </w:pPr>
          </w:p>
          <w:p w14:paraId="10C1D8B9" w14:textId="77777777" w:rsidR="00DD4C58" w:rsidRPr="00AF48C0" w:rsidRDefault="00DD4C58" w:rsidP="00992959">
            <w:pPr>
              <w:pStyle w:val="Normlny0"/>
              <w:widowControl/>
              <w:jc w:val="both"/>
            </w:pPr>
          </w:p>
          <w:p w14:paraId="77A3EA00" w14:textId="77777777" w:rsidR="00DD4C58" w:rsidRPr="00AF48C0" w:rsidRDefault="00DD4C58" w:rsidP="00992959">
            <w:pPr>
              <w:pStyle w:val="Normlny0"/>
              <w:widowControl/>
              <w:jc w:val="both"/>
            </w:pPr>
          </w:p>
          <w:p w14:paraId="6654F610" w14:textId="77777777" w:rsidR="00DD4C58" w:rsidRPr="00AF48C0" w:rsidRDefault="00DD4C58" w:rsidP="00992959">
            <w:pPr>
              <w:pStyle w:val="Normlny0"/>
              <w:widowControl/>
              <w:jc w:val="both"/>
            </w:pPr>
          </w:p>
          <w:p w14:paraId="6470AB96" w14:textId="77777777" w:rsidR="00DD4C58" w:rsidRPr="00AF48C0" w:rsidRDefault="00DD4C58" w:rsidP="00992959">
            <w:pPr>
              <w:pStyle w:val="Normlny0"/>
              <w:widowControl/>
              <w:jc w:val="both"/>
            </w:pPr>
          </w:p>
          <w:p w14:paraId="51738949" w14:textId="77777777" w:rsidR="00DD4C58" w:rsidRPr="00AF48C0" w:rsidRDefault="00DD4C58" w:rsidP="00992959">
            <w:pPr>
              <w:pStyle w:val="Normlny0"/>
              <w:widowControl/>
              <w:jc w:val="both"/>
            </w:pPr>
          </w:p>
          <w:p w14:paraId="58668FA8" w14:textId="77777777" w:rsidR="00DD4C58" w:rsidRPr="00AF48C0" w:rsidRDefault="00DD4C58" w:rsidP="00992959">
            <w:pPr>
              <w:pStyle w:val="Normlny0"/>
              <w:widowControl/>
              <w:jc w:val="both"/>
            </w:pPr>
          </w:p>
          <w:p w14:paraId="71A20D93" w14:textId="77777777" w:rsidR="00DD4C58" w:rsidRPr="00AF48C0" w:rsidRDefault="00DD4C58" w:rsidP="00992959">
            <w:pPr>
              <w:pStyle w:val="Normlny0"/>
              <w:widowControl/>
              <w:jc w:val="both"/>
            </w:pPr>
          </w:p>
          <w:p w14:paraId="70EFAFAB" w14:textId="77777777" w:rsidR="00DD4C58" w:rsidRPr="00AF48C0" w:rsidRDefault="00DD4C58" w:rsidP="00992959">
            <w:pPr>
              <w:pStyle w:val="Normlny0"/>
              <w:widowControl/>
              <w:jc w:val="both"/>
            </w:pPr>
          </w:p>
          <w:p w14:paraId="36332949" w14:textId="77777777" w:rsidR="00DD4C58" w:rsidRPr="00AF48C0" w:rsidRDefault="00DD4C58" w:rsidP="00992959">
            <w:pPr>
              <w:pStyle w:val="Normlny0"/>
              <w:widowControl/>
              <w:jc w:val="both"/>
            </w:pPr>
          </w:p>
          <w:p w14:paraId="63C39A3A" w14:textId="77777777" w:rsidR="00DD4C58" w:rsidRPr="00AF48C0" w:rsidRDefault="00DD4C58" w:rsidP="00992959">
            <w:pPr>
              <w:pStyle w:val="Normlny0"/>
              <w:widowControl/>
              <w:jc w:val="both"/>
            </w:pPr>
          </w:p>
          <w:p w14:paraId="62009290" w14:textId="77777777" w:rsidR="00DD4C58" w:rsidRPr="00AF48C0" w:rsidRDefault="00DD4C58" w:rsidP="00992959">
            <w:pPr>
              <w:pStyle w:val="Normlny0"/>
              <w:widowControl/>
              <w:jc w:val="both"/>
            </w:pPr>
          </w:p>
          <w:p w14:paraId="4B0382F1" w14:textId="77777777" w:rsidR="00DD4C58" w:rsidRPr="00AF48C0" w:rsidRDefault="00DD4C58" w:rsidP="00992959">
            <w:pPr>
              <w:pStyle w:val="Normlny0"/>
              <w:widowControl/>
              <w:jc w:val="both"/>
            </w:pPr>
          </w:p>
          <w:p w14:paraId="60C32F37" w14:textId="77777777" w:rsidR="00DD4C58" w:rsidRPr="00AF48C0" w:rsidRDefault="00DD4C58" w:rsidP="00992959">
            <w:pPr>
              <w:pStyle w:val="Normlny0"/>
              <w:widowControl/>
              <w:jc w:val="both"/>
            </w:pPr>
          </w:p>
          <w:p w14:paraId="3AF73EC0" w14:textId="77777777" w:rsidR="00DD4C58" w:rsidRPr="00AF48C0" w:rsidRDefault="00DD4C58" w:rsidP="00992959">
            <w:pPr>
              <w:pStyle w:val="Normlny0"/>
              <w:widowControl/>
              <w:jc w:val="both"/>
            </w:pPr>
          </w:p>
          <w:p w14:paraId="3A2F2990" w14:textId="77777777" w:rsidR="00DD4C58" w:rsidRPr="00AF48C0" w:rsidRDefault="00DD4C58" w:rsidP="00992959">
            <w:pPr>
              <w:pStyle w:val="Normlny0"/>
              <w:widowControl/>
              <w:jc w:val="both"/>
            </w:pPr>
          </w:p>
          <w:p w14:paraId="3E5A3CAC" w14:textId="77777777" w:rsidR="00DD4C58" w:rsidRPr="00AF48C0" w:rsidRDefault="00DD4C58" w:rsidP="00992959">
            <w:pPr>
              <w:pStyle w:val="Normlny0"/>
              <w:widowControl/>
              <w:jc w:val="both"/>
            </w:pPr>
          </w:p>
          <w:p w14:paraId="26D677A4" w14:textId="77777777" w:rsidR="00DD4C58" w:rsidRPr="00AF48C0" w:rsidRDefault="00DD4C58" w:rsidP="00992959">
            <w:pPr>
              <w:pStyle w:val="Normlny0"/>
              <w:widowControl/>
              <w:jc w:val="both"/>
            </w:pPr>
          </w:p>
          <w:p w14:paraId="0CB88A4D" w14:textId="77777777" w:rsidR="00DD4C58" w:rsidRPr="00AF48C0" w:rsidRDefault="00DD4C58" w:rsidP="00992959">
            <w:pPr>
              <w:pStyle w:val="Normlny0"/>
              <w:widowControl/>
              <w:jc w:val="both"/>
            </w:pPr>
          </w:p>
          <w:p w14:paraId="1E9E5689" w14:textId="77777777" w:rsidR="00DD4C58" w:rsidRPr="00AF48C0" w:rsidRDefault="00DD4C58" w:rsidP="00992959">
            <w:pPr>
              <w:pStyle w:val="Normlny0"/>
              <w:widowControl/>
              <w:jc w:val="both"/>
            </w:pPr>
          </w:p>
          <w:p w14:paraId="6069893B" w14:textId="77777777" w:rsidR="00992959" w:rsidRPr="00AF48C0" w:rsidRDefault="00992959" w:rsidP="00992959">
            <w:pPr>
              <w:pStyle w:val="Normlny0"/>
              <w:widowControl/>
              <w:jc w:val="both"/>
            </w:pPr>
            <w:r w:rsidRPr="00AF48C0">
              <w:t>§ 20a</w:t>
            </w:r>
          </w:p>
          <w:p w14:paraId="4BC293CB" w14:textId="77777777" w:rsidR="00992959" w:rsidRPr="00AF48C0" w:rsidRDefault="00992959" w:rsidP="00992959">
            <w:pPr>
              <w:pStyle w:val="Normlny0"/>
              <w:widowControl/>
              <w:jc w:val="both"/>
            </w:pPr>
            <w:r w:rsidRPr="00AF48C0">
              <w:t>O:1</w:t>
            </w:r>
          </w:p>
          <w:p w14:paraId="02ACBA27" w14:textId="77777777" w:rsidR="00992959" w:rsidRPr="00AF48C0" w:rsidRDefault="00992959" w:rsidP="00992959">
            <w:pPr>
              <w:pStyle w:val="Normlny0"/>
              <w:widowControl/>
              <w:jc w:val="both"/>
            </w:pPr>
          </w:p>
          <w:p w14:paraId="376E10C2" w14:textId="77777777" w:rsidR="00992959" w:rsidRPr="00AF48C0" w:rsidRDefault="00992959" w:rsidP="00992959">
            <w:pPr>
              <w:pStyle w:val="Normlny0"/>
              <w:widowControl/>
              <w:jc w:val="both"/>
            </w:pPr>
          </w:p>
          <w:p w14:paraId="1485AADD" w14:textId="77777777" w:rsidR="00992959" w:rsidRPr="00AF48C0" w:rsidRDefault="00992959" w:rsidP="00992959">
            <w:pPr>
              <w:pStyle w:val="Normlny0"/>
              <w:widowControl/>
              <w:jc w:val="both"/>
            </w:pPr>
          </w:p>
          <w:p w14:paraId="66F8963B" w14:textId="77777777" w:rsidR="00992959" w:rsidRPr="00AF48C0" w:rsidRDefault="00992959" w:rsidP="00992959">
            <w:pPr>
              <w:pStyle w:val="Normlny0"/>
              <w:widowControl/>
              <w:jc w:val="both"/>
            </w:pPr>
          </w:p>
          <w:p w14:paraId="69A84D3E" w14:textId="77777777" w:rsidR="00992959" w:rsidRPr="00AF48C0" w:rsidRDefault="00992959" w:rsidP="00992959">
            <w:pPr>
              <w:pStyle w:val="Normlny0"/>
              <w:widowControl/>
              <w:jc w:val="both"/>
            </w:pPr>
          </w:p>
          <w:p w14:paraId="78A82E5E" w14:textId="77777777" w:rsidR="00992959" w:rsidRPr="00AF48C0" w:rsidRDefault="00992959" w:rsidP="00992959">
            <w:pPr>
              <w:pStyle w:val="Normlny0"/>
              <w:widowControl/>
              <w:jc w:val="both"/>
            </w:pPr>
          </w:p>
          <w:p w14:paraId="6707CD19" w14:textId="77777777" w:rsidR="00992959" w:rsidRPr="00AF48C0" w:rsidRDefault="00992959" w:rsidP="00992959">
            <w:pPr>
              <w:pStyle w:val="Normlny0"/>
              <w:widowControl/>
              <w:jc w:val="both"/>
            </w:pPr>
          </w:p>
          <w:p w14:paraId="31542926" w14:textId="77777777" w:rsidR="00992959" w:rsidRPr="00AF48C0" w:rsidRDefault="00992959" w:rsidP="00992959">
            <w:pPr>
              <w:pStyle w:val="Normlny0"/>
              <w:widowControl/>
              <w:jc w:val="both"/>
            </w:pPr>
          </w:p>
          <w:p w14:paraId="04BB7452" w14:textId="77777777" w:rsidR="00992959" w:rsidRPr="00AF48C0" w:rsidRDefault="00992959" w:rsidP="00992959">
            <w:pPr>
              <w:pStyle w:val="Normlny0"/>
              <w:widowControl/>
              <w:jc w:val="both"/>
            </w:pPr>
          </w:p>
          <w:p w14:paraId="266A1547" w14:textId="77777777" w:rsidR="00992959" w:rsidRPr="00AF48C0" w:rsidRDefault="00992959" w:rsidP="00992959">
            <w:pPr>
              <w:pStyle w:val="Normlny0"/>
              <w:widowControl/>
              <w:jc w:val="both"/>
            </w:pPr>
          </w:p>
          <w:p w14:paraId="4EBF1411" w14:textId="77777777" w:rsidR="00992959" w:rsidRPr="00AF48C0" w:rsidRDefault="00992959" w:rsidP="00992959">
            <w:pPr>
              <w:pStyle w:val="Normlny0"/>
              <w:widowControl/>
              <w:jc w:val="both"/>
            </w:pPr>
          </w:p>
          <w:p w14:paraId="1371B0C3" w14:textId="77777777" w:rsidR="00992959" w:rsidRPr="00AF48C0" w:rsidRDefault="00992959" w:rsidP="00992959">
            <w:pPr>
              <w:pStyle w:val="Normlny0"/>
              <w:widowControl/>
              <w:jc w:val="both"/>
            </w:pPr>
          </w:p>
          <w:p w14:paraId="7E58DFEC" w14:textId="77777777" w:rsidR="00992959" w:rsidRPr="00AF48C0" w:rsidRDefault="00992959" w:rsidP="00992959">
            <w:pPr>
              <w:pStyle w:val="Normlny0"/>
              <w:widowControl/>
              <w:jc w:val="both"/>
            </w:pPr>
          </w:p>
          <w:p w14:paraId="32936F2D" w14:textId="77777777" w:rsidR="00992959" w:rsidRPr="00AF48C0" w:rsidRDefault="00992959" w:rsidP="00992959">
            <w:pPr>
              <w:pStyle w:val="Normlny0"/>
              <w:widowControl/>
              <w:jc w:val="both"/>
            </w:pPr>
          </w:p>
          <w:p w14:paraId="5D1CD05C" w14:textId="77777777" w:rsidR="00992959" w:rsidRPr="00AF48C0" w:rsidRDefault="00992959" w:rsidP="00992959">
            <w:pPr>
              <w:pStyle w:val="Normlny0"/>
              <w:widowControl/>
              <w:jc w:val="both"/>
            </w:pPr>
          </w:p>
          <w:p w14:paraId="35725069" w14:textId="77777777" w:rsidR="00992959" w:rsidRPr="00AF48C0" w:rsidRDefault="00992959" w:rsidP="00992959">
            <w:pPr>
              <w:pStyle w:val="Normlny0"/>
              <w:widowControl/>
              <w:jc w:val="both"/>
            </w:pPr>
          </w:p>
          <w:p w14:paraId="0F699443" w14:textId="7D8390B3" w:rsidR="00992959" w:rsidRPr="00AF48C0" w:rsidRDefault="00992959" w:rsidP="00992959">
            <w:pPr>
              <w:pStyle w:val="Normlny0"/>
              <w:widowControl/>
              <w:jc w:val="both"/>
            </w:pPr>
            <w:r w:rsidRPr="00AF48C0">
              <w:t>O:2</w:t>
            </w:r>
          </w:p>
          <w:p w14:paraId="150DE2FD" w14:textId="45347EC9" w:rsidR="00992959" w:rsidRPr="00AF48C0" w:rsidRDefault="00992959" w:rsidP="00992959">
            <w:pPr>
              <w:pStyle w:val="Normlny0"/>
              <w:widowControl/>
              <w:jc w:val="both"/>
            </w:pPr>
          </w:p>
        </w:tc>
        <w:tc>
          <w:tcPr>
            <w:tcW w:w="3824" w:type="dxa"/>
            <w:tcBorders>
              <w:top w:val="single" w:sz="4" w:space="0" w:color="auto"/>
              <w:left w:val="single" w:sz="4" w:space="0" w:color="auto"/>
              <w:bottom w:val="single" w:sz="4" w:space="0" w:color="auto"/>
              <w:right w:val="single" w:sz="4" w:space="0" w:color="auto"/>
            </w:tcBorders>
            <w:vAlign w:val="center"/>
          </w:tcPr>
          <w:p w14:paraId="0B5678F9" w14:textId="77777777" w:rsidR="00992959" w:rsidRPr="00AF48C0" w:rsidRDefault="00992959" w:rsidP="00992959">
            <w:pPr>
              <w:pStyle w:val="Normlny0"/>
              <w:widowControl/>
              <w:jc w:val="both"/>
            </w:pPr>
            <w:r w:rsidRPr="00AF48C0">
              <w:lastRenderedPageBreak/>
              <w:t>b) pri právnickej osobe overenie údajov podľa § 7 ods. 1 písm. b) na základe dokumentov, údajov alebo informácií získaných z úradného registra alebo inej úradnej evidencie, v ktorej je právnická osoba zapísaná, alebo z iného dôveryhodného a nezávislého zdroja a overenie identifikácie fyzickej osoby, ktorá je oprávnená konať v mene právnickej osoby podľa písm. a), a overenie oprávnenia konať v mene právnickej osoby.</w:t>
            </w:r>
          </w:p>
          <w:p w14:paraId="658BAAB5" w14:textId="0F6B9F62" w:rsidR="00992959" w:rsidRPr="00AF48C0" w:rsidRDefault="00992959" w:rsidP="00992959">
            <w:pPr>
              <w:pStyle w:val="Normlny0"/>
              <w:widowControl/>
              <w:jc w:val="both"/>
            </w:pPr>
            <w:r w:rsidRPr="00AF48C0">
              <w:t xml:space="preserve"> </w:t>
            </w:r>
          </w:p>
          <w:p w14:paraId="73AAA21E" w14:textId="77777777" w:rsidR="00992959" w:rsidRPr="00AF48C0" w:rsidRDefault="00992959" w:rsidP="00992959">
            <w:pPr>
              <w:pStyle w:val="Normlny0"/>
              <w:widowControl/>
              <w:jc w:val="both"/>
            </w:pPr>
            <w:r w:rsidRPr="00AF48C0">
              <w:t>Základná starostlivosť</w:t>
            </w:r>
          </w:p>
          <w:p w14:paraId="741A4D1C" w14:textId="77777777" w:rsidR="00992959" w:rsidRPr="00AF48C0" w:rsidRDefault="00992959" w:rsidP="00992959">
            <w:pPr>
              <w:pStyle w:val="Normlny0"/>
              <w:jc w:val="both"/>
            </w:pPr>
            <w:r w:rsidRPr="00AF48C0">
              <w:t xml:space="preserve">(6) Povinná osoba overuje platnosť a úplnosť identifikačných údajov a informácií podľa odseku 1 v závislosti od rizika legalizácie alebo financovania terorizmu aj počas trvania obchodného vzťahu a zaznamenáva ich zmeny. </w:t>
            </w:r>
          </w:p>
          <w:p w14:paraId="5E3AA846" w14:textId="77777777" w:rsidR="00992959" w:rsidRPr="00AF48C0" w:rsidRDefault="00992959" w:rsidP="00992959">
            <w:pPr>
              <w:pStyle w:val="Normlny0"/>
              <w:jc w:val="both"/>
            </w:pPr>
          </w:p>
          <w:p w14:paraId="300D20E3" w14:textId="77777777" w:rsidR="00992959" w:rsidRPr="00AF48C0" w:rsidRDefault="00992959" w:rsidP="00992959">
            <w:pPr>
              <w:pStyle w:val="Normlny0"/>
              <w:jc w:val="both"/>
            </w:pPr>
            <w:r w:rsidRPr="00AF48C0">
              <w:t>(1) Základná starostlivosť povinnej osoby vo vzťahu ku klientovi zahŕňa</w:t>
            </w:r>
          </w:p>
          <w:p w14:paraId="02B365BB" w14:textId="77777777" w:rsidR="00992959" w:rsidRPr="00AF48C0" w:rsidRDefault="00992959" w:rsidP="00992959">
            <w:pPr>
              <w:pStyle w:val="Normlny0"/>
              <w:jc w:val="both"/>
            </w:pPr>
            <w:r w:rsidRPr="00AF48C0">
              <w:t>g) vykonávanie priebežného monitorovania obchodného vzťahu vrátane preskúmania konkrétnych</w:t>
            </w:r>
          </w:p>
          <w:p w14:paraId="568DEB56" w14:textId="77777777" w:rsidR="00992959" w:rsidRPr="00AF48C0" w:rsidRDefault="00992959" w:rsidP="00992959">
            <w:pPr>
              <w:widowControl w:val="0"/>
              <w:adjustRightInd w:val="0"/>
              <w:jc w:val="both"/>
              <w:rPr>
                <w:sz w:val="20"/>
                <w:szCs w:val="20"/>
              </w:rPr>
            </w:pPr>
            <w:r w:rsidRPr="00AF48C0">
              <w:rPr>
                <w:sz w:val="20"/>
                <w:szCs w:val="20"/>
              </w:rPr>
              <w:t>obchodov vykonaných počas trvania obchodného vzťahu na účel zistenia, či vykonávané obchody sú v súlade s poznatkami povinnej osoby o klientovi, jeho obchodnom profile a prehľade možných rizík spojených s klientom, a zabezpečenie aktualizácie dokumentov, údajov alebo informácií, ktoré má povinná osoba k dispozícii o klientovi.</w:t>
            </w:r>
          </w:p>
          <w:p w14:paraId="58A8C92D" w14:textId="77777777" w:rsidR="00992959" w:rsidRPr="00AF48C0" w:rsidRDefault="00992959" w:rsidP="00992959">
            <w:pPr>
              <w:widowControl w:val="0"/>
              <w:adjustRightInd w:val="0"/>
              <w:jc w:val="both"/>
              <w:rPr>
                <w:sz w:val="20"/>
                <w:szCs w:val="20"/>
              </w:rPr>
            </w:pPr>
          </w:p>
          <w:p w14:paraId="0F82B3A9" w14:textId="1D8A2B38" w:rsidR="00992959" w:rsidRPr="00AF48C0" w:rsidRDefault="00992959" w:rsidP="00992959">
            <w:pPr>
              <w:widowControl w:val="0"/>
              <w:adjustRightInd w:val="0"/>
              <w:jc w:val="both"/>
              <w:rPr>
                <w:sz w:val="20"/>
                <w:szCs w:val="20"/>
              </w:rPr>
            </w:pPr>
            <w:r w:rsidRPr="00AF48C0">
              <w:rPr>
                <w:sz w:val="20"/>
                <w:szCs w:val="20"/>
              </w:rPr>
              <w:t>(2) Povinná osoba je povinná vykonať základnú starostlivosť vo vzťahu ku klientovi a) pri uzatváraní obchodného vzťahu,</w:t>
            </w:r>
          </w:p>
          <w:p w14:paraId="2E71DCAC" w14:textId="6FDFCD41" w:rsidR="00992959" w:rsidRPr="00AF48C0" w:rsidRDefault="00992959" w:rsidP="00992959">
            <w:pPr>
              <w:widowControl w:val="0"/>
              <w:adjustRightInd w:val="0"/>
              <w:jc w:val="both"/>
              <w:rPr>
                <w:sz w:val="20"/>
                <w:szCs w:val="20"/>
              </w:rPr>
            </w:pPr>
            <w:r w:rsidRPr="00AF48C0">
              <w:rPr>
                <w:sz w:val="20"/>
                <w:szCs w:val="20"/>
              </w:rPr>
              <w:t xml:space="preserve">b) pri vykonaní príležitostného obchodu mimo obchodného vzťahu v hodnote najmenej 15 000 eur a pri vykonaní príležitostného obchodu mimo obchodného vzťahu v hotovosti najmenej 10 000 eur, pričom nezáleží na tom, či je obchod vykonaný </w:t>
            </w:r>
            <w:r w:rsidRPr="00AF48C0">
              <w:rPr>
                <w:sz w:val="20"/>
                <w:szCs w:val="20"/>
              </w:rPr>
              <w:lastRenderedPageBreak/>
              <w:t xml:space="preserve">jednotlivo alebo ako viaceré na seba nadväzujúce obchody, ktoré sú alebo môžu byť prepojené, </w:t>
            </w:r>
          </w:p>
          <w:p w14:paraId="612B8A39" w14:textId="77777777" w:rsidR="00992959" w:rsidRPr="00AF48C0" w:rsidRDefault="00992959" w:rsidP="00992959">
            <w:pPr>
              <w:widowControl w:val="0"/>
              <w:adjustRightInd w:val="0"/>
              <w:jc w:val="both"/>
              <w:rPr>
                <w:sz w:val="20"/>
                <w:szCs w:val="20"/>
              </w:rPr>
            </w:pPr>
            <w:r w:rsidRPr="00AF48C0">
              <w:rPr>
                <w:sz w:val="20"/>
                <w:szCs w:val="20"/>
              </w:rPr>
              <w:t>c) ak je podozrenie, že klient pripravuje alebo vykonáva neobvyklú obchodnú operáciu bez ohľadu na hodnotu obchodu,</w:t>
            </w:r>
          </w:p>
          <w:p w14:paraId="5E62A172" w14:textId="77777777" w:rsidR="00992959" w:rsidRPr="00AF48C0" w:rsidRDefault="00992959" w:rsidP="00992959">
            <w:pPr>
              <w:widowControl w:val="0"/>
              <w:adjustRightInd w:val="0"/>
              <w:jc w:val="both"/>
              <w:rPr>
                <w:sz w:val="20"/>
                <w:szCs w:val="20"/>
              </w:rPr>
            </w:pPr>
            <w:r w:rsidRPr="00AF48C0">
              <w:rPr>
                <w:sz w:val="20"/>
                <w:szCs w:val="20"/>
              </w:rPr>
              <w:t>d) pri pochybnostiach o pravdivosti alebo úplnosti predtým získaných údajov potrebných na vykonanie starostlivosti vo vzťahu ku klientovi podľa odseku 1,</w:t>
            </w:r>
          </w:p>
          <w:p w14:paraId="08D86C1B" w14:textId="77777777" w:rsidR="00992959" w:rsidRPr="00AF48C0" w:rsidRDefault="00992959" w:rsidP="00992959">
            <w:pPr>
              <w:widowControl w:val="0"/>
              <w:adjustRightInd w:val="0"/>
              <w:jc w:val="both"/>
              <w:rPr>
                <w:sz w:val="20"/>
                <w:szCs w:val="20"/>
              </w:rPr>
            </w:pPr>
            <w:r w:rsidRPr="00AF48C0">
              <w:rPr>
                <w:sz w:val="20"/>
                <w:szCs w:val="20"/>
              </w:rPr>
              <w:t>e) ak ide o prevádzkovanie hazardnej hry pri obchode v hodnote najmenej 2 000 eur, pričom nezáleží na tom, či je obchod vykonaný jednotlivo alebo ako viaceré na seba nadväzujúce obchody, ktoré sú alebo môžu byť prepojené, alebo</w:t>
            </w:r>
          </w:p>
          <w:p w14:paraId="71B80B8B" w14:textId="77777777" w:rsidR="00992959" w:rsidRPr="00AF48C0" w:rsidRDefault="00992959" w:rsidP="00992959">
            <w:pPr>
              <w:pStyle w:val="Normlny0"/>
              <w:jc w:val="both"/>
            </w:pPr>
            <w:r w:rsidRPr="00AF48C0">
              <w:t>f) ak ide o výplatu zostatku zrušeného vkladu na doručiteľa.</w:t>
            </w:r>
          </w:p>
          <w:p w14:paraId="3B6A7FD7" w14:textId="77777777" w:rsidR="00DD4C58" w:rsidRPr="00AF48C0" w:rsidRDefault="00DD4C58" w:rsidP="00992959">
            <w:pPr>
              <w:pStyle w:val="Normlny0"/>
              <w:jc w:val="both"/>
            </w:pPr>
          </w:p>
          <w:p w14:paraId="3C9FB521" w14:textId="77777777" w:rsidR="00992959" w:rsidRPr="00AF48C0" w:rsidRDefault="00992959" w:rsidP="00992959">
            <w:pPr>
              <w:widowControl w:val="0"/>
              <w:adjustRightInd w:val="0"/>
              <w:jc w:val="both"/>
              <w:rPr>
                <w:sz w:val="20"/>
                <w:szCs w:val="20"/>
              </w:rPr>
            </w:pPr>
            <w:r w:rsidRPr="00AF48C0">
              <w:rPr>
                <w:sz w:val="20"/>
                <w:szCs w:val="20"/>
              </w:rPr>
              <w:t>Hodnotenie rizík</w:t>
            </w:r>
          </w:p>
          <w:p w14:paraId="55F4808A" w14:textId="77777777" w:rsidR="00992959" w:rsidRPr="00AF48C0" w:rsidRDefault="00992959" w:rsidP="00992959">
            <w:pPr>
              <w:widowControl w:val="0"/>
              <w:adjustRightInd w:val="0"/>
              <w:jc w:val="both"/>
              <w:rPr>
                <w:sz w:val="20"/>
                <w:szCs w:val="20"/>
              </w:rPr>
            </w:pPr>
            <w:r w:rsidRPr="00AF48C0">
              <w:rPr>
                <w:sz w:val="20"/>
                <w:szCs w:val="20"/>
              </w:rPr>
              <w:t>(1) Povinná osoba v rámci vykonávania činností podľa tohto zákona je povinná identifikovať, posudzovať, vyhodnocovať a aktualizovať riziká legalizácie a financovania terorizmu podľa druhu obchodov a obchodných vzťahov, pri zohľadnení vlastných rizikových faktorov a rizikových faktorov uvedených v prílohe č. 2. Rizikové faktory je povinná osoba povinná určiť najmä podľa typu klienta, účelu, pravidelnosti a dĺžky trvania obchodného vzťahu alebo príležitostného obchodu mimo obchodného vzťahu, typu produktu, hodnoty a spôsobu uskutočnenia obchodu a rizikovosti</w:t>
            </w:r>
          </w:p>
          <w:p w14:paraId="4D8345D8" w14:textId="77777777" w:rsidR="00992959" w:rsidRPr="00AF48C0" w:rsidRDefault="00992959" w:rsidP="00992959">
            <w:pPr>
              <w:spacing w:line="240" w:lineRule="auto"/>
              <w:jc w:val="both"/>
              <w:rPr>
                <w:sz w:val="20"/>
                <w:szCs w:val="20"/>
              </w:rPr>
            </w:pPr>
            <w:r w:rsidRPr="00AF48C0">
              <w:rPr>
                <w:sz w:val="20"/>
                <w:szCs w:val="20"/>
              </w:rPr>
              <w:t>krajiny alebo zemepisnej oblasti, ku ktorej sa obchodné vzťahy alebo obchody vzťahujú.</w:t>
            </w:r>
          </w:p>
          <w:p w14:paraId="72090B2B" w14:textId="77777777" w:rsidR="00992959" w:rsidRPr="00AF48C0" w:rsidRDefault="00992959" w:rsidP="00992959">
            <w:pPr>
              <w:spacing w:line="240" w:lineRule="auto"/>
              <w:jc w:val="both"/>
              <w:rPr>
                <w:sz w:val="20"/>
                <w:szCs w:val="20"/>
              </w:rPr>
            </w:pPr>
          </w:p>
          <w:p w14:paraId="505DAFE3" w14:textId="401B4A95" w:rsidR="00992959" w:rsidRPr="00AF48C0" w:rsidRDefault="00992959" w:rsidP="00992959">
            <w:pPr>
              <w:spacing w:line="240" w:lineRule="auto"/>
              <w:jc w:val="both"/>
              <w:rPr>
                <w:sz w:val="20"/>
                <w:szCs w:val="20"/>
              </w:rPr>
            </w:pPr>
            <w:r w:rsidRPr="00AF48C0">
              <w:rPr>
                <w:sz w:val="20"/>
                <w:szCs w:val="20"/>
              </w:rPr>
              <w:t xml:space="preserve">(2) Hodnotenie rizík musí obsahovať určenie spôsobov a druhov opatrení, na základe ktorých povinná osoba pri svojej činnosti riadi a zmierňuje riziká, vykonáva vnútornú kontrolu a preveruje zamestnancov. </w:t>
            </w:r>
            <w:r w:rsidRPr="00AF48C0">
              <w:rPr>
                <w:sz w:val="20"/>
                <w:szCs w:val="20"/>
              </w:rPr>
              <w:lastRenderedPageBreak/>
              <w:t>Hodnotenie rizík musí byť primerané povahe a veľkosti povinnej osoby a musí zohľadňovať výsledky národného hodnotenia rizík podľa § 26a.</w:t>
            </w:r>
          </w:p>
        </w:tc>
        <w:tc>
          <w:tcPr>
            <w:tcW w:w="1793" w:type="dxa"/>
            <w:tcBorders>
              <w:top w:val="single" w:sz="4" w:space="0" w:color="auto"/>
              <w:left w:val="single" w:sz="4" w:space="0" w:color="auto"/>
              <w:bottom w:val="single" w:sz="4" w:space="0" w:color="auto"/>
              <w:right w:val="single" w:sz="4" w:space="0" w:color="auto"/>
            </w:tcBorders>
            <w:vAlign w:val="center"/>
          </w:tcPr>
          <w:p w14:paraId="35318742" w14:textId="1B2DFE36" w:rsidR="00992959" w:rsidRPr="00AF48C0" w:rsidRDefault="00992959" w:rsidP="00992959">
            <w:pPr>
              <w:pStyle w:val="Normlny0"/>
              <w:widowControl/>
              <w:jc w:val="both"/>
            </w:pPr>
            <w:r w:rsidRPr="00AF48C0">
              <w:lastRenderedPageBreak/>
              <w:t>Ú</w:t>
            </w:r>
          </w:p>
          <w:p w14:paraId="481EC91D" w14:textId="043B68E3" w:rsidR="00992959" w:rsidRPr="00AF48C0" w:rsidRDefault="00992959" w:rsidP="0099295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524B2D89" w14:textId="6713992E" w:rsidR="00992959" w:rsidRPr="00AF48C0" w:rsidRDefault="00992959" w:rsidP="00992959">
            <w:pPr>
              <w:pStyle w:val="Normlny0"/>
              <w:widowControl/>
              <w:jc w:val="both"/>
            </w:pPr>
          </w:p>
        </w:tc>
      </w:tr>
      <w:tr w:rsidR="00DD4C58" w:rsidRPr="00AF48C0" w14:paraId="74417850" w14:textId="77777777" w:rsidTr="00DD4C58">
        <w:trPr>
          <w:trHeight w:val="990"/>
        </w:trPr>
        <w:tc>
          <w:tcPr>
            <w:tcW w:w="1123" w:type="dxa"/>
            <w:tcBorders>
              <w:top w:val="single" w:sz="4" w:space="0" w:color="auto"/>
              <w:left w:val="single" w:sz="12" w:space="0" w:color="auto"/>
              <w:bottom w:val="single" w:sz="4" w:space="0" w:color="auto"/>
              <w:right w:val="single" w:sz="4" w:space="0" w:color="auto"/>
            </w:tcBorders>
          </w:tcPr>
          <w:p w14:paraId="191FA441" w14:textId="77777777" w:rsidR="00DD4C58" w:rsidRPr="00AF48C0" w:rsidRDefault="00DD4C58" w:rsidP="00DD4C58">
            <w:pPr>
              <w:jc w:val="both"/>
              <w:rPr>
                <w:sz w:val="20"/>
                <w:szCs w:val="20"/>
              </w:rPr>
            </w:pPr>
            <w:r w:rsidRPr="00AF48C0">
              <w:rPr>
                <w:sz w:val="20"/>
                <w:szCs w:val="20"/>
              </w:rPr>
              <w:lastRenderedPageBreak/>
              <w:t>Č: 1</w:t>
            </w:r>
          </w:p>
          <w:p w14:paraId="6DED18B8" w14:textId="77777777" w:rsidR="00DD4C58" w:rsidRPr="00AF48C0" w:rsidRDefault="00DD4C58" w:rsidP="00DD4C58">
            <w:pPr>
              <w:jc w:val="both"/>
              <w:rPr>
                <w:sz w:val="20"/>
                <w:szCs w:val="20"/>
              </w:rPr>
            </w:pPr>
            <w:r w:rsidRPr="00AF48C0">
              <w:rPr>
                <w:sz w:val="20"/>
                <w:szCs w:val="20"/>
              </w:rPr>
              <w:t>O: 10</w:t>
            </w:r>
          </w:p>
          <w:p w14:paraId="3BDA3325" w14:textId="77777777" w:rsidR="00DD4C58" w:rsidRPr="00AF48C0" w:rsidRDefault="00DD4C58" w:rsidP="00DD4C58">
            <w:pPr>
              <w:jc w:val="both"/>
              <w:rPr>
                <w:sz w:val="20"/>
                <w:szCs w:val="20"/>
              </w:rPr>
            </w:pPr>
            <w:r w:rsidRPr="00AF48C0">
              <w:rPr>
                <w:sz w:val="20"/>
                <w:szCs w:val="20"/>
              </w:rPr>
              <w:t>P: a)</w:t>
            </w:r>
          </w:p>
          <w:p w14:paraId="008E54FB" w14:textId="77777777" w:rsidR="00DD4C58" w:rsidRPr="00AF48C0" w:rsidRDefault="00DD4C58" w:rsidP="00992959">
            <w:pPr>
              <w:jc w:val="both"/>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3D176726" w14:textId="77777777" w:rsidR="00DD4C58" w:rsidRPr="00AF48C0" w:rsidRDefault="00DD4C58" w:rsidP="00DD4C58">
            <w:pPr>
              <w:pStyle w:val="Normlny0"/>
              <w:widowControl/>
              <w:ind w:firstLine="98"/>
              <w:jc w:val="both"/>
            </w:pPr>
            <w:r w:rsidRPr="00AF48C0">
              <w:t>Prvý pododsek sa nahrádza takto:</w:t>
            </w:r>
          </w:p>
          <w:p w14:paraId="6F5EC49F" w14:textId="45DCE795" w:rsidR="00DD4C58" w:rsidRPr="00AF48C0" w:rsidRDefault="00DD4C58" w:rsidP="00DD4C58">
            <w:pPr>
              <w:pStyle w:val="Normlny0"/>
              <w:widowControl/>
              <w:jc w:val="both"/>
            </w:pPr>
            <w:r w:rsidRPr="00AF48C0">
              <w:t>„V prípadoch uvedených v článkoch 18a až 24, ako aj v iných prípadoch s vyššími rizikami, ktoré identifikovali členské štáty alebo povinné subjekty, členské štáty vyžadujú, aby povinné subjekty uplatňovali opatrenia zvýšenej povinnej starostlivosti vo vzťahu ku klientovi s cieľom primerane riadiť a zmierňovať tieto riziká.“;</w:t>
            </w:r>
          </w:p>
        </w:tc>
        <w:tc>
          <w:tcPr>
            <w:tcW w:w="1111" w:type="dxa"/>
            <w:tcBorders>
              <w:top w:val="single" w:sz="4" w:space="0" w:color="auto"/>
              <w:left w:val="single" w:sz="4" w:space="0" w:color="auto"/>
              <w:bottom w:val="single" w:sz="4" w:space="0" w:color="auto"/>
              <w:right w:val="single" w:sz="12" w:space="0" w:color="auto"/>
            </w:tcBorders>
            <w:vAlign w:val="center"/>
          </w:tcPr>
          <w:p w14:paraId="21AA04BF" w14:textId="786BC70C" w:rsidR="00DD4C58" w:rsidRPr="00AF48C0" w:rsidRDefault="00DD4C58" w:rsidP="00992959">
            <w:pPr>
              <w:pStyle w:val="Normlny0"/>
              <w:widowControl/>
              <w:jc w:val="both"/>
            </w:pPr>
            <w:r w:rsidRPr="00AF48C0">
              <w:t>N</w:t>
            </w:r>
          </w:p>
        </w:tc>
        <w:tc>
          <w:tcPr>
            <w:tcW w:w="1613" w:type="dxa"/>
            <w:tcBorders>
              <w:top w:val="single" w:sz="4" w:space="0" w:color="auto"/>
              <w:left w:val="nil"/>
              <w:bottom w:val="single" w:sz="4" w:space="0" w:color="auto"/>
              <w:right w:val="single" w:sz="4" w:space="0" w:color="auto"/>
            </w:tcBorders>
          </w:tcPr>
          <w:p w14:paraId="698309F5" w14:textId="77777777" w:rsidR="00DD4C58" w:rsidRPr="00AF48C0" w:rsidRDefault="00DD4C58" w:rsidP="00DD4C58">
            <w:pPr>
              <w:pStyle w:val="Normlny0"/>
              <w:widowControl/>
            </w:pPr>
            <w:r w:rsidRPr="00AF48C0">
              <w:t>Návrh zákona</w:t>
            </w:r>
          </w:p>
          <w:p w14:paraId="6321E414" w14:textId="77777777" w:rsidR="00DD4C58" w:rsidRPr="00AF48C0" w:rsidRDefault="00DD4C58" w:rsidP="00DD4C58">
            <w:pPr>
              <w:pStyle w:val="Normlny0"/>
              <w:widowControl/>
            </w:pPr>
            <w:r w:rsidRPr="00AF48C0">
              <w:t>+</w:t>
            </w:r>
          </w:p>
          <w:p w14:paraId="2637B892" w14:textId="77777777" w:rsidR="00DD4C58" w:rsidRPr="00AF48C0" w:rsidRDefault="00DD4C58" w:rsidP="00DD4C58">
            <w:pPr>
              <w:pStyle w:val="Normlny0"/>
              <w:widowControl/>
            </w:pPr>
            <w:r w:rsidRPr="00AF48C0">
              <w:t>Zákon č.</w:t>
            </w:r>
          </w:p>
          <w:p w14:paraId="1284D181" w14:textId="42B082B2" w:rsidR="00DD4C58" w:rsidRPr="00AF48C0" w:rsidRDefault="00DD4C58" w:rsidP="00DD4C58">
            <w:pPr>
              <w:pStyle w:val="Normlny0"/>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418D749A" w14:textId="77777777" w:rsidR="00DD4C58" w:rsidRPr="00AF48C0" w:rsidRDefault="00DD4C58" w:rsidP="00DD4C58">
            <w:pPr>
              <w:pStyle w:val="Normlny0"/>
              <w:widowControl/>
              <w:jc w:val="both"/>
            </w:pPr>
            <w:r w:rsidRPr="00AF48C0">
              <w:t>§ 10</w:t>
            </w:r>
          </w:p>
          <w:p w14:paraId="6408A970" w14:textId="77777777" w:rsidR="00DD4C58" w:rsidRPr="00AF48C0" w:rsidRDefault="00DD4C58" w:rsidP="00DD4C58">
            <w:pPr>
              <w:pStyle w:val="Normlny0"/>
              <w:widowControl/>
              <w:jc w:val="both"/>
            </w:pPr>
            <w:r w:rsidRPr="00AF48C0">
              <w:t>O: 4</w:t>
            </w:r>
          </w:p>
          <w:p w14:paraId="61CD545A" w14:textId="77777777" w:rsidR="00DD4C58" w:rsidRPr="00AF48C0" w:rsidRDefault="00DD4C58" w:rsidP="00DD4C58">
            <w:pPr>
              <w:pStyle w:val="Normlny0"/>
              <w:widowControl/>
              <w:jc w:val="both"/>
            </w:pPr>
          </w:p>
          <w:p w14:paraId="650CEFA6" w14:textId="77777777" w:rsidR="00DD4C58" w:rsidRPr="00AF48C0" w:rsidRDefault="00DD4C58" w:rsidP="00DD4C58">
            <w:pPr>
              <w:pStyle w:val="Normlny0"/>
              <w:widowControl/>
              <w:jc w:val="both"/>
            </w:pPr>
          </w:p>
          <w:p w14:paraId="3C52A56C" w14:textId="77777777" w:rsidR="00DD4C58" w:rsidRPr="00AF48C0" w:rsidRDefault="00DD4C58" w:rsidP="00DD4C58">
            <w:pPr>
              <w:pStyle w:val="Normlny0"/>
              <w:widowControl/>
              <w:jc w:val="both"/>
            </w:pPr>
          </w:p>
          <w:p w14:paraId="3D92B480" w14:textId="77777777" w:rsidR="00DD4C58" w:rsidRPr="00AF48C0" w:rsidRDefault="00DD4C58" w:rsidP="00DD4C58">
            <w:pPr>
              <w:pStyle w:val="Normlny0"/>
              <w:widowControl/>
              <w:jc w:val="both"/>
            </w:pPr>
          </w:p>
          <w:p w14:paraId="40236705" w14:textId="77777777" w:rsidR="00DD4C58" w:rsidRPr="00AF48C0" w:rsidRDefault="00DD4C58" w:rsidP="00DD4C58">
            <w:pPr>
              <w:pStyle w:val="Normlny0"/>
              <w:widowControl/>
              <w:jc w:val="both"/>
            </w:pPr>
          </w:p>
          <w:p w14:paraId="29340076" w14:textId="77777777" w:rsidR="00DD4C58" w:rsidRPr="00AF48C0" w:rsidRDefault="00DD4C58" w:rsidP="00DD4C58">
            <w:pPr>
              <w:pStyle w:val="Normlny0"/>
              <w:widowControl/>
              <w:jc w:val="both"/>
            </w:pPr>
          </w:p>
          <w:p w14:paraId="4B0279F2" w14:textId="77777777" w:rsidR="00DD4C58" w:rsidRPr="00AF48C0" w:rsidRDefault="00DD4C58" w:rsidP="00DD4C58">
            <w:pPr>
              <w:pStyle w:val="Normlny0"/>
              <w:widowControl/>
              <w:jc w:val="both"/>
            </w:pPr>
          </w:p>
          <w:p w14:paraId="390D12E7" w14:textId="77777777" w:rsidR="00DD4C58" w:rsidRPr="00AF48C0" w:rsidRDefault="00DD4C58" w:rsidP="00DD4C58">
            <w:pPr>
              <w:pStyle w:val="Normlny0"/>
              <w:widowControl/>
              <w:jc w:val="both"/>
            </w:pPr>
          </w:p>
          <w:p w14:paraId="459B0787" w14:textId="77777777" w:rsidR="00DD4C58" w:rsidRPr="00AF48C0" w:rsidRDefault="00DD4C58" w:rsidP="00DD4C58">
            <w:pPr>
              <w:pStyle w:val="Normlny0"/>
              <w:widowControl/>
              <w:jc w:val="both"/>
            </w:pPr>
          </w:p>
          <w:p w14:paraId="677C9730" w14:textId="77777777" w:rsidR="00DD4C58" w:rsidRPr="00AF48C0" w:rsidRDefault="00DD4C58" w:rsidP="00DD4C58">
            <w:pPr>
              <w:pStyle w:val="Normlny0"/>
              <w:widowControl/>
              <w:jc w:val="both"/>
            </w:pPr>
          </w:p>
          <w:p w14:paraId="1D29E208" w14:textId="77777777" w:rsidR="00DD4C58" w:rsidRPr="00AF48C0" w:rsidRDefault="00DD4C58" w:rsidP="00DD4C58">
            <w:pPr>
              <w:pStyle w:val="Normlny0"/>
              <w:widowControl/>
              <w:jc w:val="both"/>
            </w:pPr>
          </w:p>
          <w:p w14:paraId="55F944A8" w14:textId="3B59097A" w:rsidR="00DD4C58" w:rsidRPr="00AF48C0" w:rsidRDefault="00DD4C58" w:rsidP="00DD4C58">
            <w:pPr>
              <w:pStyle w:val="Normlny0"/>
              <w:widowControl/>
              <w:jc w:val="both"/>
            </w:pPr>
            <w:r w:rsidRPr="00AF48C0">
              <w:t>§ 12</w:t>
            </w:r>
          </w:p>
          <w:p w14:paraId="463B29D2" w14:textId="77777777" w:rsidR="00DD4C58" w:rsidRPr="00AF48C0" w:rsidRDefault="00DD4C58" w:rsidP="00DD4C58">
            <w:pPr>
              <w:pStyle w:val="Normlny0"/>
              <w:widowControl/>
              <w:jc w:val="both"/>
            </w:pPr>
            <w:r w:rsidRPr="00AF48C0">
              <w:t>O: 1</w:t>
            </w:r>
          </w:p>
          <w:p w14:paraId="78AACC2A" w14:textId="77777777" w:rsidR="00DD4C58" w:rsidRPr="00AF48C0" w:rsidRDefault="00DD4C58" w:rsidP="00DD4C58">
            <w:pPr>
              <w:pStyle w:val="Normlny0"/>
              <w:widowControl/>
              <w:jc w:val="both"/>
            </w:pPr>
          </w:p>
          <w:p w14:paraId="546DF400" w14:textId="77777777" w:rsidR="00DD4C58" w:rsidRPr="00AF48C0" w:rsidRDefault="00DD4C58" w:rsidP="00DD4C58">
            <w:pPr>
              <w:pStyle w:val="Normlny0"/>
              <w:widowControl/>
              <w:jc w:val="both"/>
            </w:pPr>
          </w:p>
          <w:p w14:paraId="1936937F" w14:textId="77777777" w:rsidR="00DD4C58" w:rsidRPr="00AF48C0" w:rsidRDefault="00DD4C58" w:rsidP="00DD4C58">
            <w:pPr>
              <w:pStyle w:val="Normlny0"/>
              <w:widowControl/>
              <w:jc w:val="both"/>
            </w:pPr>
          </w:p>
          <w:p w14:paraId="5DC52D67" w14:textId="77777777" w:rsidR="00DD4C58" w:rsidRPr="00AF48C0" w:rsidRDefault="00DD4C58" w:rsidP="00DD4C58">
            <w:pPr>
              <w:pStyle w:val="Normlny0"/>
              <w:widowControl/>
              <w:jc w:val="both"/>
            </w:pPr>
          </w:p>
          <w:p w14:paraId="706BA015" w14:textId="77777777" w:rsidR="00DD4C58" w:rsidRPr="00AF48C0" w:rsidRDefault="00DD4C58" w:rsidP="00DD4C58">
            <w:pPr>
              <w:pStyle w:val="Normlny0"/>
              <w:widowControl/>
              <w:jc w:val="both"/>
            </w:pPr>
          </w:p>
          <w:p w14:paraId="6BE93366" w14:textId="77777777" w:rsidR="00DD4C58" w:rsidRPr="00AF48C0" w:rsidRDefault="00DD4C58" w:rsidP="00DD4C58">
            <w:pPr>
              <w:pStyle w:val="Normlny0"/>
              <w:widowControl/>
              <w:jc w:val="both"/>
            </w:pPr>
          </w:p>
          <w:p w14:paraId="6C65ADF0" w14:textId="77777777" w:rsidR="00DD4C58" w:rsidRPr="00AF48C0" w:rsidRDefault="00DD4C58" w:rsidP="00DD4C58">
            <w:pPr>
              <w:pStyle w:val="Normlny0"/>
              <w:widowControl/>
              <w:jc w:val="both"/>
            </w:pPr>
          </w:p>
          <w:p w14:paraId="13CEC0F5" w14:textId="77777777" w:rsidR="00DD4C58" w:rsidRPr="00AF48C0" w:rsidRDefault="00DD4C58" w:rsidP="00DD4C58">
            <w:pPr>
              <w:pStyle w:val="Normlny0"/>
              <w:widowControl/>
              <w:jc w:val="both"/>
            </w:pPr>
          </w:p>
          <w:p w14:paraId="7DCD38B6" w14:textId="77777777" w:rsidR="00DD4C58" w:rsidRPr="00AF48C0" w:rsidRDefault="00DD4C58" w:rsidP="00DD4C58">
            <w:pPr>
              <w:pStyle w:val="Normlny0"/>
              <w:widowControl/>
              <w:jc w:val="both"/>
            </w:pPr>
          </w:p>
          <w:p w14:paraId="4505A9C9" w14:textId="77777777" w:rsidR="00DD4C58" w:rsidRPr="00AF48C0" w:rsidRDefault="00DD4C58" w:rsidP="00DD4C58">
            <w:pPr>
              <w:pStyle w:val="Normlny0"/>
              <w:widowControl/>
              <w:jc w:val="both"/>
            </w:pPr>
          </w:p>
          <w:p w14:paraId="054F4DAE" w14:textId="77777777" w:rsidR="00DD4C58" w:rsidRPr="00AF48C0" w:rsidRDefault="00DD4C58" w:rsidP="00DD4C58">
            <w:pPr>
              <w:pStyle w:val="Normlny0"/>
              <w:widowControl/>
              <w:jc w:val="both"/>
            </w:pPr>
          </w:p>
          <w:p w14:paraId="4E63AE87" w14:textId="77777777" w:rsidR="00DD4C58" w:rsidRPr="00AF48C0" w:rsidRDefault="00DD4C58" w:rsidP="00DD4C58">
            <w:pPr>
              <w:pStyle w:val="Normlny0"/>
              <w:widowControl/>
              <w:jc w:val="both"/>
            </w:pPr>
          </w:p>
          <w:p w14:paraId="612B5239" w14:textId="77777777" w:rsidR="00DD4C58" w:rsidRPr="00AF48C0" w:rsidRDefault="00DD4C58" w:rsidP="00DD4C58">
            <w:pPr>
              <w:pStyle w:val="Normlny0"/>
              <w:widowControl/>
              <w:jc w:val="both"/>
            </w:pPr>
          </w:p>
          <w:p w14:paraId="4B675926" w14:textId="77777777" w:rsidR="00DD4C58" w:rsidRPr="00AF48C0" w:rsidRDefault="00DD4C58" w:rsidP="00DD4C58">
            <w:pPr>
              <w:pStyle w:val="Normlny0"/>
              <w:widowControl/>
              <w:jc w:val="both"/>
            </w:pPr>
          </w:p>
          <w:p w14:paraId="6D3E3A7B" w14:textId="77777777" w:rsidR="00DD4C58" w:rsidRPr="00AF48C0" w:rsidRDefault="00DD4C58" w:rsidP="00DD4C58">
            <w:pPr>
              <w:pStyle w:val="Normlny0"/>
              <w:widowControl/>
              <w:jc w:val="both"/>
            </w:pPr>
            <w:r w:rsidRPr="00AF48C0">
              <w:t xml:space="preserve"> O: 2 </w:t>
            </w:r>
          </w:p>
          <w:p w14:paraId="18E6C0E4" w14:textId="77777777" w:rsidR="00DD4C58" w:rsidRPr="00AF48C0" w:rsidRDefault="00DD4C58" w:rsidP="00DD4C58">
            <w:pPr>
              <w:pStyle w:val="Normlny0"/>
              <w:widowControl/>
              <w:jc w:val="both"/>
            </w:pPr>
          </w:p>
          <w:p w14:paraId="6782B60E" w14:textId="77777777" w:rsidR="00DD4C58" w:rsidRPr="00AF48C0" w:rsidRDefault="00DD4C58" w:rsidP="00DD4C58">
            <w:pPr>
              <w:pStyle w:val="Normlny0"/>
              <w:widowControl/>
              <w:jc w:val="both"/>
            </w:pPr>
          </w:p>
          <w:p w14:paraId="1C8F1F04" w14:textId="77777777" w:rsidR="00DD4C58" w:rsidRPr="00AF48C0" w:rsidRDefault="00DD4C58" w:rsidP="00DD4C58">
            <w:pPr>
              <w:pStyle w:val="Normlny0"/>
              <w:widowControl/>
              <w:jc w:val="both"/>
            </w:pPr>
          </w:p>
          <w:p w14:paraId="39A58D75" w14:textId="77777777" w:rsidR="00DD4C58" w:rsidRPr="00AF48C0" w:rsidRDefault="00DD4C58" w:rsidP="00DD4C58">
            <w:pPr>
              <w:pStyle w:val="Normlny0"/>
              <w:widowControl/>
              <w:jc w:val="both"/>
            </w:pPr>
          </w:p>
          <w:p w14:paraId="1F309367" w14:textId="77777777" w:rsidR="00DD4C58" w:rsidRPr="00AF48C0" w:rsidRDefault="00DD4C58" w:rsidP="00DD4C58">
            <w:pPr>
              <w:pStyle w:val="Normlny0"/>
              <w:widowControl/>
              <w:jc w:val="both"/>
            </w:pPr>
          </w:p>
          <w:p w14:paraId="491F4FD8" w14:textId="77777777" w:rsidR="00DD4C58" w:rsidRPr="00AF48C0" w:rsidRDefault="00DD4C58" w:rsidP="00DD4C58">
            <w:pPr>
              <w:pStyle w:val="Normlny0"/>
              <w:widowControl/>
              <w:jc w:val="both"/>
            </w:pPr>
            <w:r w:rsidRPr="00AF48C0">
              <w:t>P: a)</w:t>
            </w:r>
          </w:p>
          <w:p w14:paraId="5146E995" w14:textId="77777777" w:rsidR="00DD4C58" w:rsidRPr="00AF48C0" w:rsidRDefault="00DD4C58" w:rsidP="00DD4C58">
            <w:pPr>
              <w:pStyle w:val="Normlny0"/>
              <w:widowControl/>
              <w:jc w:val="both"/>
            </w:pPr>
          </w:p>
          <w:p w14:paraId="287BEA59" w14:textId="77777777" w:rsidR="00DD4C58" w:rsidRPr="00AF48C0" w:rsidRDefault="00DD4C58" w:rsidP="00DD4C58">
            <w:pPr>
              <w:pStyle w:val="Normlny0"/>
              <w:widowControl/>
              <w:jc w:val="both"/>
            </w:pPr>
          </w:p>
          <w:p w14:paraId="34DA1D6B" w14:textId="77777777" w:rsidR="00DD4C58" w:rsidRPr="00AF48C0" w:rsidRDefault="00DD4C58" w:rsidP="00DD4C58">
            <w:pPr>
              <w:pStyle w:val="Normlny0"/>
              <w:widowControl/>
              <w:jc w:val="both"/>
            </w:pPr>
          </w:p>
          <w:p w14:paraId="2EA7577B" w14:textId="77777777" w:rsidR="00DD4C58" w:rsidRPr="00AF48C0" w:rsidRDefault="00DD4C58" w:rsidP="00DD4C58">
            <w:pPr>
              <w:pStyle w:val="Normlny0"/>
              <w:widowControl/>
              <w:jc w:val="both"/>
            </w:pPr>
          </w:p>
          <w:p w14:paraId="64D3D9B5" w14:textId="77777777" w:rsidR="00DD4C58" w:rsidRPr="00AF48C0" w:rsidRDefault="00DD4C58" w:rsidP="00DD4C58">
            <w:pPr>
              <w:pStyle w:val="Normlny0"/>
              <w:widowControl/>
              <w:jc w:val="both"/>
            </w:pPr>
          </w:p>
          <w:p w14:paraId="2E53CE4B" w14:textId="77777777" w:rsidR="00DD4C58" w:rsidRPr="00AF48C0" w:rsidRDefault="00DD4C58" w:rsidP="00DD4C58">
            <w:pPr>
              <w:pStyle w:val="Normlny0"/>
              <w:widowControl/>
              <w:jc w:val="both"/>
            </w:pPr>
          </w:p>
          <w:p w14:paraId="601DEF68" w14:textId="77777777" w:rsidR="00DD4C58" w:rsidRPr="00AF48C0" w:rsidRDefault="00DD4C58" w:rsidP="00DD4C58">
            <w:pPr>
              <w:pStyle w:val="Normlny0"/>
              <w:widowControl/>
              <w:jc w:val="both"/>
            </w:pPr>
          </w:p>
          <w:p w14:paraId="777652A7" w14:textId="77777777" w:rsidR="00DD4C58" w:rsidRPr="00AF48C0" w:rsidRDefault="00DD4C58" w:rsidP="00DD4C58">
            <w:pPr>
              <w:pStyle w:val="Normlny0"/>
              <w:widowControl/>
              <w:jc w:val="both"/>
            </w:pPr>
          </w:p>
          <w:p w14:paraId="114DC3C3" w14:textId="77777777" w:rsidR="00DD4C58" w:rsidRPr="00AF48C0" w:rsidRDefault="00DD4C58" w:rsidP="00DD4C58">
            <w:pPr>
              <w:pStyle w:val="Normlny0"/>
              <w:widowControl/>
              <w:jc w:val="both"/>
            </w:pPr>
          </w:p>
          <w:p w14:paraId="6F5BC350" w14:textId="77777777" w:rsidR="00DD4C58" w:rsidRPr="00AF48C0" w:rsidRDefault="00DD4C58" w:rsidP="00DD4C58">
            <w:pPr>
              <w:pStyle w:val="Normlny0"/>
              <w:widowControl/>
              <w:jc w:val="both"/>
            </w:pPr>
          </w:p>
          <w:p w14:paraId="2E60CC19" w14:textId="77777777" w:rsidR="00DD4C58" w:rsidRPr="00AF48C0" w:rsidRDefault="00DD4C58" w:rsidP="00DD4C58">
            <w:pPr>
              <w:pStyle w:val="Normlny0"/>
              <w:widowControl/>
              <w:jc w:val="both"/>
            </w:pPr>
          </w:p>
          <w:p w14:paraId="5282B49F" w14:textId="77777777" w:rsidR="00DD4C58" w:rsidRPr="00AF48C0" w:rsidRDefault="00DD4C58" w:rsidP="00DD4C58">
            <w:pPr>
              <w:pStyle w:val="Normlny0"/>
              <w:widowControl/>
              <w:jc w:val="both"/>
            </w:pPr>
          </w:p>
          <w:p w14:paraId="7B5813EC" w14:textId="77777777" w:rsidR="00DD4C58" w:rsidRPr="00AF48C0" w:rsidRDefault="00DD4C58" w:rsidP="00DD4C58">
            <w:pPr>
              <w:pStyle w:val="Normlny0"/>
              <w:widowControl/>
              <w:jc w:val="both"/>
            </w:pPr>
          </w:p>
          <w:p w14:paraId="7D012E9B" w14:textId="77777777" w:rsidR="00DD4C58" w:rsidRPr="00AF48C0" w:rsidRDefault="00DD4C58" w:rsidP="00DD4C58">
            <w:pPr>
              <w:pStyle w:val="Normlny0"/>
              <w:widowControl/>
              <w:jc w:val="both"/>
            </w:pPr>
          </w:p>
          <w:p w14:paraId="3165E379" w14:textId="77777777" w:rsidR="00DD4C58" w:rsidRPr="00AF48C0" w:rsidRDefault="00DD4C58" w:rsidP="00DD4C58">
            <w:pPr>
              <w:pStyle w:val="Normlny0"/>
              <w:widowControl/>
              <w:jc w:val="both"/>
            </w:pPr>
          </w:p>
          <w:p w14:paraId="2CD479D7" w14:textId="77777777" w:rsidR="00DD4C58" w:rsidRPr="00AF48C0" w:rsidRDefault="00DD4C58" w:rsidP="00DD4C58">
            <w:pPr>
              <w:pStyle w:val="Normlny0"/>
              <w:widowControl/>
              <w:jc w:val="both"/>
            </w:pPr>
          </w:p>
          <w:p w14:paraId="6E53019F" w14:textId="77777777" w:rsidR="00DD4C58" w:rsidRPr="00AF48C0" w:rsidRDefault="00DD4C58" w:rsidP="00DD4C58">
            <w:pPr>
              <w:pStyle w:val="Normlny0"/>
              <w:widowControl/>
              <w:jc w:val="both"/>
            </w:pPr>
          </w:p>
          <w:p w14:paraId="01722CC6" w14:textId="77777777" w:rsidR="00DD4C58" w:rsidRPr="00AF48C0" w:rsidRDefault="00DD4C58" w:rsidP="00DD4C58">
            <w:pPr>
              <w:pStyle w:val="Normlny0"/>
              <w:widowControl/>
              <w:jc w:val="both"/>
            </w:pPr>
          </w:p>
          <w:p w14:paraId="142C4CB9" w14:textId="77777777" w:rsidR="00DD4C58" w:rsidRPr="00AF48C0" w:rsidRDefault="00DD4C58" w:rsidP="00DD4C58">
            <w:pPr>
              <w:pStyle w:val="Normlny0"/>
              <w:widowControl/>
              <w:jc w:val="both"/>
            </w:pPr>
          </w:p>
          <w:p w14:paraId="02880FCE" w14:textId="77777777" w:rsidR="00DD4C58" w:rsidRPr="00AF48C0" w:rsidRDefault="00DD4C58" w:rsidP="00DD4C58">
            <w:pPr>
              <w:pStyle w:val="Normlny0"/>
              <w:widowControl/>
              <w:jc w:val="both"/>
            </w:pPr>
          </w:p>
          <w:p w14:paraId="75A4DA1B" w14:textId="77777777" w:rsidR="00DD4C58" w:rsidRPr="00AF48C0" w:rsidRDefault="00DD4C58" w:rsidP="00DD4C58">
            <w:pPr>
              <w:pStyle w:val="Normlny0"/>
              <w:widowControl/>
              <w:jc w:val="both"/>
            </w:pPr>
            <w:r w:rsidRPr="00AF48C0">
              <w:t>P: b)</w:t>
            </w:r>
          </w:p>
          <w:p w14:paraId="54E55C38" w14:textId="77777777" w:rsidR="00DD4C58" w:rsidRPr="00AF48C0" w:rsidRDefault="00DD4C58" w:rsidP="00DD4C58">
            <w:pPr>
              <w:pStyle w:val="Normlny0"/>
              <w:widowControl/>
              <w:jc w:val="both"/>
            </w:pPr>
          </w:p>
          <w:p w14:paraId="7E0FBCFC" w14:textId="77777777" w:rsidR="00933EED" w:rsidRPr="00AF48C0" w:rsidRDefault="00933EED" w:rsidP="00DD4C58">
            <w:pPr>
              <w:pStyle w:val="Normlny0"/>
              <w:widowControl/>
              <w:jc w:val="both"/>
            </w:pPr>
          </w:p>
          <w:p w14:paraId="3CD21E49" w14:textId="77777777" w:rsidR="00933EED" w:rsidRPr="00AF48C0" w:rsidRDefault="00933EED" w:rsidP="00DD4C58">
            <w:pPr>
              <w:pStyle w:val="Normlny0"/>
              <w:widowControl/>
              <w:jc w:val="both"/>
            </w:pPr>
          </w:p>
          <w:p w14:paraId="63E0B168" w14:textId="77777777" w:rsidR="00933EED" w:rsidRPr="00AF48C0" w:rsidRDefault="00933EED" w:rsidP="00DD4C58">
            <w:pPr>
              <w:pStyle w:val="Normlny0"/>
              <w:widowControl/>
              <w:jc w:val="both"/>
            </w:pPr>
          </w:p>
          <w:p w14:paraId="3E02C949" w14:textId="77777777" w:rsidR="00933EED" w:rsidRPr="00AF48C0" w:rsidRDefault="00933EED" w:rsidP="00DD4C58">
            <w:pPr>
              <w:pStyle w:val="Normlny0"/>
              <w:widowControl/>
              <w:jc w:val="both"/>
            </w:pPr>
          </w:p>
          <w:p w14:paraId="0BF0BB95" w14:textId="77777777" w:rsidR="00933EED" w:rsidRPr="00AF48C0" w:rsidRDefault="00933EED" w:rsidP="00DD4C58">
            <w:pPr>
              <w:pStyle w:val="Normlny0"/>
              <w:widowControl/>
              <w:jc w:val="both"/>
            </w:pPr>
          </w:p>
          <w:p w14:paraId="2D58F03D" w14:textId="77777777" w:rsidR="00933EED" w:rsidRPr="00AF48C0" w:rsidRDefault="00933EED" w:rsidP="00DD4C58">
            <w:pPr>
              <w:pStyle w:val="Normlny0"/>
              <w:widowControl/>
              <w:jc w:val="both"/>
            </w:pPr>
          </w:p>
          <w:p w14:paraId="480514F9" w14:textId="77777777" w:rsidR="00933EED" w:rsidRPr="00AF48C0" w:rsidRDefault="00933EED" w:rsidP="00DD4C58">
            <w:pPr>
              <w:pStyle w:val="Normlny0"/>
              <w:widowControl/>
              <w:jc w:val="both"/>
            </w:pPr>
          </w:p>
          <w:p w14:paraId="060272DF" w14:textId="77777777" w:rsidR="00933EED" w:rsidRPr="00AF48C0" w:rsidRDefault="00933EED" w:rsidP="00DD4C58">
            <w:pPr>
              <w:pStyle w:val="Normlny0"/>
              <w:widowControl/>
              <w:jc w:val="both"/>
            </w:pPr>
          </w:p>
          <w:p w14:paraId="26FD8365" w14:textId="77777777" w:rsidR="00933EED" w:rsidRPr="00AF48C0" w:rsidRDefault="00933EED" w:rsidP="00DD4C58">
            <w:pPr>
              <w:pStyle w:val="Normlny0"/>
              <w:widowControl/>
              <w:jc w:val="both"/>
            </w:pPr>
          </w:p>
          <w:p w14:paraId="66A67DE0" w14:textId="77777777" w:rsidR="00933EED" w:rsidRPr="00AF48C0" w:rsidRDefault="00933EED" w:rsidP="00DD4C58">
            <w:pPr>
              <w:pStyle w:val="Normlny0"/>
              <w:widowControl/>
              <w:jc w:val="both"/>
            </w:pPr>
          </w:p>
          <w:p w14:paraId="1C37DF75" w14:textId="77777777" w:rsidR="00933EED" w:rsidRPr="00AF48C0" w:rsidRDefault="00933EED" w:rsidP="00DD4C58">
            <w:pPr>
              <w:pStyle w:val="Normlny0"/>
              <w:widowControl/>
              <w:jc w:val="both"/>
            </w:pPr>
          </w:p>
          <w:p w14:paraId="26844041" w14:textId="77777777" w:rsidR="00933EED" w:rsidRPr="00AF48C0" w:rsidRDefault="00933EED" w:rsidP="00DD4C58">
            <w:pPr>
              <w:pStyle w:val="Normlny0"/>
              <w:widowControl/>
              <w:jc w:val="both"/>
            </w:pPr>
          </w:p>
          <w:p w14:paraId="3AA1D2A8" w14:textId="77777777" w:rsidR="00933EED" w:rsidRPr="00AF48C0" w:rsidRDefault="00933EED" w:rsidP="00DD4C58">
            <w:pPr>
              <w:pStyle w:val="Normlny0"/>
              <w:widowControl/>
              <w:jc w:val="both"/>
            </w:pPr>
          </w:p>
          <w:p w14:paraId="6D1B5716" w14:textId="77777777" w:rsidR="00933EED" w:rsidRPr="00AF48C0" w:rsidRDefault="00933EED" w:rsidP="00DD4C58">
            <w:pPr>
              <w:pStyle w:val="Normlny0"/>
              <w:widowControl/>
              <w:jc w:val="both"/>
            </w:pPr>
          </w:p>
          <w:p w14:paraId="4CE8E1F3" w14:textId="77777777" w:rsidR="00933EED" w:rsidRPr="00AF48C0" w:rsidRDefault="00933EED" w:rsidP="00DD4C58">
            <w:pPr>
              <w:pStyle w:val="Normlny0"/>
              <w:widowControl/>
              <w:jc w:val="both"/>
            </w:pPr>
          </w:p>
          <w:p w14:paraId="1D3103F7" w14:textId="77777777" w:rsidR="00933EED" w:rsidRPr="00AF48C0" w:rsidRDefault="00933EED" w:rsidP="00DD4C58">
            <w:pPr>
              <w:pStyle w:val="Normlny0"/>
              <w:widowControl/>
              <w:jc w:val="both"/>
            </w:pPr>
          </w:p>
          <w:p w14:paraId="7C71E8A7" w14:textId="77777777" w:rsidR="00933EED" w:rsidRPr="00AF48C0" w:rsidRDefault="00933EED" w:rsidP="00DD4C58">
            <w:pPr>
              <w:pStyle w:val="Normlny0"/>
              <w:widowControl/>
              <w:jc w:val="both"/>
            </w:pPr>
          </w:p>
          <w:p w14:paraId="38F74B46" w14:textId="77777777" w:rsidR="00933EED" w:rsidRPr="00AF48C0" w:rsidRDefault="00933EED" w:rsidP="00DD4C58">
            <w:pPr>
              <w:pStyle w:val="Normlny0"/>
              <w:widowControl/>
              <w:jc w:val="both"/>
            </w:pPr>
          </w:p>
          <w:p w14:paraId="020F98F8" w14:textId="77777777" w:rsidR="00933EED" w:rsidRPr="00AF48C0" w:rsidRDefault="00933EED" w:rsidP="00DD4C58">
            <w:pPr>
              <w:pStyle w:val="Normlny0"/>
              <w:widowControl/>
              <w:jc w:val="both"/>
            </w:pPr>
          </w:p>
          <w:p w14:paraId="2B6C2216" w14:textId="77777777" w:rsidR="00933EED" w:rsidRPr="00AF48C0" w:rsidRDefault="00933EED" w:rsidP="00DD4C58">
            <w:pPr>
              <w:pStyle w:val="Normlny0"/>
              <w:widowControl/>
              <w:jc w:val="both"/>
            </w:pPr>
          </w:p>
          <w:p w14:paraId="6E645E1D" w14:textId="77777777" w:rsidR="00933EED" w:rsidRPr="00AF48C0" w:rsidRDefault="00933EED" w:rsidP="00DD4C58">
            <w:pPr>
              <w:pStyle w:val="Normlny0"/>
              <w:widowControl/>
              <w:jc w:val="both"/>
            </w:pPr>
          </w:p>
          <w:p w14:paraId="1B7B7141" w14:textId="77777777" w:rsidR="00933EED" w:rsidRPr="00AF48C0" w:rsidRDefault="00933EED" w:rsidP="00DD4C58">
            <w:pPr>
              <w:pStyle w:val="Normlny0"/>
              <w:widowControl/>
              <w:jc w:val="both"/>
            </w:pPr>
          </w:p>
          <w:p w14:paraId="69B481AF" w14:textId="77777777" w:rsidR="00933EED" w:rsidRPr="00AF48C0" w:rsidRDefault="00933EED" w:rsidP="00DD4C58">
            <w:pPr>
              <w:pStyle w:val="Normlny0"/>
              <w:widowControl/>
              <w:jc w:val="both"/>
            </w:pPr>
          </w:p>
          <w:p w14:paraId="4CE003D2" w14:textId="77777777" w:rsidR="00933EED" w:rsidRPr="00AF48C0" w:rsidRDefault="00933EED" w:rsidP="00DD4C58">
            <w:pPr>
              <w:pStyle w:val="Normlny0"/>
              <w:widowControl/>
              <w:jc w:val="both"/>
            </w:pPr>
          </w:p>
          <w:p w14:paraId="0EBD0FE9" w14:textId="77777777" w:rsidR="00933EED" w:rsidRPr="00AF48C0" w:rsidRDefault="00933EED" w:rsidP="00DD4C58">
            <w:pPr>
              <w:pStyle w:val="Normlny0"/>
              <w:widowControl/>
              <w:jc w:val="both"/>
            </w:pPr>
            <w:r w:rsidRPr="00AF48C0">
              <w:t>P: c)</w:t>
            </w:r>
          </w:p>
          <w:p w14:paraId="06180A9B" w14:textId="77777777" w:rsidR="00933EED" w:rsidRPr="00AF48C0" w:rsidRDefault="00933EED" w:rsidP="00DD4C58">
            <w:pPr>
              <w:pStyle w:val="Normlny0"/>
              <w:widowControl/>
              <w:jc w:val="both"/>
            </w:pPr>
          </w:p>
          <w:p w14:paraId="635B8F2F" w14:textId="77777777" w:rsidR="00933EED" w:rsidRPr="00AF48C0" w:rsidRDefault="00933EED" w:rsidP="00DD4C58">
            <w:pPr>
              <w:pStyle w:val="Normlny0"/>
              <w:widowControl/>
              <w:jc w:val="both"/>
            </w:pPr>
          </w:p>
          <w:p w14:paraId="4A90E4BA" w14:textId="77777777" w:rsidR="00933EED" w:rsidRPr="00AF48C0" w:rsidRDefault="00933EED" w:rsidP="00DD4C58">
            <w:pPr>
              <w:pStyle w:val="Normlny0"/>
              <w:widowControl/>
              <w:jc w:val="both"/>
            </w:pPr>
          </w:p>
          <w:p w14:paraId="33A38791" w14:textId="77777777" w:rsidR="00933EED" w:rsidRPr="00AF48C0" w:rsidRDefault="00933EED" w:rsidP="00DD4C58">
            <w:pPr>
              <w:pStyle w:val="Normlny0"/>
              <w:widowControl/>
              <w:jc w:val="both"/>
            </w:pPr>
          </w:p>
          <w:p w14:paraId="239490E8" w14:textId="77777777" w:rsidR="00933EED" w:rsidRPr="00AF48C0" w:rsidRDefault="00933EED" w:rsidP="00DD4C58">
            <w:pPr>
              <w:pStyle w:val="Normlny0"/>
              <w:widowControl/>
              <w:jc w:val="both"/>
            </w:pPr>
          </w:p>
          <w:p w14:paraId="1587D5D9" w14:textId="77777777" w:rsidR="00933EED" w:rsidRPr="00AF48C0" w:rsidRDefault="00933EED" w:rsidP="00DD4C58">
            <w:pPr>
              <w:pStyle w:val="Normlny0"/>
              <w:widowControl/>
              <w:jc w:val="both"/>
            </w:pPr>
          </w:p>
          <w:p w14:paraId="172396D7" w14:textId="77777777" w:rsidR="00933EED" w:rsidRPr="00AF48C0" w:rsidRDefault="00933EED" w:rsidP="00DD4C58">
            <w:pPr>
              <w:pStyle w:val="Normlny0"/>
              <w:widowControl/>
              <w:jc w:val="both"/>
            </w:pPr>
          </w:p>
          <w:p w14:paraId="4B5E61A3" w14:textId="77777777" w:rsidR="00933EED" w:rsidRPr="00AF48C0" w:rsidRDefault="00933EED" w:rsidP="00DD4C58">
            <w:pPr>
              <w:pStyle w:val="Normlny0"/>
              <w:widowControl/>
              <w:jc w:val="both"/>
            </w:pPr>
          </w:p>
          <w:p w14:paraId="7ED49881" w14:textId="77777777" w:rsidR="00933EED" w:rsidRPr="00AF48C0" w:rsidRDefault="00933EED" w:rsidP="00DD4C58">
            <w:pPr>
              <w:pStyle w:val="Normlny0"/>
              <w:widowControl/>
              <w:jc w:val="both"/>
            </w:pPr>
          </w:p>
          <w:p w14:paraId="3CEB9B74" w14:textId="77777777" w:rsidR="00933EED" w:rsidRPr="00AF48C0" w:rsidRDefault="00933EED" w:rsidP="00DD4C58">
            <w:pPr>
              <w:pStyle w:val="Normlny0"/>
              <w:widowControl/>
              <w:jc w:val="both"/>
            </w:pPr>
          </w:p>
          <w:p w14:paraId="35B77E18" w14:textId="77777777" w:rsidR="00933EED" w:rsidRPr="00AF48C0" w:rsidRDefault="00933EED" w:rsidP="00DD4C58">
            <w:pPr>
              <w:pStyle w:val="Normlny0"/>
              <w:widowControl/>
              <w:jc w:val="both"/>
            </w:pPr>
          </w:p>
          <w:p w14:paraId="5B6D2719" w14:textId="5DA54051" w:rsidR="00933EED" w:rsidRPr="00AF48C0" w:rsidRDefault="00933EED" w:rsidP="003B1A35">
            <w:pPr>
              <w:pStyle w:val="Normlny0"/>
              <w:widowControl/>
              <w:jc w:val="both"/>
            </w:pPr>
          </w:p>
          <w:p w14:paraId="0581D5C2" w14:textId="77777777" w:rsidR="00933EED" w:rsidRPr="00AF48C0" w:rsidRDefault="00933EED" w:rsidP="00DD4C58">
            <w:pPr>
              <w:pStyle w:val="Normlny0"/>
              <w:widowControl/>
              <w:jc w:val="both"/>
            </w:pPr>
          </w:p>
          <w:p w14:paraId="57ECC520" w14:textId="77777777" w:rsidR="003B1A35" w:rsidRPr="00AF48C0" w:rsidRDefault="00933EED" w:rsidP="003B1A35">
            <w:pPr>
              <w:pStyle w:val="Normlny0"/>
              <w:widowControl/>
              <w:jc w:val="both"/>
            </w:pPr>
            <w:r w:rsidRPr="00AF48C0">
              <w:t>P: d)</w:t>
            </w:r>
          </w:p>
          <w:p w14:paraId="64DB112C" w14:textId="77777777" w:rsidR="003B1A35" w:rsidRPr="00AF48C0" w:rsidRDefault="003B1A35" w:rsidP="003B1A35">
            <w:pPr>
              <w:pStyle w:val="Normlny0"/>
              <w:widowControl/>
              <w:jc w:val="both"/>
            </w:pPr>
          </w:p>
          <w:p w14:paraId="432E9F93" w14:textId="77777777" w:rsidR="003B1A35" w:rsidRPr="00AF48C0" w:rsidRDefault="003B1A35" w:rsidP="003B1A35">
            <w:pPr>
              <w:pStyle w:val="Normlny0"/>
              <w:widowControl/>
              <w:jc w:val="both"/>
            </w:pPr>
          </w:p>
          <w:p w14:paraId="6EAC9507" w14:textId="77777777" w:rsidR="003B1A35" w:rsidRPr="00AF48C0" w:rsidRDefault="003B1A35" w:rsidP="003B1A35">
            <w:pPr>
              <w:pStyle w:val="Normlny0"/>
              <w:widowControl/>
              <w:jc w:val="both"/>
            </w:pPr>
          </w:p>
          <w:p w14:paraId="6DDE2A72" w14:textId="77777777" w:rsidR="003B1A35" w:rsidRPr="00AF48C0" w:rsidRDefault="003B1A35" w:rsidP="003B1A35">
            <w:pPr>
              <w:pStyle w:val="Normlny0"/>
              <w:widowControl/>
              <w:jc w:val="both"/>
            </w:pPr>
          </w:p>
          <w:p w14:paraId="7F0F4FD2" w14:textId="77777777" w:rsidR="003B1A35" w:rsidRPr="00AF48C0" w:rsidRDefault="003B1A35" w:rsidP="003B1A35">
            <w:pPr>
              <w:pStyle w:val="Normlny0"/>
              <w:widowControl/>
              <w:jc w:val="both"/>
            </w:pPr>
          </w:p>
          <w:p w14:paraId="09762799" w14:textId="77777777" w:rsidR="003B1A35" w:rsidRPr="00AF48C0" w:rsidRDefault="003B1A35" w:rsidP="003B1A35">
            <w:pPr>
              <w:pStyle w:val="Normlny0"/>
              <w:widowControl/>
              <w:jc w:val="both"/>
            </w:pPr>
          </w:p>
          <w:p w14:paraId="14D9D940" w14:textId="77777777" w:rsidR="003B1A35" w:rsidRPr="00AF48C0" w:rsidRDefault="003B1A35" w:rsidP="003B1A35">
            <w:pPr>
              <w:pStyle w:val="Normlny0"/>
              <w:widowControl/>
              <w:jc w:val="both"/>
            </w:pPr>
          </w:p>
          <w:p w14:paraId="0470165D" w14:textId="77777777" w:rsidR="003B1A35" w:rsidRPr="00AF48C0" w:rsidRDefault="003B1A35" w:rsidP="003B1A35">
            <w:pPr>
              <w:pStyle w:val="Normlny0"/>
              <w:widowControl/>
              <w:jc w:val="both"/>
            </w:pPr>
          </w:p>
          <w:p w14:paraId="5B16A468" w14:textId="77777777" w:rsidR="003B1A35" w:rsidRPr="00AF48C0" w:rsidRDefault="003B1A35" w:rsidP="003B1A35">
            <w:pPr>
              <w:pStyle w:val="Normlny0"/>
              <w:widowControl/>
              <w:jc w:val="both"/>
            </w:pPr>
          </w:p>
          <w:p w14:paraId="0EAE1395" w14:textId="77777777" w:rsidR="003B1A35" w:rsidRPr="00AF48C0" w:rsidRDefault="003B1A35" w:rsidP="003B1A35">
            <w:pPr>
              <w:pStyle w:val="Normlny0"/>
              <w:widowControl/>
              <w:jc w:val="both"/>
            </w:pPr>
          </w:p>
          <w:p w14:paraId="473200E3" w14:textId="77777777" w:rsidR="003B1A35" w:rsidRPr="00AF48C0" w:rsidRDefault="003B1A35" w:rsidP="003B1A35">
            <w:pPr>
              <w:pStyle w:val="Normlny0"/>
              <w:widowControl/>
              <w:jc w:val="both"/>
            </w:pPr>
          </w:p>
          <w:p w14:paraId="6458E26C" w14:textId="77777777" w:rsidR="003B1A35" w:rsidRPr="00AF48C0" w:rsidRDefault="003B1A35" w:rsidP="003B1A35">
            <w:pPr>
              <w:pStyle w:val="Normlny0"/>
              <w:widowControl/>
              <w:jc w:val="both"/>
            </w:pPr>
          </w:p>
          <w:p w14:paraId="40F340E5" w14:textId="77777777" w:rsidR="003B1A35" w:rsidRPr="00AF48C0" w:rsidRDefault="003B1A35" w:rsidP="003B1A35">
            <w:pPr>
              <w:pStyle w:val="Normlny0"/>
              <w:widowControl/>
              <w:jc w:val="both"/>
            </w:pPr>
          </w:p>
          <w:p w14:paraId="4F0D6E1A" w14:textId="77777777" w:rsidR="003B1A35" w:rsidRPr="00AF48C0" w:rsidRDefault="003B1A35" w:rsidP="003B1A35">
            <w:pPr>
              <w:pStyle w:val="Normlny0"/>
              <w:widowControl/>
              <w:jc w:val="both"/>
            </w:pPr>
          </w:p>
          <w:p w14:paraId="5145BE46" w14:textId="77777777" w:rsidR="003B1A35" w:rsidRPr="00AF48C0" w:rsidRDefault="003B1A35" w:rsidP="003B1A35">
            <w:pPr>
              <w:pStyle w:val="Normlny0"/>
              <w:widowControl/>
              <w:jc w:val="both"/>
            </w:pPr>
          </w:p>
          <w:p w14:paraId="7BA173AB" w14:textId="77777777" w:rsidR="003B1A35" w:rsidRPr="00AF48C0" w:rsidRDefault="003B1A35" w:rsidP="003B1A35">
            <w:pPr>
              <w:pStyle w:val="Normlny0"/>
              <w:widowControl/>
              <w:jc w:val="both"/>
            </w:pPr>
          </w:p>
          <w:p w14:paraId="7BDF6B11" w14:textId="77777777" w:rsidR="003B1A35" w:rsidRPr="00AF48C0" w:rsidRDefault="003B1A35" w:rsidP="003B1A35">
            <w:pPr>
              <w:pStyle w:val="Normlny0"/>
              <w:widowControl/>
              <w:jc w:val="both"/>
            </w:pPr>
          </w:p>
          <w:p w14:paraId="451B666F" w14:textId="77777777" w:rsidR="003B1A35" w:rsidRPr="00AF48C0" w:rsidRDefault="003B1A35" w:rsidP="003B1A35">
            <w:pPr>
              <w:pStyle w:val="Normlny0"/>
              <w:widowControl/>
              <w:jc w:val="both"/>
            </w:pPr>
          </w:p>
          <w:p w14:paraId="47358285" w14:textId="77777777" w:rsidR="003B1A35" w:rsidRPr="00AF48C0" w:rsidRDefault="003B1A35" w:rsidP="003B1A35">
            <w:pPr>
              <w:pStyle w:val="Normlny0"/>
              <w:widowControl/>
              <w:jc w:val="both"/>
            </w:pPr>
          </w:p>
          <w:p w14:paraId="6ADD0C1E" w14:textId="77777777" w:rsidR="003B1A35" w:rsidRPr="00AF48C0" w:rsidRDefault="003B1A35" w:rsidP="003B1A35">
            <w:pPr>
              <w:pStyle w:val="Normlny0"/>
              <w:widowControl/>
              <w:jc w:val="both"/>
            </w:pPr>
          </w:p>
          <w:p w14:paraId="27A14595" w14:textId="31535470" w:rsidR="003B1A35" w:rsidRPr="00AF48C0" w:rsidRDefault="003B1A35" w:rsidP="003B1A35">
            <w:pPr>
              <w:pStyle w:val="Normlny0"/>
              <w:widowControl/>
              <w:jc w:val="both"/>
            </w:pPr>
            <w:r w:rsidRPr="00AF48C0">
              <w:t>§ 24</w:t>
            </w:r>
          </w:p>
          <w:p w14:paraId="0C660B99" w14:textId="70F73D04" w:rsidR="00933EED" w:rsidRPr="00AF48C0" w:rsidRDefault="003B1A35" w:rsidP="003B1A35">
            <w:pPr>
              <w:pStyle w:val="Normlny0"/>
              <w:widowControl/>
              <w:jc w:val="both"/>
            </w:pPr>
            <w:r w:rsidRPr="00AF48C0">
              <w:t>O: 4</w:t>
            </w:r>
          </w:p>
        </w:tc>
        <w:tc>
          <w:tcPr>
            <w:tcW w:w="3824" w:type="dxa"/>
            <w:tcBorders>
              <w:top w:val="single" w:sz="4" w:space="0" w:color="auto"/>
              <w:left w:val="single" w:sz="4" w:space="0" w:color="auto"/>
              <w:bottom w:val="single" w:sz="4" w:space="0" w:color="auto"/>
              <w:right w:val="single" w:sz="4" w:space="0" w:color="auto"/>
            </w:tcBorders>
            <w:vAlign w:val="center"/>
          </w:tcPr>
          <w:p w14:paraId="1E336A7C" w14:textId="77777777" w:rsidR="00DD4C58" w:rsidRPr="00AF48C0" w:rsidRDefault="00DD4C58" w:rsidP="00992959">
            <w:pPr>
              <w:pStyle w:val="Normlny0"/>
              <w:widowControl/>
              <w:jc w:val="both"/>
            </w:pPr>
            <w:r w:rsidRPr="00AF48C0">
              <w:lastRenderedPageBreak/>
              <w:t>(4) Povinná osoba určí rozsah starostlivosti vo vzťahu ku klientovi primerane s ohľadom na riziko legalizácie alebo financovania terorizmu. Povinná osoba je pri posudzovaní rizika legalizácie alebo financovania terorizmu povinná vyhodnotiť a zohľadniť rizikové faktory uvedené v hodnotení rizík podľa § 20a ods. 1. Povinná osoba je povinná pri kontrole preukázať, že rozsah starostlivosti, ktorú vykonala vo vzťahu ku klientovi, je primeraný v závislosti od rizika legalizácie alebo financovania terorizmu.</w:t>
            </w:r>
          </w:p>
          <w:p w14:paraId="49A0EC36" w14:textId="77777777" w:rsidR="00DD4C58" w:rsidRPr="00AF48C0" w:rsidRDefault="00DD4C58" w:rsidP="00992959">
            <w:pPr>
              <w:pStyle w:val="Normlny0"/>
              <w:widowControl/>
              <w:jc w:val="both"/>
            </w:pPr>
          </w:p>
          <w:p w14:paraId="5DF39D05" w14:textId="77777777" w:rsidR="00DD4C58" w:rsidRPr="00AF48C0" w:rsidRDefault="00DD4C58" w:rsidP="00DD4C58">
            <w:pPr>
              <w:pStyle w:val="Normlny0"/>
              <w:widowControl/>
              <w:jc w:val="both"/>
            </w:pPr>
            <w:r w:rsidRPr="00AF48C0">
              <w:t>Zvýšená starostlivosť</w:t>
            </w:r>
          </w:p>
          <w:p w14:paraId="3588C62E" w14:textId="65DBC3FF" w:rsidR="00DD4C58" w:rsidRPr="00AF48C0" w:rsidRDefault="00DD4C58" w:rsidP="00DD4C58">
            <w:pPr>
              <w:pStyle w:val="Normlny0"/>
              <w:widowControl/>
              <w:jc w:val="both"/>
              <w:rPr>
                <w:vertAlign w:val="superscript"/>
              </w:rPr>
            </w:pPr>
            <w:r w:rsidRPr="00AF48C0">
              <w:t>(1) Povinná osoba je povinná vykonať zvýšenú starostlivosť, ak na základe posúdenia rizík podľa § 10 ods. 4 predstavuje niektorý z klientov, niektorý z druhov obchodu alebo niektorý konkrétny obchod vyššie riziko legalizácie alebo financovania terorizmu. Zvýšenú starostlivosť povinná osoba vykoná vždy pri cezhraničnom korešpondenčnom vzťahu banky a finančnej inštitúcie s partnerskou inštitúciou z tretieho štátu, pri obchode alebo obchodnom vzťahu s politicky exponovanou osobou alebo s osobou usadenou v krajine, ktorú Európska komisia určila za vysokorizikovú.</w:t>
            </w:r>
            <w:r w:rsidRPr="00AF48C0">
              <w:rPr>
                <w:vertAlign w:val="superscript"/>
              </w:rPr>
              <w:t>43a)</w:t>
            </w:r>
          </w:p>
          <w:p w14:paraId="55FE4519" w14:textId="77777777" w:rsidR="00DD4C58" w:rsidRPr="00AF48C0" w:rsidRDefault="00DD4C58" w:rsidP="00DD4C58">
            <w:pPr>
              <w:pStyle w:val="Normlny0"/>
              <w:widowControl/>
              <w:jc w:val="both"/>
            </w:pPr>
          </w:p>
          <w:p w14:paraId="5B278FDA" w14:textId="26C81651" w:rsidR="00DD4C58" w:rsidRPr="00AF48C0" w:rsidRDefault="00DD4C58" w:rsidP="00992959">
            <w:pPr>
              <w:pStyle w:val="Normlny0"/>
              <w:widowControl/>
              <w:jc w:val="both"/>
            </w:pPr>
            <w:r w:rsidRPr="00AF48C0">
              <w:t>(2) Pri zvýšenej starostlivosti povinná osoba vykoná okrem základnej starostlivosti aj ďalšie opatrenia v závislosti od rizika legalizácie alebo financovania terorizmu.</w:t>
            </w:r>
          </w:p>
          <w:p w14:paraId="215C734D" w14:textId="77777777" w:rsidR="00DD4C58" w:rsidRPr="00AF48C0" w:rsidRDefault="00DD4C58" w:rsidP="00DD4C58">
            <w:pPr>
              <w:pStyle w:val="Normlny0"/>
              <w:jc w:val="both"/>
            </w:pPr>
            <w:r w:rsidRPr="00AF48C0">
              <w:t xml:space="preserve">Zvýšená starostlivosť vo vzťahu ku klientovi sa vykoná najmenej v tomto rozsahu: </w:t>
            </w:r>
          </w:p>
          <w:p w14:paraId="4452889C" w14:textId="72C0050C" w:rsidR="00DD4C58" w:rsidRPr="00AF48C0" w:rsidRDefault="00DD4C58" w:rsidP="00DD4C58">
            <w:pPr>
              <w:pStyle w:val="Normlny0"/>
              <w:jc w:val="both"/>
            </w:pPr>
            <w:r w:rsidRPr="00AF48C0">
              <w:t>a) v prípadoch, ak z posúdenia rizík podľa §10 ods. 4 vyplynie, že je potrebné vykonať zvýšenú starostlivosť a klient nie je fyzicky prítomný na účely identifikácie a overenia identifikácie</w:t>
            </w:r>
          </w:p>
          <w:p w14:paraId="2D4FA8BC" w14:textId="77777777" w:rsidR="00DD4C58" w:rsidRPr="00AF48C0" w:rsidRDefault="00DD4C58" w:rsidP="00DD4C58">
            <w:pPr>
              <w:pStyle w:val="Normlny0"/>
              <w:jc w:val="both"/>
            </w:pPr>
            <w:r w:rsidRPr="00AF48C0">
              <w:lastRenderedPageBreak/>
              <w:t>1. vykonanie identifikácie klienta prostredníctvom ďalších dokumentov, údajov alebo informácií a vykonanie ďalších opatrení na overenie alebo potvrdenie predložených dokumentov,</w:t>
            </w:r>
          </w:p>
          <w:p w14:paraId="6408EDFD" w14:textId="77777777" w:rsidR="00DD4C58" w:rsidRPr="00AF48C0" w:rsidRDefault="00DD4C58" w:rsidP="00DD4C58">
            <w:pPr>
              <w:pStyle w:val="Normlny0"/>
              <w:jc w:val="both"/>
            </w:pPr>
            <w:r w:rsidRPr="00AF48C0">
              <w:t>2. vyžiadanie písomného potvrdenia od inej banky, zahraničnej banky, ktorá pôsobí na území členského štátu, alebo finančnej inštitúcie, ktorá pôsobí na území členského štátu, že je jej klientom, alebo</w:t>
            </w:r>
          </w:p>
          <w:p w14:paraId="612F521B" w14:textId="77777777" w:rsidR="00DD4C58" w:rsidRPr="00AF48C0" w:rsidRDefault="00DD4C58" w:rsidP="00DD4C58">
            <w:pPr>
              <w:pStyle w:val="Normlny0"/>
              <w:jc w:val="both"/>
            </w:pPr>
            <w:r w:rsidRPr="00AF48C0">
              <w:t xml:space="preserve">3. zabezpečenie vykonania prvej platby prostredníctvom účtu vedeného na meno klienta v banke alebo v zahraničnej banke pôsobiacej na území členského štátu, ak klient predložil doklad preukazujúci existenciu takéhoto účtu, </w:t>
            </w:r>
          </w:p>
          <w:p w14:paraId="408B96B2" w14:textId="6F6DC73F" w:rsidR="00DD4C58" w:rsidRPr="00AF48C0" w:rsidRDefault="00DD4C58" w:rsidP="00DD4C58">
            <w:pPr>
              <w:pStyle w:val="Normlny0"/>
              <w:jc w:val="both"/>
            </w:pPr>
            <w:r w:rsidRPr="00AF48C0">
              <w:t>b) pri cezhraničnom korešpondenčnom vzťahu banky a finančnej inštitúcie s partnerskou inštitúciou z tretieho štátu</w:t>
            </w:r>
          </w:p>
          <w:p w14:paraId="4620EE8D" w14:textId="77777777" w:rsidR="00DD4C58" w:rsidRPr="00AF48C0" w:rsidRDefault="00DD4C58" w:rsidP="00DD4C58">
            <w:pPr>
              <w:pStyle w:val="Normlny0"/>
              <w:jc w:val="both"/>
            </w:pPr>
            <w:r w:rsidRPr="00AF48C0">
              <w:t>1. zhromaždenie informácií o partnerskej inštitúcii na účel zistenia charakteru jej podnikania a zistenia jej povesti a účinnosti dohľadu z verejne dostupných informácií,</w:t>
            </w:r>
          </w:p>
          <w:p w14:paraId="786C776D" w14:textId="77777777" w:rsidR="00DD4C58" w:rsidRPr="00AF48C0" w:rsidRDefault="00DD4C58" w:rsidP="00DD4C58">
            <w:pPr>
              <w:pStyle w:val="Normlny0"/>
              <w:jc w:val="both"/>
            </w:pPr>
            <w:r w:rsidRPr="00AF48C0">
              <w:t>2. vyhodnotenie kontrolných mechanizmov partnerskej inštitúcie v oblasti predchádzania a odhaľovania legalizácie a financovania terorizmu,</w:t>
            </w:r>
          </w:p>
          <w:p w14:paraId="742E997D" w14:textId="77777777" w:rsidR="00DD4C58" w:rsidRPr="00AF48C0" w:rsidRDefault="00DD4C58" w:rsidP="00DD4C58">
            <w:pPr>
              <w:pStyle w:val="Normlny0"/>
              <w:jc w:val="both"/>
            </w:pPr>
            <w:r w:rsidRPr="00AF48C0">
              <w:t>3. získanie súhlasu štatutárneho orgánu alebo určenej osoby podľa § 20 ods. 2 písm. h) pred uzatvorením nového korešpondenčného vzťahu,</w:t>
            </w:r>
          </w:p>
          <w:p w14:paraId="3AC34B38" w14:textId="77777777" w:rsidR="00DD4C58" w:rsidRPr="00AF48C0" w:rsidRDefault="00DD4C58" w:rsidP="00DD4C58">
            <w:pPr>
              <w:pStyle w:val="Normlny0"/>
              <w:jc w:val="both"/>
            </w:pPr>
            <w:r w:rsidRPr="00AF48C0">
              <w:t>4. zistenie oprávnení partnerskej inštitúcie na výkon jej činností,</w:t>
            </w:r>
          </w:p>
          <w:p w14:paraId="38D65A6B" w14:textId="77777777" w:rsidR="00DD4C58" w:rsidRPr="00AF48C0" w:rsidRDefault="00DD4C58" w:rsidP="00DD4C58">
            <w:pPr>
              <w:pStyle w:val="Normlny0"/>
              <w:widowControl/>
              <w:jc w:val="both"/>
            </w:pPr>
            <w:r w:rsidRPr="00AF48C0">
              <w:t>5. pri platbách prostredníctvom účtu zistenie, či partnerská inštitúcia overila identifikáciu klienta a vykonala základnú starostlivosť vo vzťahu ku klientovi, ktorý má priamy  prístup k účtu partnerskej inštitúcie, a či partnerská inštitúcia je schopná poskytnúť na základe žiadosti príslušné údaje v rozsahu základnej starostlivosti vo vzťahu ku klientovi,</w:t>
            </w:r>
          </w:p>
          <w:p w14:paraId="2D283199" w14:textId="77777777" w:rsidR="00933EED" w:rsidRPr="00AF48C0" w:rsidRDefault="00933EED" w:rsidP="00933EED">
            <w:pPr>
              <w:pStyle w:val="Normlny0"/>
              <w:widowControl/>
              <w:jc w:val="both"/>
            </w:pPr>
            <w:r w:rsidRPr="00AF48C0">
              <w:t>c) pri obchode alebo obchodnom vzťahu s politicky exponovanou osobou</w:t>
            </w:r>
          </w:p>
          <w:p w14:paraId="7A037DF0" w14:textId="77777777" w:rsidR="00933EED" w:rsidRPr="00AF48C0" w:rsidRDefault="00933EED" w:rsidP="00933EED">
            <w:pPr>
              <w:pStyle w:val="Normlny0"/>
              <w:jc w:val="both"/>
            </w:pPr>
            <w:r w:rsidRPr="00AF48C0">
              <w:lastRenderedPageBreak/>
              <w:t>1. získanie súhlasu štatutárneho orgánu alebo určenej osoby podľa § 20 ods. 2 písm. h) pred uzatvorením obchodného vzťahu alebo k pokračovaniu obchodného vzťahu,</w:t>
            </w:r>
          </w:p>
          <w:p w14:paraId="73036BB4" w14:textId="77777777" w:rsidR="00933EED" w:rsidRPr="00AF48C0" w:rsidRDefault="00933EED" w:rsidP="00933EED">
            <w:pPr>
              <w:pStyle w:val="Normlny0"/>
              <w:jc w:val="both"/>
            </w:pPr>
            <w:r w:rsidRPr="00AF48C0">
              <w:t>2. zistenie pôvodu majetku a pôvodu finančných prostriedkov použitých pri obchodnom vzťahu alebo pri obchode,</w:t>
            </w:r>
          </w:p>
          <w:p w14:paraId="6547BA9F" w14:textId="77777777" w:rsidR="00933EED" w:rsidRPr="00AF48C0" w:rsidRDefault="00933EED" w:rsidP="00933EED">
            <w:pPr>
              <w:pStyle w:val="Normlny0"/>
              <w:jc w:val="both"/>
            </w:pPr>
            <w:r w:rsidRPr="00AF48C0">
              <w:t>3. priebežné a podrobné monitorovanie obchodného vzťahu,</w:t>
            </w:r>
          </w:p>
          <w:p w14:paraId="298B3FD3" w14:textId="77777777" w:rsidR="00DD4C58" w:rsidRPr="00AF48C0" w:rsidRDefault="00933EED" w:rsidP="00933EED">
            <w:pPr>
              <w:pStyle w:val="Normlny0"/>
              <w:widowControl/>
              <w:jc w:val="both"/>
            </w:pPr>
            <w:r w:rsidRPr="00AF48C0">
              <w:t>4. informovanie štatutárneho orgánu alebo určenej osoby podľa § 20 ods. 2 písm. h) pred vyplatením výnosu z poistnej zmluvy,</w:t>
            </w:r>
          </w:p>
          <w:p w14:paraId="2954BF3F" w14:textId="77777777" w:rsidR="00933EED" w:rsidRPr="00AF48C0" w:rsidRDefault="00933EED"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d) pri obchode alebo obchodnom vzťahu s osobou usadenou v krajine, ktorú Európska komisia určila za vysokorizikovú</w:t>
            </w:r>
          </w:p>
          <w:p w14:paraId="33399A9F" w14:textId="77777777" w:rsidR="00933EED" w:rsidRPr="00AF48C0" w:rsidRDefault="00933EED"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1.</w:t>
            </w:r>
            <w:r w:rsidRPr="00AF48C0">
              <w:rPr>
                <w:rFonts w:eastAsia="Times New Roman" w:cs="Times New Roman"/>
                <w:b/>
                <w:sz w:val="20"/>
                <w:szCs w:val="20"/>
                <w:lang w:eastAsia="sk-SK"/>
              </w:rPr>
              <w:tab/>
              <w:t xml:space="preserve">zistenie dodatočných informácií o klientovi a o konečnom užívateľovi výhod, </w:t>
            </w:r>
          </w:p>
          <w:p w14:paraId="43ED8B38" w14:textId="77777777" w:rsidR="00933EED" w:rsidRPr="00AF48C0" w:rsidRDefault="00933EED"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2.</w:t>
            </w:r>
            <w:r w:rsidRPr="00AF48C0">
              <w:rPr>
                <w:rFonts w:eastAsia="Times New Roman" w:cs="Times New Roman"/>
                <w:b/>
                <w:sz w:val="20"/>
                <w:szCs w:val="20"/>
                <w:lang w:eastAsia="sk-SK"/>
              </w:rPr>
              <w:tab/>
              <w:t xml:space="preserve">zistenie dodatočných informácií o účele a plánovanej povahe obchodného vzťahu alebo obchodu, </w:t>
            </w:r>
          </w:p>
          <w:p w14:paraId="0B02CBCC" w14:textId="77777777" w:rsidR="00933EED" w:rsidRPr="00AF48C0" w:rsidRDefault="00933EED"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3.</w:t>
            </w:r>
            <w:r w:rsidRPr="00AF48C0">
              <w:rPr>
                <w:rFonts w:eastAsia="Times New Roman" w:cs="Times New Roman"/>
                <w:b/>
                <w:sz w:val="20"/>
                <w:szCs w:val="20"/>
                <w:lang w:eastAsia="sk-SK"/>
              </w:rPr>
              <w:tab/>
              <w:t>zistenie pôvodu majetku a pôvodu finančných prostriedkov použitých pri obchodnom vzťahu alebo pri obchode,</w:t>
            </w:r>
          </w:p>
          <w:p w14:paraId="05510C88" w14:textId="77777777" w:rsidR="00933EED" w:rsidRPr="00AF48C0" w:rsidRDefault="00933EED"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4.</w:t>
            </w:r>
            <w:r w:rsidRPr="00AF48C0">
              <w:rPr>
                <w:rFonts w:eastAsia="Times New Roman" w:cs="Times New Roman"/>
                <w:b/>
                <w:sz w:val="20"/>
                <w:szCs w:val="20"/>
                <w:lang w:eastAsia="sk-SK"/>
              </w:rPr>
              <w:tab/>
              <w:t>získanie dodatočných informácií z dôveryhodných zdrojov,</w:t>
            </w:r>
          </w:p>
          <w:p w14:paraId="55E5BD0E" w14:textId="77777777" w:rsidR="00933EED" w:rsidRPr="00AF48C0" w:rsidRDefault="00933EED" w:rsidP="00933EED">
            <w:pPr>
              <w:pStyle w:val="Normlny0"/>
              <w:widowControl/>
              <w:jc w:val="both"/>
              <w:rPr>
                <w:b/>
              </w:rPr>
            </w:pPr>
            <w:r w:rsidRPr="00AF48C0">
              <w:rPr>
                <w:b/>
              </w:rPr>
              <w:t>5.</w:t>
            </w:r>
            <w:r w:rsidRPr="00AF48C0">
              <w:rPr>
                <w:b/>
              </w:rPr>
              <w:tab/>
              <w:t>získanie súhlasu štatutárneho orgánu, určenej osoby podľa § 20 ods. 2</w:t>
            </w:r>
          </w:p>
          <w:p w14:paraId="719A3CD3" w14:textId="77777777" w:rsidR="00933EED" w:rsidRPr="00AF48C0" w:rsidRDefault="00933EED"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 xml:space="preserve">písm. h) alebo nimi poverených osôb  pred uzatvorením obchodného vzťahu alebo k pokračovaniu obchodného vzťahu, </w:t>
            </w:r>
          </w:p>
          <w:p w14:paraId="7805C227" w14:textId="77777777" w:rsidR="003B1A35" w:rsidRPr="00AF48C0" w:rsidRDefault="00933EED" w:rsidP="00933EED">
            <w:pPr>
              <w:pStyle w:val="Normlny0"/>
              <w:widowControl/>
              <w:jc w:val="both"/>
              <w:rPr>
                <w:b/>
              </w:rPr>
            </w:pPr>
            <w:r w:rsidRPr="00AF48C0">
              <w:rPr>
                <w:b/>
              </w:rPr>
              <w:t>6.</w:t>
            </w:r>
            <w:r w:rsidRPr="00AF48C0">
              <w:rPr>
                <w:b/>
              </w:rPr>
              <w:tab/>
              <w:t>priebežné a podrobné monitorovanie obchodného vzťahu</w:t>
            </w:r>
          </w:p>
          <w:p w14:paraId="75503473" w14:textId="77777777" w:rsidR="003B1A35" w:rsidRPr="00AF48C0" w:rsidRDefault="003B1A35" w:rsidP="00933EED">
            <w:pPr>
              <w:pStyle w:val="Normlny0"/>
              <w:widowControl/>
              <w:jc w:val="both"/>
              <w:rPr>
                <w:b/>
              </w:rPr>
            </w:pPr>
          </w:p>
          <w:p w14:paraId="41D795DE" w14:textId="0FF6420A" w:rsidR="00933EED" w:rsidRPr="00AF48C0" w:rsidRDefault="003B1A35" w:rsidP="00933EED">
            <w:pPr>
              <w:pStyle w:val="Normlny0"/>
              <w:widowControl/>
              <w:jc w:val="both"/>
            </w:pPr>
            <w:r w:rsidRPr="00AF48C0">
              <w:rPr>
                <w:b/>
              </w:rPr>
              <w:t>(4) Banka a finančná inštitúcia sú povinné preskúmať, a ak je to potrebné zmeniť alebo ukončiť korešpondenčné vzťahy s partnerskou inštitúciou usadenou v krajine, ktorú Európska komisia určila za vysokorizikovú.43a)</w:t>
            </w:r>
          </w:p>
        </w:tc>
        <w:tc>
          <w:tcPr>
            <w:tcW w:w="1793" w:type="dxa"/>
            <w:tcBorders>
              <w:top w:val="single" w:sz="4" w:space="0" w:color="auto"/>
              <w:left w:val="single" w:sz="4" w:space="0" w:color="auto"/>
              <w:bottom w:val="single" w:sz="4" w:space="0" w:color="auto"/>
              <w:right w:val="single" w:sz="4" w:space="0" w:color="auto"/>
            </w:tcBorders>
            <w:vAlign w:val="center"/>
          </w:tcPr>
          <w:p w14:paraId="069D42B7" w14:textId="658326D2" w:rsidR="00DD4C58" w:rsidRPr="00AF48C0" w:rsidRDefault="00DD4C58" w:rsidP="00992959">
            <w:pPr>
              <w:pStyle w:val="Normlny0"/>
              <w:widowControl/>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5A150A85" w14:textId="77777777" w:rsidR="00DD4C58" w:rsidRPr="00AF48C0" w:rsidRDefault="00DD4C58" w:rsidP="00992959">
            <w:pPr>
              <w:pStyle w:val="Normlny0"/>
              <w:widowControl/>
              <w:jc w:val="both"/>
            </w:pPr>
          </w:p>
        </w:tc>
      </w:tr>
    </w:tbl>
    <w:p w14:paraId="2111D9AF" w14:textId="77777777" w:rsidR="00F74109" w:rsidRPr="00AF48C0" w:rsidRDefault="00F74109"/>
    <w:tbl>
      <w:tblPr>
        <w:tblpPr w:leftFromText="142" w:rightFromText="142" w:vertAnchor="text" w:tblpX="34" w:tblpY="1"/>
        <w:tblOverlap w:val="never"/>
        <w:tblW w:w="1586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77"/>
        <w:gridCol w:w="3402"/>
        <w:gridCol w:w="1117"/>
        <w:gridCol w:w="1612"/>
        <w:gridCol w:w="1011"/>
        <w:gridCol w:w="3822"/>
        <w:gridCol w:w="1792"/>
        <w:gridCol w:w="1935"/>
      </w:tblGrid>
      <w:tr w:rsidR="00F74109" w:rsidRPr="00AF48C0" w14:paraId="3D8EE5B1" w14:textId="77777777" w:rsidTr="00933EED">
        <w:trPr>
          <w:trHeight w:val="3191"/>
        </w:trPr>
        <w:tc>
          <w:tcPr>
            <w:tcW w:w="1177" w:type="dxa"/>
            <w:tcBorders>
              <w:top w:val="single" w:sz="4" w:space="0" w:color="auto"/>
              <w:left w:val="single" w:sz="12" w:space="0" w:color="auto"/>
              <w:bottom w:val="single" w:sz="4" w:space="0" w:color="auto"/>
              <w:right w:val="single" w:sz="4" w:space="0" w:color="auto"/>
            </w:tcBorders>
          </w:tcPr>
          <w:p w14:paraId="5AF0DE0C" w14:textId="77777777" w:rsidR="00F74109" w:rsidRPr="00AF48C0" w:rsidRDefault="00F74109" w:rsidP="00933EED">
            <w:pPr>
              <w:jc w:val="both"/>
              <w:rPr>
                <w:sz w:val="20"/>
                <w:szCs w:val="20"/>
              </w:rPr>
            </w:pPr>
            <w:r w:rsidRPr="00AF48C0">
              <w:rPr>
                <w:sz w:val="20"/>
                <w:szCs w:val="20"/>
              </w:rPr>
              <w:lastRenderedPageBreak/>
              <w:t>Č: 1</w:t>
            </w:r>
          </w:p>
          <w:p w14:paraId="65836B2E" w14:textId="77777777" w:rsidR="00F74109" w:rsidRPr="00AF48C0" w:rsidRDefault="00F74109" w:rsidP="00933EED">
            <w:pPr>
              <w:jc w:val="both"/>
              <w:rPr>
                <w:sz w:val="20"/>
                <w:szCs w:val="20"/>
              </w:rPr>
            </w:pPr>
            <w:r w:rsidRPr="00AF48C0">
              <w:rPr>
                <w:sz w:val="20"/>
                <w:szCs w:val="20"/>
              </w:rPr>
              <w:t>O: 10</w:t>
            </w:r>
          </w:p>
          <w:p w14:paraId="7DB3ACC2" w14:textId="77777777" w:rsidR="00F74109" w:rsidRPr="00AF48C0" w:rsidRDefault="00F74109" w:rsidP="00933EED">
            <w:pPr>
              <w:jc w:val="both"/>
              <w:rPr>
                <w:sz w:val="20"/>
                <w:szCs w:val="20"/>
              </w:rPr>
            </w:pPr>
            <w:r w:rsidRPr="00AF48C0">
              <w:rPr>
                <w:sz w:val="20"/>
                <w:szCs w:val="20"/>
              </w:rPr>
              <w:t>P: b)</w:t>
            </w:r>
          </w:p>
          <w:p w14:paraId="70F781A4" w14:textId="77777777" w:rsidR="00F74109" w:rsidRPr="00AF48C0" w:rsidRDefault="00F74109" w:rsidP="00933EED">
            <w:pPr>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355175" w14:textId="77777777" w:rsidR="00F74109" w:rsidRPr="00AF48C0" w:rsidRDefault="00F74109" w:rsidP="00933EED">
            <w:pPr>
              <w:pStyle w:val="Normlny0"/>
              <w:widowControl/>
              <w:jc w:val="both"/>
            </w:pPr>
            <w:r w:rsidRPr="00AF48C0">
              <w:t xml:space="preserve">„2. Členské štáty vyžadujú, aby povinné subjekty, pokiaľ je to reálne možné, prešetrili súvislosti a účel všetkých transakcií, ktoré spĺňajú aspoň jednu z týchto podmienok: </w:t>
            </w:r>
          </w:p>
          <w:p w14:paraId="3282F076" w14:textId="77777777" w:rsidR="00F74109" w:rsidRPr="00AF48C0" w:rsidRDefault="00F74109" w:rsidP="00933EED">
            <w:pPr>
              <w:pStyle w:val="Normlny0"/>
              <w:widowControl/>
              <w:jc w:val="both"/>
            </w:pPr>
            <w:r w:rsidRPr="00AF48C0">
              <w:t xml:space="preserve">i) ide o zložité transakcie; </w:t>
            </w:r>
          </w:p>
          <w:p w14:paraId="644FBB7A" w14:textId="77777777" w:rsidR="00F74109" w:rsidRPr="00AF48C0" w:rsidRDefault="00F74109" w:rsidP="00933EED">
            <w:pPr>
              <w:pStyle w:val="Normlny0"/>
              <w:widowControl/>
              <w:jc w:val="both"/>
            </w:pPr>
            <w:r w:rsidRPr="00AF48C0">
              <w:t xml:space="preserve">ii) ide o neobvykle veľké transakcie; </w:t>
            </w:r>
          </w:p>
          <w:p w14:paraId="61D824A4" w14:textId="77777777" w:rsidR="00F74109" w:rsidRPr="00AF48C0" w:rsidRDefault="00F74109" w:rsidP="00933EED">
            <w:pPr>
              <w:pStyle w:val="Normlny0"/>
              <w:widowControl/>
              <w:jc w:val="both"/>
            </w:pPr>
            <w:r w:rsidRPr="00AF48C0">
              <w:t xml:space="preserve">iii) sú realizované podľa neobvyklého vzorca; </w:t>
            </w:r>
          </w:p>
          <w:p w14:paraId="3C0281F1" w14:textId="77777777" w:rsidR="00F74109" w:rsidRPr="00AF48C0" w:rsidRDefault="00F74109" w:rsidP="00933EED">
            <w:pPr>
              <w:pStyle w:val="Normlny0"/>
              <w:jc w:val="both"/>
            </w:pPr>
            <w:r w:rsidRPr="00AF48C0">
              <w:t xml:space="preserve">iv) nemajú zrejmý hospodársky alebo zákonný účel. </w:t>
            </w:r>
          </w:p>
        </w:tc>
        <w:tc>
          <w:tcPr>
            <w:tcW w:w="1117" w:type="dxa"/>
            <w:tcBorders>
              <w:top w:val="single" w:sz="4" w:space="0" w:color="auto"/>
              <w:left w:val="single" w:sz="4" w:space="0" w:color="auto"/>
              <w:bottom w:val="single" w:sz="4" w:space="0" w:color="auto"/>
              <w:right w:val="single" w:sz="12" w:space="0" w:color="auto"/>
            </w:tcBorders>
            <w:vAlign w:val="center"/>
          </w:tcPr>
          <w:p w14:paraId="473FD6A3" w14:textId="77777777" w:rsidR="00F74109" w:rsidRPr="00AF48C0" w:rsidRDefault="00F74109" w:rsidP="00933EED">
            <w:pPr>
              <w:pStyle w:val="Normlny0"/>
              <w:jc w:val="both"/>
            </w:pPr>
            <w:r w:rsidRPr="00AF48C0">
              <w:t>N</w:t>
            </w:r>
          </w:p>
        </w:tc>
        <w:tc>
          <w:tcPr>
            <w:tcW w:w="1612" w:type="dxa"/>
            <w:tcBorders>
              <w:top w:val="single" w:sz="4" w:space="0" w:color="auto"/>
              <w:left w:val="nil"/>
              <w:bottom w:val="single" w:sz="4" w:space="0" w:color="auto"/>
              <w:right w:val="single" w:sz="4" w:space="0" w:color="auto"/>
            </w:tcBorders>
          </w:tcPr>
          <w:p w14:paraId="771A0E1E" w14:textId="77777777" w:rsidR="00F74109" w:rsidRPr="00AF48C0" w:rsidRDefault="00F74109" w:rsidP="00933EED">
            <w:pPr>
              <w:pStyle w:val="Normlny0"/>
              <w:widowControl/>
            </w:pPr>
            <w:r w:rsidRPr="00AF48C0">
              <w:t>Návrh zákona</w:t>
            </w:r>
          </w:p>
          <w:p w14:paraId="3D9C8C1C" w14:textId="77777777" w:rsidR="00F74109" w:rsidRPr="00AF48C0" w:rsidRDefault="00F74109" w:rsidP="00933EED">
            <w:pPr>
              <w:pStyle w:val="Normlny0"/>
              <w:widowControl/>
            </w:pPr>
            <w:r w:rsidRPr="00AF48C0">
              <w:t>+</w:t>
            </w:r>
          </w:p>
          <w:p w14:paraId="39B7E7B6" w14:textId="77777777" w:rsidR="00F74109" w:rsidRPr="00AF48C0" w:rsidRDefault="00F74109" w:rsidP="00933EED">
            <w:pPr>
              <w:pStyle w:val="Normlny0"/>
              <w:widowControl/>
            </w:pPr>
            <w:r w:rsidRPr="00AF48C0">
              <w:t>Zákon č.</w:t>
            </w:r>
          </w:p>
          <w:p w14:paraId="5F410D47" w14:textId="77777777" w:rsidR="00F74109" w:rsidRPr="00AF48C0" w:rsidRDefault="00F74109" w:rsidP="00933EED">
            <w:pPr>
              <w:pStyle w:val="Normlny0"/>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5DA746AA" w14:textId="77777777" w:rsidR="00F74109" w:rsidRPr="00AF48C0" w:rsidRDefault="00F74109" w:rsidP="00933EED">
            <w:pPr>
              <w:pStyle w:val="Normlny0"/>
              <w:widowControl/>
              <w:jc w:val="both"/>
            </w:pPr>
            <w:r w:rsidRPr="00AF48C0">
              <w:t>§ 14</w:t>
            </w:r>
          </w:p>
          <w:p w14:paraId="754EDAD8" w14:textId="77777777" w:rsidR="00F74109" w:rsidRPr="00AF48C0" w:rsidRDefault="00F74109" w:rsidP="00933EED">
            <w:pPr>
              <w:pStyle w:val="Normlny0"/>
              <w:widowControl/>
              <w:jc w:val="both"/>
            </w:pPr>
            <w:r w:rsidRPr="00AF48C0">
              <w:t>O: 1</w:t>
            </w:r>
          </w:p>
          <w:p w14:paraId="6D2E90AB" w14:textId="77777777" w:rsidR="00F74109" w:rsidRPr="00AF48C0" w:rsidRDefault="00F74109" w:rsidP="00933EED">
            <w:pPr>
              <w:pStyle w:val="Normlny0"/>
              <w:widowControl/>
              <w:jc w:val="both"/>
            </w:pPr>
          </w:p>
          <w:p w14:paraId="2E70E83C" w14:textId="77777777" w:rsidR="00F323C4" w:rsidRPr="00AF48C0" w:rsidRDefault="00F323C4" w:rsidP="00933EED">
            <w:pPr>
              <w:pStyle w:val="Normlny0"/>
              <w:widowControl/>
              <w:jc w:val="both"/>
            </w:pPr>
          </w:p>
          <w:p w14:paraId="3C89FFDE" w14:textId="77777777" w:rsidR="00F74109" w:rsidRPr="00AF48C0" w:rsidRDefault="00F74109" w:rsidP="00933EED">
            <w:pPr>
              <w:pStyle w:val="Normlny0"/>
              <w:widowControl/>
              <w:jc w:val="both"/>
            </w:pPr>
            <w:r w:rsidRPr="00AF48C0">
              <w:t>O: 2</w:t>
            </w:r>
          </w:p>
          <w:p w14:paraId="1529B8B9" w14:textId="77777777" w:rsidR="00F74109" w:rsidRPr="00AF48C0" w:rsidRDefault="00F74109" w:rsidP="00933EED">
            <w:pPr>
              <w:pStyle w:val="Normlny0"/>
              <w:jc w:val="both"/>
            </w:pPr>
          </w:p>
        </w:tc>
        <w:tc>
          <w:tcPr>
            <w:tcW w:w="3822" w:type="dxa"/>
            <w:tcBorders>
              <w:top w:val="single" w:sz="4" w:space="0" w:color="auto"/>
              <w:left w:val="single" w:sz="4" w:space="0" w:color="auto"/>
              <w:bottom w:val="single" w:sz="4" w:space="0" w:color="auto"/>
              <w:right w:val="single" w:sz="4" w:space="0" w:color="auto"/>
            </w:tcBorders>
            <w:vAlign w:val="center"/>
          </w:tcPr>
          <w:p w14:paraId="7CA05936" w14:textId="77777777" w:rsidR="00F74109" w:rsidRPr="00AF48C0" w:rsidRDefault="00F74109" w:rsidP="00933EED">
            <w:pPr>
              <w:pStyle w:val="Normlny0"/>
              <w:widowControl/>
              <w:jc w:val="both"/>
            </w:pPr>
            <w:r w:rsidRPr="00AF48C0">
              <w:t>Zisťovanie neobvyklej obchodnej operácie</w:t>
            </w:r>
          </w:p>
          <w:p w14:paraId="2E8B5BD0" w14:textId="77777777" w:rsidR="00F74109" w:rsidRPr="00AF48C0" w:rsidRDefault="00F74109" w:rsidP="00933EED">
            <w:pPr>
              <w:pStyle w:val="Normlny0"/>
              <w:jc w:val="both"/>
            </w:pPr>
            <w:r w:rsidRPr="00AF48C0">
              <w:t>(1) Povinná osoba je povinná posudzovať, či je pripravovaný alebo vykonávaný obchod neobvyklý.</w:t>
            </w:r>
          </w:p>
          <w:p w14:paraId="334E0352" w14:textId="77777777" w:rsidR="00F74109" w:rsidRPr="00AF48C0" w:rsidRDefault="00F74109" w:rsidP="00933EED">
            <w:pPr>
              <w:pStyle w:val="Normlny0"/>
              <w:jc w:val="both"/>
            </w:pPr>
            <w:r w:rsidRPr="00AF48C0">
              <w:t>(2) Povinná osoba je povinná venovať osobitnú pozornosť</w:t>
            </w:r>
          </w:p>
          <w:p w14:paraId="52E22293" w14:textId="77777777" w:rsidR="00F74109" w:rsidRPr="00AF48C0" w:rsidRDefault="00F74109" w:rsidP="00933EED">
            <w:pPr>
              <w:pStyle w:val="Normlny0"/>
              <w:jc w:val="both"/>
            </w:pPr>
            <w:r w:rsidRPr="00AF48C0">
              <w:t>a) všetkým zložitým, nezvyčajne veľkým obchodom a všetkým obchodom s nezvyčajnou povahou, ktoré nemajú zrejmý ekonomický účel alebo zrejmý zákonný účel, pričom povinná osoba je povinná v čo najväčšej možnej miere preskúmať účel týchto obchodov,</w:t>
            </w:r>
          </w:p>
          <w:p w14:paraId="48554DAC" w14:textId="77777777" w:rsidR="00F74109" w:rsidRPr="00AF48C0" w:rsidRDefault="00F74109" w:rsidP="00933EED">
            <w:pPr>
              <w:pStyle w:val="Normlny0"/>
              <w:jc w:val="both"/>
            </w:pPr>
            <w:r w:rsidRPr="00AF48C0">
              <w:t>b) každému riziku legalizácie alebo financovania terorizmu, ktoré môže vzniknúť z druhu obchodu, konkrétneho obchodu alebo nových technologických postupov pri vykonávaní obchodov, ktoré môžu podporovať anonymitu, a je povinná prijať náležité opatrenia, ak je to potrebné na zabránenie ich použitia na účely legalizácie a financovania terorizmu.</w:t>
            </w:r>
          </w:p>
        </w:tc>
        <w:tc>
          <w:tcPr>
            <w:tcW w:w="1792" w:type="dxa"/>
            <w:tcBorders>
              <w:top w:val="single" w:sz="4" w:space="0" w:color="auto"/>
              <w:left w:val="single" w:sz="4" w:space="0" w:color="auto"/>
              <w:bottom w:val="single" w:sz="4" w:space="0" w:color="auto"/>
              <w:right w:val="single" w:sz="4" w:space="0" w:color="auto"/>
            </w:tcBorders>
            <w:vAlign w:val="center"/>
          </w:tcPr>
          <w:p w14:paraId="0B91AB62" w14:textId="77777777" w:rsidR="00F74109" w:rsidRPr="00AF48C0" w:rsidRDefault="00F74109" w:rsidP="00933EED">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6E6897A7" w14:textId="77777777" w:rsidR="00F74109" w:rsidRPr="00AF48C0" w:rsidRDefault="00F74109" w:rsidP="00933EED">
            <w:pPr>
              <w:pStyle w:val="Normlny0"/>
              <w:widowControl/>
              <w:jc w:val="both"/>
            </w:pPr>
          </w:p>
        </w:tc>
      </w:tr>
      <w:tr w:rsidR="00F74109" w:rsidRPr="00AF48C0" w14:paraId="767C9629" w14:textId="77777777" w:rsidTr="00933EED">
        <w:tc>
          <w:tcPr>
            <w:tcW w:w="1177" w:type="dxa"/>
            <w:tcBorders>
              <w:top w:val="single" w:sz="4" w:space="0" w:color="auto"/>
              <w:left w:val="single" w:sz="12" w:space="0" w:color="auto"/>
              <w:bottom w:val="single" w:sz="2" w:space="0" w:color="auto"/>
              <w:right w:val="single" w:sz="4" w:space="0" w:color="auto"/>
            </w:tcBorders>
          </w:tcPr>
          <w:p w14:paraId="2E0E933D" w14:textId="77777777" w:rsidR="00F74109" w:rsidRPr="00AF48C0" w:rsidRDefault="00F74109" w:rsidP="00933EED">
            <w:pPr>
              <w:jc w:val="both"/>
              <w:rPr>
                <w:sz w:val="20"/>
                <w:szCs w:val="20"/>
              </w:rPr>
            </w:pPr>
          </w:p>
        </w:tc>
        <w:tc>
          <w:tcPr>
            <w:tcW w:w="3402" w:type="dxa"/>
            <w:tcBorders>
              <w:top w:val="single" w:sz="4" w:space="0" w:color="auto"/>
              <w:left w:val="single" w:sz="4" w:space="0" w:color="auto"/>
              <w:bottom w:val="single" w:sz="2" w:space="0" w:color="auto"/>
              <w:right w:val="single" w:sz="4" w:space="0" w:color="auto"/>
            </w:tcBorders>
          </w:tcPr>
          <w:p w14:paraId="00336022" w14:textId="77777777" w:rsidR="00F74109" w:rsidRPr="00AF48C0" w:rsidRDefault="00F74109" w:rsidP="00933EED">
            <w:pPr>
              <w:pStyle w:val="Normlny0"/>
              <w:widowControl/>
              <w:jc w:val="both"/>
            </w:pPr>
            <w:r w:rsidRPr="00AF48C0">
              <w:t>Povinné subjekty najmä zvýšia stupeň a povahu monitorovania obchodného vzťahu, aby určili, či sa tieto transakcie alebo činnosti javia ako podozrivé.“</w:t>
            </w:r>
          </w:p>
          <w:p w14:paraId="4DFBAB14" w14:textId="77777777" w:rsidR="00F74109" w:rsidRPr="00AF48C0" w:rsidRDefault="00F74109" w:rsidP="00933EED">
            <w:pPr>
              <w:pStyle w:val="Normlny0"/>
              <w:widowControl/>
              <w:jc w:val="both"/>
            </w:pPr>
          </w:p>
        </w:tc>
        <w:tc>
          <w:tcPr>
            <w:tcW w:w="1117" w:type="dxa"/>
            <w:tcBorders>
              <w:top w:val="single" w:sz="4" w:space="0" w:color="auto"/>
              <w:left w:val="single" w:sz="4" w:space="0" w:color="auto"/>
              <w:bottom w:val="single" w:sz="2" w:space="0" w:color="auto"/>
              <w:right w:val="single" w:sz="12" w:space="0" w:color="auto"/>
            </w:tcBorders>
            <w:vAlign w:val="center"/>
          </w:tcPr>
          <w:p w14:paraId="4ADEF6FB" w14:textId="77777777" w:rsidR="00F74109" w:rsidRPr="00AF48C0" w:rsidRDefault="00F74109" w:rsidP="00933EED">
            <w:pPr>
              <w:pStyle w:val="Normlny0"/>
              <w:widowControl/>
              <w:jc w:val="both"/>
            </w:pPr>
          </w:p>
          <w:p w14:paraId="66B5E5CE" w14:textId="77777777" w:rsidR="00F74109" w:rsidRPr="00AF48C0" w:rsidRDefault="00F74109" w:rsidP="00933EED">
            <w:pPr>
              <w:pStyle w:val="Normlny0"/>
              <w:widowControl/>
              <w:jc w:val="both"/>
            </w:pPr>
            <w:r w:rsidRPr="00AF48C0">
              <w:t>N</w:t>
            </w:r>
          </w:p>
        </w:tc>
        <w:tc>
          <w:tcPr>
            <w:tcW w:w="1612" w:type="dxa"/>
            <w:tcBorders>
              <w:top w:val="single" w:sz="4" w:space="0" w:color="auto"/>
              <w:left w:val="nil"/>
              <w:bottom w:val="single" w:sz="2" w:space="0" w:color="auto"/>
              <w:right w:val="single" w:sz="4" w:space="0" w:color="auto"/>
            </w:tcBorders>
          </w:tcPr>
          <w:p w14:paraId="6B3DFBE1" w14:textId="77777777" w:rsidR="00F74109" w:rsidRPr="00AF48C0" w:rsidRDefault="00F74109" w:rsidP="00933EED">
            <w:pPr>
              <w:pStyle w:val="Normlny0"/>
              <w:widowControl/>
            </w:pPr>
            <w:r w:rsidRPr="00AF48C0">
              <w:t>Návrh zákona</w:t>
            </w:r>
          </w:p>
          <w:p w14:paraId="43F4E418" w14:textId="77777777" w:rsidR="00F74109" w:rsidRPr="00AF48C0" w:rsidRDefault="00F74109" w:rsidP="00933EED">
            <w:pPr>
              <w:pStyle w:val="Normlny0"/>
              <w:widowControl/>
            </w:pPr>
            <w:r w:rsidRPr="00AF48C0">
              <w:t>+</w:t>
            </w:r>
          </w:p>
          <w:p w14:paraId="24DF4237" w14:textId="77777777" w:rsidR="00F74109" w:rsidRPr="00AF48C0" w:rsidRDefault="00F74109" w:rsidP="00933EED">
            <w:pPr>
              <w:pStyle w:val="Normlny0"/>
              <w:widowControl/>
            </w:pPr>
            <w:r w:rsidRPr="00AF48C0">
              <w:t>Zákon č.</w:t>
            </w:r>
          </w:p>
          <w:p w14:paraId="23FBF520" w14:textId="77777777" w:rsidR="00F74109" w:rsidRPr="00AF48C0" w:rsidRDefault="00F74109" w:rsidP="00933EED">
            <w:pPr>
              <w:pStyle w:val="Normlny0"/>
              <w:widowControl/>
            </w:pPr>
            <w:r w:rsidRPr="00AF48C0">
              <w:t>297/2008 Z. z.</w:t>
            </w:r>
          </w:p>
        </w:tc>
        <w:tc>
          <w:tcPr>
            <w:tcW w:w="1011" w:type="dxa"/>
            <w:tcBorders>
              <w:top w:val="single" w:sz="4" w:space="0" w:color="auto"/>
              <w:left w:val="single" w:sz="4" w:space="0" w:color="auto"/>
              <w:bottom w:val="single" w:sz="2" w:space="0" w:color="auto"/>
              <w:right w:val="single" w:sz="4" w:space="0" w:color="auto"/>
            </w:tcBorders>
          </w:tcPr>
          <w:p w14:paraId="13F7887F" w14:textId="77777777" w:rsidR="00F74109" w:rsidRPr="00AF48C0" w:rsidRDefault="00F74109" w:rsidP="00933EED">
            <w:pPr>
              <w:pStyle w:val="Normlny0"/>
              <w:widowControl/>
              <w:jc w:val="both"/>
            </w:pPr>
            <w:r w:rsidRPr="00AF48C0">
              <w:t>§ 14</w:t>
            </w:r>
          </w:p>
          <w:p w14:paraId="1A3C28A3" w14:textId="77777777" w:rsidR="00F74109" w:rsidRPr="00AF48C0" w:rsidRDefault="00F74109" w:rsidP="00933EED">
            <w:pPr>
              <w:pStyle w:val="Normlny0"/>
              <w:widowControl/>
              <w:jc w:val="both"/>
            </w:pPr>
            <w:r w:rsidRPr="00AF48C0">
              <w:t>O: 3</w:t>
            </w:r>
          </w:p>
          <w:p w14:paraId="10EFA70C" w14:textId="77777777" w:rsidR="00F74109" w:rsidRPr="00AF48C0" w:rsidRDefault="00F74109" w:rsidP="00933EED">
            <w:pPr>
              <w:pStyle w:val="Normlny0"/>
              <w:widowControl/>
              <w:jc w:val="both"/>
            </w:pPr>
          </w:p>
          <w:p w14:paraId="54E822D1" w14:textId="77777777" w:rsidR="00F74109" w:rsidRPr="00AF48C0" w:rsidRDefault="00F74109" w:rsidP="00933EED">
            <w:pPr>
              <w:pStyle w:val="Normlny0"/>
              <w:widowControl/>
              <w:jc w:val="both"/>
            </w:pPr>
          </w:p>
          <w:p w14:paraId="688C9340" w14:textId="77777777" w:rsidR="00F74109" w:rsidRPr="00AF48C0" w:rsidRDefault="00F74109" w:rsidP="00933EED">
            <w:pPr>
              <w:pStyle w:val="Normlny0"/>
              <w:widowControl/>
              <w:jc w:val="both"/>
            </w:pPr>
          </w:p>
          <w:p w14:paraId="1440A4C4" w14:textId="77777777" w:rsidR="005B7E81" w:rsidRPr="00AF48C0" w:rsidRDefault="005B7E81" w:rsidP="00933EED">
            <w:pPr>
              <w:pStyle w:val="Normlny0"/>
              <w:widowControl/>
              <w:jc w:val="both"/>
            </w:pPr>
          </w:p>
          <w:p w14:paraId="73F9EA98" w14:textId="77777777" w:rsidR="00F74109" w:rsidRPr="00AF48C0" w:rsidRDefault="00F74109" w:rsidP="00933EED">
            <w:pPr>
              <w:pStyle w:val="Normlny0"/>
              <w:widowControl/>
              <w:jc w:val="both"/>
            </w:pPr>
          </w:p>
          <w:p w14:paraId="55A9BC15" w14:textId="77777777" w:rsidR="00F74109" w:rsidRPr="00AF48C0" w:rsidRDefault="00F74109" w:rsidP="00933EED">
            <w:pPr>
              <w:pStyle w:val="Normlny0"/>
              <w:widowControl/>
              <w:jc w:val="both"/>
            </w:pPr>
          </w:p>
          <w:p w14:paraId="6BA15D00" w14:textId="77777777" w:rsidR="00F74109" w:rsidRPr="00AF48C0" w:rsidRDefault="00F74109" w:rsidP="00933EED">
            <w:pPr>
              <w:pStyle w:val="Normlny0"/>
              <w:widowControl/>
              <w:jc w:val="both"/>
            </w:pPr>
            <w:r w:rsidRPr="00AF48C0">
              <w:t>§ 14</w:t>
            </w:r>
          </w:p>
          <w:p w14:paraId="2879AE01" w14:textId="77777777" w:rsidR="00F74109" w:rsidRPr="00AF48C0" w:rsidRDefault="00F74109" w:rsidP="00933EED">
            <w:pPr>
              <w:pStyle w:val="Normlny0"/>
              <w:widowControl/>
              <w:jc w:val="both"/>
            </w:pPr>
            <w:r w:rsidRPr="00AF48C0">
              <w:t>O: 4</w:t>
            </w:r>
          </w:p>
          <w:p w14:paraId="5F153082" w14:textId="77777777" w:rsidR="00F74109" w:rsidRPr="00AF48C0" w:rsidRDefault="00F74109" w:rsidP="00933EED">
            <w:pPr>
              <w:pStyle w:val="Normlny0"/>
              <w:widowControl/>
              <w:jc w:val="both"/>
            </w:pPr>
          </w:p>
          <w:p w14:paraId="4AF2C464" w14:textId="77777777" w:rsidR="00F74109" w:rsidRPr="00AF48C0" w:rsidRDefault="00F74109" w:rsidP="00933EED">
            <w:pPr>
              <w:pStyle w:val="Normlny0"/>
              <w:widowControl/>
              <w:jc w:val="both"/>
            </w:pPr>
          </w:p>
          <w:p w14:paraId="5E651003" w14:textId="77777777" w:rsidR="00F74109" w:rsidRPr="00AF48C0" w:rsidRDefault="00F74109" w:rsidP="00933EED">
            <w:pPr>
              <w:pStyle w:val="Normlny0"/>
              <w:widowControl/>
              <w:jc w:val="both"/>
            </w:pPr>
          </w:p>
          <w:p w14:paraId="66241B34" w14:textId="77777777" w:rsidR="00F74109" w:rsidRPr="00AF48C0" w:rsidRDefault="00F74109" w:rsidP="00933EED">
            <w:pPr>
              <w:pStyle w:val="Normlny0"/>
              <w:widowControl/>
              <w:jc w:val="both"/>
            </w:pPr>
          </w:p>
          <w:p w14:paraId="12348B1C" w14:textId="77777777" w:rsidR="00F74109" w:rsidRPr="00AF48C0" w:rsidRDefault="00F74109" w:rsidP="00933EED">
            <w:pPr>
              <w:pStyle w:val="Normlny0"/>
              <w:widowControl/>
              <w:jc w:val="both"/>
            </w:pPr>
            <w:r w:rsidRPr="00AF48C0">
              <w:t>§ 10</w:t>
            </w:r>
          </w:p>
          <w:p w14:paraId="04C97642" w14:textId="77777777" w:rsidR="00F74109" w:rsidRPr="00AF48C0" w:rsidRDefault="00F74109" w:rsidP="00933EED">
            <w:pPr>
              <w:pStyle w:val="Normlny0"/>
              <w:widowControl/>
              <w:jc w:val="both"/>
            </w:pPr>
            <w:r w:rsidRPr="00AF48C0">
              <w:t>O: 1</w:t>
            </w:r>
          </w:p>
          <w:p w14:paraId="3FCA8796" w14:textId="77777777" w:rsidR="00F74109" w:rsidRPr="00AF48C0" w:rsidRDefault="00F74109" w:rsidP="00933EED">
            <w:pPr>
              <w:pStyle w:val="Normlny0"/>
              <w:widowControl/>
              <w:jc w:val="both"/>
            </w:pPr>
          </w:p>
          <w:p w14:paraId="57C05584" w14:textId="77777777" w:rsidR="00F74109" w:rsidRPr="00AF48C0" w:rsidRDefault="00F74109" w:rsidP="00933EED">
            <w:pPr>
              <w:pStyle w:val="Normlny0"/>
              <w:widowControl/>
              <w:jc w:val="both"/>
            </w:pPr>
            <w:r w:rsidRPr="00AF48C0">
              <w:t>P: g)</w:t>
            </w:r>
          </w:p>
          <w:p w14:paraId="089D827F" w14:textId="77777777" w:rsidR="00F74109" w:rsidRPr="00AF48C0" w:rsidRDefault="00F74109" w:rsidP="00933EED">
            <w:pPr>
              <w:pStyle w:val="Normlny0"/>
              <w:widowControl/>
              <w:jc w:val="both"/>
            </w:pPr>
          </w:p>
        </w:tc>
        <w:tc>
          <w:tcPr>
            <w:tcW w:w="3822" w:type="dxa"/>
            <w:tcBorders>
              <w:top w:val="single" w:sz="4" w:space="0" w:color="auto"/>
              <w:left w:val="single" w:sz="4" w:space="0" w:color="auto"/>
              <w:bottom w:val="single" w:sz="2" w:space="0" w:color="auto"/>
              <w:right w:val="single" w:sz="4" w:space="0" w:color="auto"/>
            </w:tcBorders>
            <w:vAlign w:val="center"/>
          </w:tcPr>
          <w:p w14:paraId="1DA3F7F0" w14:textId="77777777" w:rsidR="00F74109" w:rsidRPr="00AF48C0" w:rsidRDefault="00F74109" w:rsidP="00933EED">
            <w:pPr>
              <w:spacing w:line="240" w:lineRule="auto"/>
              <w:jc w:val="both"/>
              <w:rPr>
                <w:rFonts w:eastAsia="Times New Roman" w:cs="Times New Roman"/>
                <w:sz w:val="20"/>
                <w:szCs w:val="20"/>
                <w:lang w:eastAsia="sk-SK"/>
              </w:rPr>
            </w:pPr>
          </w:p>
          <w:p w14:paraId="366B75B3" w14:textId="77777777" w:rsidR="00F74109" w:rsidRPr="00AF48C0" w:rsidRDefault="00F74109" w:rsidP="00933EED">
            <w:pPr>
              <w:spacing w:line="240" w:lineRule="auto"/>
              <w:jc w:val="both"/>
              <w:rPr>
                <w:rFonts w:eastAsia="Times New Roman" w:cs="Times New Roman"/>
                <w:sz w:val="20"/>
                <w:szCs w:val="20"/>
                <w:lang w:eastAsia="sk-SK"/>
              </w:rPr>
            </w:pPr>
            <w:r w:rsidRPr="00AF48C0">
              <w:rPr>
                <w:rFonts w:eastAsia="Times New Roman" w:cs="Times New Roman"/>
                <w:sz w:val="20"/>
                <w:szCs w:val="20"/>
                <w:lang w:eastAsia="sk-SK"/>
              </w:rPr>
              <w:t xml:space="preserve">(3) Povinná osoba je povinná o obchodoch podľa odseku 2 písm. a) urobiť písomný záznam, ktorý je povinná mať k dispozícii pri kontrole podľa </w:t>
            </w:r>
            <w:hyperlink r:id="rId15" w:anchor="paragraf-29" w:tooltip="Odkaz na predpis alebo ustanovenie" w:history="1">
              <w:r w:rsidRPr="00AF48C0">
                <w:rPr>
                  <w:rFonts w:eastAsia="Times New Roman" w:cs="Times New Roman"/>
                  <w:sz w:val="20"/>
                  <w:szCs w:val="20"/>
                  <w:lang w:eastAsia="sk-SK"/>
                </w:rPr>
                <w:t>§ 29</w:t>
              </w:r>
            </w:hyperlink>
            <w:r w:rsidRPr="00AF48C0">
              <w:rPr>
                <w:rFonts w:eastAsia="Times New Roman" w:cs="Times New Roman"/>
                <w:sz w:val="20"/>
                <w:szCs w:val="20"/>
                <w:lang w:eastAsia="sk-SK"/>
              </w:rPr>
              <w:t xml:space="preserve">; písomný záznam musí obsahovať informácie odôvodňujúce výsledok posudzovania obchodu. </w:t>
            </w:r>
          </w:p>
          <w:p w14:paraId="4B2726D6" w14:textId="77777777" w:rsidR="005B7E81" w:rsidRPr="00AF48C0" w:rsidRDefault="005B7E81" w:rsidP="00933EED">
            <w:pPr>
              <w:spacing w:line="240" w:lineRule="auto"/>
              <w:jc w:val="both"/>
              <w:rPr>
                <w:rFonts w:eastAsia="Times New Roman" w:cs="Times New Roman"/>
                <w:sz w:val="20"/>
                <w:szCs w:val="20"/>
                <w:lang w:eastAsia="sk-SK"/>
              </w:rPr>
            </w:pPr>
          </w:p>
          <w:p w14:paraId="34E865F4" w14:textId="6D0D39ED" w:rsidR="00F74109" w:rsidRPr="00AF48C0" w:rsidRDefault="005B7E81" w:rsidP="00933EED">
            <w:pPr>
              <w:pStyle w:val="Normlny0"/>
              <w:widowControl/>
              <w:jc w:val="both"/>
              <w:rPr>
                <w:b/>
              </w:rPr>
            </w:pPr>
            <w:r w:rsidRPr="00AF48C0">
              <w:rPr>
                <w:b/>
              </w:rPr>
              <w:t>(4) Povinná osoba je povinná zvýšiť stupeň a povahu monitorovania obchodného vzťahu na účel zistenia, či pri obchode podľa odseku 2 je podozrenie, že klient pripravuje alebo vykonáva neobvyklú obchodnú operáciu.</w:t>
            </w:r>
          </w:p>
          <w:p w14:paraId="2F741B1B" w14:textId="77777777" w:rsidR="005B7E81" w:rsidRPr="00AF48C0" w:rsidRDefault="005B7E81" w:rsidP="00933EED">
            <w:pPr>
              <w:pStyle w:val="Normlny0"/>
              <w:widowControl/>
              <w:jc w:val="both"/>
            </w:pPr>
          </w:p>
          <w:p w14:paraId="529C1350" w14:textId="77777777" w:rsidR="00F74109" w:rsidRPr="00AF48C0" w:rsidRDefault="00F74109" w:rsidP="00933EED">
            <w:pPr>
              <w:pStyle w:val="Normlny0"/>
              <w:widowControl/>
              <w:jc w:val="both"/>
            </w:pPr>
            <w:r w:rsidRPr="00AF48C0">
              <w:t>Základná starostlivosť</w:t>
            </w:r>
          </w:p>
          <w:p w14:paraId="489DBD74" w14:textId="77777777" w:rsidR="00F74109" w:rsidRPr="00AF48C0" w:rsidRDefault="00F74109" w:rsidP="00933EED">
            <w:pPr>
              <w:pStyle w:val="Normlny0"/>
              <w:widowControl/>
              <w:jc w:val="both"/>
            </w:pPr>
            <w:r w:rsidRPr="00AF48C0">
              <w:t>(1) Základná starostlivosť povinnej osoby vo vzťahu ku klientovi zahŕňa</w:t>
            </w:r>
          </w:p>
          <w:p w14:paraId="6679D95D" w14:textId="77777777" w:rsidR="00F74109" w:rsidRPr="00AF48C0" w:rsidRDefault="00F74109" w:rsidP="00933EED">
            <w:pPr>
              <w:pStyle w:val="Normlny0"/>
              <w:jc w:val="both"/>
            </w:pPr>
            <w:r w:rsidRPr="00AF48C0">
              <w:t>g) vykonávanie priebežného monitorovania obchodného vzťahu vrátane preskúmania konkrétnych</w:t>
            </w:r>
          </w:p>
          <w:p w14:paraId="6B94B6E6" w14:textId="77777777" w:rsidR="00F74109" w:rsidRPr="00AF48C0" w:rsidRDefault="00F74109" w:rsidP="00933EED">
            <w:pPr>
              <w:pStyle w:val="Normlny0"/>
              <w:jc w:val="both"/>
            </w:pPr>
            <w:r w:rsidRPr="00AF48C0">
              <w:t xml:space="preserve">obchodov vykonaných počas trvania </w:t>
            </w:r>
            <w:r w:rsidRPr="00AF48C0">
              <w:lastRenderedPageBreak/>
              <w:t>obchodného vzťahu na účel zistenia, či vykonávané obchody sú v súlade s poznatkami povinnej osoby o klientovi, jeho obchodnom profile a prehľade možných rizík spojených s klientom, a zabezpečenie aktualizácie dokumentov, údajov alebo informácií, ktoré má povinná osoba k dispozícii o klientovi.</w:t>
            </w:r>
          </w:p>
        </w:tc>
        <w:tc>
          <w:tcPr>
            <w:tcW w:w="1792" w:type="dxa"/>
            <w:tcBorders>
              <w:top w:val="single" w:sz="4" w:space="0" w:color="auto"/>
              <w:left w:val="single" w:sz="4" w:space="0" w:color="auto"/>
              <w:bottom w:val="single" w:sz="2" w:space="0" w:color="auto"/>
              <w:right w:val="single" w:sz="4" w:space="0" w:color="auto"/>
            </w:tcBorders>
            <w:vAlign w:val="center"/>
          </w:tcPr>
          <w:p w14:paraId="433987E5" w14:textId="77777777" w:rsidR="00F74109" w:rsidRPr="00AF48C0" w:rsidRDefault="00F74109" w:rsidP="00933EED">
            <w:pPr>
              <w:pStyle w:val="Normlny0"/>
              <w:widowControl/>
              <w:jc w:val="both"/>
            </w:pPr>
            <w:r w:rsidRPr="00AF48C0">
              <w:lastRenderedPageBreak/>
              <w:t>Ú</w:t>
            </w:r>
          </w:p>
        </w:tc>
        <w:tc>
          <w:tcPr>
            <w:tcW w:w="1935" w:type="dxa"/>
            <w:tcBorders>
              <w:top w:val="single" w:sz="4" w:space="0" w:color="auto"/>
              <w:left w:val="single" w:sz="4" w:space="0" w:color="auto"/>
              <w:bottom w:val="single" w:sz="2" w:space="0" w:color="auto"/>
            </w:tcBorders>
            <w:vAlign w:val="center"/>
          </w:tcPr>
          <w:p w14:paraId="111F3D3A" w14:textId="77777777" w:rsidR="00F74109" w:rsidRPr="00AF48C0" w:rsidRDefault="00F74109" w:rsidP="00933EED">
            <w:pPr>
              <w:pStyle w:val="Normlny0"/>
              <w:widowControl/>
              <w:jc w:val="both"/>
            </w:pPr>
          </w:p>
        </w:tc>
      </w:tr>
      <w:tr w:rsidR="00F74109" w:rsidRPr="00AF48C0" w14:paraId="616F64D0" w14:textId="77777777" w:rsidTr="00933EED">
        <w:tc>
          <w:tcPr>
            <w:tcW w:w="1177" w:type="dxa"/>
            <w:tcBorders>
              <w:top w:val="single" w:sz="2" w:space="0" w:color="auto"/>
              <w:left w:val="single" w:sz="12" w:space="0" w:color="auto"/>
              <w:bottom w:val="single" w:sz="2" w:space="0" w:color="FFFFFF" w:themeColor="background1"/>
              <w:right w:val="single" w:sz="4" w:space="0" w:color="auto"/>
            </w:tcBorders>
          </w:tcPr>
          <w:p w14:paraId="249996A9" w14:textId="77777777" w:rsidR="00F74109" w:rsidRPr="00AF48C0" w:rsidRDefault="00F74109" w:rsidP="00933EED">
            <w:pPr>
              <w:jc w:val="both"/>
              <w:rPr>
                <w:sz w:val="20"/>
                <w:szCs w:val="20"/>
              </w:rPr>
            </w:pPr>
            <w:r w:rsidRPr="00AF48C0">
              <w:rPr>
                <w:sz w:val="20"/>
                <w:szCs w:val="20"/>
              </w:rPr>
              <w:t xml:space="preserve">Č: 1 </w:t>
            </w:r>
          </w:p>
          <w:p w14:paraId="33359D4C" w14:textId="77777777" w:rsidR="00F74109" w:rsidRPr="00AF48C0" w:rsidRDefault="00F74109" w:rsidP="00933EED">
            <w:pPr>
              <w:jc w:val="both"/>
              <w:rPr>
                <w:sz w:val="20"/>
                <w:szCs w:val="20"/>
              </w:rPr>
            </w:pPr>
            <w:r w:rsidRPr="00AF48C0">
              <w:rPr>
                <w:sz w:val="20"/>
                <w:szCs w:val="20"/>
              </w:rPr>
              <w:t>O: 11</w:t>
            </w:r>
          </w:p>
          <w:p w14:paraId="2AE04686" w14:textId="77777777" w:rsidR="00F74109" w:rsidRPr="00AF48C0" w:rsidRDefault="00F74109" w:rsidP="00933EED">
            <w:pPr>
              <w:jc w:val="both"/>
              <w:rPr>
                <w:sz w:val="20"/>
                <w:szCs w:val="20"/>
              </w:rPr>
            </w:pPr>
          </w:p>
          <w:p w14:paraId="78FE5B51" w14:textId="77777777" w:rsidR="00F74109" w:rsidRPr="00AF48C0" w:rsidRDefault="00F74109" w:rsidP="00933EED">
            <w:pPr>
              <w:jc w:val="both"/>
              <w:rPr>
                <w:sz w:val="20"/>
                <w:szCs w:val="20"/>
              </w:rPr>
            </w:pPr>
          </w:p>
        </w:tc>
        <w:tc>
          <w:tcPr>
            <w:tcW w:w="3402" w:type="dxa"/>
            <w:tcBorders>
              <w:top w:val="single" w:sz="2" w:space="0" w:color="auto"/>
              <w:left w:val="single" w:sz="4" w:space="0" w:color="auto"/>
              <w:bottom w:val="single" w:sz="2" w:space="0" w:color="FFFFFF" w:themeColor="background1"/>
              <w:right w:val="single" w:sz="4" w:space="0" w:color="auto"/>
            </w:tcBorders>
          </w:tcPr>
          <w:p w14:paraId="51022E0F" w14:textId="77777777" w:rsidR="00F74109" w:rsidRPr="00AF48C0" w:rsidRDefault="00F74109" w:rsidP="00933EED">
            <w:pPr>
              <w:pStyle w:val="Normlny0"/>
              <w:widowControl/>
              <w:jc w:val="both"/>
            </w:pPr>
            <w:r w:rsidRPr="00AF48C0">
              <w:t>Vkladá sa tento článok:</w:t>
            </w:r>
          </w:p>
          <w:p w14:paraId="5BADC433" w14:textId="77777777" w:rsidR="00F74109" w:rsidRPr="00AF48C0" w:rsidRDefault="00F74109" w:rsidP="00933EED">
            <w:pPr>
              <w:pStyle w:val="Normlny0"/>
              <w:widowControl/>
              <w:jc w:val="both"/>
            </w:pPr>
            <w:r w:rsidRPr="00AF48C0">
              <w:t>1. Pokiaľ ide o obchodné vzťahy alebo transakcie týkajúce sa vysokorizikových tretích krajín identifikovaných podľa článku 9 ods. 2, členské štáty vyžadujú, aby povinné subjekty uplatňovali tieto opatrenia zvýšenej povinnej starostlivosti vo vzťahu ku klientovi:</w:t>
            </w:r>
          </w:p>
          <w:p w14:paraId="344CAEB2" w14:textId="77777777" w:rsidR="00F74109" w:rsidRPr="00AF48C0" w:rsidRDefault="00F74109" w:rsidP="00933EED">
            <w:pPr>
              <w:pStyle w:val="Normlny0"/>
              <w:widowControl/>
              <w:jc w:val="both"/>
            </w:pPr>
          </w:p>
        </w:tc>
        <w:tc>
          <w:tcPr>
            <w:tcW w:w="1117" w:type="dxa"/>
            <w:tcBorders>
              <w:top w:val="single" w:sz="2" w:space="0" w:color="auto"/>
              <w:left w:val="single" w:sz="4" w:space="0" w:color="auto"/>
              <w:bottom w:val="single" w:sz="2" w:space="0" w:color="FFFFFF" w:themeColor="background1"/>
              <w:right w:val="single" w:sz="12" w:space="0" w:color="auto"/>
            </w:tcBorders>
            <w:vAlign w:val="center"/>
          </w:tcPr>
          <w:p w14:paraId="7CD6B827" w14:textId="77777777" w:rsidR="00F74109" w:rsidRPr="00AF48C0" w:rsidRDefault="00F74109" w:rsidP="00933EED">
            <w:pPr>
              <w:pStyle w:val="Normlny0"/>
              <w:widowControl/>
              <w:jc w:val="both"/>
            </w:pPr>
          </w:p>
          <w:p w14:paraId="5463BA09" w14:textId="77777777" w:rsidR="00F74109" w:rsidRPr="00AF48C0" w:rsidRDefault="00F74109" w:rsidP="00933EED">
            <w:pPr>
              <w:pStyle w:val="Normlny0"/>
              <w:widowControl/>
              <w:jc w:val="both"/>
            </w:pPr>
            <w:r w:rsidRPr="00AF48C0">
              <w:t>N</w:t>
            </w:r>
          </w:p>
        </w:tc>
        <w:tc>
          <w:tcPr>
            <w:tcW w:w="1612" w:type="dxa"/>
            <w:tcBorders>
              <w:top w:val="single" w:sz="2" w:space="0" w:color="auto"/>
              <w:left w:val="nil"/>
              <w:bottom w:val="single" w:sz="2" w:space="0" w:color="FFFFFF" w:themeColor="background1"/>
              <w:right w:val="single" w:sz="4" w:space="0" w:color="auto"/>
            </w:tcBorders>
          </w:tcPr>
          <w:p w14:paraId="10E4CD81" w14:textId="77777777" w:rsidR="00F74109" w:rsidRPr="00AF48C0" w:rsidRDefault="00F74109" w:rsidP="00933EED">
            <w:pPr>
              <w:pStyle w:val="Normlny0"/>
              <w:widowControl/>
            </w:pPr>
            <w:r w:rsidRPr="00AF48C0">
              <w:t>Návrh zákona</w:t>
            </w:r>
          </w:p>
          <w:p w14:paraId="34AC865C" w14:textId="77777777" w:rsidR="00F74109" w:rsidRPr="00AF48C0" w:rsidRDefault="00F74109" w:rsidP="00933EED">
            <w:pPr>
              <w:pStyle w:val="Normlny0"/>
              <w:widowControl/>
            </w:pPr>
            <w:r w:rsidRPr="00AF48C0">
              <w:t>+</w:t>
            </w:r>
          </w:p>
          <w:p w14:paraId="59AB4F9C" w14:textId="77777777" w:rsidR="00F74109" w:rsidRPr="00AF48C0" w:rsidRDefault="00F74109" w:rsidP="00933EED">
            <w:pPr>
              <w:pStyle w:val="Normlny0"/>
              <w:widowControl/>
            </w:pPr>
            <w:r w:rsidRPr="00AF48C0">
              <w:t>Zákon č.</w:t>
            </w:r>
          </w:p>
          <w:p w14:paraId="1C1A0BDC" w14:textId="77777777" w:rsidR="00F74109" w:rsidRPr="00AF48C0" w:rsidRDefault="00F74109" w:rsidP="00933EED">
            <w:pPr>
              <w:pStyle w:val="Normlny0"/>
              <w:widowControl/>
            </w:pPr>
            <w:r w:rsidRPr="00AF48C0">
              <w:t>297/2008 Z. z.</w:t>
            </w:r>
          </w:p>
        </w:tc>
        <w:tc>
          <w:tcPr>
            <w:tcW w:w="1011" w:type="dxa"/>
            <w:tcBorders>
              <w:top w:val="single" w:sz="2" w:space="0" w:color="auto"/>
              <w:left w:val="single" w:sz="4" w:space="0" w:color="auto"/>
              <w:bottom w:val="single" w:sz="2" w:space="0" w:color="FFFFFF" w:themeColor="background1"/>
              <w:right w:val="single" w:sz="4" w:space="0" w:color="auto"/>
            </w:tcBorders>
          </w:tcPr>
          <w:p w14:paraId="2E45B7E3" w14:textId="77777777" w:rsidR="00F74109" w:rsidRPr="00AF48C0" w:rsidRDefault="00F74109" w:rsidP="00933EED">
            <w:pPr>
              <w:pStyle w:val="Normlny0"/>
              <w:widowControl/>
              <w:jc w:val="both"/>
            </w:pPr>
            <w:r w:rsidRPr="00AF48C0">
              <w:t>§ 12</w:t>
            </w:r>
          </w:p>
          <w:p w14:paraId="43AC4573" w14:textId="77777777" w:rsidR="00F74109" w:rsidRPr="00AF48C0" w:rsidRDefault="00F74109" w:rsidP="00933EED">
            <w:pPr>
              <w:pStyle w:val="Normlny0"/>
              <w:widowControl/>
              <w:jc w:val="both"/>
            </w:pPr>
            <w:r w:rsidRPr="00AF48C0">
              <w:t>O: 2</w:t>
            </w:r>
          </w:p>
          <w:p w14:paraId="42F11947" w14:textId="77777777" w:rsidR="00F74109" w:rsidRPr="00AF48C0" w:rsidRDefault="00F74109" w:rsidP="00933EED">
            <w:pPr>
              <w:pStyle w:val="Normlny0"/>
              <w:widowControl/>
              <w:jc w:val="both"/>
            </w:pPr>
            <w:r w:rsidRPr="00AF48C0">
              <w:t>P: d)</w:t>
            </w:r>
          </w:p>
        </w:tc>
        <w:tc>
          <w:tcPr>
            <w:tcW w:w="3822" w:type="dxa"/>
            <w:vMerge w:val="restart"/>
            <w:tcBorders>
              <w:top w:val="single" w:sz="2" w:space="0" w:color="auto"/>
              <w:left w:val="single" w:sz="4" w:space="0" w:color="auto"/>
              <w:right w:val="single" w:sz="4" w:space="0" w:color="auto"/>
            </w:tcBorders>
            <w:vAlign w:val="center"/>
          </w:tcPr>
          <w:p w14:paraId="3663A417" w14:textId="77777777" w:rsidR="00F74109" w:rsidRPr="00AF48C0" w:rsidRDefault="00F74109" w:rsidP="00933EED">
            <w:pPr>
              <w:pStyle w:val="Normlny0"/>
              <w:widowControl/>
              <w:jc w:val="both"/>
            </w:pPr>
            <w:r w:rsidRPr="00AF48C0">
              <w:t>Zvýšená starostlivosť</w:t>
            </w:r>
          </w:p>
          <w:p w14:paraId="279AE464" w14:textId="77777777" w:rsidR="00F74109" w:rsidRPr="00AF48C0" w:rsidRDefault="00F74109" w:rsidP="00933EED">
            <w:pPr>
              <w:pStyle w:val="Normlny0"/>
              <w:jc w:val="both"/>
            </w:pPr>
            <w:r w:rsidRPr="00AF48C0">
              <w:t>(2) Pri zvýšenej starostlivosti povinná osoba vykoná okrem základnej starostlivosti aj ďalšie</w:t>
            </w:r>
          </w:p>
          <w:p w14:paraId="7C38A897" w14:textId="77777777" w:rsidR="00F74109" w:rsidRPr="00AF48C0" w:rsidRDefault="00F74109" w:rsidP="00933EED">
            <w:pPr>
              <w:pStyle w:val="Normlny0"/>
              <w:jc w:val="both"/>
            </w:pPr>
            <w:r w:rsidRPr="00AF48C0">
              <w:t>opatrenia v závislosti od rizika legalizácie alebo financovania terorizmu. Zvýšená starostlivosť vo</w:t>
            </w:r>
          </w:p>
          <w:p w14:paraId="24A8A803" w14:textId="77777777" w:rsidR="00F74109" w:rsidRPr="00AF48C0" w:rsidRDefault="00F74109" w:rsidP="00933EED">
            <w:pPr>
              <w:pStyle w:val="Normlny0"/>
              <w:widowControl/>
              <w:jc w:val="both"/>
            </w:pPr>
            <w:r w:rsidRPr="00AF48C0">
              <w:t>vzťahu ku klientovi sa vykoná najmenej v tomto rozsahu:</w:t>
            </w:r>
          </w:p>
          <w:p w14:paraId="75423801"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d)</w:t>
            </w:r>
          </w:p>
          <w:p w14:paraId="086B720E"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pri obchode alebo obchodnom vzťahu s osobou usadenou v krajine, ktorú Európska komisia určila za vysokorizikovú</w:t>
            </w:r>
          </w:p>
          <w:p w14:paraId="1D0347F3"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1.</w:t>
            </w:r>
          </w:p>
          <w:p w14:paraId="21EBE5FC" w14:textId="77777777" w:rsidR="00F74109" w:rsidRPr="00AF48C0" w:rsidRDefault="00F74109" w:rsidP="00933EED">
            <w:pPr>
              <w:spacing w:line="240" w:lineRule="auto"/>
              <w:jc w:val="both"/>
              <w:rPr>
                <w:rFonts w:cs="Times New Roman"/>
                <w:b/>
                <w:sz w:val="20"/>
                <w:szCs w:val="20"/>
              </w:rPr>
            </w:pPr>
            <w:r w:rsidRPr="00AF48C0">
              <w:rPr>
                <w:rFonts w:eastAsia="Times New Roman" w:cs="Times New Roman"/>
                <w:b/>
                <w:sz w:val="20"/>
                <w:szCs w:val="20"/>
                <w:lang w:eastAsia="sk-SK"/>
              </w:rPr>
              <w:t>zistenie dodatočných informácií o </w:t>
            </w:r>
            <w:r w:rsidRPr="00AF48C0">
              <w:rPr>
                <w:rFonts w:cs="Times New Roman"/>
                <w:b/>
                <w:sz w:val="20"/>
                <w:szCs w:val="20"/>
              </w:rPr>
              <w:t xml:space="preserve">klientovi a konečnom užívateľovi výhod, </w:t>
            </w:r>
          </w:p>
          <w:p w14:paraId="71E2AA91" w14:textId="77777777" w:rsidR="00F74109" w:rsidRPr="00AF48C0" w:rsidRDefault="00F74109" w:rsidP="00933EED">
            <w:pPr>
              <w:spacing w:line="240" w:lineRule="auto"/>
              <w:jc w:val="both"/>
              <w:rPr>
                <w:rFonts w:cs="Times New Roman"/>
                <w:b/>
                <w:sz w:val="20"/>
                <w:szCs w:val="20"/>
              </w:rPr>
            </w:pPr>
            <w:r w:rsidRPr="00AF48C0">
              <w:rPr>
                <w:rFonts w:cs="Times New Roman"/>
                <w:b/>
                <w:sz w:val="20"/>
                <w:szCs w:val="20"/>
              </w:rPr>
              <w:t xml:space="preserve">2. </w:t>
            </w:r>
          </w:p>
          <w:p w14:paraId="1FB67B75"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cs="Times New Roman"/>
                <w:b/>
                <w:sz w:val="20"/>
                <w:szCs w:val="20"/>
              </w:rPr>
              <w:t>zistenie dodatočných informácií o účele plánovanej povahe obchodného vzťahu alebo obchodu</w:t>
            </w:r>
            <w:r w:rsidRPr="00AF48C0">
              <w:rPr>
                <w:rFonts w:eastAsia="Times New Roman" w:cs="Times New Roman"/>
                <w:b/>
                <w:sz w:val="20"/>
                <w:szCs w:val="20"/>
                <w:lang w:eastAsia="sk-SK"/>
              </w:rPr>
              <w:t xml:space="preserve">, </w:t>
            </w:r>
          </w:p>
          <w:p w14:paraId="36AAF7DE"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3.</w:t>
            </w:r>
          </w:p>
          <w:p w14:paraId="57F3DA9C"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 xml:space="preserve">zistenie pôvodu majetku a pôvodu finančných prostriedkov použitých pri obchodnom vzťahu alebo pri obchode, </w:t>
            </w:r>
          </w:p>
          <w:p w14:paraId="41168024"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4.</w:t>
            </w:r>
          </w:p>
          <w:p w14:paraId="173ECD62"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overenie získaných dodatočných informácií z dôveryhodných zdrojov,</w:t>
            </w:r>
          </w:p>
          <w:p w14:paraId="5F59D615"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5.</w:t>
            </w:r>
          </w:p>
          <w:p w14:paraId="1476C749" w14:textId="77777777" w:rsidR="00EE26F6" w:rsidRPr="00AF48C0" w:rsidRDefault="00EE26F6"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 xml:space="preserve">získanie súhlasu štatutárneho orgánu, určenej osoby podľa § 20 ods. 2 písm. h) alebo nimi poverených osôb  pred uzatvorením obchodného vzťahu alebo k pokračovaniu obchodného vzťahu, </w:t>
            </w:r>
          </w:p>
          <w:p w14:paraId="2BC80553"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6.</w:t>
            </w:r>
          </w:p>
          <w:p w14:paraId="338117C5"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t>priebežné a podrobné monitorovanie obchodného vzťahu</w:t>
            </w:r>
          </w:p>
          <w:p w14:paraId="7A79B981" w14:textId="77777777" w:rsidR="00F74109" w:rsidRPr="00AF48C0" w:rsidRDefault="00F74109" w:rsidP="00933EED">
            <w:pPr>
              <w:spacing w:line="240" w:lineRule="auto"/>
              <w:jc w:val="both"/>
              <w:rPr>
                <w:rFonts w:eastAsia="Times New Roman" w:cs="Times New Roman"/>
                <w:b/>
                <w:sz w:val="20"/>
                <w:szCs w:val="20"/>
                <w:lang w:eastAsia="sk-SK"/>
              </w:rPr>
            </w:pPr>
            <w:r w:rsidRPr="00AF48C0">
              <w:rPr>
                <w:rFonts w:eastAsia="Times New Roman" w:cs="Times New Roman"/>
                <w:b/>
                <w:sz w:val="20"/>
                <w:szCs w:val="20"/>
                <w:lang w:eastAsia="sk-SK"/>
              </w:rPr>
              <w:lastRenderedPageBreak/>
              <w:t>7.</w:t>
            </w:r>
          </w:p>
          <w:p w14:paraId="2ACE7B02" w14:textId="77777777" w:rsidR="00F74109" w:rsidRPr="00AF48C0" w:rsidRDefault="00F74109" w:rsidP="00933EED">
            <w:pPr>
              <w:spacing w:line="240" w:lineRule="auto"/>
              <w:jc w:val="both"/>
              <w:rPr>
                <w:sz w:val="20"/>
                <w:szCs w:val="20"/>
              </w:rPr>
            </w:pPr>
            <w:r w:rsidRPr="00AF48C0">
              <w:rPr>
                <w:rFonts w:eastAsia="Times New Roman" w:cs="Times New Roman"/>
                <w:b/>
                <w:sz w:val="20"/>
                <w:szCs w:val="20"/>
                <w:lang w:eastAsia="sk-SK"/>
              </w:rPr>
              <w:t>zabezpečenie vykonania prvej platby prostredníctvom účtu vedeného na meno klienta v banke alebo v zahraničnej banke pôsobiacej na území členského štátu, ak klient predložil doklad preukazujúci existenciu takéhoto účtu.</w:t>
            </w:r>
          </w:p>
        </w:tc>
        <w:tc>
          <w:tcPr>
            <w:tcW w:w="1792" w:type="dxa"/>
            <w:tcBorders>
              <w:top w:val="single" w:sz="2" w:space="0" w:color="auto"/>
              <w:left w:val="single" w:sz="4" w:space="0" w:color="auto"/>
              <w:bottom w:val="single" w:sz="2" w:space="0" w:color="FFFFFF" w:themeColor="background1"/>
              <w:right w:val="single" w:sz="4" w:space="0" w:color="auto"/>
            </w:tcBorders>
            <w:vAlign w:val="center"/>
          </w:tcPr>
          <w:p w14:paraId="4E51B9FE" w14:textId="77777777" w:rsidR="00F74109" w:rsidRPr="00AF48C0" w:rsidRDefault="00F74109" w:rsidP="00933EED">
            <w:pPr>
              <w:pStyle w:val="Normlny0"/>
              <w:widowControl/>
              <w:jc w:val="both"/>
            </w:pPr>
          </w:p>
          <w:p w14:paraId="30591CF1" w14:textId="77777777" w:rsidR="00F74109" w:rsidRPr="00AF48C0" w:rsidRDefault="00F74109" w:rsidP="00933EED">
            <w:pPr>
              <w:pStyle w:val="Normlny0"/>
              <w:widowControl/>
              <w:jc w:val="both"/>
            </w:pPr>
            <w:r w:rsidRPr="00AF48C0">
              <w:t>Ú</w:t>
            </w:r>
          </w:p>
        </w:tc>
        <w:tc>
          <w:tcPr>
            <w:tcW w:w="1935" w:type="dxa"/>
            <w:tcBorders>
              <w:top w:val="single" w:sz="2" w:space="0" w:color="auto"/>
              <w:left w:val="single" w:sz="4" w:space="0" w:color="auto"/>
              <w:bottom w:val="single" w:sz="2" w:space="0" w:color="FFFFFF" w:themeColor="background1"/>
            </w:tcBorders>
            <w:vAlign w:val="center"/>
          </w:tcPr>
          <w:p w14:paraId="65B810F5" w14:textId="77777777" w:rsidR="00F74109" w:rsidRPr="00AF48C0" w:rsidRDefault="00F74109" w:rsidP="00933EED">
            <w:pPr>
              <w:pStyle w:val="Normlny0"/>
              <w:widowControl/>
              <w:jc w:val="both"/>
            </w:pPr>
          </w:p>
        </w:tc>
      </w:tr>
      <w:tr w:rsidR="00F74109" w:rsidRPr="00AF48C0" w14:paraId="122078C2" w14:textId="77777777" w:rsidTr="00933EED">
        <w:tc>
          <w:tcPr>
            <w:tcW w:w="1177" w:type="dxa"/>
            <w:tcBorders>
              <w:top w:val="single" w:sz="2" w:space="0" w:color="FFFFFF" w:themeColor="background1"/>
              <w:left w:val="single" w:sz="12" w:space="0" w:color="auto"/>
              <w:bottom w:val="single" w:sz="2" w:space="0" w:color="FFFFFF" w:themeColor="background1"/>
              <w:right w:val="single" w:sz="4" w:space="0" w:color="auto"/>
            </w:tcBorders>
          </w:tcPr>
          <w:p w14:paraId="097B694A" w14:textId="77777777" w:rsidR="00F74109" w:rsidRPr="00AF48C0" w:rsidRDefault="00F74109" w:rsidP="00933EED">
            <w:pPr>
              <w:jc w:val="both"/>
              <w:rPr>
                <w:sz w:val="20"/>
                <w:szCs w:val="20"/>
              </w:rPr>
            </w:pPr>
          </w:p>
        </w:tc>
        <w:tc>
          <w:tcPr>
            <w:tcW w:w="3402" w:type="dxa"/>
            <w:tcBorders>
              <w:top w:val="single" w:sz="2" w:space="0" w:color="FFFFFF" w:themeColor="background1"/>
              <w:left w:val="single" w:sz="4" w:space="0" w:color="auto"/>
              <w:bottom w:val="single" w:sz="2" w:space="0" w:color="FFFFFF" w:themeColor="background1"/>
              <w:right w:val="single" w:sz="4" w:space="0" w:color="auto"/>
            </w:tcBorders>
          </w:tcPr>
          <w:p w14:paraId="5E82FAAC" w14:textId="77777777" w:rsidR="00F74109" w:rsidRPr="00AF48C0" w:rsidRDefault="00F74109" w:rsidP="00933EED">
            <w:pPr>
              <w:pStyle w:val="Normlny0"/>
              <w:widowControl/>
              <w:jc w:val="both"/>
            </w:pPr>
            <w:r w:rsidRPr="00AF48C0">
              <w:t>a) získanie dodatočných informácií o klientovi a konečnom užívateľovi výhod či konečných užívateľoch výhod;</w:t>
            </w:r>
          </w:p>
          <w:p w14:paraId="61D77A90" w14:textId="77777777" w:rsidR="00F74109" w:rsidRPr="00AF48C0" w:rsidRDefault="00F74109" w:rsidP="00933EED">
            <w:pPr>
              <w:pStyle w:val="Normlny0"/>
              <w:widowControl/>
              <w:jc w:val="both"/>
            </w:pPr>
          </w:p>
        </w:tc>
        <w:tc>
          <w:tcPr>
            <w:tcW w:w="1117" w:type="dxa"/>
            <w:tcBorders>
              <w:top w:val="single" w:sz="2" w:space="0" w:color="FFFFFF" w:themeColor="background1"/>
              <w:left w:val="single" w:sz="4" w:space="0" w:color="auto"/>
              <w:bottom w:val="single" w:sz="2" w:space="0" w:color="FFFFFF" w:themeColor="background1"/>
              <w:right w:val="single" w:sz="12" w:space="0" w:color="auto"/>
            </w:tcBorders>
            <w:vAlign w:val="center"/>
          </w:tcPr>
          <w:p w14:paraId="2285DD9A"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single" w:sz="2" w:space="0" w:color="FFFFFF" w:themeColor="background1"/>
              <w:right w:val="single" w:sz="4" w:space="0" w:color="auto"/>
            </w:tcBorders>
            <w:vAlign w:val="center"/>
          </w:tcPr>
          <w:p w14:paraId="04931705" w14:textId="77777777" w:rsidR="00F74109" w:rsidRPr="00AF48C0" w:rsidRDefault="00F74109" w:rsidP="00933EED">
            <w:pPr>
              <w:pStyle w:val="Normlny0"/>
              <w:widowControl/>
              <w:jc w:val="both"/>
            </w:pPr>
          </w:p>
        </w:tc>
        <w:tc>
          <w:tcPr>
            <w:tcW w:w="1011" w:type="dxa"/>
            <w:tcBorders>
              <w:top w:val="single" w:sz="2" w:space="0" w:color="FFFFFF" w:themeColor="background1"/>
              <w:left w:val="single" w:sz="4" w:space="0" w:color="auto"/>
              <w:bottom w:val="single" w:sz="2" w:space="0" w:color="FFFFFF" w:themeColor="background1"/>
              <w:right w:val="single" w:sz="4" w:space="0" w:color="auto"/>
            </w:tcBorders>
          </w:tcPr>
          <w:p w14:paraId="19E6C587" w14:textId="77777777" w:rsidR="00F74109" w:rsidRPr="00AF48C0" w:rsidRDefault="00F74109" w:rsidP="00933EED">
            <w:pPr>
              <w:pStyle w:val="Normlny0"/>
              <w:widowControl/>
              <w:jc w:val="both"/>
            </w:pPr>
          </w:p>
        </w:tc>
        <w:tc>
          <w:tcPr>
            <w:tcW w:w="3822" w:type="dxa"/>
            <w:vMerge/>
            <w:tcBorders>
              <w:left w:val="single" w:sz="4" w:space="0" w:color="auto"/>
              <w:right w:val="single" w:sz="4" w:space="0" w:color="auto"/>
            </w:tcBorders>
            <w:vAlign w:val="center"/>
          </w:tcPr>
          <w:p w14:paraId="4534940D" w14:textId="77777777" w:rsidR="00F74109" w:rsidRPr="00AF48C0" w:rsidRDefault="00F74109" w:rsidP="00933EED">
            <w:pPr>
              <w:pStyle w:val="Normlny0"/>
              <w:widowControl/>
              <w:jc w:val="both"/>
            </w:pPr>
          </w:p>
        </w:tc>
        <w:tc>
          <w:tcPr>
            <w:tcW w:w="1792" w:type="dxa"/>
            <w:tcBorders>
              <w:top w:val="single" w:sz="2" w:space="0" w:color="FFFFFF" w:themeColor="background1"/>
              <w:left w:val="single" w:sz="4" w:space="0" w:color="auto"/>
              <w:bottom w:val="single" w:sz="2" w:space="0" w:color="FFFFFF" w:themeColor="background1"/>
              <w:right w:val="single" w:sz="4" w:space="0" w:color="auto"/>
            </w:tcBorders>
            <w:vAlign w:val="center"/>
          </w:tcPr>
          <w:p w14:paraId="0D207F8E" w14:textId="77777777"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single" w:sz="2" w:space="0" w:color="FFFFFF" w:themeColor="background1"/>
            </w:tcBorders>
            <w:vAlign w:val="center"/>
          </w:tcPr>
          <w:p w14:paraId="32CA3358" w14:textId="77777777" w:rsidR="00F74109" w:rsidRPr="00AF48C0" w:rsidRDefault="00F74109" w:rsidP="00933EED">
            <w:pPr>
              <w:pStyle w:val="Normlny0"/>
              <w:widowControl/>
              <w:jc w:val="both"/>
            </w:pPr>
          </w:p>
        </w:tc>
      </w:tr>
      <w:tr w:rsidR="00F74109" w:rsidRPr="00AF48C0" w14:paraId="7867D4F7" w14:textId="77777777" w:rsidTr="00933EED">
        <w:tc>
          <w:tcPr>
            <w:tcW w:w="1177" w:type="dxa"/>
            <w:tcBorders>
              <w:top w:val="single" w:sz="2" w:space="0" w:color="FFFFFF" w:themeColor="background1"/>
              <w:left w:val="single" w:sz="12" w:space="0" w:color="auto"/>
              <w:bottom w:val="single" w:sz="2" w:space="0" w:color="FFFFFF" w:themeColor="background1"/>
              <w:right w:val="single" w:sz="4" w:space="0" w:color="auto"/>
            </w:tcBorders>
          </w:tcPr>
          <w:p w14:paraId="02C57064" w14:textId="77777777" w:rsidR="00F74109" w:rsidRPr="00AF48C0" w:rsidRDefault="00F74109" w:rsidP="00933EED">
            <w:pPr>
              <w:jc w:val="both"/>
              <w:rPr>
                <w:sz w:val="20"/>
                <w:szCs w:val="20"/>
              </w:rPr>
            </w:pPr>
          </w:p>
        </w:tc>
        <w:tc>
          <w:tcPr>
            <w:tcW w:w="3402" w:type="dxa"/>
            <w:tcBorders>
              <w:top w:val="single" w:sz="2" w:space="0" w:color="FFFFFF" w:themeColor="background1"/>
              <w:left w:val="single" w:sz="4" w:space="0" w:color="auto"/>
              <w:bottom w:val="single" w:sz="2" w:space="0" w:color="FFFFFF" w:themeColor="background1"/>
              <w:right w:val="single" w:sz="4" w:space="0" w:color="auto"/>
            </w:tcBorders>
          </w:tcPr>
          <w:p w14:paraId="6B754B7F" w14:textId="77777777" w:rsidR="00F74109" w:rsidRPr="00AF48C0" w:rsidRDefault="00F74109" w:rsidP="00933EED">
            <w:pPr>
              <w:pStyle w:val="Normlny0"/>
              <w:widowControl/>
              <w:jc w:val="both"/>
            </w:pPr>
            <w:r w:rsidRPr="00AF48C0">
              <w:t>b) získanie dodatočných informácií o plánovanej povahe obchodného vzťahu;</w:t>
            </w:r>
          </w:p>
          <w:p w14:paraId="0DDE3690" w14:textId="77777777" w:rsidR="00F74109" w:rsidRPr="00AF48C0" w:rsidRDefault="00F74109" w:rsidP="00933EED">
            <w:pPr>
              <w:pStyle w:val="Normlny0"/>
              <w:widowControl/>
              <w:jc w:val="both"/>
            </w:pPr>
          </w:p>
        </w:tc>
        <w:tc>
          <w:tcPr>
            <w:tcW w:w="1117" w:type="dxa"/>
            <w:tcBorders>
              <w:top w:val="single" w:sz="2" w:space="0" w:color="FFFFFF" w:themeColor="background1"/>
              <w:left w:val="single" w:sz="4" w:space="0" w:color="auto"/>
              <w:bottom w:val="single" w:sz="2" w:space="0" w:color="FFFFFF" w:themeColor="background1"/>
              <w:right w:val="single" w:sz="12" w:space="0" w:color="auto"/>
            </w:tcBorders>
            <w:vAlign w:val="center"/>
          </w:tcPr>
          <w:p w14:paraId="20DFDA40"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single" w:sz="2" w:space="0" w:color="FFFFFF" w:themeColor="background1"/>
              <w:right w:val="single" w:sz="4" w:space="0" w:color="auto"/>
            </w:tcBorders>
            <w:vAlign w:val="center"/>
          </w:tcPr>
          <w:p w14:paraId="46C49BF9" w14:textId="77777777" w:rsidR="00F74109" w:rsidRPr="00AF48C0" w:rsidRDefault="00F74109" w:rsidP="00933EED">
            <w:pPr>
              <w:pStyle w:val="Normlny0"/>
              <w:widowControl/>
              <w:jc w:val="both"/>
            </w:pPr>
          </w:p>
        </w:tc>
        <w:tc>
          <w:tcPr>
            <w:tcW w:w="1011" w:type="dxa"/>
            <w:tcBorders>
              <w:top w:val="single" w:sz="2" w:space="0" w:color="FFFFFF" w:themeColor="background1"/>
              <w:left w:val="single" w:sz="4" w:space="0" w:color="auto"/>
              <w:bottom w:val="single" w:sz="2" w:space="0" w:color="FFFFFF" w:themeColor="background1"/>
              <w:right w:val="single" w:sz="4" w:space="0" w:color="auto"/>
            </w:tcBorders>
          </w:tcPr>
          <w:p w14:paraId="7FA0674F" w14:textId="77777777" w:rsidR="00F74109" w:rsidRPr="00AF48C0" w:rsidRDefault="00F74109" w:rsidP="00933EED">
            <w:pPr>
              <w:pStyle w:val="Normlny0"/>
              <w:widowControl/>
              <w:jc w:val="both"/>
            </w:pPr>
          </w:p>
        </w:tc>
        <w:tc>
          <w:tcPr>
            <w:tcW w:w="3822" w:type="dxa"/>
            <w:vMerge/>
            <w:tcBorders>
              <w:left w:val="single" w:sz="4" w:space="0" w:color="auto"/>
              <w:right w:val="single" w:sz="4" w:space="0" w:color="auto"/>
            </w:tcBorders>
            <w:vAlign w:val="center"/>
          </w:tcPr>
          <w:p w14:paraId="47A84952" w14:textId="77777777" w:rsidR="00F74109" w:rsidRPr="00AF48C0" w:rsidRDefault="00F74109" w:rsidP="00933EED">
            <w:pPr>
              <w:pStyle w:val="Normlny0"/>
              <w:widowControl/>
              <w:jc w:val="both"/>
            </w:pPr>
          </w:p>
        </w:tc>
        <w:tc>
          <w:tcPr>
            <w:tcW w:w="1792" w:type="dxa"/>
            <w:tcBorders>
              <w:top w:val="single" w:sz="2" w:space="0" w:color="FFFFFF" w:themeColor="background1"/>
              <w:left w:val="single" w:sz="4" w:space="0" w:color="auto"/>
              <w:bottom w:val="single" w:sz="2" w:space="0" w:color="FFFFFF" w:themeColor="background1"/>
              <w:right w:val="single" w:sz="4" w:space="0" w:color="auto"/>
            </w:tcBorders>
            <w:vAlign w:val="center"/>
          </w:tcPr>
          <w:p w14:paraId="1E119FF0" w14:textId="77777777"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single" w:sz="2" w:space="0" w:color="FFFFFF" w:themeColor="background1"/>
            </w:tcBorders>
            <w:vAlign w:val="center"/>
          </w:tcPr>
          <w:p w14:paraId="2531892A" w14:textId="77777777" w:rsidR="00F74109" w:rsidRPr="00AF48C0" w:rsidRDefault="00F74109" w:rsidP="00933EED">
            <w:pPr>
              <w:pStyle w:val="Normlny0"/>
              <w:widowControl/>
              <w:jc w:val="both"/>
            </w:pPr>
          </w:p>
        </w:tc>
      </w:tr>
      <w:tr w:rsidR="00F74109" w:rsidRPr="00AF48C0" w14:paraId="11BFFE5D" w14:textId="77777777" w:rsidTr="00933EED">
        <w:tc>
          <w:tcPr>
            <w:tcW w:w="1177" w:type="dxa"/>
            <w:tcBorders>
              <w:top w:val="single" w:sz="2" w:space="0" w:color="FFFFFF" w:themeColor="background1"/>
              <w:left w:val="single" w:sz="12" w:space="0" w:color="auto"/>
              <w:bottom w:val="nil"/>
              <w:right w:val="single" w:sz="4" w:space="0" w:color="auto"/>
            </w:tcBorders>
          </w:tcPr>
          <w:p w14:paraId="4261F739" w14:textId="77777777" w:rsidR="00F74109" w:rsidRPr="00AF48C0" w:rsidRDefault="00F74109" w:rsidP="00933EED">
            <w:pPr>
              <w:jc w:val="both"/>
              <w:rPr>
                <w:sz w:val="20"/>
                <w:szCs w:val="20"/>
              </w:rPr>
            </w:pPr>
          </w:p>
        </w:tc>
        <w:tc>
          <w:tcPr>
            <w:tcW w:w="3402" w:type="dxa"/>
            <w:tcBorders>
              <w:top w:val="single" w:sz="2" w:space="0" w:color="FFFFFF" w:themeColor="background1"/>
              <w:left w:val="single" w:sz="4" w:space="0" w:color="auto"/>
              <w:bottom w:val="nil"/>
              <w:right w:val="single" w:sz="4" w:space="0" w:color="auto"/>
            </w:tcBorders>
          </w:tcPr>
          <w:p w14:paraId="43562A56" w14:textId="77777777" w:rsidR="00F74109" w:rsidRPr="00AF48C0" w:rsidRDefault="00F74109" w:rsidP="00933EED">
            <w:pPr>
              <w:pStyle w:val="Normlny0"/>
              <w:widowControl/>
              <w:jc w:val="both"/>
            </w:pPr>
            <w:r w:rsidRPr="00AF48C0">
              <w:t>c) získanie informácií o zdroji finančných prostriedkov a pôvode majetku klienta a konečného užívateľa výhod či konečných užívateľov výhod;</w:t>
            </w:r>
          </w:p>
          <w:p w14:paraId="5BA2FCE8" w14:textId="77777777" w:rsidR="00F74109" w:rsidRPr="00AF48C0" w:rsidRDefault="00F74109" w:rsidP="00933EED">
            <w:pPr>
              <w:pStyle w:val="Normlny0"/>
              <w:widowControl/>
              <w:jc w:val="both"/>
            </w:pPr>
          </w:p>
        </w:tc>
        <w:tc>
          <w:tcPr>
            <w:tcW w:w="1117" w:type="dxa"/>
            <w:tcBorders>
              <w:top w:val="single" w:sz="2" w:space="0" w:color="FFFFFF" w:themeColor="background1"/>
              <w:left w:val="single" w:sz="4" w:space="0" w:color="auto"/>
              <w:bottom w:val="nil"/>
              <w:right w:val="single" w:sz="12" w:space="0" w:color="auto"/>
            </w:tcBorders>
            <w:vAlign w:val="center"/>
          </w:tcPr>
          <w:p w14:paraId="16CD3E0E"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nil"/>
              <w:right w:val="single" w:sz="4" w:space="0" w:color="auto"/>
            </w:tcBorders>
            <w:vAlign w:val="center"/>
          </w:tcPr>
          <w:p w14:paraId="5AD25688" w14:textId="77777777" w:rsidR="00F74109" w:rsidRPr="00AF48C0" w:rsidRDefault="00F74109" w:rsidP="00933EED">
            <w:pPr>
              <w:pStyle w:val="Normlny0"/>
              <w:widowControl/>
              <w:jc w:val="both"/>
            </w:pPr>
          </w:p>
        </w:tc>
        <w:tc>
          <w:tcPr>
            <w:tcW w:w="1011" w:type="dxa"/>
            <w:tcBorders>
              <w:top w:val="single" w:sz="2" w:space="0" w:color="FFFFFF" w:themeColor="background1"/>
              <w:left w:val="single" w:sz="4" w:space="0" w:color="auto"/>
              <w:bottom w:val="nil"/>
              <w:right w:val="single" w:sz="4" w:space="0" w:color="auto"/>
            </w:tcBorders>
          </w:tcPr>
          <w:p w14:paraId="524E8921" w14:textId="77777777" w:rsidR="00F74109" w:rsidRPr="00AF48C0" w:rsidRDefault="00F74109" w:rsidP="00933EED">
            <w:pPr>
              <w:pStyle w:val="Normlny0"/>
              <w:widowControl/>
              <w:jc w:val="both"/>
            </w:pPr>
          </w:p>
        </w:tc>
        <w:tc>
          <w:tcPr>
            <w:tcW w:w="3822" w:type="dxa"/>
            <w:vMerge/>
            <w:tcBorders>
              <w:left w:val="single" w:sz="4" w:space="0" w:color="auto"/>
              <w:bottom w:val="single" w:sz="4" w:space="0" w:color="auto"/>
              <w:right w:val="single" w:sz="4" w:space="0" w:color="auto"/>
            </w:tcBorders>
            <w:vAlign w:val="center"/>
          </w:tcPr>
          <w:p w14:paraId="29EF9C25" w14:textId="77777777" w:rsidR="00F74109" w:rsidRPr="00AF48C0" w:rsidRDefault="00F74109" w:rsidP="00933EED">
            <w:pPr>
              <w:pStyle w:val="Normlny0"/>
              <w:widowControl/>
              <w:jc w:val="both"/>
            </w:pPr>
          </w:p>
        </w:tc>
        <w:tc>
          <w:tcPr>
            <w:tcW w:w="1792" w:type="dxa"/>
            <w:tcBorders>
              <w:top w:val="single" w:sz="2" w:space="0" w:color="FFFFFF" w:themeColor="background1"/>
              <w:left w:val="single" w:sz="4" w:space="0" w:color="auto"/>
              <w:bottom w:val="nil"/>
              <w:right w:val="single" w:sz="4" w:space="0" w:color="auto"/>
            </w:tcBorders>
            <w:vAlign w:val="center"/>
          </w:tcPr>
          <w:p w14:paraId="6845F328" w14:textId="77777777"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nil"/>
            </w:tcBorders>
            <w:vAlign w:val="center"/>
          </w:tcPr>
          <w:p w14:paraId="5E8E3CD1" w14:textId="77777777" w:rsidR="00F74109" w:rsidRPr="00AF48C0" w:rsidRDefault="00F74109" w:rsidP="00933EED">
            <w:pPr>
              <w:pStyle w:val="Normlny0"/>
              <w:widowControl/>
              <w:jc w:val="both"/>
            </w:pPr>
          </w:p>
        </w:tc>
      </w:tr>
      <w:tr w:rsidR="00F74109" w:rsidRPr="00AF48C0" w14:paraId="0E958EC5" w14:textId="77777777" w:rsidTr="00933EED">
        <w:tc>
          <w:tcPr>
            <w:tcW w:w="1177" w:type="dxa"/>
            <w:tcBorders>
              <w:top w:val="nil"/>
              <w:left w:val="single" w:sz="12" w:space="0" w:color="auto"/>
              <w:bottom w:val="single" w:sz="2" w:space="0" w:color="FFFFFF" w:themeColor="background1"/>
              <w:right w:val="single" w:sz="4" w:space="0" w:color="auto"/>
            </w:tcBorders>
          </w:tcPr>
          <w:p w14:paraId="0D8DE07F" w14:textId="77777777" w:rsidR="00F74109" w:rsidRPr="00AF48C0" w:rsidRDefault="00F74109" w:rsidP="00933EED">
            <w:pPr>
              <w:jc w:val="both"/>
              <w:rPr>
                <w:sz w:val="20"/>
                <w:szCs w:val="20"/>
              </w:rPr>
            </w:pPr>
          </w:p>
        </w:tc>
        <w:tc>
          <w:tcPr>
            <w:tcW w:w="3402" w:type="dxa"/>
            <w:tcBorders>
              <w:top w:val="nil"/>
              <w:left w:val="single" w:sz="4" w:space="0" w:color="auto"/>
              <w:bottom w:val="single" w:sz="2" w:space="0" w:color="FFFFFF" w:themeColor="background1"/>
              <w:right w:val="single" w:sz="4" w:space="0" w:color="auto"/>
            </w:tcBorders>
          </w:tcPr>
          <w:p w14:paraId="16EA3025" w14:textId="77777777" w:rsidR="00F74109" w:rsidRPr="00AF48C0" w:rsidRDefault="00F74109" w:rsidP="00933EED">
            <w:pPr>
              <w:pStyle w:val="Normlny0"/>
              <w:widowControl/>
              <w:jc w:val="both"/>
            </w:pPr>
            <w:r w:rsidRPr="00AF48C0">
              <w:t>e) získanie súhlasu od vrcholového manažmentu na nadviazanie obchodného vzťahu alebo pokračovanie v ňom;</w:t>
            </w:r>
          </w:p>
          <w:p w14:paraId="3145C446" w14:textId="77777777" w:rsidR="00F74109" w:rsidRPr="00AF48C0" w:rsidRDefault="00F74109" w:rsidP="00933EED">
            <w:pPr>
              <w:pStyle w:val="Normlny0"/>
              <w:widowControl/>
              <w:jc w:val="both"/>
            </w:pPr>
          </w:p>
        </w:tc>
        <w:tc>
          <w:tcPr>
            <w:tcW w:w="1117" w:type="dxa"/>
            <w:tcBorders>
              <w:top w:val="nil"/>
              <w:left w:val="single" w:sz="4" w:space="0" w:color="auto"/>
              <w:bottom w:val="single" w:sz="2" w:space="0" w:color="FFFFFF" w:themeColor="background1"/>
              <w:right w:val="single" w:sz="12" w:space="0" w:color="auto"/>
            </w:tcBorders>
            <w:vAlign w:val="center"/>
          </w:tcPr>
          <w:p w14:paraId="5C877A2F" w14:textId="77777777" w:rsidR="00F74109" w:rsidRPr="00AF48C0" w:rsidRDefault="00F74109" w:rsidP="00933EED">
            <w:pPr>
              <w:pStyle w:val="Normlny0"/>
              <w:widowControl/>
              <w:jc w:val="both"/>
            </w:pPr>
          </w:p>
        </w:tc>
        <w:tc>
          <w:tcPr>
            <w:tcW w:w="1612" w:type="dxa"/>
            <w:tcBorders>
              <w:top w:val="nil"/>
              <w:left w:val="nil"/>
              <w:bottom w:val="single" w:sz="2" w:space="0" w:color="FFFFFF" w:themeColor="background1"/>
              <w:right w:val="single" w:sz="4" w:space="0" w:color="auto"/>
            </w:tcBorders>
            <w:vAlign w:val="center"/>
          </w:tcPr>
          <w:p w14:paraId="54674539" w14:textId="77777777" w:rsidR="00F74109" w:rsidRPr="00AF48C0" w:rsidRDefault="00F74109" w:rsidP="00933EED">
            <w:pPr>
              <w:pStyle w:val="Normlny0"/>
              <w:widowControl/>
              <w:jc w:val="both"/>
            </w:pPr>
          </w:p>
        </w:tc>
        <w:tc>
          <w:tcPr>
            <w:tcW w:w="1011" w:type="dxa"/>
            <w:tcBorders>
              <w:top w:val="nil"/>
              <w:left w:val="single" w:sz="4" w:space="0" w:color="auto"/>
              <w:bottom w:val="single" w:sz="2" w:space="0" w:color="FFFFFF" w:themeColor="background1"/>
              <w:right w:val="single" w:sz="4" w:space="0" w:color="auto"/>
            </w:tcBorders>
          </w:tcPr>
          <w:p w14:paraId="18D787FB" w14:textId="77777777" w:rsidR="00F74109" w:rsidRPr="00AF48C0" w:rsidRDefault="00F74109" w:rsidP="00933EED">
            <w:pPr>
              <w:pStyle w:val="Normlny0"/>
              <w:widowControl/>
              <w:jc w:val="both"/>
            </w:pPr>
          </w:p>
        </w:tc>
        <w:tc>
          <w:tcPr>
            <w:tcW w:w="3822" w:type="dxa"/>
            <w:vMerge/>
            <w:tcBorders>
              <w:left w:val="single" w:sz="4" w:space="0" w:color="auto"/>
              <w:right w:val="single" w:sz="4" w:space="0" w:color="auto"/>
            </w:tcBorders>
            <w:vAlign w:val="center"/>
          </w:tcPr>
          <w:p w14:paraId="1F886DB8" w14:textId="77777777" w:rsidR="00F74109" w:rsidRPr="00AF48C0" w:rsidRDefault="00F74109" w:rsidP="00933EED">
            <w:pPr>
              <w:pStyle w:val="Normlny0"/>
              <w:widowControl/>
              <w:jc w:val="both"/>
            </w:pPr>
          </w:p>
        </w:tc>
        <w:tc>
          <w:tcPr>
            <w:tcW w:w="1792" w:type="dxa"/>
            <w:tcBorders>
              <w:top w:val="nil"/>
              <w:left w:val="single" w:sz="4" w:space="0" w:color="auto"/>
              <w:bottom w:val="single" w:sz="2" w:space="0" w:color="FFFFFF" w:themeColor="background1"/>
              <w:right w:val="single" w:sz="4" w:space="0" w:color="auto"/>
            </w:tcBorders>
            <w:vAlign w:val="center"/>
          </w:tcPr>
          <w:p w14:paraId="4FE5F4E6" w14:textId="77777777" w:rsidR="00F74109" w:rsidRPr="00AF48C0" w:rsidRDefault="00F74109" w:rsidP="00933EED">
            <w:pPr>
              <w:pStyle w:val="Normlny0"/>
              <w:widowControl/>
              <w:jc w:val="both"/>
            </w:pPr>
          </w:p>
        </w:tc>
        <w:tc>
          <w:tcPr>
            <w:tcW w:w="1935" w:type="dxa"/>
            <w:tcBorders>
              <w:top w:val="nil"/>
              <w:left w:val="single" w:sz="4" w:space="0" w:color="auto"/>
              <w:bottom w:val="single" w:sz="2" w:space="0" w:color="FFFFFF" w:themeColor="background1"/>
            </w:tcBorders>
            <w:vAlign w:val="center"/>
          </w:tcPr>
          <w:p w14:paraId="43F0F937" w14:textId="77777777" w:rsidR="00F74109" w:rsidRPr="00AF48C0" w:rsidRDefault="00F74109" w:rsidP="00933EED">
            <w:pPr>
              <w:pStyle w:val="Normlny0"/>
              <w:widowControl/>
              <w:jc w:val="both"/>
            </w:pPr>
          </w:p>
        </w:tc>
      </w:tr>
      <w:tr w:rsidR="00F74109" w:rsidRPr="00AF48C0" w14:paraId="028C6D22" w14:textId="77777777" w:rsidTr="00933EED">
        <w:tc>
          <w:tcPr>
            <w:tcW w:w="1177" w:type="dxa"/>
            <w:tcBorders>
              <w:top w:val="single" w:sz="2" w:space="0" w:color="FFFFFF" w:themeColor="background1"/>
              <w:left w:val="single" w:sz="12" w:space="0" w:color="auto"/>
              <w:bottom w:val="single" w:sz="4" w:space="0" w:color="auto"/>
              <w:right w:val="single" w:sz="4" w:space="0" w:color="auto"/>
            </w:tcBorders>
          </w:tcPr>
          <w:p w14:paraId="1A92E29A" w14:textId="77777777" w:rsidR="00F74109" w:rsidRPr="00AF48C0" w:rsidRDefault="00F74109" w:rsidP="00933EED">
            <w:pPr>
              <w:jc w:val="both"/>
              <w:rPr>
                <w:sz w:val="20"/>
                <w:szCs w:val="20"/>
              </w:rPr>
            </w:pPr>
          </w:p>
        </w:tc>
        <w:tc>
          <w:tcPr>
            <w:tcW w:w="3402" w:type="dxa"/>
            <w:tcBorders>
              <w:top w:val="single" w:sz="2" w:space="0" w:color="FFFFFF" w:themeColor="background1"/>
              <w:left w:val="single" w:sz="4" w:space="0" w:color="auto"/>
              <w:bottom w:val="single" w:sz="4" w:space="0" w:color="auto"/>
              <w:right w:val="single" w:sz="4" w:space="0" w:color="auto"/>
            </w:tcBorders>
          </w:tcPr>
          <w:p w14:paraId="100BE8EB" w14:textId="77777777" w:rsidR="00F74109" w:rsidRPr="00AF48C0" w:rsidRDefault="00F74109" w:rsidP="00933EED">
            <w:pPr>
              <w:pStyle w:val="Normlny0"/>
              <w:widowControl/>
              <w:jc w:val="both"/>
            </w:pPr>
            <w:r w:rsidRPr="00AF48C0">
              <w:t>f) vykonávanie dôslednejšieho monitorovania obchodného vzťahu zvýšením počtu a predĺžením trvania uplatňovaných kontrol a výberom vzoriek transakcií, ktoré vyžadujú ďalšie preskúmanie.</w:t>
            </w:r>
          </w:p>
          <w:p w14:paraId="33F330FA" w14:textId="33177B6F" w:rsidR="005F361E" w:rsidRPr="00AF48C0" w:rsidRDefault="005F361E" w:rsidP="00933EED">
            <w:pPr>
              <w:pStyle w:val="Normlny0"/>
              <w:widowControl/>
              <w:jc w:val="both"/>
            </w:pPr>
          </w:p>
          <w:p w14:paraId="26874459" w14:textId="77777777" w:rsidR="005F361E" w:rsidRPr="00AF48C0" w:rsidRDefault="005F361E" w:rsidP="00933EED">
            <w:pPr>
              <w:rPr>
                <w:lang w:eastAsia="sk-SK"/>
              </w:rPr>
            </w:pPr>
          </w:p>
          <w:p w14:paraId="2B25D6F3" w14:textId="77777777" w:rsidR="005F361E" w:rsidRPr="00AF48C0" w:rsidRDefault="005F361E" w:rsidP="00933EED">
            <w:pPr>
              <w:rPr>
                <w:lang w:eastAsia="sk-SK"/>
              </w:rPr>
            </w:pPr>
          </w:p>
          <w:p w14:paraId="26E71F2D" w14:textId="65B3F1DB" w:rsidR="005F361E" w:rsidRPr="00AF48C0" w:rsidRDefault="005F361E" w:rsidP="00933EED">
            <w:pPr>
              <w:rPr>
                <w:lang w:eastAsia="sk-SK"/>
              </w:rPr>
            </w:pPr>
          </w:p>
          <w:p w14:paraId="435246A2" w14:textId="466C9A28" w:rsidR="00F74109" w:rsidRPr="00AF48C0" w:rsidRDefault="005F361E" w:rsidP="00933EED">
            <w:pPr>
              <w:tabs>
                <w:tab w:val="left" w:pos="975"/>
              </w:tabs>
              <w:rPr>
                <w:lang w:eastAsia="sk-SK"/>
              </w:rPr>
            </w:pPr>
            <w:r w:rsidRPr="00AF48C0">
              <w:rPr>
                <w:lang w:eastAsia="sk-SK"/>
              </w:rPr>
              <w:lastRenderedPageBreak/>
              <w:tab/>
            </w:r>
          </w:p>
        </w:tc>
        <w:tc>
          <w:tcPr>
            <w:tcW w:w="1117" w:type="dxa"/>
            <w:tcBorders>
              <w:top w:val="single" w:sz="2" w:space="0" w:color="FFFFFF" w:themeColor="background1"/>
              <w:left w:val="single" w:sz="4" w:space="0" w:color="auto"/>
              <w:bottom w:val="single" w:sz="4" w:space="0" w:color="auto"/>
              <w:right w:val="single" w:sz="12" w:space="0" w:color="auto"/>
            </w:tcBorders>
            <w:vAlign w:val="center"/>
          </w:tcPr>
          <w:p w14:paraId="13AAA3BD"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single" w:sz="4" w:space="0" w:color="auto"/>
              <w:right w:val="single" w:sz="4" w:space="0" w:color="auto"/>
            </w:tcBorders>
            <w:vAlign w:val="center"/>
          </w:tcPr>
          <w:p w14:paraId="145856FD" w14:textId="77777777" w:rsidR="00F74109" w:rsidRPr="00AF48C0" w:rsidRDefault="00F74109" w:rsidP="00933EED">
            <w:pPr>
              <w:pStyle w:val="Normlny0"/>
              <w:widowControl/>
              <w:jc w:val="both"/>
            </w:pPr>
          </w:p>
        </w:tc>
        <w:tc>
          <w:tcPr>
            <w:tcW w:w="1011" w:type="dxa"/>
            <w:tcBorders>
              <w:top w:val="single" w:sz="2" w:space="0" w:color="FFFFFF" w:themeColor="background1"/>
              <w:left w:val="single" w:sz="4" w:space="0" w:color="auto"/>
              <w:bottom w:val="single" w:sz="4" w:space="0" w:color="auto"/>
              <w:right w:val="single" w:sz="4" w:space="0" w:color="auto"/>
            </w:tcBorders>
          </w:tcPr>
          <w:p w14:paraId="1C0DECC6" w14:textId="77777777" w:rsidR="00F74109" w:rsidRPr="00AF48C0" w:rsidRDefault="00F74109" w:rsidP="00933EED">
            <w:pPr>
              <w:pStyle w:val="Normlny0"/>
              <w:widowControl/>
              <w:jc w:val="both"/>
            </w:pPr>
          </w:p>
        </w:tc>
        <w:tc>
          <w:tcPr>
            <w:tcW w:w="3822" w:type="dxa"/>
            <w:vMerge/>
            <w:tcBorders>
              <w:left w:val="single" w:sz="4" w:space="0" w:color="auto"/>
              <w:bottom w:val="single" w:sz="4" w:space="0" w:color="auto"/>
              <w:right w:val="single" w:sz="4" w:space="0" w:color="auto"/>
            </w:tcBorders>
            <w:vAlign w:val="center"/>
          </w:tcPr>
          <w:p w14:paraId="5D4118A2" w14:textId="77777777" w:rsidR="00F74109" w:rsidRPr="00AF48C0" w:rsidRDefault="00F74109" w:rsidP="00933EED">
            <w:pPr>
              <w:pStyle w:val="Normlny0"/>
              <w:widowControl/>
              <w:jc w:val="both"/>
            </w:pPr>
          </w:p>
        </w:tc>
        <w:tc>
          <w:tcPr>
            <w:tcW w:w="1792" w:type="dxa"/>
            <w:tcBorders>
              <w:top w:val="single" w:sz="2" w:space="0" w:color="FFFFFF" w:themeColor="background1"/>
              <w:left w:val="single" w:sz="4" w:space="0" w:color="auto"/>
              <w:bottom w:val="single" w:sz="4" w:space="0" w:color="auto"/>
              <w:right w:val="single" w:sz="4" w:space="0" w:color="auto"/>
            </w:tcBorders>
            <w:vAlign w:val="center"/>
          </w:tcPr>
          <w:p w14:paraId="255ADB3D" w14:textId="77777777"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single" w:sz="4" w:space="0" w:color="auto"/>
            </w:tcBorders>
            <w:vAlign w:val="center"/>
          </w:tcPr>
          <w:p w14:paraId="29998B94" w14:textId="77777777" w:rsidR="00F74109" w:rsidRPr="00AF48C0" w:rsidRDefault="00F74109" w:rsidP="00933EED">
            <w:pPr>
              <w:pStyle w:val="Normlny0"/>
              <w:widowControl/>
              <w:jc w:val="both"/>
            </w:pPr>
          </w:p>
        </w:tc>
      </w:tr>
      <w:tr w:rsidR="00F74109" w:rsidRPr="00AF48C0" w14:paraId="29DA410B" w14:textId="77777777" w:rsidTr="00933EED">
        <w:trPr>
          <w:trHeight w:val="4237"/>
        </w:trPr>
        <w:tc>
          <w:tcPr>
            <w:tcW w:w="1177" w:type="dxa"/>
            <w:tcBorders>
              <w:top w:val="single" w:sz="4" w:space="0" w:color="auto"/>
              <w:left w:val="single" w:sz="12" w:space="0" w:color="auto"/>
              <w:right w:val="single" w:sz="4" w:space="0" w:color="auto"/>
            </w:tcBorders>
          </w:tcPr>
          <w:p w14:paraId="604365F3" w14:textId="77777777" w:rsidR="00F74109" w:rsidRPr="00AF48C0" w:rsidRDefault="00F74109" w:rsidP="00933EED">
            <w:pPr>
              <w:jc w:val="both"/>
              <w:rPr>
                <w:sz w:val="20"/>
                <w:szCs w:val="20"/>
              </w:rPr>
            </w:pPr>
          </w:p>
        </w:tc>
        <w:tc>
          <w:tcPr>
            <w:tcW w:w="3402" w:type="dxa"/>
            <w:tcBorders>
              <w:top w:val="single" w:sz="4" w:space="0" w:color="auto"/>
              <w:left w:val="single" w:sz="4" w:space="0" w:color="auto"/>
              <w:right w:val="single" w:sz="4" w:space="0" w:color="auto"/>
            </w:tcBorders>
          </w:tcPr>
          <w:p w14:paraId="14AB08C1" w14:textId="77777777" w:rsidR="00F74109" w:rsidRPr="00AF48C0" w:rsidRDefault="00F74109" w:rsidP="00933EED">
            <w:pPr>
              <w:pStyle w:val="Normlny0"/>
              <w:widowControl/>
              <w:jc w:val="both"/>
            </w:pPr>
            <w:r w:rsidRPr="00AF48C0">
              <w:t>Členské štáty môžu od povinných subjektov vyžadovať, aby zabezpečili, ak je to vhodné, že prvá platba sa vykoná prostredníctvom účtu vedeného na meno klienta v úverovej inštitúcii podliehajúcej normám povinnej starostlivosti vo vzťahu ku klientovi, ktoré sú aspoň také prísne ako normy stanovené v tejto smernici.</w:t>
            </w:r>
          </w:p>
          <w:p w14:paraId="007B86B2" w14:textId="77777777" w:rsidR="00F74109" w:rsidRPr="00AF48C0" w:rsidRDefault="00F74109" w:rsidP="00933EED">
            <w:pPr>
              <w:pStyle w:val="Normlny0"/>
              <w:widowControl/>
              <w:jc w:val="both"/>
            </w:pPr>
          </w:p>
        </w:tc>
        <w:tc>
          <w:tcPr>
            <w:tcW w:w="1117" w:type="dxa"/>
            <w:tcBorders>
              <w:top w:val="single" w:sz="4" w:space="0" w:color="auto"/>
              <w:left w:val="single" w:sz="4" w:space="0" w:color="auto"/>
              <w:right w:val="single" w:sz="12" w:space="0" w:color="auto"/>
            </w:tcBorders>
            <w:vAlign w:val="center"/>
          </w:tcPr>
          <w:p w14:paraId="1DEAFF15" w14:textId="77777777" w:rsidR="00F74109" w:rsidRPr="00AF48C0" w:rsidRDefault="00F74109" w:rsidP="00933EED">
            <w:pPr>
              <w:pStyle w:val="Normlny0"/>
              <w:widowControl/>
              <w:jc w:val="both"/>
            </w:pPr>
            <w:r w:rsidRPr="00AF48C0">
              <w:t>N</w:t>
            </w:r>
          </w:p>
          <w:p w14:paraId="5B4886BF" w14:textId="77777777" w:rsidR="00F74109" w:rsidRPr="00AF48C0" w:rsidRDefault="00F74109" w:rsidP="00933EED">
            <w:pPr>
              <w:pStyle w:val="Normlny0"/>
              <w:widowControl/>
              <w:jc w:val="both"/>
            </w:pPr>
          </w:p>
          <w:p w14:paraId="0866229F" w14:textId="77777777" w:rsidR="00F74109" w:rsidRPr="00AF48C0" w:rsidRDefault="00F74109" w:rsidP="00933EED">
            <w:pPr>
              <w:pStyle w:val="Normlny0"/>
              <w:jc w:val="both"/>
            </w:pPr>
          </w:p>
        </w:tc>
        <w:tc>
          <w:tcPr>
            <w:tcW w:w="1612" w:type="dxa"/>
            <w:tcBorders>
              <w:top w:val="single" w:sz="4" w:space="0" w:color="auto"/>
              <w:left w:val="nil"/>
              <w:right w:val="single" w:sz="4" w:space="0" w:color="auto"/>
            </w:tcBorders>
          </w:tcPr>
          <w:p w14:paraId="514AE5A8" w14:textId="77777777" w:rsidR="00F74109" w:rsidRPr="00AF48C0" w:rsidRDefault="00F74109" w:rsidP="00933EED">
            <w:pPr>
              <w:pStyle w:val="Normlny0"/>
              <w:widowControl/>
            </w:pPr>
            <w:r w:rsidRPr="00AF48C0">
              <w:t>Zákon č.</w:t>
            </w:r>
          </w:p>
          <w:p w14:paraId="41594B34" w14:textId="77777777" w:rsidR="00F74109" w:rsidRPr="00AF48C0" w:rsidRDefault="00F74109" w:rsidP="00933EED">
            <w:pPr>
              <w:pStyle w:val="Normlny0"/>
              <w:widowControl/>
              <w:jc w:val="center"/>
            </w:pPr>
            <w:r w:rsidRPr="00AF48C0">
              <w:t xml:space="preserve">297/2008 Z. z. </w:t>
            </w:r>
          </w:p>
          <w:p w14:paraId="19A6D652" w14:textId="77777777" w:rsidR="00F74109" w:rsidRPr="00AF48C0" w:rsidRDefault="00B10FF3" w:rsidP="00933EED">
            <w:pPr>
              <w:pStyle w:val="Normlny0"/>
              <w:widowControl/>
            </w:pPr>
            <w:r w:rsidRPr="00AF48C0">
              <w:t>+ návrh zákona</w:t>
            </w:r>
          </w:p>
        </w:tc>
        <w:tc>
          <w:tcPr>
            <w:tcW w:w="1011" w:type="dxa"/>
            <w:tcBorders>
              <w:top w:val="single" w:sz="4" w:space="0" w:color="auto"/>
              <w:left w:val="single" w:sz="4" w:space="0" w:color="auto"/>
              <w:right w:val="single" w:sz="4" w:space="0" w:color="auto"/>
            </w:tcBorders>
          </w:tcPr>
          <w:p w14:paraId="3078C5C2" w14:textId="77777777" w:rsidR="00F74109" w:rsidRPr="00AF48C0" w:rsidRDefault="00F74109" w:rsidP="00933EED">
            <w:pPr>
              <w:pStyle w:val="Normlny0"/>
              <w:widowControl/>
              <w:jc w:val="both"/>
            </w:pPr>
            <w:r w:rsidRPr="00AF48C0">
              <w:t>§ 12</w:t>
            </w:r>
          </w:p>
          <w:p w14:paraId="24475F45" w14:textId="77777777" w:rsidR="00F74109" w:rsidRPr="00AF48C0" w:rsidRDefault="00F74109" w:rsidP="00933EED">
            <w:pPr>
              <w:pStyle w:val="Normlny0"/>
              <w:widowControl/>
              <w:jc w:val="both"/>
            </w:pPr>
            <w:r w:rsidRPr="00AF48C0">
              <w:t>O: 2</w:t>
            </w:r>
          </w:p>
          <w:p w14:paraId="611EB1F5" w14:textId="77777777" w:rsidR="00F74109" w:rsidRPr="00AF48C0" w:rsidRDefault="00F74109" w:rsidP="00933EED">
            <w:pPr>
              <w:pStyle w:val="Normlny0"/>
              <w:widowControl/>
              <w:jc w:val="both"/>
            </w:pPr>
          </w:p>
          <w:p w14:paraId="719DE050" w14:textId="77777777" w:rsidR="00F74109" w:rsidRPr="00AF48C0" w:rsidRDefault="00F74109" w:rsidP="00933EED">
            <w:pPr>
              <w:pStyle w:val="Normlny0"/>
              <w:widowControl/>
              <w:jc w:val="both"/>
            </w:pPr>
          </w:p>
          <w:p w14:paraId="50B354DF" w14:textId="77777777" w:rsidR="00F74109" w:rsidRPr="00AF48C0" w:rsidRDefault="00F74109" w:rsidP="00933EED">
            <w:pPr>
              <w:pStyle w:val="Normlny0"/>
              <w:widowControl/>
              <w:jc w:val="both"/>
            </w:pPr>
          </w:p>
          <w:p w14:paraId="0ACBD9F0" w14:textId="77777777" w:rsidR="00F74109" w:rsidRPr="00AF48C0" w:rsidRDefault="00F74109" w:rsidP="00933EED">
            <w:pPr>
              <w:pStyle w:val="Normlny0"/>
              <w:widowControl/>
              <w:jc w:val="both"/>
            </w:pPr>
          </w:p>
          <w:p w14:paraId="49748761" w14:textId="77777777" w:rsidR="00F74109" w:rsidRPr="00AF48C0" w:rsidRDefault="00F74109" w:rsidP="00933EED">
            <w:pPr>
              <w:pStyle w:val="Normlny0"/>
              <w:widowControl/>
              <w:jc w:val="both"/>
            </w:pPr>
          </w:p>
          <w:p w14:paraId="167A811D" w14:textId="77777777" w:rsidR="00F74109" w:rsidRPr="00AF48C0" w:rsidRDefault="00F74109" w:rsidP="00933EED">
            <w:pPr>
              <w:pStyle w:val="Normlny0"/>
              <w:widowControl/>
              <w:jc w:val="both"/>
            </w:pPr>
            <w:r w:rsidRPr="00AF48C0">
              <w:t>P: a)</w:t>
            </w:r>
          </w:p>
        </w:tc>
        <w:tc>
          <w:tcPr>
            <w:tcW w:w="3822" w:type="dxa"/>
            <w:tcBorders>
              <w:top w:val="single" w:sz="4" w:space="0" w:color="auto"/>
              <w:left w:val="single" w:sz="4" w:space="0" w:color="auto"/>
              <w:bottom w:val="single" w:sz="4" w:space="0" w:color="auto"/>
              <w:right w:val="single" w:sz="4" w:space="0" w:color="auto"/>
            </w:tcBorders>
            <w:vAlign w:val="center"/>
          </w:tcPr>
          <w:p w14:paraId="74B7E616" w14:textId="77777777" w:rsidR="00F74109" w:rsidRPr="00AF48C0" w:rsidRDefault="00F74109" w:rsidP="00933EED">
            <w:pPr>
              <w:pStyle w:val="Normlny0"/>
              <w:widowControl/>
              <w:jc w:val="both"/>
            </w:pPr>
            <w:r w:rsidRPr="00AF48C0">
              <w:t>Zvýšená starostlivosť</w:t>
            </w:r>
          </w:p>
          <w:p w14:paraId="4E02CECE" w14:textId="77777777" w:rsidR="00F74109" w:rsidRPr="00AF48C0" w:rsidRDefault="00F74109" w:rsidP="00933EED">
            <w:pPr>
              <w:pStyle w:val="Normlny0"/>
              <w:jc w:val="both"/>
            </w:pPr>
            <w:r w:rsidRPr="00AF48C0">
              <w:t>(2) Pri zvýšenej starostlivosti povinná osoba vykoná okrem základnej starostlivosti aj ďalšie opatrenia v závislosti od rizika legalizácie alebo financovania terorizmu. Zvýšená starostlivosť vo vzťahu ku klientovi sa vykoná najmenej v tomto rozsahu:</w:t>
            </w:r>
          </w:p>
          <w:p w14:paraId="5CC49591" w14:textId="77777777" w:rsidR="00F74109" w:rsidRPr="00AF48C0" w:rsidRDefault="00F74109" w:rsidP="00933EED">
            <w:pPr>
              <w:pStyle w:val="Normlny0"/>
              <w:jc w:val="both"/>
            </w:pPr>
            <w:r w:rsidRPr="00AF48C0">
              <w:t>a) v prípadoch, ak z posúdenia rizík podľa § 10 ods. 4 vyplynie, že je potrebné vykonať zvýšenú starostlivosť a klient nie je fyzicky prítomný na účely identifikácie a overenia identifikácie</w:t>
            </w:r>
          </w:p>
          <w:p w14:paraId="7CAAC89E" w14:textId="77777777" w:rsidR="00F74109" w:rsidRPr="00AF48C0" w:rsidRDefault="00F74109" w:rsidP="00933EED">
            <w:pPr>
              <w:pStyle w:val="Normlny0"/>
              <w:jc w:val="both"/>
            </w:pPr>
            <w:r w:rsidRPr="00AF48C0">
              <w:t>1. vykonanie identifikácie klienta prostredníctvom ďalších dokumentov, údajov alebo informácií a vykonanie ďalších opatrení na overenie alebo potvrdenie predložených dokumentov,</w:t>
            </w:r>
          </w:p>
          <w:p w14:paraId="3EDF59A6" w14:textId="77777777" w:rsidR="00F74109" w:rsidRPr="00AF48C0" w:rsidRDefault="00F74109" w:rsidP="00933EED">
            <w:pPr>
              <w:pStyle w:val="Normlny0"/>
              <w:jc w:val="both"/>
            </w:pPr>
            <w:r w:rsidRPr="00AF48C0">
              <w:t>2. vyžiadanie písomného potvrdenia od inej banky, zahraničnej banky, ktorá pôsobí na území členského štátu, alebo finančnej inštitúcie, ktorá pôsobí na území členského štátu, že je jej klientom, alebo</w:t>
            </w:r>
          </w:p>
          <w:p w14:paraId="197EFFB6" w14:textId="77777777" w:rsidR="00F74109" w:rsidRPr="00AF48C0" w:rsidRDefault="00F74109" w:rsidP="00933EED">
            <w:pPr>
              <w:pStyle w:val="Normlny0"/>
              <w:jc w:val="both"/>
            </w:pPr>
            <w:r w:rsidRPr="00AF48C0">
              <w:t>3. zabezpečenie vykonania prvej platby prostredníctvom účtu vedeného na meno klienta v banke alebo v zahraničnej banke pôsobiacej na území členského štátu, ak klient predložil doklad preukazujúci existenciu takéhoto účtu,</w:t>
            </w:r>
          </w:p>
          <w:p w14:paraId="3824AAC1" w14:textId="77777777" w:rsidR="00F74109" w:rsidRPr="00AF48C0" w:rsidRDefault="00F74109" w:rsidP="00933EED">
            <w:pPr>
              <w:jc w:val="both"/>
            </w:pPr>
            <w:r w:rsidRPr="00AF48C0">
              <w:rPr>
                <w:b/>
                <w:sz w:val="20"/>
                <w:szCs w:val="20"/>
              </w:rPr>
              <w:t>4. overenie identifikácie klienta v rozsahu, v akom to umožňuje poskytovanie platobnej iniciačnej služby</w:t>
            </w:r>
            <w:r w:rsidRPr="00AF48C0">
              <w:rPr>
                <w:b/>
                <w:sz w:val="20"/>
                <w:szCs w:val="20"/>
                <w:vertAlign w:val="superscript"/>
              </w:rPr>
              <w:t>43b</w:t>
            </w:r>
            <w:r w:rsidRPr="00AF48C0">
              <w:rPr>
                <w:b/>
                <w:sz w:val="20"/>
                <w:szCs w:val="20"/>
              </w:rPr>
              <w:t>) alebo služby informovania o platobnom účte</w:t>
            </w:r>
            <w:r w:rsidRPr="00AF48C0">
              <w:rPr>
                <w:b/>
                <w:sz w:val="20"/>
                <w:szCs w:val="20"/>
                <w:vertAlign w:val="superscript"/>
              </w:rPr>
              <w:t>43c</w:t>
            </w:r>
            <w:r w:rsidRPr="00AF48C0">
              <w:rPr>
                <w:b/>
                <w:sz w:val="20"/>
                <w:szCs w:val="20"/>
              </w:rPr>
              <w:t>) inou povinnou osobou, ak bolo overenie identifikácie klienta touto povinnou osobou vykonané za podmienok a v rozsahu ustanovenom týmto zákonom.</w:t>
            </w:r>
          </w:p>
        </w:tc>
        <w:tc>
          <w:tcPr>
            <w:tcW w:w="1792" w:type="dxa"/>
            <w:tcBorders>
              <w:top w:val="single" w:sz="4" w:space="0" w:color="auto"/>
              <w:left w:val="single" w:sz="4" w:space="0" w:color="auto"/>
              <w:right w:val="single" w:sz="4" w:space="0" w:color="auto"/>
            </w:tcBorders>
            <w:vAlign w:val="center"/>
          </w:tcPr>
          <w:p w14:paraId="71B78C72" w14:textId="77777777" w:rsidR="00F74109" w:rsidRPr="00AF48C0" w:rsidRDefault="00F74109" w:rsidP="00933EED">
            <w:pPr>
              <w:pStyle w:val="Normlny0"/>
              <w:widowControl/>
              <w:jc w:val="both"/>
            </w:pPr>
            <w:r w:rsidRPr="00AF48C0">
              <w:t>Ú</w:t>
            </w:r>
          </w:p>
        </w:tc>
        <w:tc>
          <w:tcPr>
            <w:tcW w:w="1935" w:type="dxa"/>
            <w:tcBorders>
              <w:top w:val="single" w:sz="4" w:space="0" w:color="auto"/>
              <w:left w:val="single" w:sz="4" w:space="0" w:color="auto"/>
            </w:tcBorders>
            <w:vAlign w:val="center"/>
          </w:tcPr>
          <w:p w14:paraId="2993E58E" w14:textId="77777777" w:rsidR="00F74109" w:rsidRPr="00AF48C0" w:rsidRDefault="00F74109" w:rsidP="00933EED">
            <w:pPr>
              <w:pStyle w:val="Normlny0"/>
              <w:widowControl/>
              <w:jc w:val="both"/>
            </w:pPr>
          </w:p>
        </w:tc>
      </w:tr>
      <w:tr w:rsidR="00F74109" w:rsidRPr="00AF48C0" w14:paraId="441062B1" w14:textId="77777777" w:rsidTr="00933EED">
        <w:trPr>
          <w:trHeight w:val="172"/>
        </w:trPr>
        <w:tc>
          <w:tcPr>
            <w:tcW w:w="1177" w:type="dxa"/>
            <w:tcBorders>
              <w:top w:val="single" w:sz="4" w:space="0" w:color="auto"/>
              <w:left w:val="single" w:sz="12" w:space="0" w:color="auto"/>
              <w:bottom w:val="single" w:sz="4" w:space="0" w:color="auto"/>
              <w:right w:val="single" w:sz="4" w:space="0" w:color="auto"/>
            </w:tcBorders>
          </w:tcPr>
          <w:p w14:paraId="34FE0F46" w14:textId="77777777" w:rsidR="00F74109" w:rsidRPr="00AF48C0" w:rsidRDefault="00F74109" w:rsidP="00933EED">
            <w:pPr>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19CC6D3" w14:textId="77777777" w:rsidR="00F74109" w:rsidRPr="00AF48C0" w:rsidRDefault="00F74109" w:rsidP="00933EED">
            <w:pPr>
              <w:pStyle w:val="Normlny0"/>
              <w:jc w:val="both"/>
            </w:pPr>
            <w:r w:rsidRPr="00AF48C0">
              <w:t xml:space="preserve">2. Okrem opatrení uvedených v odseku 1 </w:t>
            </w:r>
            <w:r w:rsidRPr="00AF48C0">
              <w:lastRenderedPageBreak/>
              <w:t>a v súlade s medzinárodnými záväzkami Únie členské štáty od povinných subjektov vyžadujú, aby v prípade potreby na osoby a právne subjekty vykonávajúce transakcie zahŕňajúce vysokorizikové tretie krajiny identifikované podľa článku 9 ods. 2 uplatnili jedno alebo viaceré z dodatočných opatrení na zmiernenie rizika. Uvedené opatrenia pozostávajú z jedného alebo viacerých z týchto opatrení:</w:t>
            </w:r>
          </w:p>
        </w:tc>
        <w:tc>
          <w:tcPr>
            <w:tcW w:w="1117" w:type="dxa"/>
            <w:tcBorders>
              <w:top w:val="single" w:sz="4" w:space="0" w:color="auto"/>
              <w:left w:val="single" w:sz="4" w:space="0" w:color="auto"/>
              <w:bottom w:val="single" w:sz="4" w:space="0" w:color="auto"/>
              <w:right w:val="single" w:sz="12" w:space="0" w:color="auto"/>
            </w:tcBorders>
            <w:vAlign w:val="center"/>
          </w:tcPr>
          <w:p w14:paraId="468450B0" w14:textId="77777777" w:rsidR="00F74109" w:rsidRPr="00AF48C0" w:rsidRDefault="00F74109" w:rsidP="00933EED">
            <w:pPr>
              <w:pStyle w:val="Normlny0"/>
              <w:jc w:val="both"/>
            </w:pPr>
            <w:r w:rsidRPr="00AF48C0">
              <w:lastRenderedPageBreak/>
              <w:t>N</w:t>
            </w:r>
          </w:p>
        </w:tc>
        <w:tc>
          <w:tcPr>
            <w:tcW w:w="1612" w:type="dxa"/>
            <w:tcBorders>
              <w:top w:val="single" w:sz="4" w:space="0" w:color="auto"/>
              <w:left w:val="nil"/>
              <w:bottom w:val="single" w:sz="4" w:space="0" w:color="auto"/>
              <w:right w:val="single" w:sz="4" w:space="0" w:color="auto"/>
            </w:tcBorders>
            <w:vAlign w:val="center"/>
          </w:tcPr>
          <w:p w14:paraId="5D184714" w14:textId="77777777" w:rsidR="00F74109" w:rsidRPr="00AF48C0" w:rsidRDefault="00F74109" w:rsidP="00933EED">
            <w:pPr>
              <w:pStyle w:val="Normlny0"/>
              <w:widowControl/>
              <w:jc w:val="center"/>
            </w:pPr>
            <w:r w:rsidRPr="00AF48C0">
              <w:t>Zákon č.</w:t>
            </w:r>
          </w:p>
          <w:p w14:paraId="076BADA0" w14:textId="77777777" w:rsidR="00F74109" w:rsidRPr="00AF48C0" w:rsidRDefault="00F74109" w:rsidP="00933EED">
            <w:pPr>
              <w:pStyle w:val="Normlny0"/>
              <w:widowControl/>
              <w:jc w:val="center"/>
            </w:pPr>
            <w:r w:rsidRPr="00AF48C0">
              <w:lastRenderedPageBreak/>
              <w:t>297/2008 Z. z.</w:t>
            </w:r>
          </w:p>
          <w:p w14:paraId="48F0810E" w14:textId="77777777" w:rsidR="00F74109" w:rsidRPr="00AF48C0" w:rsidRDefault="00F74109" w:rsidP="00933EED">
            <w:pPr>
              <w:pStyle w:val="Normlny0"/>
              <w:widowControl/>
              <w:jc w:val="center"/>
            </w:pPr>
            <w:r w:rsidRPr="00AF48C0">
              <w:t>+</w:t>
            </w:r>
          </w:p>
          <w:p w14:paraId="4D93DD30" w14:textId="77777777" w:rsidR="00F74109" w:rsidRPr="00AF48C0" w:rsidRDefault="00F74109" w:rsidP="00933EED">
            <w:pPr>
              <w:jc w:val="center"/>
              <w:rPr>
                <w:lang w:eastAsia="sk-SK"/>
              </w:rPr>
            </w:pPr>
            <w:r w:rsidRPr="00AF48C0">
              <w:rPr>
                <w:sz w:val="20"/>
                <w:szCs w:val="20"/>
              </w:rPr>
              <w:t>Návrh zákona</w:t>
            </w:r>
          </w:p>
        </w:tc>
        <w:tc>
          <w:tcPr>
            <w:tcW w:w="1011" w:type="dxa"/>
            <w:tcBorders>
              <w:top w:val="single" w:sz="4" w:space="0" w:color="auto"/>
              <w:left w:val="single" w:sz="4" w:space="0" w:color="auto"/>
              <w:bottom w:val="single" w:sz="4" w:space="0" w:color="auto"/>
              <w:right w:val="single" w:sz="4" w:space="0" w:color="auto"/>
            </w:tcBorders>
          </w:tcPr>
          <w:p w14:paraId="3C9951E1" w14:textId="77777777" w:rsidR="00F74109" w:rsidRPr="00AF48C0" w:rsidRDefault="00F74109" w:rsidP="00933EED">
            <w:pPr>
              <w:pStyle w:val="Normlny0"/>
              <w:widowControl/>
              <w:jc w:val="both"/>
            </w:pPr>
            <w:r w:rsidRPr="00AF48C0">
              <w:lastRenderedPageBreak/>
              <w:t>§: 12</w:t>
            </w:r>
          </w:p>
          <w:p w14:paraId="60E6FD9A" w14:textId="77777777" w:rsidR="00F74109" w:rsidRPr="00AF48C0" w:rsidRDefault="00F74109" w:rsidP="00933EED">
            <w:pPr>
              <w:pStyle w:val="Normlny0"/>
              <w:widowControl/>
              <w:jc w:val="both"/>
            </w:pPr>
            <w:r w:rsidRPr="00AF48C0">
              <w:lastRenderedPageBreak/>
              <w:t>O: 2</w:t>
            </w:r>
          </w:p>
          <w:p w14:paraId="189BE71F" w14:textId="77777777" w:rsidR="00F74109" w:rsidRPr="00AF48C0" w:rsidRDefault="00F74109" w:rsidP="00933EED">
            <w:pPr>
              <w:pStyle w:val="Normlny0"/>
              <w:widowControl/>
              <w:jc w:val="both"/>
            </w:pPr>
            <w:r w:rsidRPr="00AF48C0">
              <w:t>P: d)</w:t>
            </w:r>
          </w:p>
          <w:p w14:paraId="2FFE5280" w14:textId="77777777" w:rsidR="00F74109" w:rsidRPr="00AF48C0" w:rsidRDefault="00F74109" w:rsidP="00933EED">
            <w:pPr>
              <w:pStyle w:val="Normlny0"/>
              <w:widowControl/>
              <w:jc w:val="both"/>
            </w:pPr>
            <w:r w:rsidRPr="00AF48C0">
              <w:t>B: 4</w:t>
            </w:r>
          </w:p>
        </w:tc>
        <w:tc>
          <w:tcPr>
            <w:tcW w:w="3822" w:type="dxa"/>
            <w:tcBorders>
              <w:top w:val="single" w:sz="4" w:space="0" w:color="auto"/>
              <w:left w:val="single" w:sz="4" w:space="0" w:color="auto"/>
              <w:bottom w:val="single" w:sz="4" w:space="0" w:color="auto"/>
              <w:right w:val="single" w:sz="4" w:space="0" w:color="auto"/>
            </w:tcBorders>
          </w:tcPr>
          <w:p w14:paraId="4AAFC1DB" w14:textId="77777777" w:rsidR="00F74109" w:rsidRPr="00AF48C0" w:rsidRDefault="00F74109" w:rsidP="00933EED">
            <w:pPr>
              <w:spacing w:line="240" w:lineRule="auto"/>
              <w:rPr>
                <w:b/>
                <w:sz w:val="20"/>
                <w:szCs w:val="20"/>
              </w:rPr>
            </w:pPr>
            <w:r w:rsidRPr="00AF48C0">
              <w:rPr>
                <w:b/>
                <w:sz w:val="20"/>
                <w:szCs w:val="20"/>
              </w:rPr>
              <w:lastRenderedPageBreak/>
              <w:t>4.</w:t>
            </w:r>
            <w:r w:rsidRPr="00AF48C0">
              <w:rPr>
                <w:b/>
                <w:sz w:val="20"/>
                <w:szCs w:val="20"/>
              </w:rPr>
              <w:tab/>
              <w:t xml:space="preserve">získanie dodatočných informácií z </w:t>
            </w:r>
            <w:r w:rsidRPr="00AF48C0">
              <w:rPr>
                <w:b/>
                <w:sz w:val="20"/>
                <w:szCs w:val="20"/>
              </w:rPr>
              <w:lastRenderedPageBreak/>
              <w:t>dôveryhodných zdrojov,</w:t>
            </w:r>
          </w:p>
        </w:tc>
        <w:tc>
          <w:tcPr>
            <w:tcW w:w="1792" w:type="dxa"/>
            <w:tcBorders>
              <w:top w:val="single" w:sz="4" w:space="0" w:color="auto"/>
              <w:left w:val="single" w:sz="4" w:space="0" w:color="auto"/>
              <w:bottom w:val="single" w:sz="4" w:space="0" w:color="auto"/>
              <w:right w:val="single" w:sz="4" w:space="0" w:color="auto"/>
            </w:tcBorders>
            <w:vAlign w:val="center"/>
          </w:tcPr>
          <w:p w14:paraId="53ACC1BA" w14:textId="77777777" w:rsidR="00F74109" w:rsidRPr="00AF48C0" w:rsidRDefault="00F74109" w:rsidP="00933EED">
            <w:pPr>
              <w:pStyle w:val="Normlny0"/>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2590EE3D" w14:textId="77777777" w:rsidR="00F74109" w:rsidRPr="00AF48C0" w:rsidRDefault="00F74109" w:rsidP="00933EED">
            <w:pPr>
              <w:pStyle w:val="Normlny0"/>
              <w:widowControl/>
              <w:jc w:val="both"/>
            </w:pPr>
          </w:p>
        </w:tc>
      </w:tr>
      <w:tr w:rsidR="008223F6" w:rsidRPr="00AF48C0" w14:paraId="648A9ED9" w14:textId="77777777" w:rsidTr="00933EED">
        <w:trPr>
          <w:trHeight w:val="58"/>
        </w:trPr>
        <w:tc>
          <w:tcPr>
            <w:tcW w:w="1177" w:type="dxa"/>
            <w:tcBorders>
              <w:top w:val="single" w:sz="4" w:space="0" w:color="auto"/>
              <w:left w:val="single" w:sz="12" w:space="0" w:color="auto"/>
              <w:bottom w:val="single" w:sz="4" w:space="0" w:color="FFFFFF" w:themeColor="background1"/>
              <w:right w:val="single" w:sz="4" w:space="0" w:color="auto"/>
            </w:tcBorders>
          </w:tcPr>
          <w:p w14:paraId="43A6F38C" w14:textId="77777777" w:rsidR="008223F6" w:rsidRPr="00AF48C0" w:rsidRDefault="008223F6" w:rsidP="00933EED">
            <w:pPr>
              <w:jc w:val="both"/>
              <w:rPr>
                <w:sz w:val="20"/>
                <w:szCs w:val="20"/>
              </w:rPr>
            </w:pPr>
          </w:p>
        </w:tc>
        <w:tc>
          <w:tcPr>
            <w:tcW w:w="3402" w:type="dxa"/>
            <w:tcBorders>
              <w:top w:val="single" w:sz="4" w:space="0" w:color="auto"/>
              <w:left w:val="single" w:sz="4" w:space="0" w:color="auto"/>
              <w:bottom w:val="single" w:sz="4" w:space="0" w:color="FFFFFF" w:themeColor="background1"/>
              <w:right w:val="single" w:sz="4" w:space="0" w:color="auto"/>
            </w:tcBorders>
          </w:tcPr>
          <w:p w14:paraId="76DA1421" w14:textId="77777777" w:rsidR="008223F6" w:rsidRPr="00AF48C0" w:rsidRDefault="008223F6" w:rsidP="00933EED">
            <w:pPr>
              <w:pStyle w:val="Normlny0"/>
              <w:widowControl/>
              <w:jc w:val="both"/>
            </w:pPr>
            <w:r w:rsidRPr="00AF48C0">
              <w:t>a) uplatnenia dodatočných prvkov zvýšenej povinnej starostlivosti;</w:t>
            </w:r>
          </w:p>
          <w:p w14:paraId="274320C3" w14:textId="77777777" w:rsidR="008223F6" w:rsidRPr="00AF48C0" w:rsidRDefault="008223F6" w:rsidP="00933EED">
            <w:pPr>
              <w:pStyle w:val="Normlny0"/>
              <w:widowControl/>
              <w:jc w:val="both"/>
            </w:pPr>
          </w:p>
        </w:tc>
        <w:tc>
          <w:tcPr>
            <w:tcW w:w="1117" w:type="dxa"/>
            <w:tcBorders>
              <w:top w:val="single" w:sz="4" w:space="0" w:color="auto"/>
              <w:left w:val="single" w:sz="4" w:space="0" w:color="auto"/>
              <w:bottom w:val="single" w:sz="4" w:space="0" w:color="FFFFFF" w:themeColor="background1"/>
              <w:right w:val="single" w:sz="12" w:space="0" w:color="auto"/>
            </w:tcBorders>
            <w:vAlign w:val="center"/>
          </w:tcPr>
          <w:p w14:paraId="554CAC89" w14:textId="77777777" w:rsidR="008223F6" w:rsidRPr="00AF48C0" w:rsidRDefault="008223F6" w:rsidP="00933EED">
            <w:pPr>
              <w:pStyle w:val="Normlny0"/>
              <w:widowControl/>
              <w:jc w:val="both"/>
            </w:pPr>
          </w:p>
        </w:tc>
        <w:tc>
          <w:tcPr>
            <w:tcW w:w="1612" w:type="dxa"/>
            <w:tcBorders>
              <w:top w:val="single" w:sz="4" w:space="0" w:color="auto"/>
              <w:left w:val="nil"/>
              <w:bottom w:val="single" w:sz="4" w:space="0" w:color="FFFFFF" w:themeColor="background1"/>
              <w:right w:val="single" w:sz="4" w:space="0" w:color="auto"/>
            </w:tcBorders>
            <w:vAlign w:val="center"/>
          </w:tcPr>
          <w:p w14:paraId="7983D97C" w14:textId="77777777" w:rsidR="008223F6" w:rsidRPr="00AF48C0" w:rsidRDefault="008223F6" w:rsidP="00933EED">
            <w:pPr>
              <w:pStyle w:val="Normlny0"/>
              <w:widowControl/>
              <w:jc w:val="both"/>
            </w:pPr>
          </w:p>
        </w:tc>
        <w:tc>
          <w:tcPr>
            <w:tcW w:w="1011" w:type="dxa"/>
            <w:tcBorders>
              <w:top w:val="single" w:sz="4" w:space="0" w:color="auto"/>
              <w:left w:val="single" w:sz="4" w:space="0" w:color="auto"/>
              <w:bottom w:val="single" w:sz="4" w:space="0" w:color="FFFFFF" w:themeColor="background1"/>
              <w:right w:val="single" w:sz="4" w:space="0" w:color="auto"/>
            </w:tcBorders>
          </w:tcPr>
          <w:p w14:paraId="523B6275" w14:textId="77777777" w:rsidR="008223F6" w:rsidRPr="00AF48C0" w:rsidRDefault="008223F6" w:rsidP="00933EED">
            <w:pPr>
              <w:pStyle w:val="Normlny0"/>
              <w:widowControl/>
              <w:jc w:val="both"/>
            </w:pPr>
          </w:p>
        </w:tc>
        <w:tc>
          <w:tcPr>
            <w:tcW w:w="3822" w:type="dxa"/>
            <w:vMerge w:val="restart"/>
            <w:tcBorders>
              <w:top w:val="single" w:sz="4" w:space="0" w:color="auto"/>
              <w:left w:val="single" w:sz="4" w:space="0" w:color="auto"/>
              <w:right w:val="single" w:sz="4" w:space="0" w:color="auto"/>
            </w:tcBorders>
            <w:vAlign w:val="center"/>
          </w:tcPr>
          <w:p w14:paraId="4B3CF872" w14:textId="77777777" w:rsidR="008223F6" w:rsidRPr="00AF48C0" w:rsidRDefault="008223F6" w:rsidP="00933EED">
            <w:pPr>
              <w:pStyle w:val="Normlny0"/>
              <w:widowControl/>
              <w:jc w:val="both"/>
            </w:pPr>
          </w:p>
        </w:tc>
        <w:tc>
          <w:tcPr>
            <w:tcW w:w="1792" w:type="dxa"/>
            <w:tcBorders>
              <w:top w:val="single" w:sz="4" w:space="0" w:color="auto"/>
              <w:left w:val="single" w:sz="4" w:space="0" w:color="auto"/>
              <w:bottom w:val="single" w:sz="4" w:space="0" w:color="FFFFFF" w:themeColor="background1"/>
              <w:right w:val="single" w:sz="4" w:space="0" w:color="auto"/>
            </w:tcBorders>
            <w:vAlign w:val="center"/>
          </w:tcPr>
          <w:p w14:paraId="7D14145D" w14:textId="77777777" w:rsidR="008223F6" w:rsidRPr="00AF48C0" w:rsidRDefault="008223F6" w:rsidP="00933EED">
            <w:pPr>
              <w:pStyle w:val="Normlny0"/>
              <w:widowControl/>
              <w:jc w:val="both"/>
            </w:pPr>
          </w:p>
        </w:tc>
        <w:tc>
          <w:tcPr>
            <w:tcW w:w="1935" w:type="dxa"/>
            <w:tcBorders>
              <w:top w:val="single" w:sz="4" w:space="0" w:color="auto"/>
              <w:left w:val="single" w:sz="4" w:space="0" w:color="auto"/>
              <w:bottom w:val="single" w:sz="4" w:space="0" w:color="FFFFFF" w:themeColor="background1"/>
            </w:tcBorders>
            <w:vAlign w:val="center"/>
          </w:tcPr>
          <w:p w14:paraId="065E23A8" w14:textId="77777777" w:rsidR="008223F6" w:rsidRPr="00AF48C0" w:rsidRDefault="008223F6" w:rsidP="00933EED">
            <w:pPr>
              <w:pStyle w:val="Normlny0"/>
              <w:widowControl/>
              <w:jc w:val="both"/>
            </w:pPr>
          </w:p>
        </w:tc>
      </w:tr>
      <w:tr w:rsidR="008223F6" w:rsidRPr="00AF48C0" w14:paraId="0F7037F7" w14:textId="77777777" w:rsidTr="00933EED">
        <w:tc>
          <w:tcPr>
            <w:tcW w:w="1177" w:type="dxa"/>
            <w:tcBorders>
              <w:top w:val="single" w:sz="4" w:space="0" w:color="FFFFFF" w:themeColor="background1"/>
              <w:left w:val="single" w:sz="12" w:space="0" w:color="auto"/>
              <w:bottom w:val="single" w:sz="2" w:space="0" w:color="FFFFFF" w:themeColor="background1"/>
              <w:right w:val="single" w:sz="4" w:space="0" w:color="auto"/>
            </w:tcBorders>
          </w:tcPr>
          <w:p w14:paraId="34FCDB3A" w14:textId="77777777" w:rsidR="008223F6" w:rsidRPr="00AF48C0" w:rsidRDefault="008223F6" w:rsidP="00933EED">
            <w:pPr>
              <w:tabs>
                <w:tab w:val="left" w:pos="480"/>
              </w:tabs>
              <w:jc w:val="both"/>
              <w:rPr>
                <w:sz w:val="20"/>
                <w:szCs w:val="20"/>
              </w:rPr>
            </w:pPr>
          </w:p>
        </w:tc>
        <w:tc>
          <w:tcPr>
            <w:tcW w:w="3402" w:type="dxa"/>
            <w:tcBorders>
              <w:top w:val="single" w:sz="4" w:space="0" w:color="FFFFFF" w:themeColor="background1"/>
              <w:left w:val="single" w:sz="4" w:space="0" w:color="auto"/>
              <w:bottom w:val="single" w:sz="2" w:space="0" w:color="FFFFFF" w:themeColor="background1"/>
              <w:right w:val="single" w:sz="4" w:space="0" w:color="auto"/>
            </w:tcBorders>
          </w:tcPr>
          <w:p w14:paraId="6373053A" w14:textId="77777777" w:rsidR="008223F6" w:rsidRPr="00AF48C0" w:rsidRDefault="008223F6" w:rsidP="00933EED">
            <w:pPr>
              <w:pStyle w:val="Normlny0"/>
              <w:widowControl/>
              <w:jc w:val="both"/>
            </w:pPr>
            <w:r w:rsidRPr="00AF48C0">
              <w:t>b) zavedenia posilnených relevantných mechanizmov ohlasovania alebo systematického ohlasovania finančných transakcií;</w:t>
            </w:r>
          </w:p>
          <w:p w14:paraId="4E9C7502" w14:textId="77777777" w:rsidR="008223F6" w:rsidRPr="00AF48C0" w:rsidRDefault="008223F6" w:rsidP="00933EED">
            <w:pPr>
              <w:pStyle w:val="Normlny0"/>
              <w:widowControl/>
              <w:jc w:val="both"/>
            </w:pPr>
          </w:p>
        </w:tc>
        <w:tc>
          <w:tcPr>
            <w:tcW w:w="1117" w:type="dxa"/>
            <w:tcBorders>
              <w:top w:val="single" w:sz="4" w:space="0" w:color="FFFFFF" w:themeColor="background1"/>
              <w:left w:val="single" w:sz="4" w:space="0" w:color="auto"/>
              <w:bottom w:val="single" w:sz="2" w:space="0" w:color="FFFFFF" w:themeColor="background1"/>
              <w:right w:val="single" w:sz="12" w:space="0" w:color="auto"/>
            </w:tcBorders>
            <w:vAlign w:val="center"/>
          </w:tcPr>
          <w:p w14:paraId="6341BFFE" w14:textId="77777777" w:rsidR="008223F6" w:rsidRPr="00AF48C0" w:rsidRDefault="008223F6" w:rsidP="00933EED">
            <w:pPr>
              <w:pStyle w:val="Normlny0"/>
              <w:widowControl/>
              <w:jc w:val="both"/>
            </w:pPr>
          </w:p>
        </w:tc>
        <w:tc>
          <w:tcPr>
            <w:tcW w:w="1612" w:type="dxa"/>
            <w:tcBorders>
              <w:top w:val="single" w:sz="4" w:space="0" w:color="FFFFFF" w:themeColor="background1"/>
              <w:left w:val="nil"/>
              <w:bottom w:val="single" w:sz="2" w:space="0" w:color="FFFFFF" w:themeColor="background1"/>
              <w:right w:val="single" w:sz="4" w:space="0" w:color="auto"/>
            </w:tcBorders>
            <w:vAlign w:val="center"/>
          </w:tcPr>
          <w:p w14:paraId="6C6F4D2F" w14:textId="77777777" w:rsidR="008223F6" w:rsidRPr="00AF48C0" w:rsidRDefault="008223F6" w:rsidP="00933EED">
            <w:pPr>
              <w:pStyle w:val="Normlny0"/>
              <w:widowControl/>
              <w:jc w:val="both"/>
            </w:pPr>
          </w:p>
        </w:tc>
        <w:tc>
          <w:tcPr>
            <w:tcW w:w="1011" w:type="dxa"/>
            <w:tcBorders>
              <w:top w:val="single" w:sz="4" w:space="0" w:color="FFFFFF" w:themeColor="background1"/>
              <w:left w:val="single" w:sz="4" w:space="0" w:color="auto"/>
              <w:bottom w:val="single" w:sz="2" w:space="0" w:color="FFFFFF" w:themeColor="background1"/>
              <w:right w:val="single" w:sz="4" w:space="0" w:color="auto"/>
            </w:tcBorders>
          </w:tcPr>
          <w:p w14:paraId="04F10315" w14:textId="77777777" w:rsidR="008223F6" w:rsidRPr="00AF48C0" w:rsidRDefault="008223F6" w:rsidP="00933EED">
            <w:pPr>
              <w:pStyle w:val="Normlny0"/>
              <w:widowControl/>
              <w:jc w:val="both"/>
            </w:pPr>
          </w:p>
        </w:tc>
        <w:tc>
          <w:tcPr>
            <w:tcW w:w="3822" w:type="dxa"/>
            <w:vMerge/>
            <w:tcBorders>
              <w:left w:val="single" w:sz="4" w:space="0" w:color="auto"/>
              <w:right w:val="single" w:sz="4" w:space="0" w:color="auto"/>
            </w:tcBorders>
            <w:vAlign w:val="center"/>
          </w:tcPr>
          <w:p w14:paraId="2D0FEB9C" w14:textId="77777777" w:rsidR="008223F6" w:rsidRPr="00AF48C0" w:rsidRDefault="008223F6" w:rsidP="00933EED">
            <w:pPr>
              <w:pStyle w:val="Normlny0"/>
              <w:widowControl/>
              <w:jc w:val="both"/>
            </w:pPr>
          </w:p>
        </w:tc>
        <w:tc>
          <w:tcPr>
            <w:tcW w:w="1792" w:type="dxa"/>
            <w:tcBorders>
              <w:top w:val="single" w:sz="4" w:space="0" w:color="FFFFFF" w:themeColor="background1"/>
              <w:left w:val="single" w:sz="4" w:space="0" w:color="auto"/>
              <w:bottom w:val="single" w:sz="2" w:space="0" w:color="FFFFFF" w:themeColor="background1"/>
              <w:right w:val="single" w:sz="4" w:space="0" w:color="auto"/>
            </w:tcBorders>
            <w:vAlign w:val="center"/>
          </w:tcPr>
          <w:p w14:paraId="56CE953D" w14:textId="77777777" w:rsidR="008223F6" w:rsidRPr="00AF48C0" w:rsidRDefault="008223F6" w:rsidP="00933EED">
            <w:pPr>
              <w:pStyle w:val="Normlny0"/>
              <w:widowControl/>
              <w:jc w:val="both"/>
            </w:pPr>
          </w:p>
        </w:tc>
        <w:tc>
          <w:tcPr>
            <w:tcW w:w="1935" w:type="dxa"/>
            <w:tcBorders>
              <w:top w:val="single" w:sz="4" w:space="0" w:color="FFFFFF" w:themeColor="background1"/>
              <w:left w:val="single" w:sz="4" w:space="0" w:color="auto"/>
              <w:bottom w:val="single" w:sz="2" w:space="0" w:color="FFFFFF" w:themeColor="background1"/>
            </w:tcBorders>
            <w:vAlign w:val="center"/>
          </w:tcPr>
          <w:p w14:paraId="4E402FA2" w14:textId="77777777" w:rsidR="008223F6" w:rsidRPr="00AF48C0" w:rsidRDefault="008223F6" w:rsidP="00933EED">
            <w:pPr>
              <w:pStyle w:val="Normlny0"/>
              <w:widowControl/>
              <w:jc w:val="both"/>
            </w:pPr>
          </w:p>
        </w:tc>
      </w:tr>
      <w:tr w:rsidR="008223F6" w:rsidRPr="00AF48C0" w14:paraId="254052C9" w14:textId="77777777" w:rsidTr="00933EED">
        <w:tc>
          <w:tcPr>
            <w:tcW w:w="1177" w:type="dxa"/>
            <w:tcBorders>
              <w:top w:val="single" w:sz="2" w:space="0" w:color="FFFFFF" w:themeColor="background1"/>
              <w:left w:val="single" w:sz="12" w:space="0" w:color="auto"/>
              <w:bottom w:val="single" w:sz="4" w:space="0" w:color="auto"/>
              <w:right w:val="single" w:sz="4" w:space="0" w:color="auto"/>
            </w:tcBorders>
          </w:tcPr>
          <w:p w14:paraId="5F1FB799" w14:textId="77777777" w:rsidR="008223F6" w:rsidRPr="00AF48C0" w:rsidRDefault="008223F6" w:rsidP="00933EED">
            <w:pPr>
              <w:jc w:val="both"/>
              <w:rPr>
                <w:sz w:val="20"/>
                <w:szCs w:val="20"/>
              </w:rPr>
            </w:pPr>
          </w:p>
        </w:tc>
        <w:tc>
          <w:tcPr>
            <w:tcW w:w="3402" w:type="dxa"/>
            <w:tcBorders>
              <w:top w:val="single" w:sz="2" w:space="0" w:color="FFFFFF" w:themeColor="background1"/>
              <w:left w:val="single" w:sz="4" w:space="0" w:color="auto"/>
              <w:bottom w:val="single" w:sz="4" w:space="0" w:color="auto"/>
              <w:right w:val="single" w:sz="4" w:space="0" w:color="auto"/>
            </w:tcBorders>
          </w:tcPr>
          <w:p w14:paraId="5ED3639D" w14:textId="77777777" w:rsidR="008223F6" w:rsidRPr="00AF48C0" w:rsidRDefault="008223F6" w:rsidP="00933EED">
            <w:pPr>
              <w:pStyle w:val="Normlny0"/>
              <w:widowControl/>
              <w:jc w:val="both"/>
            </w:pPr>
            <w:r w:rsidRPr="00AF48C0">
              <w:t>c) obmedzenia obchodných vzťahov alebo transakcií s fyzickými osobami alebo právnymi subjektmi z tretích krajín identifikovaných ako vysokorizikové krajiny podľa článku 9 ods. 2.</w:t>
            </w:r>
          </w:p>
          <w:p w14:paraId="6EA1619D" w14:textId="77777777" w:rsidR="008223F6" w:rsidRPr="00AF48C0" w:rsidRDefault="008223F6" w:rsidP="00933EED">
            <w:pPr>
              <w:pStyle w:val="Normlny0"/>
              <w:widowControl/>
              <w:jc w:val="both"/>
            </w:pPr>
          </w:p>
        </w:tc>
        <w:tc>
          <w:tcPr>
            <w:tcW w:w="1117" w:type="dxa"/>
            <w:tcBorders>
              <w:top w:val="single" w:sz="2" w:space="0" w:color="FFFFFF" w:themeColor="background1"/>
              <w:left w:val="single" w:sz="4" w:space="0" w:color="auto"/>
              <w:bottom w:val="single" w:sz="4" w:space="0" w:color="auto"/>
              <w:right w:val="single" w:sz="12" w:space="0" w:color="auto"/>
            </w:tcBorders>
            <w:vAlign w:val="center"/>
          </w:tcPr>
          <w:p w14:paraId="402AAD3C" w14:textId="77777777" w:rsidR="008223F6" w:rsidRPr="00AF48C0" w:rsidRDefault="008223F6" w:rsidP="00933EED">
            <w:pPr>
              <w:pStyle w:val="Normlny0"/>
              <w:widowControl/>
              <w:jc w:val="both"/>
            </w:pPr>
          </w:p>
        </w:tc>
        <w:tc>
          <w:tcPr>
            <w:tcW w:w="1612" w:type="dxa"/>
            <w:tcBorders>
              <w:top w:val="single" w:sz="2" w:space="0" w:color="FFFFFF" w:themeColor="background1"/>
              <w:left w:val="nil"/>
              <w:bottom w:val="single" w:sz="4" w:space="0" w:color="auto"/>
              <w:right w:val="single" w:sz="4" w:space="0" w:color="auto"/>
            </w:tcBorders>
            <w:vAlign w:val="center"/>
          </w:tcPr>
          <w:p w14:paraId="4044B189" w14:textId="77777777" w:rsidR="008223F6" w:rsidRPr="00AF48C0" w:rsidRDefault="008223F6" w:rsidP="00933EED">
            <w:pPr>
              <w:pStyle w:val="Normlny0"/>
              <w:widowControl/>
              <w:jc w:val="both"/>
            </w:pPr>
          </w:p>
        </w:tc>
        <w:tc>
          <w:tcPr>
            <w:tcW w:w="1011" w:type="dxa"/>
            <w:tcBorders>
              <w:top w:val="single" w:sz="2" w:space="0" w:color="FFFFFF" w:themeColor="background1"/>
              <w:left w:val="single" w:sz="4" w:space="0" w:color="auto"/>
              <w:bottom w:val="single" w:sz="4" w:space="0" w:color="auto"/>
              <w:right w:val="single" w:sz="4" w:space="0" w:color="auto"/>
            </w:tcBorders>
          </w:tcPr>
          <w:p w14:paraId="265BAD56" w14:textId="77777777" w:rsidR="008223F6" w:rsidRPr="00AF48C0" w:rsidRDefault="008223F6" w:rsidP="00933EED">
            <w:pPr>
              <w:pStyle w:val="Normlny0"/>
              <w:widowControl/>
              <w:jc w:val="both"/>
            </w:pPr>
          </w:p>
        </w:tc>
        <w:tc>
          <w:tcPr>
            <w:tcW w:w="3822" w:type="dxa"/>
            <w:vMerge/>
            <w:tcBorders>
              <w:left w:val="single" w:sz="4" w:space="0" w:color="auto"/>
              <w:bottom w:val="single" w:sz="4" w:space="0" w:color="auto"/>
              <w:right w:val="single" w:sz="4" w:space="0" w:color="auto"/>
            </w:tcBorders>
            <w:vAlign w:val="center"/>
          </w:tcPr>
          <w:p w14:paraId="26158A8B" w14:textId="77777777" w:rsidR="008223F6" w:rsidRPr="00AF48C0" w:rsidRDefault="008223F6" w:rsidP="00933EED">
            <w:pPr>
              <w:pStyle w:val="Normlny0"/>
              <w:widowControl/>
              <w:jc w:val="both"/>
            </w:pPr>
          </w:p>
        </w:tc>
        <w:tc>
          <w:tcPr>
            <w:tcW w:w="1792" w:type="dxa"/>
            <w:tcBorders>
              <w:top w:val="single" w:sz="2" w:space="0" w:color="FFFFFF" w:themeColor="background1"/>
              <w:left w:val="single" w:sz="4" w:space="0" w:color="auto"/>
              <w:bottom w:val="single" w:sz="4" w:space="0" w:color="auto"/>
              <w:right w:val="single" w:sz="4" w:space="0" w:color="auto"/>
            </w:tcBorders>
            <w:vAlign w:val="center"/>
          </w:tcPr>
          <w:p w14:paraId="2370C938" w14:textId="77777777" w:rsidR="008223F6" w:rsidRPr="00AF48C0" w:rsidRDefault="008223F6" w:rsidP="00933EED">
            <w:pPr>
              <w:pStyle w:val="Normlny0"/>
              <w:widowControl/>
              <w:jc w:val="both"/>
            </w:pPr>
          </w:p>
        </w:tc>
        <w:tc>
          <w:tcPr>
            <w:tcW w:w="1935" w:type="dxa"/>
            <w:tcBorders>
              <w:top w:val="single" w:sz="2" w:space="0" w:color="FFFFFF" w:themeColor="background1"/>
              <w:left w:val="single" w:sz="4" w:space="0" w:color="auto"/>
              <w:bottom w:val="single" w:sz="4" w:space="0" w:color="auto"/>
            </w:tcBorders>
            <w:vAlign w:val="center"/>
          </w:tcPr>
          <w:p w14:paraId="38E43133" w14:textId="77777777" w:rsidR="008223F6" w:rsidRPr="00AF48C0" w:rsidRDefault="008223F6" w:rsidP="00933EED">
            <w:pPr>
              <w:pStyle w:val="Normlny0"/>
              <w:widowControl/>
              <w:jc w:val="both"/>
            </w:pPr>
          </w:p>
        </w:tc>
      </w:tr>
      <w:tr w:rsidR="00F74109" w:rsidRPr="00AF48C0" w14:paraId="1ACD04A4" w14:textId="77777777" w:rsidTr="00933EED">
        <w:trPr>
          <w:trHeight w:val="75"/>
        </w:trPr>
        <w:tc>
          <w:tcPr>
            <w:tcW w:w="1177" w:type="dxa"/>
            <w:tcBorders>
              <w:top w:val="single" w:sz="4" w:space="0" w:color="auto"/>
              <w:left w:val="single" w:sz="12" w:space="0" w:color="auto"/>
              <w:bottom w:val="nil"/>
              <w:right w:val="single" w:sz="4" w:space="0" w:color="auto"/>
            </w:tcBorders>
          </w:tcPr>
          <w:p w14:paraId="2FB4BA05" w14:textId="77777777" w:rsidR="00F74109" w:rsidRPr="00AF48C0" w:rsidRDefault="00F74109" w:rsidP="00933EED">
            <w:pPr>
              <w:jc w:val="both"/>
              <w:rPr>
                <w:sz w:val="20"/>
                <w:szCs w:val="20"/>
              </w:rPr>
            </w:pPr>
          </w:p>
        </w:tc>
        <w:tc>
          <w:tcPr>
            <w:tcW w:w="3402" w:type="dxa"/>
            <w:tcBorders>
              <w:top w:val="single" w:sz="4" w:space="0" w:color="auto"/>
              <w:left w:val="single" w:sz="4" w:space="0" w:color="auto"/>
              <w:bottom w:val="nil"/>
              <w:right w:val="single" w:sz="4" w:space="0" w:color="auto"/>
            </w:tcBorders>
          </w:tcPr>
          <w:p w14:paraId="435112DB" w14:textId="77777777" w:rsidR="00F74109" w:rsidRPr="00AF48C0" w:rsidRDefault="00F74109" w:rsidP="00933EED">
            <w:pPr>
              <w:pStyle w:val="Normlny0"/>
              <w:widowControl/>
              <w:jc w:val="both"/>
            </w:pPr>
            <w:r w:rsidRPr="00AF48C0">
              <w:t>3. Okrem opatrení uvedených v odseku 1 členské štáty uplatnia podľa potreby a v súlade s </w:t>
            </w:r>
          </w:p>
        </w:tc>
        <w:tc>
          <w:tcPr>
            <w:tcW w:w="1117" w:type="dxa"/>
            <w:tcBorders>
              <w:top w:val="single" w:sz="4" w:space="0" w:color="auto"/>
              <w:left w:val="single" w:sz="4" w:space="0" w:color="auto"/>
              <w:bottom w:val="nil"/>
              <w:right w:val="single" w:sz="12" w:space="0" w:color="auto"/>
            </w:tcBorders>
            <w:vAlign w:val="center"/>
          </w:tcPr>
          <w:p w14:paraId="184D2883" w14:textId="77777777" w:rsidR="00F74109" w:rsidRPr="00AF48C0" w:rsidRDefault="00F74109" w:rsidP="00933EED">
            <w:pPr>
              <w:pStyle w:val="Normlny0"/>
              <w:widowControl/>
              <w:jc w:val="both"/>
            </w:pPr>
            <w:r w:rsidRPr="00AF48C0">
              <w:t>O</w:t>
            </w:r>
          </w:p>
        </w:tc>
        <w:tc>
          <w:tcPr>
            <w:tcW w:w="1612" w:type="dxa"/>
            <w:tcBorders>
              <w:top w:val="single" w:sz="4" w:space="0" w:color="auto"/>
              <w:left w:val="nil"/>
              <w:bottom w:val="nil"/>
              <w:right w:val="single" w:sz="4" w:space="0" w:color="auto"/>
            </w:tcBorders>
            <w:vAlign w:val="center"/>
          </w:tcPr>
          <w:p w14:paraId="6317F1F8" w14:textId="77777777" w:rsidR="00F74109" w:rsidRPr="00AF48C0" w:rsidRDefault="00F74109" w:rsidP="00933EED">
            <w:pPr>
              <w:pStyle w:val="Normlny0"/>
              <w:widowControl/>
              <w:jc w:val="both"/>
            </w:pPr>
          </w:p>
        </w:tc>
        <w:tc>
          <w:tcPr>
            <w:tcW w:w="1011" w:type="dxa"/>
            <w:tcBorders>
              <w:top w:val="single" w:sz="4" w:space="0" w:color="auto"/>
              <w:left w:val="single" w:sz="4" w:space="0" w:color="auto"/>
              <w:bottom w:val="nil"/>
              <w:right w:val="single" w:sz="4" w:space="0" w:color="auto"/>
            </w:tcBorders>
          </w:tcPr>
          <w:p w14:paraId="28AAA2C4" w14:textId="77777777" w:rsidR="00F74109" w:rsidRPr="00AF48C0" w:rsidRDefault="00F74109" w:rsidP="00933EED">
            <w:pPr>
              <w:pStyle w:val="Normlny0"/>
              <w:widowControl/>
              <w:jc w:val="both"/>
            </w:pPr>
          </w:p>
        </w:tc>
        <w:tc>
          <w:tcPr>
            <w:tcW w:w="3822" w:type="dxa"/>
            <w:tcBorders>
              <w:top w:val="single" w:sz="4" w:space="0" w:color="auto"/>
              <w:left w:val="single" w:sz="4" w:space="0" w:color="auto"/>
              <w:bottom w:val="nil"/>
              <w:right w:val="single" w:sz="4" w:space="0" w:color="auto"/>
            </w:tcBorders>
            <w:vAlign w:val="center"/>
          </w:tcPr>
          <w:p w14:paraId="353313B8" w14:textId="77777777" w:rsidR="00F74109" w:rsidRPr="00AF48C0" w:rsidRDefault="00F74109" w:rsidP="00933EED">
            <w:pPr>
              <w:pStyle w:val="Normlny0"/>
              <w:widowControl/>
              <w:jc w:val="both"/>
            </w:pPr>
          </w:p>
        </w:tc>
        <w:tc>
          <w:tcPr>
            <w:tcW w:w="1792" w:type="dxa"/>
            <w:tcBorders>
              <w:top w:val="single" w:sz="4" w:space="0" w:color="auto"/>
              <w:left w:val="single" w:sz="4" w:space="0" w:color="auto"/>
              <w:bottom w:val="nil"/>
              <w:right w:val="single" w:sz="4" w:space="0" w:color="auto"/>
            </w:tcBorders>
            <w:vAlign w:val="center"/>
          </w:tcPr>
          <w:p w14:paraId="03883D82" w14:textId="77777777" w:rsidR="00F74109" w:rsidRPr="00AF48C0" w:rsidRDefault="00B10FF3" w:rsidP="00933EED">
            <w:pPr>
              <w:pStyle w:val="Normlny0"/>
              <w:widowControl/>
              <w:jc w:val="both"/>
            </w:pPr>
            <w:r w:rsidRPr="00AF48C0">
              <w:t>n.a.</w:t>
            </w:r>
          </w:p>
        </w:tc>
        <w:tc>
          <w:tcPr>
            <w:tcW w:w="1935" w:type="dxa"/>
            <w:tcBorders>
              <w:top w:val="single" w:sz="4" w:space="0" w:color="auto"/>
              <w:left w:val="single" w:sz="4" w:space="0" w:color="auto"/>
              <w:bottom w:val="nil"/>
            </w:tcBorders>
            <w:vAlign w:val="center"/>
          </w:tcPr>
          <w:p w14:paraId="1CAC5887" w14:textId="77777777" w:rsidR="00F74109" w:rsidRPr="00AF48C0" w:rsidRDefault="00F74109" w:rsidP="00933EED">
            <w:pPr>
              <w:pStyle w:val="Normlny0"/>
              <w:widowControl/>
              <w:jc w:val="both"/>
            </w:pPr>
          </w:p>
        </w:tc>
      </w:tr>
      <w:tr w:rsidR="00F74109" w:rsidRPr="00AF48C0" w14:paraId="5A17DADB" w14:textId="77777777" w:rsidTr="00933EED">
        <w:tc>
          <w:tcPr>
            <w:tcW w:w="1177" w:type="dxa"/>
            <w:tcBorders>
              <w:top w:val="nil"/>
              <w:left w:val="single" w:sz="12" w:space="0" w:color="auto"/>
              <w:bottom w:val="single" w:sz="2" w:space="0" w:color="FFFFFF" w:themeColor="background1"/>
              <w:right w:val="single" w:sz="4" w:space="0" w:color="auto"/>
            </w:tcBorders>
          </w:tcPr>
          <w:p w14:paraId="4637DA00" w14:textId="77777777" w:rsidR="00F74109" w:rsidRPr="00AF48C0" w:rsidRDefault="00F74109" w:rsidP="00933EED">
            <w:pPr>
              <w:tabs>
                <w:tab w:val="left" w:pos="550"/>
              </w:tabs>
              <w:jc w:val="both"/>
              <w:rPr>
                <w:sz w:val="20"/>
                <w:szCs w:val="20"/>
              </w:rPr>
            </w:pPr>
          </w:p>
        </w:tc>
        <w:tc>
          <w:tcPr>
            <w:tcW w:w="3402" w:type="dxa"/>
            <w:tcBorders>
              <w:top w:val="nil"/>
              <w:left w:val="single" w:sz="4" w:space="0" w:color="auto"/>
              <w:bottom w:val="single" w:sz="2" w:space="0" w:color="FFFFFF" w:themeColor="background1"/>
              <w:right w:val="single" w:sz="4" w:space="0" w:color="auto"/>
            </w:tcBorders>
          </w:tcPr>
          <w:p w14:paraId="67B30458" w14:textId="77777777" w:rsidR="00F74109" w:rsidRPr="00AF48C0" w:rsidRDefault="00F74109" w:rsidP="00933EED">
            <w:pPr>
              <w:pStyle w:val="Normlny0"/>
              <w:widowControl/>
              <w:jc w:val="both"/>
            </w:pPr>
            <w:r w:rsidRPr="00AF48C0">
              <w:t>medzinárodnými záväzkami Únie na vysokorizikové tretie krajiny identifikované podľa článku 9 ods. 2 jedno alebo viaceré z týchto opatrení:</w:t>
            </w:r>
          </w:p>
          <w:p w14:paraId="59BA95B5" w14:textId="77777777" w:rsidR="00F74109" w:rsidRPr="00AF48C0" w:rsidRDefault="00F74109" w:rsidP="00933EED">
            <w:pPr>
              <w:pStyle w:val="Normlny0"/>
              <w:widowControl/>
              <w:jc w:val="both"/>
            </w:pPr>
          </w:p>
        </w:tc>
        <w:tc>
          <w:tcPr>
            <w:tcW w:w="1117" w:type="dxa"/>
            <w:tcBorders>
              <w:top w:val="nil"/>
              <w:left w:val="single" w:sz="4" w:space="0" w:color="auto"/>
              <w:bottom w:val="single" w:sz="2" w:space="0" w:color="FFFFFF" w:themeColor="background1"/>
              <w:right w:val="single" w:sz="12" w:space="0" w:color="auto"/>
            </w:tcBorders>
            <w:vAlign w:val="center"/>
          </w:tcPr>
          <w:p w14:paraId="660E369D" w14:textId="77777777" w:rsidR="00F74109" w:rsidRPr="00AF48C0" w:rsidRDefault="00F74109" w:rsidP="00933EED">
            <w:pPr>
              <w:pStyle w:val="Normlny0"/>
              <w:widowControl/>
              <w:jc w:val="both"/>
            </w:pPr>
          </w:p>
        </w:tc>
        <w:tc>
          <w:tcPr>
            <w:tcW w:w="1612" w:type="dxa"/>
            <w:tcBorders>
              <w:top w:val="nil"/>
              <w:left w:val="nil"/>
              <w:bottom w:val="single" w:sz="2" w:space="0" w:color="FFFFFF" w:themeColor="background1"/>
              <w:right w:val="single" w:sz="4" w:space="0" w:color="auto"/>
            </w:tcBorders>
            <w:vAlign w:val="center"/>
          </w:tcPr>
          <w:p w14:paraId="4A521A86" w14:textId="77777777" w:rsidR="00F74109" w:rsidRPr="00AF48C0" w:rsidRDefault="00F74109" w:rsidP="00933EED">
            <w:pPr>
              <w:pStyle w:val="Normlny0"/>
              <w:widowControl/>
              <w:jc w:val="both"/>
            </w:pPr>
          </w:p>
        </w:tc>
        <w:tc>
          <w:tcPr>
            <w:tcW w:w="1011" w:type="dxa"/>
            <w:tcBorders>
              <w:top w:val="nil"/>
              <w:left w:val="single" w:sz="4" w:space="0" w:color="auto"/>
              <w:bottom w:val="single" w:sz="2" w:space="0" w:color="FFFFFF" w:themeColor="background1"/>
              <w:right w:val="single" w:sz="4" w:space="0" w:color="auto"/>
            </w:tcBorders>
          </w:tcPr>
          <w:p w14:paraId="4AD05953" w14:textId="77777777" w:rsidR="00F74109" w:rsidRPr="00AF48C0" w:rsidRDefault="00F74109" w:rsidP="00933EED">
            <w:pPr>
              <w:pStyle w:val="Normlny0"/>
              <w:widowControl/>
              <w:jc w:val="both"/>
            </w:pPr>
          </w:p>
        </w:tc>
        <w:tc>
          <w:tcPr>
            <w:tcW w:w="3822" w:type="dxa"/>
            <w:tcBorders>
              <w:top w:val="nil"/>
              <w:left w:val="single" w:sz="4" w:space="0" w:color="auto"/>
              <w:bottom w:val="single" w:sz="2" w:space="0" w:color="FFFFFF" w:themeColor="background1"/>
              <w:right w:val="single" w:sz="4" w:space="0" w:color="auto"/>
            </w:tcBorders>
            <w:vAlign w:val="center"/>
          </w:tcPr>
          <w:p w14:paraId="35FFAC68" w14:textId="77777777" w:rsidR="00F74109" w:rsidRPr="00AF48C0" w:rsidRDefault="00F74109" w:rsidP="00933EED">
            <w:pPr>
              <w:pStyle w:val="Normlny0"/>
              <w:widowControl/>
              <w:jc w:val="both"/>
            </w:pPr>
          </w:p>
        </w:tc>
        <w:tc>
          <w:tcPr>
            <w:tcW w:w="1792" w:type="dxa"/>
            <w:tcBorders>
              <w:top w:val="nil"/>
              <w:left w:val="single" w:sz="4" w:space="0" w:color="auto"/>
              <w:bottom w:val="single" w:sz="2" w:space="0" w:color="FFFFFF" w:themeColor="background1"/>
              <w:right w:val="single" w:sz="4" w:space="0" w:color="auto"/>
            </w:tcBorders>
            <w:vAlign w:val="center"/>
          </w:tcPr>
          <w:p w14:paraId="2C85D0CC" w14:textId="77777777" w:rsidR="00F74109" w:rsidRPr="00AF48C0" w:rsidRDefault="00F74109" w:rsidP="00933EED">
            <w:pPr>
              <w:pStyle w:val="Normlny0"/>
              <w:widowControl/>
              <w:jc w:val="both"/>
            </w:pPr>
          </w:p>
        </w:tc>
        <w:tc>
          <w:tcPr>
            <w:tcW w:w="1935" w:type="dxa"/>
            <w:tcBorders>
              <w:top w:val="nil"/>
              <w:left w:val="single" w:sz="4" w:space="0" w:color="auto"/>
              <w:bottom w:val="single" w:sz="2" w:space="0" w:color="FFFFFF" w:themeColor="background1"/>
            </w:tcBorders>
            <w:vAlign w:val="center"/>
          </w:tcPr>
          <w:p w14:paraId="24A7F2BC" w14:textId="77777777" w:rsidR="00F74109" w:rsidRPr="00AF48C0" w:rsidRDefault="00F74109" w:rsidP="00933EED">
            <w:pPr>
              <w:pStyle w:val="Normlny0"/>
              <w:widowControl/>
              <w:jc w:val="both"/>
            </w:pPr>
          </w:p>
        </w:tc>
      </w:tr>
      <w:tr w:rsidR="00F74109" w:rsidRPr="00AF48C0" w14:paraId="26374499" w14:textId="77777777" w:rsidTr="00933EED">
        <w:trPr>
          <w:trHeight w:val="428"/>
        </w:trPr>
        <w:tc>
          <w:tcPr>
            <w:tcW w:w="1177" w:type="dxa"/>
            <w:tcBorders>
              <w:top w:val="single" w:sz="2" w:space="0" w:color="FFFFFF" w:themeColor="background1"/>
              <w:left w:val="single" w:sz="12" w:space="0" w:color="auto"/>
              <w:bottom w:val="nil"/>
              <w:right w:val="single" w:sz="4" w:space="0" w:color="auto"/>
            </w:tcBorders>
          </w:tcPr>
          <w:p w14:paraId="6033E51D" w14:textId="77777777" w:rsidR="00F74109" w:rsidRPr="00AF48C0" w:rsidRDefault="00F74109" w:rsidP="00933EED">
            <w:pPr>
              <w:tabs>
                <w:tab w:val="left" w:pos="550"/>
              </w:tabs>
              <w:jc w:val="both"/>
              <w:rPr>
                <w:sz w:val="20"/>
                <w:szCs w:val="20"/>
              </w:rPr>
            </w:pPr>
          </w:p>
        </w:tc>
        <w:tc>
          <w:tcPr>
            <w:tcW w:w="3402" w:type="dxa"/>
            <w:tcBorders>
              <w:top w:val="single" w:sz="2" w:space="0" w:color="FFFFFF" w:themeColor="background1"/>
              <w:left w:val="single" w:sz="4" w:space="0" w:color="auto"/>
              <w:bottom w:val="nil"/>
              <w:right w:val="single" w:sz="4" w:space="0" w:color="auto"/>
            </w:tcBorders>
          </w:tcPr>
          <w:p w14:paraId="41E97668" w14:textId="77777777" w:rsidR="00F74109" w:rsidRPr="00AF48C0" w:rsidRDefault="00F74109" w:rsidP="00933EED">
            <w:pPr>
              <w:pStyle w:val="Normlny0"/>
              <w:widowControl/>
              <w:pBdr>
                <w:top w:val="single" w:sz="4" w:space="1" w:color="auto"/>
              </w:pBdr>
              <w:jc w:val="both"/>
            </w:pPr>
            <w:r w:rsidRPr="00AF48C0">
              <w:t>a) zamietnutie zriadenia dcérskych spoločností alebo pobočiek či zastúpení povinných subjektov z dotknutej krajiny alebo iné zohľadnenie skutočnosti, že príslušný povinný subjekt je z krajiny, ktorá nemá adekvátne mechanizmy boja proti praniu špinavých peňazí a financovaniu terorizmu;</w:t>
            </w:r>
          </w:p>
          <w:p w14:paraId="34704AB3" w14:textId="77777777" w:rsidR="00F74109" w:rsidRPr="00AF48C0" w:rsidRDefault="00F74109" w:rsidP="00933EED">
            <w:pPr>
              <w:pStyle w:val="Normlny0"/>
              <w:widowControl/>
              <w:jc w:val="both"/>
            </w:pPr>
          </w:p>
        </w:tc>
        <w:tc>
          <w:tcPr>
            <w:tcW w:w="1117" w:type="dxa"/>
            <w:tcBorders>
              <w:top w:val="single" w:sz="2" w:space="0" w:color="FFFFFF" w:themeColor="background1"/>
              <w:left w:val="single" w:sz="4" w:space="0" w:color="auto"/>
              <w:bottom w:val="nil"/>
              <w:right w:val="single" w:sz="12" w:space="0" w:color="auto"/>
            </w:tcBorders>
            <w:vAlign w:val="center"/>
          </w:tcPr>
          <w:p w14:paraId="52EE837A"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nil"/>
              <w:right w:val="single" w:sz="4" w:space="0" w:color="auto"/>
            </w:tcBorders>
            <w:vAlign w:val="center"/>
          </w:tcPr>
          <w:p w14:paraId="2336BFFB" w14:textId="77777777" w:rsidR="00F74109" w:rsidRPr="00AF48C0" w:rsidRDefault="00F74109" w:rsidP="00933EED">
            <w:pPr>
              <w:pStyle w:val="Normlny0"/>
              <w:widowControl/>
              <w:jc w:val="both"/>
            </w:pPr>
          </w:p>
        </w:tc>
        <w:tc>
          <w:tcPr>
            <w:tcW w:w="1011" w:type="dxa"/>
            <w:tcBorders>
              <w:top w:val="single" w:sz="2" w:space="0" w:color="FFFFFF" w:themeColor="background1"/>
              <w:left w:val="single" w:sz="4" w:space="0" w:color="auto"/>
              <w:bottom w:val="nil"/>
              <w:right w:val="single" w:sz="4" w:space="0" w:color="auto"/>
            </w:tcBorders>
          </w:tcPr>
          <w:p w14:paraId="066FBFCD" w14:textId="77777777" w:rsidR="00F74109" w:rsidRPr="00AF48C0" w:rsidRDefault="00F74109" w:rsidP="00933EED">
            <w:pPr>
              <w:pStyle w:val="Normlny0"/>
              <w:widowControl/>
              <w:jc w:val="both"/>
            </w:pPr>
          </w:p>
        </w:tc>
        <w:tc>
          <w:tcPr>
            <w:tcW w:w="3822" w:type="dxa"/>
            <w:tcBorders>
              <w:top w:val="single" w:sz="2" w:space="0" w:color="FFFFFF" w:themeColor="background1"/>
              <w:left w:val="single" w:sz="4" w:space="0" w:color="auto"/>
              <w:bottom w:val="nil"/>
              <w:right w:val="single" w:sz="4" w:space="0" w:color="auto"/>
            </w:tcBorders>
            <w:vAlign w:val="center"/>
          </w:tcPr>
          <w:p w14:paraId="081DD71F" w14:textId="77777777" w:rsidR="00F74109" w:rsidRPr="00AF48C0" w:rsidRDefault="00F74109" w:rsidP="00933EED">
            <w:pPr>
              <w:pStyle w:val="Normlny0"/>
              <w:widowControl/>
              <w:jc w:val="both"/>
            </w:pPr>
          </w:p>
        </w:tc>
        <w:tc>
          <w:tcPr>
            <w:tcW w:w="1792" w:type="dxa"/>
            <w:tcBorders>
              <w:top w:val="single" w:sz="2" w:space="0" w:color="FFFFFF" w:themeColor="background1"/>
              <w:left w:val="single" w:sz="4" w:space="0" w:color="auto"/>
              <w:bottom w:val="nil"/>
              <w:right w:val="single" w:sz="4" w:space="0" w:color="auto"/>
            </w:tcBorders>
            <w:vAlign w:val="center"/>
          </w:tcPr>
          <w:p w14:paraId="7BD263D9" w14:textId="77777777"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nil"/>
            </w:tcBorders>
            <w:vAlign w:val="center"/>
          </w:tcPr>
          <w:p w14:paraId="514D86C0" w14:textId="77777777" w:rsidR="00F74109" w:rsidRPr="00AF48C0" w:rsidRDefault="00F74109" w:rsidP="00933EED">
            <w:pPr>
              <w:pStyle w:val="Normlny0"/>
              <w:widowControl/>
              <w:jc w:val="both"/>
            </w:pPr>
          </w:p>
        </w:tc>
      </w:tr>
      <w:tr w:rsidR="00F74109" w:rsidRPr="00AF48C0" w14:paraId="722C703F" w14:textId="77777777" w:rsidTr="00933EED">
        <w:tc>
          <w:tcPr>
            <w:tcW w:w="1177" w:type="dxa"/>
            <w:tcBorders>
              <w:top w:val="nil"/>
              <w:left w:val="single" w:sz="12" w:space="0" w:color="auto"/>
              <w:bottom w:val="single" w:sz="2" w:space="0" w:color="FFFFFF" w:themeColor="background1"/>
              <w:right w:val="single" w:sz="4" w:space="0" w:color="auto"/>
            </w:tcBorders>
          </w:tcPr>
          <w:p w14:paraId="314F7B0C" w14:textId="77777777" w:rsidR="00F74109" w:rsidRPr="00AF48C0" w:rsidRDefault="00F74109" w:rsidP="00933EED">
            <w:pPr>
              <w:jc w:val="both"/>
              <w:rPr>
                <w:sz w:val="20"/>
                <w:szCs w:val="20"/>
              </w:rPr>
            </w:pPr>
          </w:p>
        </w:tc>
        <w:tc>
          <w:tcPr>
            <w:tcW w:w="3402" w:type="dxa"/>
            <w:vMerge w:val="restart"/>
            <w:tcBorders>
              <w:top w:val="nil"/>
              <w:left w:val="single" w:sz="4" w:space="0" w:color="auto"/>
              <w:right w:val="single" w:sz="4" w:space="0" w:color="auto"/>
            </w:tcBorders>
          </w:tcPr>
          <w:p w14:paraId="5130508D" w14:textId="77777777" w:rsidR="00F74109" w:rsidRPr="00AF48C0" w:rsidRDefault="00F74109" w:rsidP="00933EED">
            <w:pPr>
              <w:pStyle w:val="Normlny0"/>
              <w:widowControl/>
              <w:jc w:val="both"/>
            </w:pPr>
            <w:r w:rsidRPr="00AF48C0">
              <w:t xml:space="preserve">b) zakázanie povinným subjektom </w:t>
            </w:r>
            <w:r w:rsidRPr="00AF48C0">
              <w:lastRenderedPageBreak/>
              <w:t xml:space="preserve">zriaďovať pobočky alebo zastúpenia v dotknutej krajine alebo iné zohľadnenie skutočnosti, že príslušná pobočka alebo zastúpenie by boli </w:t>
            </w:r>
          </w:p>
        </w:tc>
        <w:tc>
          <w:tcPr>
            <w:tcW w:w="1117" w:type="dxa"/>
            <w:tcBorders>
              <w:top w:val="nil"/>
              <w:left w:val="single" w:sz="4" w:space="0" w:color="auto"/>
              <w:bottom w:val="single" w:sz="2" w:space="0" w:color="FFFFFF" w:themeColor="background1"/>
              <w:right w:val="single" w:sz="12" w:space="0" w:color="auto"/>
            </w:tcBorders>
            <w:vAlign w:val="center"/>
          </w:tcPr>
          <w:p w14:paraId="458F1F38" w14:textId="77777777" w:rsidR="00F74109" w:rsidRPr="00AF48C0" w:rsidRDefault="00F74109" w:rsidP="00933EED">
            <w:pPr>
              <w:pStyle w:val="Normlny0"/>
              <w:widowControl/>
              <w:jc w:val="both"/>
            </w:pPr>
          </w:p>
        </w:tc>
        <w:tc>
          <w:tcPr>
            <w:tcW w:w="1612" w:type="dxa"/>
            <w:tcBorders>
              <w:top w:val="nil"/>
              <w:left w:val="nil"/>
              <w:bottom w:val="single" w:sz="2" w:space="0" w:color="FFFFFF" w:themeColor="background1"/>
              <w:right w:val="single" w:sz="4" w:space="0" w:color="auto"/>
            </w:tcBorders>
            <w:vAlign w:val="center"/>
          </w:tcPr>
          <w:p w14:paraId="1EAD73B3" w14:textId="77777777" w:rsidR="00F74109" w:rsidRPr="00AF48C0" w:rsidRDefault="00F74109" w:rsidP="00933EED">
            <w:pPr>
              <w:pStyle w:val="Normlny0"/>
              <w:widowControl/>
              <w:jc w:val="both"/>
            </w:pPr>
          </w:p>
        </w:tc>
        <w:tc>
          <w:tcPr>
            <w:tcW w:w="1011" w:type="dxa"/>
            <w:tcBorders>
              <w:top w:val="nil"/>
              <w:left w:val="single" w:sz="4" w:space="0" w:color="auto"/>
              <w:bottom w:val="single" w:sz="2" w:space="0" w:color="FFFFFF" w:themeColor="background1"/>
              <w:right w:val="single" w:sz="4" w:space="0" w:color="auto"/>
            </w:tcBorders>
          </w:tcPr>
          <w:p w14:paraId="7F3C5105" w14:textId="77777777" w:rsidR="00F74109" w:rsidRPr="00AF48C0" w:rsidRDefault="00F74109" w:rsidP="00933EED">
            <w:pPr>
              <w:pStyle w:val="Normlny0"/>
              <w:widowControl/>
              <w:jc w:val="both"/>
            </w:pPr>
          </w:p>
        </w:tc>
        <w:tc>
          <w:tcPr>
            <w:tcW w:w="3822" w:type="dxa"/>
            <w:tcBorders>
              <w:top w:val="nil"/>
              <w:left w:val="single" w:sz="4" w:space="0" w:color="auto"/>
              <w:bottom w:val="single" w:sz="2" w:space="0" w:color="FFFFFF" w:themeColor="background1"/>
              <w:right w:val="single" w:sz="4" w:space="0" w:color="auto"/>
            </w:tcBorders>
            <w:vAlign w:val="center"/>
          </w:tcPr>
          <w:p w14:paraId="47FD3975" w14:textId="77777777" w:rsidR="00F74109" w:rsidRPr="00AF48C0" w:rsidRDefault="00F74109" w:rsidP="00933EED">
            <w:pPr>
              <w:pStyle w:val="Normlny0"/>
              <w:widowControl/>
              <w:jc w:val="both"/>
            </w:pPr>
          </w:p>
        </w:tc>
        <w:tc>
          <w:tcPr>
            <w:tcW w:w="1792" w:type="dxa"/>
            <w:tcBorders>
              <w:top w:val="nil"/>
              <w:left w:val="single" w:sz="4" w:space="0" w:color="auto"/>
              <w:bottom w:val="single" w:sz="2" w:space="0" w:color="FFFFFF" w:themeColor="background1"/>
              <w:right w:val="single" w:sz="4" w:space="0" w:color="auto"/>
            </w:tcBorders>
            <w:vAlign w:val="center"/>
          </w:tcPr>
          <w:p w14:paraId="58921518" w14:textId="77777777" w:rsidR="00F74109" w:rsidRPr="00AF48C0" w:rsidRDefault="00F74109" w:rsidP="00933EED">
            <w:pPr>
              <w:pStyle w:val="Normlny0"/>
              <w:widowControl/>
              <w:jc w:val="both"/>
            </w:pPr>
          </w:p>
        </w:tc>
        <w:tc>
          <w:tcPr>
            <w:tcW w:w="1935" w:type="dxa"/>
            <w:tcBorders>
              <w:top w:val="nil"/>
              <w:left w:val="single" w:sz="4" w:space="0" w:color="auto"/>
              <w:bottom w:val="single" w:sz="2" w:space="0" w:color="FFFFFF" w:themeColor="background1"/>
            </w:tcBorders>
            <w:vAlign w:val="center"/>
          </w:tcPr>
          <w:p w14:paraId="77402084" w14:textId="77777777" w:rsidR="00F74109" w:rsidRPr="00AF48C0" w:rsidRDefault="00F74109" w:rsidP="00933EED">
            <w:pPr>
              <w:pStyle w:val="Normlny0"/>
              <w:widowControl/>
              <w:jc w:val="both"/>
            </w:pPr>
          </w:p>
        </w:tc>
      </w:tr>
      <w:tr w:rsidR="00F74109" w:rsidRPr="00AF48C0" w14:paraId="4F83C646" w14:textId="77777777" w:rsidTr="00933EED">
        <w:tc>
          <w:tcPr>
            <w:tcW w:w="1177" w:type="dxa"/>
            <w:tcBorders>
              <w:top w:val="single" w:sz="2" w:space="0" w:color="FFFFFF" w:themeColor="background1"/>
              <w:left w:val="single" w:sz="12" w:space="0" w:color="auto"/>
              <w:bottom w:val="single" w:sz="2" w:space="0" w:color="FFFFFF" w:themeColor="background1"/>
              <w:right w:val="single" w:sz="4" w:space="0" w:color="auto"/>
            </w:tcBorders>
          </w:tcPr>
          <w:p w14:paraId="2DDB0A50" w14:textId="77777777" w:rsidR="00F74109" w:rsidRPr="00AF48C0" w:rsidRDefault="00F74109" w:rsidP="00933EED">
            <w:pPr>
              <w:jc w:val="both"/>
              <w:rPr>
                <w:sz w:val="20"/>
                <w:szCs w:val="20"/>
              </w:rPr>
            </w:pPr>
          </w:p>
        </w:tc>
        <w:tc>
          <w:tcPr>
            <w:tcW w:w="3402" w:type="dxa"/>
            <w:vMerge/>
            <w:tcBorders>
              <w:left w:val="single" w:sz="4" w:space="0" w:color="auto"/>
              <w:right w:val="single" w:sz="4" w:space="0" w:color="auto"/>
            </w:tcBorders>
          </w:tcPr>
          <w:p w14:paraId="4727686B" w14:textId="77777777" w:rsidR="00F74109" w:rsidRPr="00AF48C0" w:rsidRDefault="00F74109" w:rsidP="00933EED">
            <w:pPr>
              <w:pStyle w:val="Normlny0"/>
              <w:jc w:val="both"/>
            </w:pPr>
          </w:p>
        </w:tc>
        <w:tc>
          <w:tcPr>
            <w:tcW w:w="1117" w:type="dxa"/>
            <w:tcBorders>
              <w:top w:val="single" w:sz="2" w:space="0" w:color="FFFFFF" w:themeColor="background1"/>
              <w:left w:val="single" w:sz="4" w:space="0" w:color="auto"/>
              <w:bottom w:val="single" w:sz="2" w:space="0" w:color="FFFFFF" w:themeColor="background1"/>
              <w:right w:val="single" w:sz="12" w:space="0" w:color="auto"/>
            </w:tcBorders>
            <w:vAlign w:val="center"/>
          </w:tcPr>
          <w:p w14:paraId="4DDDA40A"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single" w:sz="2" w:space="0" w:color="FFFFFF" w:themeColor="background1"/>
              <w:right w:val="single" w:sz="4" w:space="0" w:color="auto"/>
            </w:tcBorders>
            <w:vAlign w:val="center"/>
          </w:tcPr>
          <w:p w14:paraId="4AEB054C" w14:textId="77777777" w:rsidR="00F74109" w:rsidRPr="00AF48C0" w:rsidRDefault="00F74109" w:rsidP="00933EED">
            <w:pPr>
              <w:pStyle w:val="Normlny0"/>
              <w:widowControl/>
              <w:jc w:val="both"/>
            </w:pPr>
          </w:p>
        </w:tc>
        <w:tc>
          <w:tcPr>
            <w:tcW w:w="1011" w:type="dxa"/>
            <w:tcBorders>
              <w:top w:val="single" w:sz="2" w:space="0" w:color="FFFFFF" w:themeColor="background1"/>
              <w:left w:val="single" w:sz="4" w:space="0" w:color="auto"/>
              <w:bottom w:val="single" w:sz="2" w:space="0" w:color="FFFFFF" w:themeColor="background1"/>
              <w:right w:val="single" w:sz="4" w:space="0" w:color="auto"/>
            </w:tcBorders>
          </w:tcPr>
          <w:p w14:paraId="35372381" w14:textId="77777777" w:rsidR="00F74109" w:rsidRPr="00AF48C0" w:rsidRDefault="00F74109" w:rsidP="00933EED">
            <w:pPr>
              <w:pStyle w:val="Normlny0"/>
              <w:widowControl/>
              <w:jc w:val="both"/>
            </w:pPr>
          </w:p>
        </w:tc>
        <w:tc>
          <w:tcPr>
            <w:tcW w:w="3822" w:type="dxa"/>
            <w:tcBorders>
              <w:top w:val="single" w:sz="2" w:space="0" w:color="FFFFFF" w:themeColor="background1"/>
              <w:left w:val="single" w:sz="4" w:space="0" w:color="auto"/>
              <w:bottom w:val="single" w:sz="2" w:space="0" w:color="FFFFFF" w:themeColor="background1"/>
              <w:right w:val="single" w:sz="4" w:space="0" w:color="auto"/>
            </w:tcBorders>
            <w:vAlign w:val="center"/>
          </w:tcPr>
          <w:p w14:paraId="1F59DF1C" w14:textId="77777777" w:rsidR="00F74109" w:rsidRPr="00AF48C0" w:rsidRDefault="00F74109" w:rsidP="00933EED">
            <w:pPr>
              <w:pStyle w:val="Normlny0"/>
              <w:widowControl/>
              <w:jc w:val="both"/>
            </w:pPr>
          </w:p>
        </w:tc>
        <w:tc>
          <w:tcPr>
            <w:tcW w:w="1792" w:type="dxa"/>
            <w:tcBorders>
              <w:top w:val="single" w:sz="2" w:space="0" w:color="FFFFFF" w:themeColor="background1"/>
              <w:left w:val="single" w:sz="4" w:space="0" w:color="auto"/>
              <w:bottom w:val="single" w:sz="2" w:space="0" w:color="FFFFFF" w:themeColor="background1"/>
              <w:right w:val="single" w:sz="4" w:space="0" w:color="auto"/>
            </w:tcBorders>
            <w:vAlign w:val="center"/>
          </w:tcPr>
          <w:p w14:paraId="55D10771" w14:textId="77777777"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single" w:sz="2" w:space="0" w:color="FFFFFF" w:themeColor="background1"/>
            </w:tcBorders>
            <w:vAlign w:val="center"/>
          </w:tcPr>
          <w:p w14:paraId="4F1764D3" w14:textId="77777777" w:rsidR="00F74109" w:rsidRPr="00AF48C0" w:rsidRDefault="00F74109" w:rsidP="00933EED">
            <w:pPr>
              <w:pStyle w:val="Normlny0"/>
              <w:widowControl/>
              <w:jc w:val="both"/>
            </w:pPr>
          </w:p>
        </w:tc>
      </w:tr>
      <w:tr w:rsidR="00F74109" w:rsidRPr="00AF48C0" w14:paraId="588AB2BD" w14:textId="77777777" w:rsidTr="00933EED">
        <w:tc>
          <w:tcPr>
            <w:tcW w:w="1177" w:type="dxa"/>
            <w:tcBorders>
              <w:top w:val="single" w:sz="2" w:space="0" w:color="FFFFFF" w:themeColor="background1"/>
              <w:left w:val="single" w:sz="12" w:space="0" w:color="auto"/>
              <w:bottom w:val="single" w:sz="2" w:space="0" w:color="FFFFFF" w:themeColor="background1"/>
              <w:right w:val="single" w:sz="4" w:space="0" w:color="auto"/>
            </w:tcBorders>
          </w:tcPr>
          <w:p w14:paraId="0D5A3A2F" w14:textId="77777777" w:rsidR="00F74109" w:rsidRPr="00AF48C0" w:rsidRDefault="00F74109" w:rsidP="00933EED">
            <w:pPr>
              <w:jc w:val="both"/>
              <w:rPr>
                <w:sz w:val="20"/>
                <w:szCs w:val="20"/>
              </w:rPr>
            </w:pPr>
          </w:p>
        </w:tc>
        <w:tc>
          <w:tcPr>
            <w:tcW w:w="3402" w:type="dxa"/>
            <w:vMerge/>
            <w:tcBorders>
              <w:left w:val="single" w:sz="4" w:space="0" w:color="auto"/>
              <w:bottom w:val="single" w:sz="2" w:space="0" w:color="FFFFFF" w:themeColor="background1"/>
              <w:right w:val="single" w:sz="4" w:space="0" w:color="auto"/>
            </w:tcBorders>
          </w:tcPr>
          <w:p w14:paraId="5976CCE1" w14:textId="77777777" w:rsidR="00F74109" w:rsidRPr="00AF48C0" w:rsidRDefault="00F74109" w:rsidP="00933EED">
            <w:pPr>
              <w:pStyle w:val="Normlny0"/>
              <w:widowControl/>
              <w:jc w:val="both"/>
            </w:pPr>
          </w:p>
        </w:tc>
        <w:tc>
          <w:tcPr>
            <w:tcW w:w="1117" w:type="dxa"/>
            <w:tcBorders>
              <w:top w:val="single" w:sz="2" w:space="0" w:color="FFFFFF" w:themeColor="background1"/>
              <w:left w:val="single" w:sz="4" w:space="0" w:color="auto"/>
              <w:bottom w:val="single" w:sz="2" w:space="0" w:color="FFFFFF" w:themeColor="background1"/>
              <w:right w:val="single" w:sz="12" w:space="0" w:color="auto"/>
            </w:tcBorders>
            <w:vAlign w:val="center"/>
          </w:tcPr>
          <w:p w14:paraId="3D9EA93B"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single" w:sz="2" w:space="0" w:color="FFFFFF" w:themeColor="background1"/>
              <w:right w:val="single" w:sz="4" w:space="0" w:color="auto"/>
            </w:tcBorders>
            <w:vAlign w:val="center"/>
          </w:tcPr>
          <w:p w14:paraId="0ACF1FF1" w14:textId="77777777" w:rsidR="00F74109" w:rsidRPr="00AF48C0" w:rsidRDefault="00F74109" w:rsidP="00933EED">
            <w:pPr>
              <w:pStyle w:val="Odsekzoznamu"/>
              <w:ind w:left="0"/>
              <w:jc w:val="center"/>
            </w:pPr>
          </w:p>
        </w:tc>
        <w:tc>
          <w:tcPr>
            <w:tcW w:w="1011" w:type="dxa"/>
            <w:tcBorders>
              <w:top w:val="single" w:sz="2" w:space="0" w:color="FFFFFF" w:themeColor="background1"/>
              <w:left w:val="single" w:sz="4" w:space="0" w:color="auto"/>
              <w:bottom w:val="single" w:sz="2" w:space="0" w:color="FFFFFF" w:themeColor="background1"/>
              <w:right w:val="single" w:sz="4" w:space="0" w:color="auto"/>
            </w:tcBorders>
          </w:tcPr>
          <w:p w14:paraId="47091C6B" w14:textId="77777777" w:rsidR="00F74109" w:rsidRPr="00AF48C0" w:rsidRDefault="00F74109" w:rsidP="00933EED">
            <w:pPr>
              <w:pStyle w:val="Normlny0"/>
              <w:widowControl/>
              <w:jc w:val="both"/>
            </w:pPr>
          </w:p>
        </w:tc>
        <w:tc>
          <w:tcPr>
            <w:tcW w:w="3822" w:type="dxa"/>
            <w:tcBorders>
              <w:top w:val="single" w:sz="2" w:space="0" w:color="FFFFFF" w:themeColor="background1"/>
              <w:left w:val="single" w:sz="4" w:space="0" w:color="auto"/>
              <w:bottom w:val="single" w:sz="2" w:space="0" w:color="FFFFFF" w:themeColor="background1"/>
              <w:right w:val="single" w:sz="4" w:space="0" w:color="auto"/>
            </w:tcBorders>
            <w:vAlign w:val="center"/>
          </w:tcPr>
          <w:p w14:paraId="439413BB" w14:textId="77777777" w:rsidR="00F74109" w:rsidRPr="00AF48C0" w:rsidRDefault="00F74109" w:rsidP="00933EED">
            <w:pPr>
              <w:pStyle w:val="Normlny0"/>
              <w:widowControl/>
              <w:jc w:val="both"/>
            </w:pPr>
          </w:p>
        </w:tc>
        <w:tc>
          <w:tcPr>
            <w:tcW w:w="1792" w:type="dxa"/>
            <w:tcBorders>
              <w:top w:val="single" w:sz="2" w:space="0" w:color="FFFFFF" w:themeColor="background1"/>
              <w:left w:val="single" w:sz="4" w:space="0" w:color="auto"/>
              <w:bottom w:val="single" w:sz="2" w:space="0" w:color="FFFFFF" w:themeColor="background1"/>
              <w:right w:val="single" w:sz="4" w:space="0" w:color="auto"/>
            </w:tcBorders>
            <w:vAlign w:val="center"/>
          </w:tcPr>
          <w:p w14:paraId="22C5C520" w14:textId="77777777"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single" w:sz="2" w:space="0" w:color="FFFFFF" w:themeColor="background1"/>
            </w:tcBorders>
            <w:vAlign w:val="center"/>
          </w:tcPr>
          <w:p w14:paraId="18282E73" w14:textId="77777777" w:rsidR="00F74109" w:rsidRPr="00AF48C0" w:rsidRDefault="00F74109" w:rsidP="00933EED">
            <w:pPr>
              <w:pStyle w:val="Normlny0"/>
              <w:widowControl/>
              <w:jc w:val="both"/>
            </w:pPr>
          </w:p>
        </w:tc>
      </w:tr>
      <w:tr w:rsidR="00F74109" w:rsidRPr="00AF48C0" w14:paraId="7CA73A5B" w14:textId="77777777" w:rsidTr="00933EED">
        <w:trPr>
          <w:trHeight w:val="58"/>
        </w:trPr>
        <w:tc>
          <w:tcPr>
            <w:tcW w:w="1177" w:type="dxa"/>
            <w:tcBorders>
              <w:top w:val="single" w:sz="2" w:space="0" w:color="FFFFFF" w:themeColor="background1"/>
              <w:left w:val="single" w:sz="12" w:space="0" w:color="auto"/>
              <w:bottom w:val="single" w:sz="4" w:space="0" w:color="auto"/>
              <w:right w:val="single" w:sz="4" w:space="0" w:color="auto"/>
            </w:tcBorders>
          </w:tcPr>
          <w:p w14:paraId="5BF7E901" w14:textId="77777777" w:rsidR="00F74109" w:rsidRPr="00AF48C0" w:rsidRDefault="00F74109" w:rsidP="00933EED">
            <w:pPr>
              <w:jc w:val="both"/>
              <w:rPr>
                <w:sz w:val="20"/>
                <w:szCs w:val="20"/>
              </w:rPr>
            </w:pPr>
          </w:p>
        </w:tc>
        <w:tc>
          <w:tcPr>
            <w:tcW w:w="3402" w:type="dxa"/>
            <w:tcBorders>
              <w:top w:val="single" w:sz="2" w:space="0" w:color="FFFFFF" w:themeColor="background1"/>
              <w:left w:val="single" w:sz="4" w:space="0" w:color="auto"/>
              <w:bottom w:val="single" w:sz="4" w:space="0" w:color="auto"/>
              <w:right w:val="single" w:sz="4" w:space="0" w:color="auto"/>
            </w:tcBorders>
          </w:tcPr>
          <w:p w14:paraId="50B2BE3A" w14:textId="77777777" w:rsidR="00F74109" w:rsidRPr="00AF48C0" w:rsidRDefault="00F74109" w:rsidP="00933EED">
            <w:pPr>
              <w:pStyle w:val="Normlny0"/>
              <w:widowControl/>
              <w:jc w:val="both"/>
            </w:pPr>
          </w:p>
        </w:tc>
        <w:tc>
          <w:tcPr>
            <w:tcW w:w="1117" w:type="dxa"/>
            <w:tcBorders>
              <w:top w:val="single" w:sz="2" w:space="0" w:color="FFFFFF" w:themeColor="background1"/>
              <w:left w:val="single" w:sz="4" w:space="0" w:color="auto"/>
              <w:bottom w:val="single" w:sz="4" w:space="0" w:color="auto"/>
              <w:right w:val="single" w:sz="12" w:space="0" w:color="auto"/>
            </w:tcBorders>
            <w:vAlign w:val="center"/>
          </w:tcPr>
          <w:p w14:paraId="7438A25D" w14:textId="77777777" w:rsidR="00F74109" w:rsidRPr="00AF48C0" w:rsidRDefault="00F74109" w:rsidP="00933EED">
            <w:pPr>
              <w:pStyle w:val="Normlny0"/>
              <w:widowControl/>
              <w:jc w:val="both"/>
            </w:pPr>
          </w:p>
        </w:tc>
        <w:tc>
          <w:tcPr>
            <w:tcW w:w="1612" w:type="dxa"/>
            <w:tcBorders>
              <w:top w:val="single" w:sz="2" w:space="0" w:color="FFFFFF" w:themeColor="background1"/>
              <w:left w:val="nil"/>
              <w:bottom w:val="single" w:sz="4" w:space="0" w:color="auto"/>
              <w:right w:val="single" w:sz="4" w:space="0" w:color="auto"/>
            </w:tcBorders>
          </w:tcPr>
          <w:p w14:paraId="3BB9CE2F" w14:textId="77777777" w:rsidR="00F74109" w:rsidRPr="00AF48C0" w:rsidRDefault="00F74109" w:rsidP="00933EED">
            <w:pPr>
              <w:pStyle w:val="Normlny0"/>
              <w:widowControl/>
              <w:jc w:val="center"/>
            </w:pPr>
          </w:p>
        </w:tc>
        <w:tc>
          <w:tcPr>
            <w:tcW w:w="1011" w:type="dxa"/>
            <w:tcBorders>
              <w:top w:val="single" w:sz="2" w:space="0" w:color="FFFFFF" w:themeColor="background1"/>
              <w:left w:val="single" w:sz="4" w:space="0" w:color="auto"/>
              <w:bottom w:val="single" w:sz="4" w:space="0" w:color="auto"/>
              <w:right w:val="single" w:sz="4" w:space="0" w:color="auto"/>
            </w:tcBorders>
          </w:tcPr>
          <w:p w14:paraId="6227B96A" w14:textId="77777777" w:rsidR="00F74109" w:rsidRPr="00AF48C0" w:rsidRDefault="00F74109" w:rsidP="00933EED">
            <w:pPr>
              <w:pStyle w:val="Odsekzoznamu"/>
              <w:ind w:left="0"/>
              <w:jc w:val="both"/>
              <w:rPr>
                <w:sz w:val="20"/>
                <w:szCs w:val="20"/>
              </w:rPr>
            </w:pPr>
          </w:p>
        </w:tc>
        <w:tc>
          <w:tcPr>
            <w:tcW w:w="3822" w:type="dxa"/>
            <w:tcBorders>
              <w:top w:val="single" w:sz="2" w:space="0" w:color="FFFFFF" w:themeColor="background1"/>
              <w:left w:val="single" w:sz="4" w:space="0" w:color="auto"/>
              <w:bottom w:val="single" w:sz="4" w:space="0" w:color="auto"/>
              <w:right w:val="single" w:sz="4" w:space="0" w:color="auto"/>
            </w:tcBorders>
            <w:vAlign w:val="center"/>
          </w:tcPr>
          <w:p w14:paraId="2900F745" w14:textId="77777777" w:rsidR="00F74109" w:rsidRPr="00AF48C0" w:rsidRDefault="00F74109" w:rsidP="00933EED">
            <w:pPr>
              <w:pStyle w:val="Odsekzoznamu"/>
              <w:ind w:left="0"/>
              <w:jc w:val="both"/>
              <w:rPr>
                <w:b/>
                <w:sz w:val="20"/>
                <w:szCs w:val="20"/>
              </w:rPr>
            </w:pPr>
          </w:p>
        </w:tc>
        <w:tc>
          <w:tcPr>
            <w:tcW w:w="1792" w:type="dxa"/>
            <w:tcBorders>
              <w:top w:val="single" w:sz="2" w:space="0" w:color="FFFFFF" w:themeColor="background1"/>
              <w:left w:val="single" w:sz="4" w:space="0" w:color="auto"/>
              <w:bottom w:val="single" w:sz="4" w:space="0" w:color="auto"/>
              <w:right w:val="single" w:sz="4" w:space="0" w:color="auto"/>
            </w:tcBorders>
            <w:vAlign w:val="center"/>
          </w:tcPr>
          <w:p w14:paraId="251ACACA" w14:textId="53FF805B" w:rsidR="00F74109" w:rsidRPr="00AF48C0" w:rsidRDefault="00F74109" w:rsidP="00933EED">
            <w:pPr>
              <w:pStyle w:val="Normlny0"/>
              <w:widowControl/>
              <w:jc w:val="both"/>
            </w:pPr>
          </w:p>
        </w:tc>
        <w:tc>
          <w:tcPr>
            <w:tcW w:w="1935" w:type="dxa"/>
            <w:tcBorders>
              <w:top w:val="single" w:sz="2" w:space="0" w:color="FFFFFF" w:themeColor="background1"/>
              <w:left w:val="single" w:sz="4" w:space="0" w:color="auto"/>
              <w:bottom w:val="single" w:sz="4" w:space="0" w:color="auto"/>
            </w:tcBorders>
            <w:vAlign w:val="center"/>
          </w:tcPr>
          <w:p w14:paraId="0FE26E1E" w14:textId="77777777" w:rsidR="00F74109" w:rsidRPr="00AF48C0" w:rsidRDefault="00F74109" w:rsidP="00933EED">
            <w:pPr>
              <w:pStyle w:val="Odsekzoznamu"/>
              <w:ind w:left="0"/>
              <w:jc w:val="both"/>
              <w:rPr>
                <w:sz w:val="20"/>
                <w:szCs w:val="20"/>
              </w:rPr>
            </w:pPr>
          </w:p>
        </w:tc>
      </w:tr>
      <w:tr w:rsidR="008223F6" w:rsidRPr="00AF48C0" w14:paraId="125B3A1D" w14:textId="77777777" w:rsidTr="00933EED">
        <w:tc>
          <w:tcPr>
            <w:tcW w:w="1177" w:type="dxa"/>
            <w:tcBorders>
              <w:top w:val="single" w:sz="4" w:space="0" w:color="auto"/>
              <w:left w:val="single" w:sz="12" w:space="0" w:color="auto"/>
              <w:bottom w:val="single" w:sz="4" w:space="0" w:color="auto"/>
              <w:right w:val="single" w:sz="4" w:space="0" w:color="auto"/>
            </w:tcBorders>
          </w:tcPr>
          <w:p w14:paraId="36769D82" w14:textId="77777777" w:rsidR="008223F6" w:rsidRPr="00AF48C0" w:rsidRDefault="008223F6" w:rsidP="00933EED">
            <w:pPr>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F856627" w14:textId="77777777" w:rsidR="008223F6" w:rsidRPr="00AF48C0" w:rsidRDefault="008223F6" w:rsidP="00933EED">
            <w:pPr>
              <w:pStyle w:val="Normlny0"/>
              <w:widowControl/>
              <w:jc w:val="both"/>
            </w:pPr>
            <w:r w:rsidRPr="00AF48C0">
              <w:t>v krajine, ktorá nemá adekvátne mechanizmy boja proti praniu špinavých peňazí a financovaniu terorizmu;</w:t>
            </w:r>
          </w:p>
          <w:p w14:paraId="3BACF5E2" w14:textId="77777777" w:rsidR="008223F6" w:rsidRPr="00AF48C0" w:rsidRDefault="008223F6" w:rsidP="00933EED">
            <w:pPr>
              <w:pStyle w:val="Normlny0"/>
              <w:widowControl/>
              <w:jc w:val="both"/>
            </w:pPr>
            <w:r w:rsidRPr="00AF48C0">
              <w:t>c) vyžadovanie prísnejších požiadaviek na dohľadové preskúmanie alebo prísnejší externý audit pobočiek a dcérskych spoločností povinných subjektov nachádzajúcich sa v dotknutej krajine;</w:t>
            </w:r>
          </w:p>
        </w:tc>
        <w:tc>
          <w:tcPr>
            <w:tcW w:w="1117" w:type="dxa"/>
            <w:tcBorders>
              <w:top w:val="single" w:sz="4" w:space="0" w:color="auto"/>
              <w:left w:val="single" w:sz="4" w:space="0" w:color="auto"/>
              <w:bottom w:val="single" w:sz="4" w:space="0" w:color="auto"/>
              <w:right w:val="single" w:sz="12" w:space="0" w:color="auto"/>
            </w:tcBorders>
            <w:vAlign w:val="center"/>
          </w:tcPr>
          <w:p w14:paraId="7561A18F" w14:textId="77777777" w:rsidR="008223F6" w:rsidRPr="00AF48C0" w:rsidRDefault="008223F6" w:rsidP="00933EED">
            <w:pPr>
              <w:pStyle w:val="Normlny0"/>
              <w:widowControl/>
              <w:jc w:val="both"/>
            </w:pPr>
          </w:p>
        </w:tc>
        <w:tc>
          <w:tcPr>
            <w:tcW w:w="1612" w:type="dxa"/>
            <w:tcBorders>
              <w:top w:val="single" w:sz="4" w:space="0" w:color="auto"/>
              <w:left w:val="nil"/>
              <w:bottom w:val="single" w:sz="4" w:space="0" w:color="auto"/>
              <w:right w:val="single" w:sz="4" w:space="0" w:color="auto"/>
            </w:tcBorders>
          </w:tcPr>
          <w:p w14:paraId="3D7FEF93" w14:textId="77777777" w:rsidR="008223F6" w:rsidRPr="00AF48C0" w:rsidRDefault="008223F6" w:rsidP="00933EED">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7016A15B" w14:textId="77777777" w:rsidR="008223F6" w:rsidRPr="00AF48C0" w:rsidRDefault="008223F6" w:rsidP="00933EED">
            <w:pPr>
              <w:pStyle w:val="Odsekzoznamu"/>
              <w:ind w:left="0"/>
              <w:jc w:val="both"/>
              <w:rPr>
                <w:sz w:val="20"/>
                <w:szCs w:val="20"/>
              </w:rPr>
            </w:pPr>
          </w:p>
        </w:tc>
        <w:tc>
          <w:tcPr>
            <w:tcW w:w="3822" w:type="dxa"/>
            <w:tcBorders>
              <w:top w:val="single" w:sz="4" w:space="0" w:color="auto"/>
              <w:left w:val="single" w:sz="4" w:space="0" w:color="auto"/>
              <w:bottom w:val="single" w:sz="4" w:space="0" w:color="auto"/>
              <w:right w:val="single" w:sz="4" w:space="0" w:color="auto"/>
            </w:tcBorders>
            <w:vAlign w:val="center"/>
          </w:tcPr>
          <w:p w14:paraId="2F3920C9" w14:textId="77777777" w:rsidR="008223F6" w:rsidRPr="00AF48C0" w:rsidRDefault="008223F6" w:rsidP="00933EED">
            <w:pPr>
              <w:pStyle w:val="Odsekzoznamu"/>
              <w:ind w:left="0"/>
              <w:jc w:val="both"/>
              <w:rPr>
                <w:b/>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3DAB9B42" w14:textId="0BEBF34F" w:rsidR="008223F6" w:rsidRPr="00AF48C0" w:rsidRDefault="008223F6" w:rsidP="00933EED">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7B6FFD74" w14:textId="77777777" w:rsidR="008223F6" w:rsidRPr="00AF48C0" w:rsidRDefault="008223F6" w:rsidP="00933EED">
            <w:pPr>
              <w:pStyle w:val="Normlny0"/>
              <w:widowControl/>
              <w:jc w:val="both"/>
            </w:pPr>
          </w:p>
        </w:tc>
      </w:tr>
      <w:tr w:rsidR="008223F6" w:rsidRPr="00AF48C0" w14:paraId="3B5A36FD" w14:textId="77777777" w:rsidTr="00933EED">
        <w:tc>
          <w:tcPr>
            <w:tcW w:w="1177" w:type="dxa"/>
            <w:tcBorders>
              <w:top w:val="single" w:sz="4" w:space="0" w:color="auto"/>
              <w:left w:val="single" w:sz="12" w:space="0" w:color="auto"/>
              <w:bottom w:val="single" w:sz="4" w:space="0" w:color="auto"/>
              <w:right w:val="single" w:sz="4" w:space="0" w:color="auto"/>
            </w:tcBorders>
          </w:tcPr>
          <w:p w14:paraId="50D11E76" w14:textId="77777777" w:rsidR="008223F6" w:rsidRPr="00AF48C0" w:rsidRDefault="008223F6" w:rsidP="00933EED">
            <w:pPr>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8A69FD" w14:textId="77777777" w:rsidR="008223F6" w:rsidRPr="00AF48C0" w:rsidRDefault="008223F6" w:rsidP="00933EED">
            <w:pPr>
              <w:pStyle w:val="Normlny0"/>
              <w:widowControl/>
              <w:jc w:val="both"/>
            </w:pPr>
            <w:r w:rsidRPr="00AF48C0">
              <w:t>d) vyžadovanie prísnejších požiadaviek na externý audit finančných skupín, pokiaľ ide o ktorúkoľvek ich pobočku a dcérsku spoločnosť nachádzajúce sa v dotknutej krajine;</w:t>
            </w:r>
          </w:p>
          <w:p w14:paraId="3610CF93" w14:textId="77777777" w:rsidR="008223F6" w:rsidRPr="00AF48C0" w:rsidRDefault="008223F6" w:rsidP="00933EED">
            <w:pPr>
              <w:pStyle w:val="Normlny0"/>
              <w:widowControl/>
              <w:jc w:val="both"/>
            </w:pPr>
            <w:r w:rsidRPr="00AF48C0">
              <w:t>e) vyžadovanie, aby úverové a finančné inštitúcie preskúmali a zmenili, alebo v prípade potreby ukončili korešpondenčné vzťahy s respondentskými inštitúciami v dotknutej krajine.</w:t>
            </w:r>
          </w:p>
        </w:tc>
        <w:tc>
          <w:tcPr>
            <w:tcW w:w="1117" w:type="dxa"/>
            <w:tcBorders>
              <w:top w:val="single" w:sz="4" w:space="0" w:color="auto"/>
              <w:left w:val="single" w:sz="4" w:space="0" w:color="auto"/>
              <w:bottom w:val="single" w:sz="4" w:space="0" w:color="auto"/>
              <w:right w:val="single" w:sz="12" w:space="0" w:color="auto"/>
            </w:tcBorders>
            <w:vAlign w:val="center"/>
          </w:tcPr>
          <w:p w14:paraId="3DF80AE0" w14:textId="77777777" w:rsidR="008223F6" w:rsidRPr="00AF48C0" w:rsidRDefault="008223F6" w:rsidP="00933EED">
            <w:pPr>
              <w:pStyle w:val="Normlny0"/>
              <w:widowControl/>
              <w:jc w:val="both"/>
            </w:pPr>
            <w:r w:rsidRPr="00AF48C0">
              <w:t>N</w:t>
            </w:r>
          </w:p>
        </w:tc>
        <w:tc>
          <w:tcPr>
            <w:tcW w:w="1612" w:type="dxa"/>
            <w:tcBorders>
              <w:top w:val="single" w:sz="4" w:space="0" w:color="auto"/>
              <w:left w:val="nil"/>
              <w:bottom w:val="single" w:sz="4" w:space="0" w:color="auto"/>
              <w:right w:val="single" w:sz="4" w:space="0" w:color="auto"/>
            </w:tcBorders>
          </w:tcPr>
          <w:p w14:paraId="6FC61BD3" w14:textId="77777777" w:rsidR="008223F6" w:rsidRPr="00AF48C0" w:rsidRDefault="008223F6" w:rsidP="00933EED">
            <w:pPr>
              <w:pStyle w:val="Normlny0"/>
              <w:widowControl/>
              <w:jc w:val="center"/>
            </w:pPr>
            <w:r w:rsidRPr="00AF48C0">
              <w:t>Zákon č.</w:t>
            </w:r>
          </w:p>
          <w:p w14:paraId="1E264F70" w14:textId="77777777" w:rsidR="008223F6" w:rsidRPr="00AF48C0" w:rsidRDefault="008223F6" w:rsidP="00933EED">
            <w:pPr>
              <w:pStyle w:val="Odsekzoznamu"/>
              <w:ind w:left="0"/>
              <w:jc w:val="center"/>
              <w:rPr>
                <w:sz w:val="20"/>
                <w:szCs w:val="20"/>
              </w:rPr>
            </w:pPr>
            <w:r w:rsidRPr="00AF48C0">
              <w:rPr>
                <w:sz w:val="20"/>
                <w:szCs w:val="20"/>
              </w:rPr>
              <w:t>297/2008 Z. z.</w:t>
            </w:r>
          </w:p>
          <w:p w14:paraId="3EC230D0" w14:textId="77777777" w:rsidR="008223F6" w:rsidRPr="00AF48C0" w:rsidRDefault="008223F6" w:rsidP="00933EED">
            <w:pPr>
              <w:pStyle w:val="Odsekzoznamu"/>
              <w:ind w:left="0"/>
              <w:jc w:val="center"/>
              <w:rPr>
                <w:sz w:val="20"/>
                <w:szCs w:val="20"/>
              </w:rPr>
            </w:pPr>
            <w:r w:rsidRPr="00AF48C0">
              <w:rPr>
                <w:sz w:val="20"/>
                <w:szCs w:val="20"/>
              </w:rPr>
              <w:t>+</w:t>
            </w:r>
          </w:p>
          <w:p w14:paraId="3AD76D16" w14:textId="77777777" w:rsidR="008223F6" w:rsidRPr="00AF48C0" w:rsidRDefault="008223F6" w:rsidP="00933EED">
            <w:pPr>
              <w:pStyle w:val="Normlny0"/>
              <w:widowControl/>
              <w:jc w:val="center"/>
            </w:pPr>
            <w:r w:rsidRPr="00AF48C0">
              <w:t>Návrh zákona</w:t>
            </w:r>
          </w:p>
          <w:p w14:paraId="7580B071" w14:textId="77777777" w:rsidR="008223F6" w:rsidRPr="00AF48C0" w:rsidRDefault="008223F6" w:rsidP="00933EED">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64FDDBE1" w14:textId="77777777" w:rsidR="008223F6" w:rsidRPr="00AF48C0" w:rsidRDefault="008223F6" w:rsidP="00933EED">
            <w:pPr>
              <w:pStyle w:val="Odsekzoznamu"/>
              <w:ind w:left="0"/>
              <w:jc w:val="both"/>
              <w:rPr>
                <w:sz w:val="20"/>
                <w:szCs w:val="20"/>
              </w:rPr>
            </w:pPr>
            <w:r w:rsidRPr="00AF48C0">
              <w:rPr>
                <w:sz w:val="20"/>
                <w:szCs w:val="20"/>
              </w:rPr>
              <w:t>§ 24</w:t>
            </w:r>
          </w:p>
          <w:p w14:paraId="79E93840" w14:textId="77777777" w:rsidR="008223F6" w:rsidRPr="00AF48C0" w:rsidRDefault="008223F6" w:rsidP="00933EED">
            <w:pPr>
              <w:pStyle w:val="Odsekzoznamu"/>
              <w:ind w:left="0"/>
              <w:jc w:val="both"/>
              <w:rPr>
                <w:sz w:val="20"/>
                <w:szCs w:val="20"/>
              </w:rPr>
            </w:pPr>
            <w:r w:rsidRPr="00AF48C0">
              <w:rPr>
                <w:sz w:val="20"/>
                <w:szCs w:val="20"/>
              </w:rPr>
              <w:t>O: 4</w:t>
            </w:r>
          </w:p>
        </w:tc>
        <w:tc>
          <w:tcPr>
            <w:tcW w:w="3822" w:type="dxa"/>
            <w:tcBorders>
              <w:top w:val="single" w:sz="4" w:space="0" w:color="auto"/>
              <w:left w:val="single" w:sz="4" w:space="0" w:color="auto"/>
              <w:bottom w:val="single" w:sz="4" w:space="0" w:color="auto"/>
              <w:right w:val="single" w:sz="4" w:space="0" w:color="auto"/>
            </w:tcBorders>
          </w:tcPr>
          <w:p w14:paraId="031FF693" w14:textId="77777777" w:rsidR="008223F6" w:rsidRPr="00AF48C0" w:rsidRDefault="008223F6" w:rsidP="00933EED">
            <w:pPr>
              <w:pStyle w:val="Odsekzoznamu"/>
              <w:ind w:left="0"/>
              <w:rPr>
                <w:b/>
                <w:sz w:val="20"/>
                <w:szCs w:val="20"/>
              </w:rPr>
            </w:pPr>
            <w:r w:rsidRPr="00AF48C0">
              <w:rPr>
                <w:b/>
                <w:sz w:val="20"/>
                <w:szCs w:val="20"/>
              </w:rPr>
              <w:t>(4) Banka a finančná inštitúcia sú povinné preskúmať, a ak je to potrebné zmeniť alebo ukončiť korešpondenčné vzťahy s partnerskou inštitúciou usadenou v krajine, ktorú Európska komisia určila za vysokorizikovú.43a)</w:t>
            </w:r>
          </w:p>
        </w:tc>
        <w:tc>
          <w:tcPr>
            <w:tcW w:w="1792" w:type="dxa"/>
            <w:tcBorders>
              <w:top w:val="single" w:sz="4" w:space="0" w:color="auto"/>
              <w:left w:val="single" w:sz="4" w:space="0" w:color="auto"/>
              <w:bottom w:val="single" w:sz="4" w:space="0" w:color="auto"/>
              <w:right w:val="single" w:sz="4" w:space="0" w:color="auto"/>
            </w:tcBorders>
            <w:vAlign w:val="center"/>
          </w:tcPr>
          <w:p w14:paraId="7C431AAC" w14:textId="77777777" w:rsidR="008223F6" w:rsidRPr="00AF48C0" w:rsidRDefault="003473CB" w:rsidP="00933EED">
            <w:pPr>
              <w:pStyle w:val="Normlny0"/>
              <w:widowControl/>
              <w:jc w:val="both"/>
            </w:pPr>
            <w:r w:rsidRPr="00AF48C0">
              <w:t>Ú</w:t>
            </w:r>
          </w:p>
        </w:tc>
        <w:tc>
          <w:tcPr>
            <w:tcW w:w="1935" w:type="dxa"/>
            <w:tcBorders>
              <w:top w:val="single" w:sz="4" w:space="0" w:color="auto"/>
              <w:left w:val="single" w:sz="4" w:space="0" w:color="auto"/>
              <w:bottom w:val="single" w:sz="4" w:space="0" w:color="auto"/>
            </w:tcBorders>
            <w:vAlign w:val="center"/>
          </w:tcPr>
          <w:p w14:paraId="35633E4F" w14:textId="77777777" w:rsidR="008223F6" w:rsidRPr="00AF48C0" w:rsidRDefault="008223F6" w:rsidP="00933EED">
            <w:pPr>
              <w:pStyle w:val="Normlny0"/>
              <w:widowControl/>
              <w:jc w:val="both"/>
            </w:pPr>
          </w:p>
        </w:tc>
      </w:tr>
      <w:tr w:rsidR="008223F6" w:rsidRPr="00AF48C0" w14:paraId="66F61190" w14:textId="77777777" w:rsidTr="00933EED">
        <w:tc>
          <w:tcPr>
            <w:tcW w:w="1177" w:type="dxa"/>
            <w:tcBorders>
              <w:top w:val="single" w:sz="4" w:space="0" w:color="auto"/>
              <w:left w:val="single" w:sz="12" w:space="0" w:color="auto"/>
              <w:bottom w:val="single" w:sz="4" w:space="0" w:color="auto"/>
              <w:right w:val="single" w:sz="4" w:space="0" w:color="auto"/>
            </w:tcBorders>
          </w:tcPr>
          <w:p w14:paraId="0EFC5D08" w14:textId="77777777" w:rsidR="008223F6" w:rsidRPr="00AF48C0" w:rsidRDefault="008223F6" w:rsidP="00933EED">
            <w:pPr>
              <w:jc w:val="both"/>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289BC93" w14:textId="77777777" w:rsidR="008223F6" w:rsidRPr="00AF48C0" w:rsidRDefault="008223F6" w:rsidP="00933EED">
            <w:pPr>
              <w:pStyle w:val="Normlny0"/>
              <w:widowControl/>
              <w:jc w:val="both"/>
            </w:pPr>
            <w:r w:rsidRPr="00AF48C0">
              <w:t>4. Pri prijímaní alebo uplatňovaní opatrení stanovených v odsekoch 2 a 3 členské štáty podľa potreby zohľadnia relevantné hodnotenia, posúdenia alebo správy vypracované v súvislosti s rizikami, ktoré predstavujú jednotlivé tretie krajiny, medzinárodnými organizáciami a subjektmi, ktoré stanovujú normy, s právomocou v oblasti predchádzania praniu špinavých peňazí a boja proti financovaniu terorizmu.</w:t>
            </w:r>
          </w:p>
          <w:p w14:paraId="7913FD82" w14:textId="77777777" w:rsidR="008223F6" w:rsidRPr="00AF48C0" w:rsidRDefault="008223F6" w:rsidP="00933EED">
            <w:pPr>
              <w:pStyle w:val="Normlny0"/>
              <w:widowControl/>
              <w:jc w:val="both"/>
            </w:pPr>
          </w:p>
        </w:tc>
        <w:tc>
          <w:tcPr>
            <w:tcW w:w="1117" w:type="dxa"/>
            <w:tcBorders>
              <w:top w:val="single" w:sz="4" w:space="0" w:color="auto"/>
              <w:left w:val="single" w:sz="4" w:space="0" w:color="auto"/>
              <w:bottom w:val="single" w:sz="4" w:space="0" w:color="auto"/>
              <w:right w:val="single" w:sz="12" w:space="0" w:color="auto"/>
            </w:tcBorders>
            <w:vAlign w:val="center"/>
          </w:tcPr>
          <w:p w14:paraId="0EF16795" w14:textId="77777777" w:rsidR="008223F6" w:rsidRPr="00AF48C0" w:rsidRDefault="008223F6" w:rsidP="00933EED">
            <w:pPr>
              <w:pStyle w:val="Normlny0"/>
              <w:widowControl/>
              <w:jc w:val="both"/>
            </w:pPr>
            <w:r w:rsidRPr="00AF48C0">
              <w:t>N</w:t>
            </w:r>
          </w:p>
        </w:tc>
        <w:tc>
          <w:tcPr>
            <w:tcW w:w="1612" w:type="dxa"/>
            <w:tcBorders>
              <w:top w:val="single" w:sz="4" w:space="0" w:color="auto"/>
              <w:left w:val="nil"/>
              <w:bottom w:val="single" w:sz="4" w:space="0" w:color="auto"/>
              <w:right w:val="single" w:sz="4" w:space="0" w:color="auto"/>
            </w:tcBorders>
          </w:tcPr>
          <w:p w14:paraId="5E1F7334" w14:textId="77777777" w:rsidR="008223F6" w:rsidRPr="00AF48C0" w:rsidRDefault="008223F6" w:rsidP="00933EED">
            <w:pPr>
              <w:pStyle w:val="Normlny0"/>
              <w:widowControl/>
            </w:pPr>
            <w:r w:rsidRPr="00AF48C0">
              <w:t>Zákon č.</w:t>
            </w:r>
          </w:p>
          <w:p w14:paraId="779374F1" w14:textId="77777777" w:rsidR="008223F6" w:rsidRPr="00AF48C0" w:rsidRDefault="008223F6" w:rsidP="00933EED">
            <w:pPr>
              <w:pStyle w:val="Normlny0"/>
              <w:widowControl/>
            </w:pPr>
            <w:r w:rsidRPr="00AF48C0">
              <w:t>297/2008 Z. z.</w:t>
            </w:r>
          </w:p>
          <w:p w14:paraId="6EFA46B2" w14:textId="77777777" w:rsidR="000852ED" w:rsidRPr="00AF48C0" w:rsidRDefault="000852ED" w:rsidP="00933EED">
            <w:pPr>
              <w:pStyle w:val="Normlny0"/>
            </w:pPr>
            <w:r w:rsidRPr="00AF48C0">
              <w:t>+</w:t>
            </w:r>
          </w:p>
          <w:p w14:paraId="12771254" w14:textId="77777777" w:rsidR="000852ED" w:rsidRPr="00AF48C0" w:rsidRDefault="000852ED" w:rsidP="00933EED">
            <w:pPr>
              <w:pStyle w:val="Normlny0"/>
            </w:pPr>
            <w:r w:rsidRPr="00AF48C0">
              <w:t>Návrh zákona</w:t>
            </w:r>
          </w:p>
          <w:p w14:paraId="7D06D723" w14:textId="77777777" w:rsidR="000852ED" w:rsidRPr="00AF48C0" w:rsidRDefault="000852ED" w:rsidP="00933EED">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0A784384" w14:textId="77777777" w:rsidR="008223F6" w:rsidRPr="00AF48C0" w:rsidRDefault="008223F6" w:rsidP="00933EED">
            <w:pPr>
              <w:pStyle w:val="Normlny0"/>
              <w:widowControl/>
              <w:jc w:val="both"/>
            </w:pPr>
            <w:r w:rsidRPr="00AF48C0">
              <w:t>§ 26a</w:t>
            </w:r>
          </w:p>
          <w:p w14:paraId="42C2E4B6" w14:textId="77777777" w:rsidR="008223F6" w:rsidRPr="00AF48C0" w:rsidRDefault="008223F6" w:rsidP="00933EED">
            <w:pPr>
              <w:pStyle w:val="Normlny0"/>
              <w:widowControl/>
              <w:jc w:val="both"/>
            </w:pPr>
            <w:r w:rsidRPr="00AF48C0">
              <w:t>O: 1</w:t>
            </w:r>
          </w:p>
          <w:p w14:paraId="49CCF814" w14:textId="77777777" w:rsidR="008223F6" w:rsidRPr="00AF48C0" w:rsidRDefault="008223F6" w:rsidP="00933EED">
            <w:pPr>
              <w:pStyle w:val="Normlny0"/>
              <w:widowControl/>
              <w:jc w:val="both"/>
            </w:pPr>
          </w:p>
          <w:p w14:paraId="5755E890" w14:textId="77777777" w:rsidR="008223F6" w:rsidRPr="00AF48C0" w:rsidRDefault="008223F6" w:rsidP="00933EED">
            <w:pPr>
              <w:pStyle w:val="Normlny0"/>
              <w:widowControl/>
              <w:jc w:val="both"/>
            </w:pPr>
          </w:p>
          <w:p w14:paraId="15C7B93A" w14:textId="77777777" w:rsidR="008223F6" w:rsidRPr="00AF48C0" w:rsidRDefault="008223F6" w:rsidP="00933EED">
            <w:pPr>
              <w:pStyle w:val="Normlny0"/>
              <w:widowControl/>
              <w:jc w:val="both"/>
            </w:pPr>
          </w:p>
          <w:p w14:paraId="2A19A28A" w14:textId="77777777" w:rsidR="008223F6" w:rsidRPr="00AF48C0" w:rsidRDefault="008223F6" w:rsidP="00933EED">
            <w:pPr>
              <w:pStyle w:val="Normlny0"/>
              <w:widowControl/>
              <w:jc w:val="both"/>
            </w:pPr>
          </w:p>
          <w:p w14:paraId="347D5203" w14:textId="77777777" w:rsidR="008223F6" w:rsidRPr="00AF48C0" w:rsidRDefault="008223F6" w:rsidP="00933EED">
            <w:pPr>
              <w:pStyle w:val="Normlny0"/>
              <w:widowControl/>
              <w:jc w:val="both"/>
            </w:pPr>
          </w:p>
          <w:p w14:paraId="46C01AAD" w14:textId="77777777" w:rsidR="008223F6" w:rsidRPr="00AF48C0" w:rsidRDefault="008223F6" w:rsidP="00933EED">
            <w:pPr>
              <w:pStyle w:val="Normlny0"/>
              <w:widowControl/>
              <w:jc w:val="both"/>
            </w:pPr>
          </w:p>
          <w:p w14:paraId="52CC33AA" w14:textId="77777777" w:rsidR="008223F6" w:rsidRPr="00AF48C0" w:rsidRDefault="008223F6" w:rsidP="00933EED">
            <w:pPr>
              <w:pStyle w:val="Normlny0"/>
              <w:widowControl/>
              <w:jc w:val="both"/>
            </w:pPr>
          </w:p>
          <w:p w14:paraId="7EE6F245" w14:textId="77777777" w:rsidR="008223F6" w:rsidRPr="00AF48C0" w:rsidRDefault="008223F6" w:rsidP="00933EED">
            <w:pPr>
              <w:pStyle w:val="Normlny0"/>
              <w:widowControl/>
              <w:jc w:val="both"/>
            </w:pPr>
          </w:p>
          <w:p w14:paraId="7CE94862" w14:textId="77777777" w:rsidR="008223F6" w:rsidRPr="00AF48C0" w:rsidRDefault="008223F6" w:rsidP="00933EED">
            <w:pPr>
              <w:pStyle w:val="Normlny0"/>
              <w:widowControl/>
              <w:jc w:val="both"/>
            </w:pPr>
          </w:p>
          <w:p w14:paraId="1C8AD99B" w14:textId="77777777" w:rsidR="008223F6" w:rsidRPr="00AF48C0" w:rsidRDefault="008223F6" w:rsidP="00933EED">
            <w:pPr>
              <w:pStyle w:val="Normlny0"/>
              <w:widowControl/>
              <w:jc w:val="both"/>
            </w:pPr>
          </w:p>
          <w:p w14:paraId="15CAC87B" w14:textId="77777777" w:rsidR="008223F6" w:rsidRPr="00AF48C0" w:rsidRDefault="008223F6" w:rsidP="00933EED">
            <w:pPr>
              <w:pStyle w:val="Normlny0"/>
              <w:widowControl/>
              <w:jc w:val="both"/>
            </w:pPr>
          </w:p>
          <w:p w14:paraId="1F79E0DD" w14:textId="77777777" w:rsidR="008223F6" w:rsidRPr="00AF48C0" w:rsidRDefault="008223F6" w:rsidP="00933EED">
            <w:pPr>
              <w:pStyle w:val="Normlny0"/>
              <w:widowControl/>
              <w:jc w:val="both"/>
            </w:pPr>
          </w:p>
          <w:p w14:paraId="21B45162" w14:textId="77777777" w:rsidR="008223F6" w:rsidRPr="00AF48C0" w:rsidRDefault="008223F6" w:rsidP="00933EED">
            <w:pPr>
              <w:pStyle w:val="Normlny0"/>
              <w:widowControl/>
              <w:jc w:val="both"/>
            </w:pPr>
          </w:p>
          <w:p w14:paraId="1DA2E0F0" w14:textId="77777777" w:rsidR="008223F6" w:rsidRPr="00AF48C0" w:rsidRDefault="008223F6" w:rsidP="00933EED">
            <w:pPr>
              <w:pStyle w:val="Normlny0"/>
              <w:widowControl/>
              <w:jc w:val="both"/>
            </w:pPr>
            <w:r w:rsidRPr="00AF48C0">
              <w:t>O: 2</w:t>
            </w:r>
          </w:p>
          <w:p w14:paraId="0C9C23D8" w14:textId="77777777" w:rsidR="008223F6" w:rsidRPr="00AF48C0" w:rsidRDefault="008223F6" w:rsidP="00933EED">
            <w:pPr>
              <w:pStyle w:val="Normlny0"/>
              <w:widowControl/>
              <w:jc w:val="both"/>
            </w:pPr>
          </w:p>
          <w:p w14:paraId="5D17C1FA" w14:textId="77777777" w:rsidR="008223F6" w:rsidRPr="00AF48C0" w:rsidRDefault="008223F6" w:rsidP="00933EED">
            <w:pPr>
              <w:pStyle w:val="Normlny0"/>
              <w:widowControl/>
              <w:jc w:val="both"/>
            </w:pPr>
          </w:p>
          <w:p w14:paraId="7379699C" w14:textId="77777777" w:rsidR="008223F6" w:rsidRPr="00AF48C0" w:rsidRDefault="008223F6" w:rsidP="00933EED">
            <w:pPr>
              <w:pStyle w:val="Normlny0"/>
              <w:widowControl/>
              <w:jc w:val="both"/>
            </w:pPr>
          </w:p>
          <w:p w14:paraId="13D5850E" w14:textId="77777777" w:rsidR="008223F6" w:rsidRPr="00AF48C0" w:rsidRDefault="008223F6" w:rsidP="00933EED">
            <w:pPr>
              <w:pStyle w:val="Normlny0"/>
              <w:widowControl/>
              <w:jc w:val="both"/>
            </w:pPr>
            <w:r w:rsidRPr="00AF48C0">
              <w:lastRenderedPageBreak/>
              <w:t>O: 3</w:t>
            </w:r>
          </w:p>
        </w:tc>
        <w:tc>
          <w:tcPr>
            <w:tcW w:w="3822" w:type="dxa"/>
            <w:tcBorders>
              <w:top w:val="single" w:sz="4" w:space="0" w:color="auto"/>
              <w:left w:val="single" w:sz="4" w:space="0" w:color="auto"/>
              <w:bottom w:val="single" w:sz="4" w:space="0" w:color="auto"/>
              <w:right w:val="single" w:sz="4" w:space="0" w:color="auto"/>
            </w:tcBorders>
            <w:vAlign w:val="center"/>
          </w:tcPr>
          <w:p w14:paraId="015E1579" w14:textId="77777777" w:rsidR="008223F6" w:rsidRPr="00AF48C0" w:rsidRDefault="008223F6" w:rsidP="00933EED">
            <w:pPr>
              <w:pStyle w:val="Normlny0"/>
              <w:widowControl/>
              <w:jc w:val="both"/>
            </w:pPr>
            <w:r w:rsidRPr="00AF48C0">
              <w:lastRenderedPageBreak/>
              <w:t>Národné hodnotenie rizík</w:t>
            </w:r>
          </w:p>
          <w:p w14:paraId="116A7CF4" w14:textId="77777777" w:rsidR="008223F6" w:rsidRPr="00AF48C0" w:rsidRDefault="008223F6" w:rsidP="00933EED">
            <w:pPr>
              <w:pStyle w:val="Normlny0"/>
              <w:jc w:val="both"/>
            </w:pPr>
            <w:r w:rsidRPr="00AF48C0">
              <w:t xml:space="preserve">(1)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 </w:t>
            </w:r>
            <w:r w:rsidRPr="00AF48C0">
              <w:rPr>
                <w:b/>
              </w:rPr>
              <w:t>Národné hodnotenie rizík schvaľuje vláda Slovenskej republiky.</w:t>
            </w:r>
          </w:p>
          <w:p w14:paraId="3D4866BF" w14:textId="77777777" w:rsidR="008223F6" w:rsidRPr="00AF48C0" w:rsidRDefault="008223F6" w:rsidP="00933EED">
            <w:pPr>
              <w:pStyle w:val="Normlny0"/>
              <w:jc w:val="both"/>
            </w:pPr>
          </w:p>
          <w:p w14:paraId="1D9A8505" w14:textId="77777777" w:rsidR="008223F6" w:rsidRPr="00AF48C0" w:rsidRDefault="008223F6" w:rsidP="00933EED">
            <w:pPr>
              <w:pStyle w:val="Normlny0"/>
              <w:jc w:val="both"/>
            </w:pPr>
            <w:r w:rsidRPr="00AF48C0">
              <w:t xml:space="preserve">(2) Posudzovanie rizík podľa odseku 1 zohľadňuje rizikové faktory uvedené v prílohe č. 2, ako aj hodnotenie rizík vypracované orgánmi Európskej únie a ďalšími </w:t>
            </w:r>
            <w:r w:rsidRPr="00AF48C0">
              <w:lastRenderedPageBreak/>
              <w:t>medzinárodnými inštitúciami.</w:t>
            </w:r>
          </w:p>
          <w:p w14:paraId="4BEDC185" w14:textId="77777777" w:rsidR="008223F6" w:rsidRPr="00AF48C0" w:rsidRDefault="008223F6" w:rsidP="00933EED">
            <w:pPr>
              <w:pStyle w:val="Normlny0"/>
              <w:widowControl/>
              <w:jc w:val="both"/>
            </w:pPr>
            <w:r w:rsidRPr="00AF48C0">
              <w:t>(3) Národné hodnotenie rizík sa aktualizuje najmä s ohľadom na vývoj rizík legalizácie a financovania terorizmu a s ohľadom na činnosť orgánov Európskej únie.</w:t>
            </w:r>
          </w:p>
        </w:tc>
        <w:tc>
          <w:tcPr>
            <w:tcW w:w="1792" w:type="dxa"/>
            <w:tcBorders>
              <w:top w:val="single" w:sz="4" w:space="0" w:color="auto"/>
              <w:left w:val="single" w:sz="4" w:space="0" w:color="auto"/>
              <w:bottom w:val="single" w:sz="4" w:space="0" w:color="auto"/>
              <w:right w:val="single" w:sz="4" w:space="0" w:color="auto"/>
            </w:tcBorders>
            <w:vAlign w:val="center"/>
          </w:tcPr>
          <w:p w14:paraId="7B25E7B3" w14:textId="77777777" w:rsidR="008223F6" w:rsidRPr="00AF48C0" w:rsidRDefault="003473CB" w:rsidP="00933EED">
            <w:pPr>
              <w:pStyle w:val="Normlny0"/>
              <w:widowControl/>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7836BCCE" w14:textId="77777777" w:rsidR="008223F6" w:rsidRPr="00AF48C0" w:rsidRDefault="008223F6" w:rsidP="00933EED">
            <w:pPr>
              <w:pStyle w:val="Normlny0"/>
              <w:widowControl/>
              <w:jc w:val="both"/>
            </w:pPr>
          </w:p>
        </w:tc>
      </w:tr>
    </w:tbl>
    <w:p w14:paraId="090C9C5B" w14:textId="77777777" w:rsidR="008223F6" w:rsidRPr="00AF48C0" w:rsidRDefault="008223F6"/>
    <w:p w14:paraId="4C045BCC" w14:textId="77777777" w:rsidR="00933EED" w:rsidRPr="00AF48C0" w:rsidRDefault="00933EED"/>
    <w:tbl>
      <w:tblPr>
        <w:tblpPr w:leftFromText="142" w:rightFromText="142" w:vertAnchor="text" w:tblpX="-9" w:tblpY="1"/>
        <w:tblOverlap w:val="never"/>
        <w:tblW w:w="1591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222"/>
        <w:gridCol w:w="3407"/>
        <w:gridCol w:w="1110"/>
        <w:gridCol w:w="1612"/>
        <w:gridCol w:w="1011"/>
        <w:gridCol w:w="3822"/>
        <w:gridCol w:w="1792"/>
        <w:gridCol w:w="1935"/>
      </w:tblGrid>
      <w:tr w:rsidR="008223F6" w:rsidRPr="00AF48C0" w14:paraId="6FF98EB1" w14:textId="77777777" w:rsidTr="00F74109">
        <w:tc>
          <w:tcPr>
            <w:tcW w:w="1222" w:type="dxa"/>
            <w:tcBorders>
              <w:top w:val="single" w:sz="4" w:space="0" w:color="auto"/>
              <w:left w:val="single" w:sz="12" w:space="0" w:color="auto"/>
              <w:bottom w:val="single" w:sz="4" w:space="0" w:color="auto"/>
              <w:right w:val="single" w:sz="4" w:space="0" w:color="auto"/>
            </w:tcBorders>
          </w:tcPr>
          <w:p w14:paraId="43D6F6C5" w14:textId="77777777" w:rsidR="008223F6" w:rsidRPr="00AF48C0" w:rsidRDefault="008223F6" w:rsidP="008223F6">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28C5C7BF" w14:textId="77777777" w:rsidR="008223F6" w:rsidRPr="00AF48C0" w:rsidRDefault="008223F6" w:rsidP="008223F6">
            <w:pPr>
              <w:pStyle w:val="Normlny0"/>
              <w:widowControl/>
              <w:jc w:val="both"/>
            </w:pPr>
            <w:r w:rsidRPr="00AF48C0">
              <w:t>5. Pred prijatím alebo uplatnením opatrení stanovených v odsekoch 2 a 3 oznámia členské štáty túto skutočnosť Komisii.“</w:t>
            </w:r>
          </w:p>
          <w:p w14:paraId="468CBE9B" w14:textId="77777777" w:rsidR="008223F6" w:rsidRPr="00AF48C0" w:rsidRDefault="008223F6" w:rsidP="008223F6">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20792072" w14:textId="77777777" w:rsidR="008223F6" w:rsidRPr="00AF48C0" w:rsidRDefault="008223F6" w:rsidP="008223F6">
            <w:pPr>
              <w:pStyle w:val="Normlny0"/>
              <w:widowControl/>
              <w:jc w:val="both"/>
            </w:pPr>
          </w:p>
          <w:p w14:paraId="61DE6A9D" w14:textId="77777777" w:rsidR="008223F6" w:rsidRPr="00AF48C0" w:rsidRDefault="008223F6" w:rsidP="008223F6">
            <w:pPr>
              <w:pStyle w:val="Normlny0"/>
              <w:widowControl/>
              <w:jc w:val="both"/>
            </w:pPr>
            <w:r w:rsidRPr="00AF48C0">
              <w:t>N</w:t>
            </w:r>
          </w:p>
        </w:tc>
        <w:tc>
          <w:tcPr>
            <w:tcW w:w="1612" w:type="dxa"/>
            <w:tcBorders>
              <w:top w:val="single" w:sz="4" w:space="0" w:color="auto"/>
              <w:left w:val="nil"/>
              <w:bottom w:val="single" w:sz="4" w:space="0" w:color="auto"/>
              <w:right w:val="single" w:sz="4" w:space="0" w:color="auto"/>
            </w:tcBorders>
            <w:vAlign w:val="center"/>
          </w:tcPr>
          <w:p w14:paraId="2CACE187" w14:textId="77777777" w:rsidR="008223F6" w:rsidRPr="00AF48C0" w:rsidRDefault="008223F6" w:rsidP="008223F6">
            <w:pPr>
              <w:pStyle w:val="Normlny0"/>
              <w:widowControl/>
              <w:jc w:val="center"/>
            </w:pPr>
            <w:r w:rsidRPr="00AF48C0">
              <w:t>Zákon č.</w:t>
            </w:r>
          </w:p>
          <w:p w14:paraId="7F54BF5F" w14:textId="77777777" w:rsidR="008223F6" w:rsidRPr="00AF48C0" w:rsidRDefault="008223F6" w:rsidP="008223F6">
            <w:pPr>
              <w:pStyle w:val="Normlny0"/>
              <w:widowControl/>
              <w:jc w:val="center"/>
            </w:pPr>
            <w:r w:rsidRPr="00AF48C0">
              <w:t>297/2008 Z. z.</w:t>
            </w:r>
          </w:p>
          <w:p w14:paraId="713E9CB7" w14:textId="77777777" w:rsidR="008223F6" w:rsidRPr="00AF48C0" w:rsidRDefault="008223F6" w:rsidP="008223F6">
            <w:pPr>
              <w:pStyle w:val="Normlny0"/>
              <w:widowControl/>
              <w:jc w:val="center"/>
            </w:pPr>
            <w:r w:rsidRPr="00AF48C0">
              <w:t>+</w:t>
            </w:r>
          </w:p>
          <w:p w14:paraId="0A0F0667" w14:textId="77777777" w:rsidR="008223F6" w:rsidRPr="00AF48C0" w:rsidRDefault="008223F6" w:rsidP="008223F6">
            <w:pPr>
              <w:pStyle w:val="Normlny0"/>
              <w:widowControl/>
              <w:jc w:val="center"/>
            </w:pPr>
            <w:r w:rsidRPr="00AF48C0">
              <w:t>Návrh zákona</w:t>
            </w:r>
          </w:p>
          <w:p w14:paraId="7D7562E0" w14:textId="77777777" w:rsidR="001F2AD7" w:rsidRPr="00AF48C0" w:rsidRDefault="001F2AD7" w:rsidP="008223F6">
            <w:pPr>
              <w:pStyle w:val="Normlny0"/>
              <w:widowControl/>
              <w:jc w:val="center"/>
            </w:pPr>
          </w:p>
          <w:p w14:paraId="1B5F13D4" w14:textId="77777777" w:rsidR="001F2AD7" w:rsidRPr="00AF48C0" w:rsidRDefault="001F2AD7" w:rsidP="008223F6">
            <w:pPr>
              <w:pStyle w:val="Normlny0"/>
              <w:widowControl/>
              <w:jc w:val="center"/>
            </w:pPr>
          </w:p>
          <w:p w14:paraId="29886796" w14:textId="77777777" w:rsidR="001F2AD7" w:rsidRPr="00AF48C0" w:rsidRDefault="001F2AD7" w:rsidP="008223F6">
            <w:pPr>
              <w:pStyle w:val="Normlny0"/>
              <w:widowControl/>
              <w:jc w:val="center"/>
            </w:pPr>
          </w:p>
          <w:p w14:paraId="70FAA87A" w14:textId="77777777" w:rsidR="001F2AD7" w:rsidRPr="00AF48C0" w:rsidRDefault="001F2AD7" w:rsidP="008223F6">
            <w:pPr>
              <w:pStyle w:val="Normlny0"/>
              <w:widowControl/>
              <w:jc w:val="center"/>
            </w:pPr>
          </w:p>
          <w:p w14:paraId="5B1E38FE" w14:textId="77777777" w:rsidR="001F2AD7" w:rsidRPr="00AF48C0" w:rsidRDefault="001F2AD7" w:rsidP="008223F6">
            <w:pPr>
              <w:pStyle w:val="Normlny0"/>
              <w:widowControl/>
              <w:jc w:val="center"/>
            </w:pPr>
          </w:p>
          <w:p w14:paraId="317D5F09" w14:textId="77777777" w:rsidR="001F2AD7" w:rsidRPr="00AF48C0" w:rsidRDefault="001F2AD7" w:rsidP="008223F6">
            <w:pPr>
              <w:pStyle w:val="Normlny0"/>
              <w:widowControl/>
              <w:jc w:val="center"/>
            </w:pPr>
          </w:p>
          <w:p w14:paraId="31B3B24A" w14:textId="77777777" w:rsidR="001F2AD7" w:rsidRPr="00AF48C0" w:rsidRDefault="001F2AD7" w:rsidP="008223F6">
            <w:pPr>
              <w:pStyle w:val="Normlny0"/>
              <w:widowControl/>
              <w:jc w:val="center"/>
            </w:pPr>
          </w:p>
          <w:p w14:paraId="55CB8870" w14:textId="77777777" w:rsidR="001F2AD7" w:rsidRPr="00AF48C0" w:rsidRDefault="001F2AD7" w:rsidP="008223F6">
            <w:pPr>
              <w:pStyle w:val="Normlny0"/>
              <w:widowControl/>
              <w:jc w:val="center"/>
            </w:pPr>
          </w:p>
          <w:p w14:paraId="7C3E1C6E" w14:textId="77777777" w:rsidR="001F2AD7" w:rsidRPr="00AF48C0" w:rsidRDefault="001F2AD7" w:rsidP="008223F6">
            <w:pPr>
              <w:pStyle w:val="Normlny0"/>
              <w:widowControl/>
              <w:jc w:val="center"/>
            </w:pPr>
          </w:p>
          <w:p w14:paraId="75D5AFCE" w14:textId="77777777" w:rsidR="001F2AD7" w:rsidRPr="00AF48C0" w:rsidRDefault="001F2AD7" w:rsidP="008223F6">
            <w:pPr>
              <w:pStyle w:val="Normlny0"/>
              <w:widowControl/>
              <w:jc w:val="center"/>
            </w:pPr>
          </w:p>
          <w:p w14:paraId="21C657D1" w14:textId="77777777" w:rsidR="001F2AD7" w:rsidRPr="00AF48C0" w:rsidRDefault="001F2AD7" w:rsidP="008223F6">
            <w:pPr>
              <w:pStyle w:val="Normlny0"/>
              <w:widowControl/>
              <w:jc w:val="center"/>
            </w:pPr>
          </w:p>
          <w:p w14:paraId="5123A8A5" w14:textId="77777777" w:rsidR="001F2AD7" w:rsidRPr="00AF48C0" w:rsidRDefault="001F2AD7" w:rsidP="008223F6">
            <w:pPr>
              <w:pStyle w:val="Normlny0"/>
              <w:widowControl/>
              <w:jc w:val="center"/>
            </w:pPr>
          </w:p>
          <w:p w14:paraId="600992DD" w14:textId="77777777" w:rsidR="001F2AD7" w:rsidRPr="00AF48C0" w:rsidRDefault="001F2AD7" w:rsidP="008223F6">
            <w:pPr>
              <w:pStyle w:val="Normlny0"/>
              <w:widowControl/>
              <w:jc w:val="center"/>
            </w:pPr>
          </w:p>
          <w:p w14:paraId="6A5408B7" w14:textId="77777777" w:rsidR="001F2AD7" w:rsidRPr="00AF48C0" w:rsidRDefault="001F2AD7" w:rsidP="008223F6">
            <w:pPr>
              <w:pStyle w:val="Normlny0"/>
              <w:widowControl/>
              <w:jc w:val="center"/>
            </w:pPr>
          </w:p>
          <w:p w14:paraId="34DF4BEB" w14:textId="77777777" w:rsidR="001F2AD7" w:rsidRPr="00AF48C0" w:rsidRDefault="001F2AD7" w:rsidP="008223F6">
            <w:pPr>
              <w:pStyle w:val="Normlny0"/>
              <w:widowControl/>
              <w:jc w:val="center"/>
            </w:pPr>
          </w:p>
          <w:p w14:paraId="75703E60" w14:textId="77777777" w:rsidR="001F2AD7" w:rsidRPr="00AF48C0" w:rsidRDefault="001F2AD7" w:rsidP="008223F6">
            <w:pPr>
              <w:pStyle w:val="Normlny0"/>
              <w:widowControl/>
              <w:jc w:val="center"/>
            </w:pPr>
          </w:p>
          <w:p w14:paraId="6E15D811" w14:textId="77777777" w:rsidR="001F2AD7" w:rsidRPr="00AF48C0" w:rsidRDefault="001F2AD7" w:rsidP="008223F6">
            <w:pPr>
              <w:pStyle w:val="Normlny0"/>
              <w:widowControl/>
              <w:jc w:val="center"/>
            </w:pPr>
          </w:p>
          <w:p w14:paraId="570EF34B" w14:textId="77777777" w:rsidR="001F2AD7" w:rsidRPr="00AF48C0" w:rsidRDefault="001F2AD7" w:rsidP="008223F6">
            <w:pPr>
              <w:pStyle w:val="Normlny0"/>
              <w:widowControl/>
              <w:jc w:val="center"/>
            </w:pPr>
          </w:p>
          <w:p w14:paraId="73986C78" w14:textId="77777777" w:rsidR="001F2AD7" w:rsidRPr="00AF48C0" w:rsidRDefault="001F2AD7" w:rsidP="008223F6">
            <w:pPr>
              <w:pStyle w:val="Normlny0"/>
              <w:widowControl/>
              <w:jc w:val="center"/>
            </w:pPr>
          </w:p>
          <w:p w14:paraId="39862AD6" w14:textId="77777777" w:rsidR="001F2AD7" w:rsidRPr="00AF48C0" w:rsidRDefault="001F2AD7" w:rsidP="008223F6">
            <w:pPr>
              <w:pStyle w:val="Normlny0"/>
              <w:widowControl/>
              <w:jc w:val="center"/>
            </w:pPr>
          </w:p>
          <w:p w14:paraId="6B26154D" w14:textId="77777777" w:rsidR="001F2AD7" w:rsidRPr="00AF48C0" w:rsidRDefault="001F2AD7" w:rsidP="008223F6">
            <w:pPr>
              <w:pStyle w:val="Normlny0"/>
              <w:widowControl/>
              <w:jc w:val="center"/>
            </w:pPr>
          </w:p>
          <w:p w14:paraId="2F0C28B4" w14:textId="77777777" w:rsidR="001F2AD7" w:rsidRPr="00AF48C0" w:rsidRDefault="001F2AD7" w:rsidP="008223F6">
            <w:pPr>
              <w:pStyle w:val="Normlny0"/>
              <w:widowControl/>
              <w:jc w:val="center"/>
            </w:pPr>
          </w:p>
          <w:p w14:paraId="00825371" w14:textId="77777777" w:rsidR="001F2AD7" w:rsidRPr="00AF48C0" w:rsidRDefault="001F2AD7" w:rsidP="008223F6">
            <w:pPr>
              <w:pStyle w:val="Normlny0"/>
              <w:widowControl/>
              <w:jc w:val="center"/>
            </w:pPr>
            <w:r w:rsidRPr="00AF48C0">
              <w:t>Zákon č. 575/2001 Z. z.</w:t>
            </w:r>
          </w:p>
        </w:tc>
        <w:tc>
          <w:tcPr>
            <w:tcW w:w="1011" w:type="dxa"/>
            <w:tcBorders>
              <w:top w:val="single" w:sz="4" w:space="0" w:color="auto"/>
              <w:left w:val="single" w:sz="4" w:space="0" w:color="auto"/>
              <w:bottom w:val="single" w:sz="4" w:space="0" w:color="auto"/>
              <w:right w:val="single" w:sz="4" w:space="0" w:color="auto"/>
            </w:tcBorders>
          </w:tcPr>
          <w:p w14:paraId="22C7C58F" w14:textId="77777777" w:rsidR="008223F6" w:rsidRPr="00AF48C0" w:rsidRDefault="008223F6" w:rsidP="008223F6">
            <w:pPr>
              <w:pStyle w:val="Normlny0"/>
              <w:widowControl/>
              <w:jc w:val="both"/>
            </w:pPr>
            <w:r w:rsidRPr="00AF48C0">
              <w:t>§: 28</w:t>
            </w:r>
          </w:p>
          <w:p w14:paraId="64F2B891" w14:textId="77777777" w:rsidR="008223F6" w:rsidRPr="00AF48C0" w:rsidRDefault="008223F6" w:rsidP="008223F6">
            <w:pPr>
              <w:pStyle w:val="Normlny0"/>
              <w:widowControl/>
              <w:jc w:val="both"/>
            </w:pPr>
            <w:r w:rsidRPr="00AF48C0">
              <w:t>O: 1</w:t>
            </w:r>
          </w:p>
          <w:p w14:paraId="4E9F922A" w14:textId="77777777" w:rsidR="001F2AD7" w:rsidRPr="00AF48C0" w:rsidRDefault="001F2AD7" w:rsidP="008223F6">
            <w:pPr>
              <w:pStyle w:val="Normlny0"/>
              <w:widowControl/>
              <w:jc w:val="both"/>
            </w:pPr>
          </w:p>
          <w:p w14:paraId="5AB7449A" w14:textId="77777777" w:rsidR="001F2AD7" w:rsidRPr="00AF48C0" w:rsidRDefault="001F2AD7" w:rsidP="008223F6">
            <w:pPr>
              <w:pStyle w:val="Normlny0"/>
              <w:widowControl/>
              <w:jc w:val="both"/>
            </w:pPr>
          </w:p>
          <w:p w14:paraId="43CF9EA3" w14:textId="77777777" w:rsidR="001F2AD7" w:rsidRPr="00AF48C0" w:rsidRDefault="001F2AD7" w:rsidP="008223F6">
            <w:pPr>
              <w:pStyle w:val="Normlny0"/>
              <w:widowControl/>
              <w:jc w:val="both"/>
            </w:pPr>
          </w:p>
          <w:p w14:paraId="0F05B320" w14:textId="77777777" w:rsidR="001F2AD7" w:rsidRPr="00AF48C0" w:rsidRDefault="001F2AD7" w:rsidP="008223F6">
            <w:pPr>
              <w:pStyle w:val="Normlny0"/>
              <w:widowControl/>
              <w:jc w:val="both"/>
            </w:pPr>
          </w:p>
          <w:p w14:paraId="68B59948" w14:textId="77777777" w:rsidR="001F2AD7" w:rsidRPr="00AF48C0" w:rsidRDefault="001F2AD7" w:rsidP="008223F6">
            <w:pPr>
              <w:pStyle w:val="Normlny0"/>
              <w:widowControl/>
              <w:jc w:val="both"/>
            </w:pPr>
          </w:p>
          <w:p w14:paraId="19C64403" w14:textId="77777777" w:rsidR="001F2AD7" w:rsidRPr="00AF48C0" w:rsidRDefault="001F2AD7" w:rsidP="008223F6">
            <w:pPr>
              <w:pStyle w:val="Normlny0"/>
              <w:widowControl/>
              <w:jc w:val="both"/>
            </w:pPr>
          </w:p>
          <w:p w14:paraId="662BED4C" w14:textId="77777777" w:rsidR="001F2AD7" w:rsidRPr="00AF48C0" w:rsidRDefault="001F2AD7" w:rsidP="008223F6">
            <w:pPr>
              <w:pStyle w:val="Normlny0"/>
              <w:widowControl/>
              <w:jc w:val="both"/>
            </w:pPr>
          </w:p>
          <w:p w14:paraId="3E3B5E04" w14:textId="77777777" w:rsidR="001F2AD7" w:rsidRPr="00AF48C0" w:rsidRDefault="001F2AD7" w:rsidP="008223F6">
            <w:pPr>
              <w:pStyle w:val="Normlny0"/>
              <w:widowControl/>
              <w:jc w:val="both"/>
            </w:pPr>
          </w:p>
          <w:p w14:paraId="06929E64" w14:textId="77777777" w:rsidR="001F2AD7" w:rsidRPr="00AF48C0" w:rsidRDefault="001F2AD7" w:rsidP="008223F6">
            <w:pPr>
              <w:pStyle w:val="Normlny0"/>
              <w:widowControl/>
              <w:jc w:val="both"/>
            </w:pPr>
          </w:p>
          <w:p w14:paraId="41D31B20" w14:textId="77777777" w:rsidR="001F2AD7" w:rsidRPr="00AF48C0" w:rsidRDefault="001F2AD7" w:rsidP="008223F6">
            <w:pPr>
              <w:pStyle w:val="Normlny0"/>
              <w:widowControl/>
              <w:jc w:val="both"/>
            </w:pPr>
          </w:p>
          <w:p w14:paraId="5AC46853" w14:textId="77777777" w:rsidR="001F2AD7" w:rsidRPr="00AF48C0" w:rsidRDefault="001F2AD7" w:rsidP="008223F6">
            <w:pPr>
              <w:pStyle w:val="Normlny0"/>
              <w:widowControl/>
              <w:jc w:val="both"/>
            </w:pPr>
          </w:p>
          <w:p w14:paraId="3BE31FDB" w14:textId="77777777" w:rsidR="001F2AD7" w:rsidRPr="00AF48C0" w:rsidRDefault="001F2AD7" w:rsidP="008223F6">
            <w:pPr>
              <w:pStyle w:val="Normlny0"/>
              <w:widowControl/>
              <w:jc w:val="both"/>
            </w:pPr>
          </w:p>
          <w:p w14:paraId="1349D706" w14:textId="77777777" w:rsidR="001F2AD7" w:rsidRPr="00AF48C0" w:rsidRDefault="001F2AD7" w:rsidP="008223F6">
            <w:pPr>
              <w:pStyle w:val="Normlny0"/>
              <w:widowControl/>
              <w:jc w:val="both"/>
            </w:pPr>
          </w:p>
          <w:p w14:paraId="12CAB914" w14:textId="77777777" w:rsidR="001F2AD7" w:rsidRPr="00AF48C0" w:rsidRDefault="001F2AD7" w:rsidP="008223F6">
            <w:pPr>
              <w:pStyle w:val="Normlny0"/>
              <w:widowControl/>
              <w:jc w:val="both"/>
            </w:pPr>
          </w:p>
          <w:p w14:paraId="062AFB14" w14:textId="77777777" w:rsidR="001F2AD7" w:rsidRPr="00AF48C0" w:rsidRDefault="001F2AD7" w:rsidP="008223F6">
            <w:pPr>
              <w:pStyle w:val="Normlny0"/>
              <w:widowControl/>
              <w:jc w:val="both"/>
            </w:pPr>
          </w:p>
          <w:p w14:paraId="39EED454" w14:textId="77777777" w:rsidR="001F2AD7" w:rsidRPr="00AF48C0" w:rsidRDefault="001F2AD7" w:rsidP="008223F6">
            <w:pPr>
              <w:pStyle w:val="Normlny0"/>
              <w:widowControl/>
              <w:jc w:val="both"/>
            </w:pPr>
          </w:p>
          <w:p w14:paraId="1A547ED9" w14:textId="77777777" w:rsidR="001F2AD7" w:rsidRPr="00AF48C0" w:rsidRDefault="001F2AD7" w:rsidP="008223F6">
            <w:pPr>
              <w:pStyle w:val="Normlny0"/>
              <w:widowControl/>
              <w:jc w:val="both"/>
            </w:pPr>
          </w:p>
          <w:p w14:paraId="369306A0" w14:textId="77777777" w:rsidR="001F2AD7" w:rsidRPr="00AF48C0" w:rsidRDefault="001F2AD7" w:rsidP="008223F6">
            <w:pPr>
              <w:pStyle w:val="Normlny0"/>
              <w:widowControl/>
              <w:jc w:val="both"/>
            </w:pPr>
          </w:p>
          <w:p w14:paraId="41720004" w14:textId="77777777" w:rsidR="001F2AD7" w:rsidRPr="00AF48C0" w:rsidRDefault="001F2AD7" w:rsidP="008223F6">
            <w:pPr>
              <w:pStyle w:val="Normlny0"/>
              <w:widowControl/>
              <w:jc w:val="both"/>
            </w:pPr>
          </w:p>
          <w:p w14:paraId="4D7775C4" w14:textId="77777777" w:rsidR="001F2AD7" w:rsidRPr="00AF48C0" w:rsidRDefault="001F2AD7" w:rsidP="008223F6">
            <w:pPr>
              <w:pStyle w:val="Normlny0"/>
              <w:widowControl/>
              <w:jc w:val="both"/>
            </w:pPr>
          </w:p>
          <w:p w14:paraId="7AEDB1A6" w14:textId="77777777" w:rsidR="001F2AD7" w:rsidRPr="00AF48C0" w:rsidRDefault="001F2AD7" w:rsidP="008223F6">
            <w:pPr>
              <w:pStyle w:val="Normlny0"/>
              <w:widowControl/>
              <w:jc w:val="both"/>
            </w:pPr>
          </w:p>
          <w:p w14:paraId="0BC51828" w14:textId="77777777" w:rsidR="001F2AD7" w:rsidRPr="00AF48C0" w:rsidRDefault="001F2AD7" w:rsidP="008223F6">
            <w:pPr>
              <w:pStyle w:val="Normlny0"/>
              <w:widowControl/>
              <w:jc w:val="both"/>
            </w:pPr>
          </w:p>
          <w:p w14:paraId="233C6AE9" w14:textId="77777777" w:rsidR="001F2AD7" w:rsidRPr="00AF48C0" w:rsidRDefault="001F2AD7" w:rsidP="008223F6">
            <w:pPr>
              <w:pStyle w:val="Normlny0"/>
              <w:widowControl/>
              <w:jc w:val="both"/>
            </w:pPr>
          </w:p>
          <w:p w14:paraId="5FDE1ED8" w14:textId="77777777" w:rsidR="001F2AD7" w:rsidRPr="00AF48C0" w:rsidRDefault="001F2AD7" w:rsidP="008223F6">
            <w:pPr>
              <w:pStyle w:val="Normlny0"/>
              <w:widowControl/>
              <w:jc w:val="both"/>
            </w:pPr>
          </w:p>
          <w:p w14:paraId="67523921" w14:textId="77777777" w:rsidR="001F2AD7" w:rsidRPr="00AF48C0" w:rsidRDefault="001F2AD7" w:rsidP="008223F6">
            <w:pPr>
              <w:pStyle w:val="Normlny0"/>
              <w:widowControl/>
              <w:jc w:val="both"/>
            </w:pPr>
          </w:p>
          <w:p w14:paraId="5866A012" w14:textId="77777777" w:rsidR="001F2AD7" w:rsidRPr="00AF48C0" w:rsidRDefault="001F2AD7" w:rsidP="008223F6">
            <w:pPr>
              <w:pStyle w:val="Normlny0"/>
              <w:widowControl/>
              <w:jc w:val="both"/>
            </w:pPr>
          </w:p>
          <w:p w14:paraId="7417C0C1" w14:textId="77777777" w:rsidR="001F2AD7" w:rsidRPr="00AF48C0" w:rsidRDefault="001F2AD7" w:rsidP="008223F6">
            <w:pPr>
              <w:pStyle w:val="Normlny0"/>
              <w:widowControl/>
              <w:jc w:val="both"/>
            </w:pPr>
          </w:p>
          <w:p w14:paraId="4E4AB3BC" w14:textId="77777777" w:rsidR="001F2AD7" w:rsidRPr="00AF48C0" w:rsidRDefault="001F2AD7" w:rsidP="001F2AD7">
            <w:pPr>
              <w:pStyle w:val="Normlny0"/>
              <w:widowControl/>
              <w:jc w:val="both"/>
            </w:pPr>
            <w:r w:rsidRPr="00AF48C0">
              <w:t>§: 35</w:t>
            </w:r>
          </w:p>
          <w:p w14:paraId="22DE0472" w14:textId="77777777" w:rsidR="001F2AD7" w:rsidRPr="00AF48C0" w:rsidRDefault="001F2AD7" w:rsidP="001F2AD7">
            <w:pPr>
              <w:pStyle w:val="Normlny0"/>
              <w:widowControl/>
              <w:jc w:val="both"/>
            </w:pPr>
            <w:r w:rsidRPr="00AF48C0">
              <w:t>O: 7</w:t>
            </w:r>
          </w:p>
        </w:tc>
        <w:tc>
          <w:tcPr>
            <w:tcW w:w="3822" w:type="dxa"/>
            <w:tcBorders>
              <w:top w:val="single" w:sz="4" w:space="0" w:color="auto"/>
              <w:left w:val="single" w:sz="4" w:space="0" w:color="auto"/>
              <w:bottom w:val="single" w:sz="4" w:space="0" w:color="auto"/>
              <w:right w:val="single" w:sz="4" w:space="0" w:color="auto"/>
            </w:tcBorders>
            <w:vAlign w:val="center"/>
          </w:tcPr>
          <w:p w14:paraId="3A5D5864" w14:textId="77777777" w:rsidR="008223F6" w:rsidRPr="00AF48C0" w:rsidRDefault="008223F6" w:rsidP="008223F6">
            <w:pPr>
              <w:pStyle w:val="Normlny0"/>
              <w:widowControl/>
              <w:jc w:val="both"/>
              <w:rPr>
                <w:b/>
              </w:rPr>
            </w:pPr>
            <w:r w:rsidRPr="00AF48C0">
              <w:rPr>
                <w:b/>
              </w:rPr>
              <w:t>(1) Finančná spravodajská jednotka spolupracuje bez zbytočného odkladu s príslušnými orgánmi členských štátov, Európskou komisiou, Radou Európskej únie, Sekretariátom Rady Európskej únie a účastníkmi Európskeho systému finančného dohľadu,53d)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Medzinárodnú spoluprácu nemožno obmedziť, ak § 26 ods. 5 neustanovuje inak.</w:t>
            </w:r>
          </w:p>
          <w:p w14:paraId="2A14B90A" w14:textId="77777777" w:rsidR="001F2AD7" w:rsidRPr="00AF48C0" w:rsidRDefault="001F2AD7" w:rsidP="008223F6">
            <w:pPr>
              <w:pStyle w:val="Normlny0"/>
              <w:widowControl/>
              <w:jc w:val="both"/>
              <w:rPr>
                <w:b/>
              </w:rPr>
            </w:pPr>
          </w:p>
          <w:p w14:paraId="780B7DC2" w14:textId="77777777" w:rsidR="001F2AD7" w:rsidRPr="00AF48C0" w:rsidRDefault="001F2AD7" w:rsidP="008223F6">
            <w:pPr>
              <w:pStyle w:val="Normlny0"/>
              <w:widowControl/>
              <w:jc w:val="both"/>
            </w:pPr>
            <w:r w:rsidRPr="00AF48C0">
              <w:t>(7) Ministerstvá a ostatné ústredné orgány štátnej správy v rozsahu vymedzenej pôsobnosti plnia voči orgánom Európskej únie informačnú a oznamovaciu povinnosť, k</w:t>
            </w:r>
            <w:r w:rsidR="000852ED" w:rsidRPr="00AF48C0">
              <w:t>torá im vyplýva z právne záväzných aktov týchto orgánov.</w:t>
            </w:r>
          </w:p>
        </w:tc>
        <w:tc>
          <w:tcPr>
            <w:tcW w:w="1792" w:type="dxa"/>
            <w:tcBorders>
              <w:top w:val="single" w:sz="4" w:space="0" w:color="auto"/>
              <w:left w:val="single" w:sz="4" w:space="0" w:color="auto"/>
              <w:bottom w:val="single" w:sz="4" w:space="0" w:color="auto"/>
              <w:right w:val="single" w:sz="4" w:space="0" w:color="auto"/>
            </w:tcBorders>
            <w:vAlign w:val="center"/>
          </w:tcPr>
          <w:p w14:paraId="6BE48677" w14:textId="77777777" w:rsidR="008223F6" w:rsidRPr="00AF48C0" w:rsidRDefault="008223F6" w:rsidP="008223F6">
            <w:pPr>
              <w:pStyle w:val="Normlny0"/>
              <w:widowControl/>
              <w:jc w:val="both"/>
            </w:pPr>
            <w:r w:rsidRPr="00AF48C0">
              <w:t>Ú</w:t>
            </w:r>
          </w:p>
        </w:tc>
        <w:tc>
          <w:tcPr>
            <w:tcW w:w="1935" w:type="dxa"/>
            <w:tcBorders>
              <w:top w:val="single" w:sz="4" w:space="0" w:color="auto"/>
              <w:left w:val="single" w:sz="4" w:space="0" w:color="auto"/>
              <w:bottom w:val="single" w:sz="4" w:space="0" w:color="auto"/>
            </w:tcBorders>
            <w:vAlign w:val="center"/>
          </w:tcPr>
          <w:p w14:paraId="39078156" w14:textId="77777777" w:rsidR="008223F6" w:rsidRPr="00AF48C0" w:rsidRDefault="008223F6" w:rsidP="008223F6">
            <w:pPr>
              <w:pStyle w:val="Normlny0"/>
              <w:widowControl/>
              <w:jc w:val="both"/>
            </w:pPr>
          </w:p>
        </w:tc>
      </w:tr>
      <w:tr w:rsidR="008223F6" w:rsidRPr="00AF48C0" w14:paraId="480E53BA" w14:textId="77777777" w:rsidTr="00F74109">
        <w:tc>
          <w:tcPr>
            <w:tcW w:w="1222" w:type="dxa"/>
            <w:tcBorders>
              <w:top w:val="single" w:sz="2" w:space="0" w:color="auto"/>
              <w:left w:val="single" w:sz="12" w:space="0" w:color="auto"/>
              <w:bottom w:val="single" w:sz="4" w:space="0" w:color="auto"/>
              <w:right w:val="single" w:sz="4" w:space="0" w:color="auto"/>
            </w:tcBorders>
          </w:tcPr>
          <w:p w14:paraId="53E3FCF5" w14:textId="77777777" w:rsidR="008223F6" w:rsidRPr="00AF48C0" w:rsidRDefault="008223F6" w:rsidP="008223F6">
            <w:pPr>
              <w:jc w:val="both"/>
              <w:rPr>
                <w:sz w:val="20"/>
                <w:szCs w:val="20"/>
              </w:rPr>
            </w:pPr>
            <w:r w:rsidRPr="00AF48C0">
              <w:rPr>
                <w:sz w:val="20"/>
                <w:szCs w:val="20"/>
              </w:rPr>
              <w:t>Č: 1</w:t>
            </w:r>
          </w:p>
          <w:p w14:paraId="6C6C2921" w14:textId="77777777" w:rsidR="008223F6" w:rsidRPr="00AF48C0" w:rsidRDefault="008223F6" w:rsidP="008223F6">
            <w:pPr>
              <w:jc w:val="both"/>
              <w:rPr>
                <w:sz w:val="20"/>
                <w:szCs w:val="20"/>
              </w:rPr>
            </w:pPr>
            <w:r w:rsidRPr="00AF48C0">
              <w:rPr>
                <w:sz w:val="20"/>
                <w:szCs w:val="20"/>
              </w:rPr>
              <w:lastRenderedPageBreak/>
              <w:t>O: 12</w:t>
            </w:r>
          </w:p>
          <w:p w14:paraId="0C72C6EF" w14:textId="77777777" w:rsidR="008223F6" w:rsidRPr="00AF48C0" w:rsidRDefault="008223F6" w:rsidP="008223F6">
            <w:pPr>
              <w:jc w:val="both"/>
              <w:rPr>
                <w:sz w:val="20"/>
                <w:szCs w:val="20"/>
              </w:rPr>
            </w:pPr>
          </w:p>
        </w:tc>
        <w:tc>
          <w:tcPr>
            <w:tcW w:w="3407" w:type="dxa"/>
            <w:tcBorders>
              <w:top w:val="single" w:sz="2" w:space="0" w:color="auto"/>
              <w:left w:val="single" w:sz="4" w:space="0" w:color="auto"/>
              <w:bottom w:val="single" w:sz="4" w:space="0" w:color="auto"/>
              <w:right w:val="single" w:sz="4" w:space="0" w:color="auto"/>
            </w:tcBorders>
          </w:tcPr>
          <w:p w14:paraId="2A4680B0" w14:textId="77777777" w:rsidR="008223F6" w:rsidRPr="00AF48C0" w:rsidRDefault="008223F6" w:rsidP="008223F6">
            <w:pPr>
              <w:pStyle w:val="Normlny0"/>
              <w:widowControl/>
              <w:jc w:val="both"/>
            </w:pPr>
          </w:p>
          <w:p w14:paraId="6DC3ACD0" w14:textId="77777777" w:rsidR="008223F6" w:rsidRPr="00AF48C0" w:rsidRDefault="008223F6" w:rsidP="008223F6">
            <w:pPr>
              <w:pStyle w:val="Normlny0"/>
              <w:widowControl/>
              <w:jc w:val="both"/>
            </w:pPr>
            <w:r w:rsidRPr="00AF48C0">
              <w:t>Úvodná časť sa nahrádza takto:</w:t>
            </w:r>
          </w:p>
          <w:p w14:paraId="06C98F58" w14:textId="77777777" w:rsidR="008223F6" w:rsidRPr="00AF48C0" w:rsidRDefault="008223F6" w:rsidP="008223F6">
            <w:pPr>
              <w:pStyle w:val="Normlny0"/>
              <w:widowControl/>
              <w:jc w:val="both"/>
            </w:pPr>
            <w:r w:rsidRPr="00AF48C0">
              <w:lastRenderedPageBreak/>
              <w:t>„V oblasti cezhraničných korešpondenčných vzťahov zahŕňajúcich vykonávanie platieb s respondentskou inštitúciou z tretej krajiny členské štáty okrem opatrení povinnej starostlivosti vo vzťahu ku klientovi stanovených v článku 13 vyžadujú, aby ich úverové inštitúcie a finančné inštitúcie pri nadväzovaní obchodného vzťahu:“</w:t>
            </w:r>
          </w:p>
          <w:p w14:paraId="7D8CC61B" w14:textId="77777777" w:rsidR="008223F6" w:rsidRPr="00AF48C0" w:rsidRDefault="008223F6" w:rsidP="008223F6">
            <w:pPr>
              <w:pStyle w:val="Normlny0"/>
              <w:widowControl/>
              <w:jc w:val="both"/>
            </w:pPr>
          </w:p>
        </w:tc>
        <w:tc>
          <w:tcPr>
            <w:tcW w:w="1110" w:type="dxa"/>
            <w:tcBorders>
              <w:top w:val="single" w:sz="2" w:space="0" w:color="auto"/>
              <w:left w:val="single" w:sz="4" w:space="0" w:color="auto"/>
              <w:bottom w:val="single" w:sz="4" w:space="0" w:color="auto"/>
              <w:right w:val="single" w:sz="12" w:space="0" w:color="auto"/>
            </w:tcBorders>
            <w:vAlign w:val="center"/>
          </w:tcPr>
          <w:p w14:paraId="1C990148" w14:textId="77777777" w:rsidR="008223F6" w:rsidRPr="00AF48C0" w:rsidRDefault="008223F6" w:rsidP="008223F6">
            <w:pPr>
              <w:pStyle w:val="Normlny0"/>
              <w:widowControl/>
              <w:jc w:val="both"/>
            </w:pPr>
          </w:p>
          <w:p w14:paraId="34D2EA38" w14:textId="77777777" w:rsidR="008223F6" w:rsidRPr="00AF48C0" w:rsidRDefault="008223F6" w:rsidP="008223F6">
            <w:pPr>
              <w:pStyle w:val="Normlny0"/>
              <w:widowControl/>
              <w:jc w:val="both"/>
            </w:pPr>
            <w:r w:rsidRPr="00AF48C0">
              <w:t>N</w:t>
            </w:r>
          </w:p>
        </w:tc>
        <w:tc>
          <w:tcPr>
            <w:tcW w:w="1612" w:type="dxa"/>
            <w:tcBorders>
              <w:top w:val="single" w:sz="2" w:space="0" w:color="auto"/>
              <w:left w:val="nil"/>
              <w:bottom w:val="single" w:sz="4" w:space="0" w:color="auto"/>
              <w:right w:val="single" w:sz="4" w:space="0" w:color="auto"/>
            </w:tcBorders>
          </w:tcPr>
          <w:p w14:paraId="1A702FA0" w14:textId="77777777" w:rsidR="008223F6" w:rsidRPr="00AF48C0" w:rsidRDefault="008223F6" w:rsidP="008223F6">
            <w:pPr>
              <w:pStyle w:val="Normlny0"/>
              <w:widowControl/>
            </w:pPr>
            <w:r w:rsidRPr="00AF48C0">
              <w:t>Zákon č.</w:t>
            </w:r>
          </w:p>
          <w:p w14:paraId="5CDFD953" w14:textId="77777777" w:rsidR="008223F6" w:rsidRPr="00AF48C0" w:rsidRDefault="008223F6" w:rsidP="008223F6">
            <w:pPr>
              <w:pStyle w:val="Normlny0"/>
              <w:widowControl/>
            </w:pPr>
            <w:r w:rsidRPr="00AF48C0">
              <w:t>297/2008 Z. z.</w:t>
            </w:r>
          </w:p>
        </w:tc>
        <w:tc>
          <w:tcPr>
            <w:tcW w:w="1011" w:type="dxa"/>
            <w:tcBorders>
              <w:top w:val="single" w:sz="2" w:space="0" w:color="auto"/>
              <w:left w:val="single" w:sz="4" w:space="0" w:color="auto"/>
              <w:bottom w:val="single" w:sz="4" w:space="0" w:color="auto"/>
              <w:right w:val="single" w:sz="4" w:space="0" w:color="auto"/>
            </w:tcBorders>
          </w:tcPr>
          <w:p w14:paraId="12A13AF1" w14:textId="77777777" w:rsidR="008223F6" w:rsidRPr="00AF48C0" w:rsidRDefault="008223F6" w:rsidP="008223F6">
            <w:pPr>
              <w:pStyle w:val="Normlny0"/>
              <w:widowControl/>
              <w:jc w:val="both"/>
            </w:pPr>
            <w:r w:rsidRPr="00AF48C0">
              <w:t>§ 12</w:t>
            </w:r>
          </w:p>
          <w:p w14:paraId="4E5EF7B5" w14:textId="77777777" w:rsidR="008223F6" w:rsidRPr="00AF48C0" w:rsidRDefault="008223F6" w:rsidP="008223F6">
            <w:pPr>
              <w:pStyle w:val="Normlny0"/>
              <w:widowControl/>
              <w:jc w:val="both"/>
            </w:pPr>
            <w:r w:rsidRPr="00AF48C0">
              <w:t>O: 2</w:t>
            </w:r>
          </w:p>
          <w:p w14:paraId="2C51B186" w14:textId="77777777" w:rsidR="008223F6" w:rsidRPr="00AF48C0" w:rsidRDefault="008223F6" w:rsidP="008223F6">
            <w:pPr>
              <w:pStyle w:val="Normlny0"/>
              <w:widowControl/>
              <w:jc w:val="both"/>
            </w:pPr>
          </w:p>
          <w:p w14:paraId="55142231" w14:textId="77777777" w:rsidR="008223F6" w:rsidRPr="00AF48C0" w:rsidRDefault="008223F6" w:rsidP="008223F6">
            <w:pPr>
              <w:pStyle w:val="Normlny0"/>
              <w:widowControl/>
              <w:jc w:val="both"/>
            </w:pPr>
          </w:p>
          <w:p w14:paraId="00709AB4" w14:textId="77777777" w:rsidR="008223F6" w:rsidRPr="00AF48C0" w:rsidRDefault="008223F6" w:rsidP="008223F6">
            <w:pPr>
              <w:pStyle w:val="Normlny0"/>
              <w:widowControl/>
              <w:jc w:val="both"/>
            </w:pPr>
          </w:p>
          <w:p w14:paraId="7AEBAA41" w14:textId="77777777" w:rsidR="008223F6" w:rsidRPr="00AF48C0" w:rsidRDefault="008223F6" w:rsidP="008223F6">
            <w:pPr>
              <w:pStyle w:val="Normlny0"/>
              <w:widowControl/>
              <w:jc w:val="both"/>
            </w:pPr>
          </w:p>
          <w:p w14:paraId="3DEF68AA" w14:textId="77777777" w:rsidR="008223F6" w:rsidRPr="00AF48C0" w:rsidRDefault="008223F6" w:rsidP="008223F6">
            <w:pPr>
              <w:pStyle w:val="Normlny0"/>
              <w:widowControl/>
              <w:jc w:val="both"/>
            </w:pPr>
            <w:r w:rsidRPr="00AF48C0">
              <w:t>P: b)</w:t>
            </w:r>
          </w:p>
          <w:p w14:paraId="248F1A1A" w14:textId="77777777" w:rsidR="008223F6" w:rsidRPr="00AF48C0" w:rsidRDefault="008223F6" w:rsidP="008223F6">
            <w:pPr>
              <w:pStyle w:val="Normlny0"/>
              <w:widowControl/>
              <w:jc w:val="both"/>
            </w:pPr>
          </w:p>
        </w:tc>
        <w:tc>
          <w:tcPr>
            <w:tcW w:w="3822" w:type="dxa"/>
            <w:tcBorders>
              <w:top w:val="single" w:sz="2" w:space="0" w:color="auto"/>
              <w:left w:val="single" w:sz="4" w:space="0" w:color="auto"/>
              <w:bottom w:val="single" w:sz="4" w:space="0" w:color="auto"/>
              <w:right w:val="single" w:sz="4" w:space="0" w:color="auto"/>
            </w:tcBorders>
            <w:vAlign w:val="center"/>
          </w:tcPr>
          <w:p w14:paraId="20E910D8" w14:textId="77777777" w:rsidR="008223F6" w:rsidRPr="00AF48C0" w:rsidRDefault="008223F6" w:rsidP="008223F6">
            <w:pPr>
              <w:pStyle w:val="Normlny0"/>
              <w:jc w:val="both"/>
            </w:pPr>
            <w:r w:rsidRPr="00AF48C0">
              <w:lastRenderedPageBreak/>
              <w:t>Zvýšená starostlivosť</w:t>
            </w:r>
          </w:p>
          <w:p w14:paraId="2837E731" w14:textId="77777777" w:rsidR="008223F6" w:rsidRPr="00AF48C0" w:rsidRDefault="008223F6" w:rsidP="008223F6">
            <w:pPr>
              <w:pStyle w:val="Normlny0"/>
              <w:widowControl/>
              <w:jc w:val="both"/>
            </w:pPr>
            <w:r w:rsidRPr="00AF48C0">
              <w:t xml:space="preserve">(2) Pri zvýšenej starostlivosti povinná osoba </w:t>
            </w:r>
            <w:r w:rsidRPr="00AF48C0">
              <w:lastRenderedPageBreak/>
              <w:t>vykoná okrem základnej starostlivosti aj ďalšie opatrenia v závislosti od rizika legalizácie alebo financovania terorizmu. Zvýšená starostlivosť vo vzťahu ku klientovi sa vykoná najmenej v tomto rozsahu:</w:t>
            </w:r>
          </w:p>
          <w:p w14:paraId="03AD0989" w14:textId="77777777" w:rsidR="008223F6" w:rsidRPr="00AF48C0" w:rsidRDefault="008223F6" w:rsidP="008223F6">
            <w:pPr>
              <w:pStyle w:val="Normlny0"/>
              <w:jc w:val="both"/>
            </w:pPr>
            <w:r w:rsidRPr="00AF48C0">
              <w:t>b) pri cezhraničnom korešpondenčnom vzťahu banky a finančnej inštitúcie s partnerskou inštitúciou z tretieho štátu</w:t>
            </w:r>
          </w:p>
          <w:p w14:paraId="2053923B" w14:textId="77777777" w:rsidR="008223F6" w:rsidRPr="00AF48C0" w:rsidRDefault="008223F6" w:rsidP="008223F6">
            <w:pPr>
              <w:pStyle w:val="Normlny0"/>
              <w:jc w:val="both"/>
            </w:pPr>
            <w:r w:rsidRPr="00AF48C0">
              <w:t>1. zhromaždenie informácií o partnerskej inštitúcii na účel zistenia charakteru jej podnikania a zistenia jej povesti a účinnosti dohľadu z verejne dostupných informácií,</w:t>
            </w:r>
          </w:p>
          <w:p w14:paraId="411DA385" w14:textId="77777777" w:rsidR="008223F6" w:rsidRPr="00AF48C0" w:rsidRDefault="008223F6" w:rsidP="008223F6">
            <w:pPr>
              <w:pStyle w:val="Normlny0"/>
              <w:jc w:val="both"/>
            </w:pPr>
            <w:r w:rsidRPr="00AF48C0">
              <w:t>2. vyhodnotenie kontrolných mechanizmov partnerskej inštitúcie v oblasti predchádzania a odhaľovania legalizácie a financovania terorizmu,</w:t>
            </w:r>
          </w:p>
          <w:p w14:paraId="29170719" w14:textId="77777777" w:rsidR="008223F6" w:rsidRPr="00AF48C0" w:rsidRDefault="008223F6" w:rsidP="008223F6">
            <w:pPr>
              <w:pStyle w:val="Normlny0"/>
              <w:jc w:val="both"/>
            </w:pPr>
            <w:r w:rsidRPr="00AF48C0">
              <w:t>3. získanie súhlasu štatutárneho orgánu alebo určenej osoby podľa § 20 ods. 2 písm. h) pred uzatvorením nového korešpondenčného vzťahu,</w:t>
            </w:r>
          </w:p>
          <w:p w14:paraId="7378257E" w14:textId="77777777" w:rsidR="008223F6" w:rsidRPr="00AF48C0" w:rsidRDefault="008223F6" w:rsidP="008223F6">
            <w:pPr>
              <w:pStyle w:val="Normlny0"/>
              <w:jc w:val="both"/>
            </w:pPr>
            <w:r w:rsidRPr="00AF48C0">
              <w:t>4. zistenie oprávnení partnerskej inštitúcie na výkon jej činností,</w:t>
            </w:r>
          </w:p>
          <w:p w14:paraId="634343B0" w14:textId="77777777" w:rsidR="008223F6" w:rsidRPr="00AF48C0" w:rsidRDefault="008223F6" w:rsidP="008223F6">
            <w:pPr>
              <w:pStyle w:val="Normlny0"/>
              <w:jc w:val="both"/>
            </w:pPr>
            <w:r w:rsidRPr="00AF48C0">
              <w:t>5. pri platbách prostredníctvom účtu zistenie, či partnerská inštitúcia overila identifikáciu klienta a vykonala základnú starostlivosť vo vzťahu ku klientovi, ktorý má priamy prístup k účtu partnerskej inštitúcie, a či partnerská inštitúcia je schopná poskytnúť na základe žiadosti príslušné údaje v rozsahu základnej starostlivosti vo vzťahu ku klientovi.</w:t>
            </w:r>
          </w:p>
        </w:tc>
        <w:tc>
          <w:tcPr>
            <w:tcW w:w="1792" w:type="dxa"/>
            <w:tcBorders>
              <w:top w:val="single" w:sz="2" w:space="0" w:color="auto"/>
              <w:left w:val="single" w:sz="4" w:space="0" w:color="auto"/>
              <w:bottom w:val="single" w:sz="4" w:space="0" w:color="auto"/>
              <w:right w:val="single" w:sz="4" w:space="0" w:color="auto"/>
            </w:tcBorders>
            <w:vAlign w:val="center"/>
          </w:tcPr>
          <w:p w14:paraId="2688ACF4" w14:textId="77777777" w:rsidR="008223F6" w:rsidRPr="00AF48C0" w:rsidRDefault="008223F6" w:rsidP="008223F6">
            <w:pPr>
              <w:pStyle w:val="Normlny0"/>
              <w:widowControl/>
              <w:jc w:val="both"/>
            </w:pPr>
          </w:p>
          <w:p w14:paraId="645FC356" w14:textId="77777777" w:rsidR="008223F6" w:rsidRPr="00AF48C0" w:rsidRDefault="008223F6" w:rsidP="008223F6">
            <w:pPr>
              <w:pStyle w:val="Normlny0"/>
              <w:widowControl/>
              <w:jc w:val="both"/>
            </w:pPr>
            <w:r w:rsidRPr="00AF48C0">
              <w:t>Ú</w:t>
            </w:r>
          </w:p>
        </w:tc>
        <w:tc>
          <w:tcPr>
            <w:tcW w:w="1935" w:type="dxa"/>
            <w:tcBorders>
              <w:top w:val="single" w:sz="2" w:space="0" w:color="auto"/>
              <w:left w:val="single" w:sz="4" w:space="0" w:color="auto"/>
              <w:bottom w:val="single" w:sz="4" w:space="0" w:color="auto"/>
            </w:tcBorders>
            <w:vAlign w:val="center"/>
          </w:tcPr>
          <w:p w14:paraId="48D5AB02" w14:textId="77777777" w:rsidR="008223F6" w:rsidRPr="00AF48C0" w:rsidRDefault="008223F6" w:rsidP="008223F6">
            <w:pPr>
              <w:pStyle w:val="Normlny0"/>
              <w:widowControl/>
              <w:jc w:val="both"/>
            </w:pPr>
          </w:p>
        </w:tc>
      </w:tr>
      <w:tr w:rsidR="008223F6" w:rsidRPr="00AF48C0" w14:paraId="2F824575" w14:textId="77777777" w:rsidTr="00F74109">
        <w:tc>
          <w:tcPr>
            <w:tcW w:w="1222" w:type="dxa"/>
            <w:tcBorders>
              <w:top w:val="single" w:sz="2" w:space="0" w:color="auto"/>
              <w:left w:val="single" w:sz="12" w:space="0" w:color="auto"/>
              <w:bottom w:val="single" w:sz="4" w:space="0" w:color="auto"/>
              <w:right w:val="single" w:sz="4" w:space="0" w:color="auto"/>
            </w:tcBorders>
          </w:tcPr>
          <w:p w14:paraId="68AEE4E7" w14:textId="77777777" w:rsidR="008223F6" w:rsidRPr="00AF48C0" w:rsidRDefault="008223F6" w:rsidP="008223F6">
            <w:pPr>
              <w:jc w:val="both"/>
              <w:rPr>
                <w:sz w:val="20"/>
                <w:szCs w:val="20"/>
              </w:rPr>
            </w:pPr>
            <w:r w:rsidRPr="00AF48C0">
              <w:rPr>
                <w:sz w:val="20"/>
                <w:szCs w:val="20"/>
              </w:rPr>
              <w:t>Č: 1</w:t>
            </w:r>
          </w:p>
          <w:p w14:paraId="1890660F" w14:textId="77777777" w:rsidR="008223F6" w:rsidRPr="00AF48C0" w:rsidRDefault="008223F6" w:rsidP="008223F6">
            <w:pPr>
              <w:jc w:val="both"/>
              <w:rPr>
                <w:sz w:val="20"/>
                <w:szCs w:val="20"/>
              </w:rPr>
            </w:pPr>
            <w:r w:rsidRPr="00AF48C0">
              <w:rPr>
                <w:sz w:val="20"/>
                <w:szCs w:val="20"/>
              </w:rPr>
              <w:t>O: 13</w:t>
            </w:r>
          </w:p>
          <w:p w14:paraId="76A815C1" w14:textId="77777777" w:rsidR="008223F6" w:rsidRPr="00AF48C0" w:rsidRDefault="008223F6" w:rsidP="008223F6">
            <w:pPr>
              <w:jc w:val="both"/>
              <w:rPr>
                <w:sz w:val="20"/>
                <w:szCs w:val="20"/>
              </w:rPr>
            </w:pPr>
          </w:p>
        </w:tc>
        <w:tc>
          <w:tcPr>
            <w:tcW w:w="3407" w:type="dxa"/>
            <w:tcBorders>
              <w:top w:val="single" w:sz="2" w:space="0" w:color="auto"/>
              <w:left w:val="single" w:sz="4" w:space="0" w:color="auto"/>
              <w:bottom w:val="single" w:sz="4" w:space="0" w:color="auto"/>
              <w:right w:val="single" w:sz="4" w:space="0" w:color="auto"/>
            </w:tcBorders>
          </w:tcPr>
          <w:p w14:paraId="295771D2" w14:textId="77777777" w:rsidR="008223F6" w:rsidRPr="00AF48C0" w:rsidRDefault="008223F6" w:rsidP="008223F6">
            <w:pPr>
              <w:pStyle w:val="Normlny0"/>
              <w:widowControl/>
              <w:jc w:val="both"/>
            </w:pPr>
            <w:r w:rsidRPr="00AF48C0">
              <w:t>Vkladá sa tento článok:</w:t>
            </w:r>
          </w:p>
          <w:p w14:paraId="1AB63D90" w14:textId="77777777" w:rsidR="008223F6" w:rsidRPr="00AF48C0" w:rsidRDefault="008223F6" w:rsidP="008223F6">
            <w:pPr>
              <w:pStyle w:val="Normlny0"/>
              <w:widowControl/>
              <w:jc w:val="both"/>
            </w:pPr>
            <w:r w:rsidRPr="00AF48C0">
              <w:t xml:space="preserve">1. Každý členský štát vydáva a aktualizuje zoznam presných funkcií, ktoré sa podľa vnútroštátnych zákonov, iných právnych predpisov a správnych ustanovení kvalifikujú ako významné verejné funkcie na účely článku 3 bodu 9. Členské štáty vyžadujú od každej medzinárodnej organizácie akreditovanej na ich území, aby vydala a aktualizovala zoznam významných verejných funkcií v danej medzinárodnej organizácii na účely článku 3 bodu 9. Uvedené </w:t>
            </w:r>
            <w:r w:rsidRPr="00AF48C0">
              <w:lastRenderedPageBreak/>
              <w:t>zoznamy zašlú Komisii a môžu sa zverejniť.</w:t>
            </w:r>
          </w:p>
          <w:p w14:paraId="5C648099" w14:textId="77777777" w:rsidR="008223F6" w:rsidRPr="00AF48C0" w:rsidRDefault="008223F6" w:rsidP="008223F6">
            <w:pPr>
              <w:pStyle w:val="Normlny0"/>
              <w:widowControl/>
              <w:jc w:val="both"/>
            </w:pPr>
          </w:p>
        </w:tc>
        <w:tc>
          <w:tcPr>
            <w:tcW w:w="1110" w:type="dxa"/>
            <w:tcBorders>
              <w:top w:val="single" w:sz="2" w:space="0" w:color="auto"/>
              <w:left w:val="single" w:sz="4" w:space="0" w:color="auto"/>
              <w:bottom w:val="single" w:sz="4" w:space="0" w:color="auto"/>
              <w:right w:val="single" w:sz="12" w:space="0" w:color="auto"/>
            </w:tcBorders>
            <w:vAlign w:val="center"/>
          </w:tcPr>
          <w:p w14:paraId="16A64BC5" w14:textId="77777777" w:rsidR="008223F6" w:rsidRPr="00AF48C0" w:rsidRDefault="008223F6" w:rsidP="008223F6">
            <w:pPr>
              <w:pStyle w:val="Normlny0"/>
              <w:widowControl/>
              <w:jc w:val="both"/>
            </w:pPr>
            <w:r w:rsidRPr="00AF48C0">
              <w:lastRenderedPageBreak/>
              <w:t>N</w:t>
            </w:r>
          </w:p>
        </w:tc>
        <w:tc>
          <w:tcPr>
            <w:tcW w:w="1612" w:type="dxa"/>
            <w:tcBorders>
              <w:top w:val="single" w:sz="2" w:space="0" w:color="auto"/>
              <w:left w:val="nil"/>
              <w:bottom w:val="single" w:sz="4" w:space="0" w:color="auto"/>
              <w:right w:val="single" w:sz="4" w:space="0" w:color="auto"/>
            </w:tcBorders>
          </w:tcPr>
          <w:p w14:paraId="04B58469" w14:textId="77777777" w:rsidR="008223F6" w:rsidRPr="00AF48C0" w:rsidRDefault="008223F6" w:rsidP="008223F6">
            <w:pPr>
              <w:pStyle w:val="Normlny0"/>
              <w:widowControl/>
            </w:pPr>
            <w:r w:rsidRPr="00AF48C0">
              <w:t>Návrh zákona</w:t>
            </w:r>
          </w:p>
          <w:p w14:paraId="42A55A54" w14:textId="77777777" w:rsidR="008223F6" w:rsidRPr="00AF48C0" w:rsidRDefault="008223F6" w:rsidP="008223F6">
            <w:pPr>
              <w:pStyle w:val="Normlny0"/>
              <w:widowControl/>
            </w:pPr>
            <w:r w:rsidRPr="00AF48C0">
              <w:t>+</w:t>
            </w:r>
          </w:p>
          <w:p w14:paraId="5C872C78" w14:textId="77777777" w:rsidR="008223F6" w:rsidRPr="00AF48C0" w:rsidRDefault="008223F6" w:rsidP="008223F6">
            <w:pPr>
              <w:pStyle w:val="Normlny0"/>
              <w:widowControl/>
            </w:pPr>
            <w:r w:rsidRPr="00AF48C0">
              <w:t>Zákon č.</w:t>
            </w:r>
          </w:p>
          <w:p w14:paraId="48C1DD45" w14:textId="77777777" w:rsidR="008223F6" w:rsidRPr="00AF48C0" w:rsidRDefault="008223F6" w:rsidP="008223F6">
            <w:pPr>
              <w:pStyle w:val="Normlny0"/>
              <w:widowControl/>
            </w:pPr>
            <w:r w:rsidRPr="00AF48C0">
              <w:t>297/2008 Z. z</w:t>
            </w:r>
          </w:p>
        </w:tc>
        <w:tc>
          <w:tcPr>
            <w:tcW w:w="1011" w:type="dxa"/>
            <w:tcBorders>
              <w:top w:val="single" w:sz="2" w:space="0" w:color="auto"/>
              <w:left w:val="single" w:sz="4" w:space="0" w:color="auto"/>
              <w:bottom w:val="single" w:sz="4" w:space="0" w:color="auto"/>
              <w:right w:val="single" w:sz="4" w:space="0" w:color="auto"/>
            </w:tcBorders>
          </w:tcPr>
          <w:p w14:paraId="50528C90" w14:textId="77777777" w:rsidR="008223F6" w:rsidRPr="00AF48C0" w:rsidRDefault="008223F6" w:rsidP="008223F6">
            <w:pPr>
              <w:pStyle w:val="Normlny0"/>
              <w:widowControl/>
              <w:jc w:val="both"/>
            </w:pPr>
            <w:r w:rsidRPr="00AF48C0">
              <w:t>§ 6</w:t>
            </w:r>
          </w:p>
          <w:p w14:paraId="09E74AC1" w14:textId="77777777" w:rsidR="008223F6" w:rsidRPr="00AF48C0" w:rsidRDefault="008223F6" w:rsidP="008223F6">
            <w:pPr>
              <w:pStyle w:val="Normlny0"/>
              <w:widowControl/>
              <w:jc w:val="both"/>
            </w:pPr>
            <w:r w:rsidRPr="00AF48C0">
              <w:t>O: 1</w:t>
            </w:r>
          </w:p>
          <w:p w14:paraId="092B8ACF" w14:textId="77777777" w:rsidR="008223F6" w:rsidRPr="00AF48C0" w:rsidRDefault="008223F6" w:rsidP="008223F6">
            <w:pPr>
              <w:pStyle w:val="Normlny0"/>
              <w:widowControl/>
              <w:jc w:val="both"/>
            </w:pPr>
          </w:p>
          <w:p w14:paraId="6678DF9E" w14:textId="77777777" w:rsidR="008223F6" w:rsidRPr="00AF48C0" w:rsidRDefault="008223F6" w:rsidP="008223F6">
            <w:pPr>
              <w:pStyle w:val="Normlny0"/>
              <w:widowControl/>
              <w:jc w:val="both"/>
            </w:pPr>
          </w:p>
          <w:p w14:paraId="4627A7FC" w14:textId="77777777" w:rsidR="008223F6" w:rsidRPr="00AF48C0" w:rsidRDefault="008223F6" w:rsidP="008223F6">
            <w:pPr>
              <w:pStyle w:val="Normlny0"/>
              <w:widowControl/>
              <w:jc w:val="both"/>
            </w:pPr>
            <w:r w:rsidRPr="00AF48C0">
              <w:t>O: 2</w:t>
            </w:r>
          </w:p>
          <w:p w14:paraId="7A64447D" w14:textId="77777777" w:rsidR="008223F6" w:rsidRPr="00AF48C0" w:rsidRDefault="008223F6" w:rsidP="008223F6">
            <w:pPr>
              <w:pStyle w:val="Normlny0"/>
              <w:widowControl/>
              <w:jc w:val="both"/>
            </w:pPr>
          </w:p>
        </w:tc>
        <w:tc>
          <w:tcPr>
            <w:tcW w:w="3822" w:type="dxa"/>
            <w:tcBorders>
              <w:top w:val="single" w:sz="2" w:space="0" w:color="auto"/>
              <w:left w:val="single" w:sz="4" w:space="0" w:color="auto"/>
              <w:bottom w:val="single" w:sz="4" w:space="0" w:color="auto"/>
              <w:right w:val="single" w:sz="4" w:space="0" w:color="auto"/>
            </w:tcBorders>
            <w:vAlign w:val="center"/>
          </w:tcPr>
          <w:p w14:paraId="73A4565C" w14:textId="77777777" w:rsidR="008223F6" w:rsidRPr="00AF48C0" w:rsidRDefault="008223F6" w:rsidP="008223F6">
            <w:pPr>
              <w:pStyle w:val="Normlny0"/>
              <w:widowControl/>
              <w:jc w:val="both"/>
            </w:pPr>
            <w:r w:rsidRPr="00AF48C0">
              <w:t>Politicky exponovaná osoba</w:t>
            </w:r>
          </w:p>
          <w:p w14:paraId="0291F772" w14:textId="77777777" w:rsidR="008223F6" w:rsidRPr="00AF48C0" w:rsidRDefault="008223F6" w:rsidP="008223F6">
            <w:pPr>
              <w:pStyle w:val="Normlny0"/>
              <w:jc w:val="both"/>
            </w:pPr>
            <w:r w:rsidRPr="00AF48C0">
              <w:t>(1) Politicky exponovanou osobou sa na účely tohto zákona rozumie fyzická osoba, ktorej je alebo bola zverená významná verejná funkcia.</w:t>
            </w:r>
          </w:p>
          <w:p w14:paraId="34CE72CF" w14:textId="77777777" w:rsidR="008223F6" w:rsidRPr="00AF48C0" w:rsidRDefault="008223F6" w:rsidP="008223F6">
            <w:pPr>
              <w:pStyle w:val="Normlny0"/>
              <w:jc w:val="both"/>
            </w:pPr>
            <w:r w:rsidRPr="00AF48C0">
              <w:t>(2) Významnou verejnou funkciou je</w:t>
            </w:r>
          </w:p>
          <w:p w14:paraId="6F1730FC" w14:textId="77777777" w:rsidR="008223F6" w:rsidRPr="00AF48C0" w:rsidRDefault="008223F6" w:rsidP="008223F6">
            <w:pPr>
              <w:pStyle w:val="Normlny0"/>
              <w:jc w:val="both"/>
            </w:pPr>
            <w:r w:rsidRPr="00AF48C0">
              <w:t>a) hlava štátu, predseda vlády, podpredseda vlády, minister, vedúci ústredného orgánu štátnej správy, štátny tajomník alebo obdobný zástupca ministra,</w:t>
            </w:r>
          </w:p>
          <w:p w14:paraId="67BF36D2" w14:textId="77777777" w:rsidR="008223F6" w:rsidRPr="00AF48C0" w:rsidRDefault="008223F6" w:rsidP="008223F6">
            <w:pPr>
              <w:pStyle w:val="Normlny0"/>
              <w:jc w:val="both"/>
            </w:pPr>
            <w:r w:rsidRPr="00AF48C0">
              <w:t>b) poslanec zákonodarného zboru,</w:t>
            </w:r>
          </w:p>
          <w:p w14:paraId="2DA6F91F" w14:textId="77777777" w:rsidR="008223F6" w:rsidRPr="00AF48C0" w:rsidRDefault="008223F6" w:rsidP="008223F6">
            <w:pPr>
              <w:pStyle w:val="Normlny0"/>
              <w:jc w:val="both"/>
              <w:rPr>
                <w:b/>
              </w:rPr>
            </w:pPr>
            <w:r w:rsidRPr="00AF48C0">
              <w:t xml:space="preserve">c) sudca najvyššieho súdu, sudca ústavného súdu alebo iných súdnych orgánov vyššieho stupňa, proti rozhodnutiu ktorých sa </w:t>
            </w:r>
            <w:r w:rsidRPr="00AF48C0">
              <w:lastRenderedPageBreak/>
              <w:t xml:space="preserve">s výnimkou osobitných prípadov už nemožno odvolať,  </w:t>
            </w:r>
            <w:r w:rsidRPr="00AF48C0">
              <w:rPr>
                <w:b/>
              </w:rPr>
              <w:t>predseda a podpredseda Súdnej rady Slovenskej republiky, predseda a podpredseda Špecializovaného trestného súdu, predseda a podpredseda krajského súdu a predseda a podpredseda okresného súdu,</w:t>
            </w:r>
          </w:p>
          <w:p w14:paraId="79AFE423" w14:textId="77777777" w:rsidR="008223F6" w:rsidRPr="00AF48C0" w:rsidRDefault="008223F6" w:rsidP="008223F6">
            <w:pPr>
              <w:pStyle w:val="Normlny0"/>
              <w:jc w:val="both"/>
            </w:pPr>
            <w:r w:rsidRPr="00AF48C0">
              <w:t>d) člen dvora audítorov alebo rady centrálnej banky,</w:t>
            </w:r>
          </w:p>
          <w:p w14:paraId="6BD016A9" w14:textId="77777777" w:rsidR="008223F6" w:rsidRPr="00AF48C0" w:rsidRDefault="008223F6" w:rsidP="008223F6">
            <w:pPr>
              <w:pStyle w:val="Normlny0"/>
              <w:jc w:val="both"/>
            </w:pPr>
            <w:r w:rsidRPr="00AF48C0">
              <w:t>e) veľvyslanec, chargé d'affaires,</w:t>
            </w:r>
          </w:p>
          <w:p w14:paraId="29024CA7" w14:textId="77777777" w:rsidR="008223F6" w:rsidRPr="00AF48C0" w:rsidRDefault="008223F6" w:rsidP="008223F6">
            <w:pPr>
              <w:pStyle w:val="Normlny0"/>
              <w:jc w:val="both"/>
            </w:pPr>
            <w:r w:rsidRPr="00AF48C0">
              <w:t>f) vysoko postavený príslušník ozbrojených síl, ozbrojených zborov alebo ozbrojených bezpečnostných zborov,</w:t>
            </w:r>
          </w:p>
          <w:p w14:paraId="584374DD" w14:textId="77777777" w:rsidR="008223F6" w:rsidRPr="00AF48C0" w:rsidRDefault="008223F6" w:rsidP="008223F6">
            <w:pPr>
              <w:pStyle w:val="Normlny0"/>
              <w:jc w:val="both"/>
            </w:pPr>
            <w:r w:rsidRPr="00AF48C0">
              <w:t>g) člen riadiaceho orgánu, dozorného orgánu alebo kontrolného orgánu štátneho podniku alebo obchodnej spoločnosti patriacej do</w:t>
            </w:r>
          </w:p>
        </w:tc>
        <w:tc>
          <w:tcPr>
            <w:tcW w:w="1792" w:type="dxa"/>
            <w:tcBorders>
              <w:top w:val="single" w:sz="2" w:space="0" w:color="auto"/>
              <w:left w:val="single" w:sz="4" w:space="0" w:color="auto"/>
              <w:bottom w:val="single" w:sz="4" w:space="0" w:color="auto"/>
              <w:right w:val="single" w:sz="4" w:space="0" w:color="auto"/>
            </w:tcBorders>
            <w:vAlign w:val="center"/>
          </w:tcPr>
          <w:p w14:paraId="2EE72617" w14:textId="77777777" w:rsidR="008223F6" w:rsidRPr="00AF48C0" w:rsidRDefault="008223F6" w:rsidP="008223F6">
            <w:pPr>
              <w:pStyle w:val="Normlny0"/>
              <w:widowControl/>
              <w:jc w:val="both"/>
            </w:pPr>
          </w:p>
        </w:tc>
        <w:tc>
          <w:tcPr>
            <w:tcW w:w="1935" w:type="dxa"/>
            <w:tcBorders>
              <w:top w:val="single" w:sz="2" w:space="0" w:color="auto"/>
              <w:left w:val="single" w:sz="4" w:space="0" w:color="auto"/>
              <w:bottom w:val="single" w:sz="4" w:space="0" w:color="auto"/>
            </w:tcBorders>
            <w:vAlign w:val="center"/>
          </w:tcPr>
          <w:p w14:paraId="74AD1818" w14:textId="77777777" w:rsidR="008223F6" w:rsidRPr="00AF48C0" w:rsidRDefault="008223F6" w:rsidP="008223F6">
            <w:pPr>
              <w:pStyle w:val="Normlny0"/>
              <w:widowControl/>
              <w:jc w:val="both"/>
            </w:pPr>
          </w:p>
        </w:tc>
      </w:tr>
      <w:tr w:rsidR="008223F6" w:rsidRPr="00AF48C0" w14:paraId="61BD83DE" w14:textId="77777777" w:rsidTr="00F74109">
        <w:tc>
          <w:tcPr>
            <w:tcW w:w="1222" w:type="dxa"/>
            <w:tcBorders>
              <w:top w:val="single" w:sz="2" w:space="0" w:color="auto"/>
              <w:left w:val="single" w:sz="12" w:space="0" w:color="auto"/>
              <w:bottom w:val="single" w:sz="2" w:space="0" w:color="FFFFFF" w:themeColor="background1"/>
              <w:right w:val="single" w:sz="4" w:space="0" w:color="auto"/>
            </w:tcBorders>
          </w:tcPr>
          <w:p w14:paraId="33AF7358" w14:textId="77777777" w:rsidR="008223F6" w:rsidRPr="00AF48C0" w:rsidRDefault="008223F6" w:rsidP="008223F6">
            <w:pPr>
              <w:jc w:val="both"/>
              <w:rPr>
                <w:sz w:val="20"/>
                <w:szCs w:val="20"/>
              </w:rPr>
            </w:pPr>
          </w:p>
        </w:tc>
        <w:tc>
          <w:tcPr>
            <w:tcW w:w="3407" w:type="dxa"/>
            <w:tcBorders>
              <w:top w:val="single" w:sz="2" w:space="0" w:color="auto"/>
              <w:left w:val="single" w:sz="4" w:space="0" w:color="auto"/>
              <w:bottom w:val="single" w:sz="2" w:space="0" w:color="FFFFFF" w:themeColor="background1"/>
              <w:right w:val="single" w:sz="4" w:space="0" w:color="auto"/>
            </w:tcBorders>
          </w:tcPr>
          <w:p w14:paraId="6CE8C8A3" w14:textId="77777777" w:rsidR="008223F6" w:rsidRPr="00AF48C0" w:rsidRDefault="008223F6" w:rsidP="008223F6">
            <w:pPr>
              <w:pStyle w:val="Normlny0"/>
              <w:widowControl/>
              <w:jc w:val="both"/>
            </w:pPr>
          </w:p>
        </w:tc>
        <w:tc>
          <w:tcPr>
            <w:tcW w:w="1110" w:type="dxa"/>
            <w:tcBorders>
              <w:top w:val="single" w:sz="2" w:space="0" w:color="auto"/>
              <w:left w:val="single" w:sz="4" w:space="0" w:color="auto"/>
              <w:bottom w:val="single" w:sz="2" w:space="0" w:color="FFFFFF" w:themeColor="background1"/>
              <w:right w:val="single" w:sz="12" w:space="0" w:color="auto"/>
            </w:tcBorders>
            <w:vAlign w:val="center"/>
          </w:tcPr>
          <w:p w14:paraId="396614F8" w14:textId="77777777" w:rsidR="008223F6" w:rsidRPr="00AF48C0" w:rsidRDefault="008223F6" w:rsidP="008223F6">
            <w:pPr>
              <w:pStyle w:val="Normlny0"/>
              <w:widowControl/>
              <w:jc w:val="both"/>
            </w:pPr>
          </w:p>
        </w:tc>
        <w:tc>
          <w:tcPr>
            <w:tcW w:w="1612" w:type="dxa"/>
            <w:tcBorders>
              <w:top w:val="single" w:sz="2" w:space="0" w:color="auto"/>
              <w:left w:val="nil"/>
              <w:bottom w:val="single" w:sz="2" w:space="0" w:color="FFFFFF" w:themeColor="background1"/>
              <w:right w:val="single" w:sz="4" w:space="0" w:color="auto"/>
            </w:tcBorders>
          </w:tcPr>
          <w:p w14:paraId="1C3F3C65" w14:textId="77777777" w:rsidR="008223F6" w:rsidRPr="00AF48C0" w:rsidRDefault="008223F6" w:rsidP="008223F6">
            <w:pPr>
              <w:pStyle w:val="Normlny0"/>
              <w:widowControl/>
            </w:pPr>
            <w:r w:rsidRPr="00AF48C0">
              <w:t>.</w:t>
            </w:r>
          </w:p>
        </w:tc>
        <w:tc>
          <w:tcPr>
            <w:tcW w:w="1011" w:type="dxa"/>
            <w:tcBorders>
              <w:top w:val="single" w:sz="2" w:space="0" w:color="auto"/>
              <w:left w:val="single" w:sz="4" w:space="0" w:color="auto"/>
              <w:bottom w:val="single" w:sz="2" w:space="0" w:color="FFFFFF" w:themeColor="background1"/>
              <w:right w:val="single" w:sz="4" w:space="0" w:color="auto"/>
            </w:tcBorders>
          </w:tcPr>
          <w:p w14:paraId="40FCC16A" w14:textId="77777777" w:rsidR="008223F6" w:rsidRPr="00AF48C0" w:rsidRDefault="008223F6" w:rsidP="008223F6">
            <w:pPr>
              <w:pStyle w:val="Normlny0"/>
              <w:widowControl/>
              <w:jc w:val="both"/>
            </w:pPr>
          </w:p>
        </w:tc>
        <w:tc>
          <w:tcPr>
            <w:tcW w:w="3822" w:type="dxa"/>
            <w:tcBorders>
              <w:top w:val="single" w:sz="2" w:space="0" w:color="auto"/>
              <w:left w:val="single" w:sz="4" w:space="0" w:color="auto"/>
              <w:bottom w:val="single" w:sz="2" w:space="0" w:color="FFFFFF" w:themeColor="background1"/>
              <w:right w:val="single" w:sz="4" w:space="0" w:color="auto"/>
            </w:tcBorders>
            <w:vAlign w:val="center"/>
          </w:tcPr>
          <w:p w14:paraId="3B94C75D" w14:textId="77777777" w:rsidR="008223F6" w:rsidRPr="00AF48C0" w:rsidRDefault="008223F6" w:rsidP="008223F6">
            <w:pPr>
              <w:pStyle w:val="Normlny0"/>
              <w:jc w:val="both"/>
            </w:pPr>
            <w:r w:rsidRPr="00AF48C0">
              <w:t>vlastníctva štátu, alebo</w:t>
            </w:r>
          </w:p>
          <w:p w14:paraId="55B11C0B" w14:textId="77777777" w:rsidR="008223F6" w:rsidRPr="00AF48C0" w:rsidRDefault="008223F6" w:rsidP="008223F6">
            <w:pPr>
              <w:jc w:val="both"/>
              <w:rPr>
                <w:b/>
                <w:sz w:val="20"/>
                <w:szCs w:val="20"/>
              </w:rPr>
            </w:pPr>
            <w:r w:rsidRPr="00AF48C0">
              <w:rPr>
                <w:b/>
                <w:sz w:val="20"/>
                <w:szCs w:val="20"/>
              </w:rPr>
              <w:t>h) generálny prokurátor, námestník generálneho prokurátora, špeciálny prokurátor, zástupca špeciálneho prokurátora, krajský prokurátor, námestník krajského prokurátora, okresný prokurátor alebo námestník okresného prokurátora,</w:t>
            </w:r>
          </w:p>
          <w:p w14:paraId="068DA2FF" w14:textId="249F4BE6" w:rsidR="008223F6" w:rsidRPr="00AF48C0" w:rsidRDefault="00DD792B" w:rsidP="008223F6">
            <w:pPr>
              <w:pStyle w:val="Normlny0"/>
              <w:jc w:val="both"/>
            </w:pPr>
            <w:r w:rsidRPr="00DD792B">
              <w:t xml:space="preserve">i) osoba v inej obdobnej funkcii  </w:t>
            </w:r>
            <w:r w:rsidRPr="00DD792B">
              <w:rPr>
                <w:b/>
              </w:rPr>
              <w:t>s celoštátnym významom alebo regionálnym významom alebo inej obdobnej funkcii</w:t>
            </w:r>
            <w:r w:rsidRPr="00DD792B">
              <w:t xml:space="preserve"> vykonávanej v inštitúciách Európskej únie alebo v medzinárodných organizáciách,</w:t>
            </w:r>
          </w:p>
          <w:p w14:paraId="02B2D1AE" w14:textId="77777777" w:rsidR="008223F6" w:rsidRPr="00AF48C0" w:rsidRDefault="00B8090C" w:rsidP="008223F6">
            <w:pPr>
              <w:pStyle w:val="Normlny0"/>
              <w:jc w:val="both"/>
            </w:pPr>
            <w:r w:rsidRPr="00AF48C0">
              <w:t>j</w:t>
            </w:r>
            <w:r w:rsidR="008223F6" w:rsidRPr="00AF48C0">
              <w:t>) člen štatutárneho orgánu politickej strany alebo politického hnutia.</w:t>
            </w:r>
          </w:p>
        </w:tc>
        <w:tc>
          <w:tcPr>
            <w:tcW w:w="1792" w:type="dxa"/>
            <w:tcBorders>
              <w:top w:val="single" w:sz="2" w:space="0" w:color="auto"/>
              <w:left w:val="single" w:sz="4" w:space="0" w:color="auto"/>
              <w:bottom w:val="single" w:sz="2" w:space="0" w:color="FFFFFF" w:themeColor="background1"/>
              <w:right w:val="single" w:sz="4" w:space="0" w:color="auto"/>
            </w:tcBorders>
            <w:vAlign w:val="center"/>
          </w:tcPr>
          <w:p w14:paraId="2122A6CD" w14:textId="77777777" w:rsidR="008223F6" w:rsidRPr="00AF48C0" w:rsidRDefault="008223F6" w:rsidP="008223F6">
            <w:pPr>
              <w:pStyle w:val="Normlny0"/>
              <w:widowControl/>
              <w:jc w:val="both"/>
            </w:pPr>
            <w:r w:rsidRPr="00AF48C0">
              <w:t>Ú</w:t>
            </w:r>
          </w:p>
        </w:tc>
        <w:tc>
          <w:tcPr>
            <w:tcW w:w="1935" w:type="dxa"/>
            <w:tcBorders>
              <w:top w:val="single" w:sz="2" w:space="0" w:color="auto"/>
              <w:left w:val="single" w:sz="4" w:space="0" w:color="auto"/>
              <w:bottom w:val="single" w:sz="2" w:space="0" w:color="FFFFFF" w:themeColor="background1"/>
            </w:tcBorders>
            <w:vAlign w:val="center"/>
          </w:tcPr>
          <w:p w14:paraId="4965CEDB" w14:textId="77777777" w:rsidR="008223F6" w:rsidRPr="00AF48C0" w:rsidRDefault="008223F6" w:rsidP="008223F6">
            <w:pPr>
              <w:pStyle w:val="Normlny0"/>
              <w:widowControl/>
              <w:jc w:val="both"/>
            </w:pPr>
          </w:p>
        </w:tc>
      </w:tr>
      <w:tr w:rsidR="008223F6" w:rsidRPr="00AF48C0" w14:paraId="6BD94860" w14:textId="77777777" w:rsidTr="00F74109">
        <w:trPr>
          <w:trHeight w:val="569"/>
        </w:trPr>
        <w:tc>
          <w:tcPr>
            <w:tcW w:w="1222" w:type="dxa"/>
            <w:tcBorders>
              <w:top w:val="single" w:sz="2" w:space="0" w:color="FFFFFF" w:themeColor="background1"/>
              <w:left w:val="single" w:sz="12" w:space="0" w:color="auto"/>
              <w:bottom w:val="single" w:sz="4" w:space="0" w:color="auto"/>
              <w:right w:val="single" w:sz="4" w:space="0" w:color="auto"/>
            </w:tcBorders>
          </w:tcPr>
          <w:p w14:paraId="3E78D376" w14:textId="77777777" w:rsidR="008223F6" w:rsidRPr="00AF48C0" w:rsidRDefault="008223F6" w:rsidP="008223F6">
            <w:pPr>
              <w:jc w:val="both"/>
              <w:rPr>
                <w:sz w:val="20"/>
                <w:szCs w:val="20"/>
              </w:rPr>
            </w:pPr>
          </w:p>
        </w:tc>
        <w:tc>
          <w:tcPr>
            <w:tcW w:w="3407" w:type="dxa"/>
            <w:tcBorders>
              <w:top w:val="single" w:sz="2" w:space="0" w:color="FFFFFF" w:themeColor="background1"/>
              <w:left w:val="single" w:sz="4" w:space="0" w:color="auto"/>
              <w:bottom w:val="single" w:sz="4" w:space="0" w:color="auto"/>
              <w:right w:val="single" w:sz="4" w:space="0" w:color="auto"/>
            </w:tcBorders>
          </w:tcPr>
          <w:p w14:paraId="3C551A5A" w14:textId="77777777" w:rsidR="008223F6" w:rsidRPr="00AF48C0" w:rsidRDefault="008223F6" w:rsidP="008223F6">
            <w:pPr>
              <w:pStyle w:val="Normlny0"/>
              <w:widowControl/>
              <w:jc w:val="both"/>
            </w:pPr>
          </w:p>
        </w:tc>
        <w:tc>
          <w:tcPr>
            <w:tcW w:w="1110" w:type="dxa"/>
            <w:tcBorders>
              <w:top w:val="single" w:sz="2" w:space="0" w:color="FFFFFF" w:themeColor="background1"/>
              <w:left w:val="single" w:sz="4" w:space="0" w:color="auto"/>
              <w:bottom w:val="single" w:sz="4" w:space="0" w:color="auto"/>
              <w:right w:val="single" w:sz="12" w:space="0" w:color="auto"/>
            </w:tcBorders>
            <w:vAlign w:val="center"/>
          </w:tcPr>
          <w:p w14:paraId="27E0C949" w14:textId="77777777" w:rsidR="008223F6" w:rsidRPr="00AF48C0" w:rsidRDefault="008223F6" w:rsidP="008223F6">
            <w:pPr>
              <w:pStyle w:val="Normlny0"/>
              <w:widowControl/>
              <w:jc w:val="both"/>
            </w:pPr>
          </w:p>
        </w:tc>
        <w:tc>
          <w:tcPr>
            <w:tcW w:w="1612" w:type="dxa"/>
            <w:tcBorders>
              <w:top w:val="single" w:sz="2" w:space="0" w:color="FFFFFF" w:themeColor="background1"/>
              <w:left w:val="nil"/>
              <w:bottom w:val="single" w:sz="4" w:space="0" w:color="auto"/>
              <w:right w:val="single" w:sz="4" w:space="0" w:color="auto"/>
            </w:tcBorders>
            <w:vAlign w:val="center"/>
          </w:tcPr>
          <w:p w14:paraId="7596C025" w14:textId="77777777" w:rsidR="008223F6" w:rsidRPr="00AF48C0" w:rsidRDefault="008223F6" w:rsidP="008223F6">
            <w:pPr>
              <w:pStyle w:val="Normlny0"/>
              <w:widowControl/>
              <w:jc w:val="both"/>
            </w:pPr>
          </w:p>
        </w:tc>
        <w:tc>
          <w:tcPr>
            <w:tcW w:w="1011" w:type="dxa"/>
            <w:tcBorders>
              <w:top w:val="single" w:sz="2" w:space="0" w:color="FFFFFF" w:themeColor="background1"/>
              <w:left w:val="single" w:sz="4" w:space="0" w:color="auto"/>
              <w:bottom w:val="single" w:sz="4" w:space="0" w:color="auto"/>
              <w:right w:val="single" w:sz="4" w:space="0" w:color="auto"/>
            </w:tcBorders>
          </w:tcPr>
          <w:p w14:paraId="33564859" w14:textId="77777777" w:rsidR="008223F6" w:rsidRPr="00AF48C0" w:rsidRDefault="008223F6" w:rsidP="008223F6">
            <w:pPr>
              <w:pStyle w:val="Normlny0"/>
              <w:widowControl/>
              <w:jc w:val="both"/>
            </w:pPr>
          </w:p>
          <w:p w14:paraId="10225062" w14:textId="77777777" w:rsidR="008223F6" w:rsidRPr="00AF48C0" w:rsidRDefault="008223F6" w:rsidP="008223F6">
            <w:pPr>
              <w:pStyle w:val="Normlny0"/>
              <w:widowControl/>
              <w:jc w:val="both"/>
            </w:pPr>
            <w:r w:rsidRPr="00AF48C0">
              <w:t>§ 26</w:t>
            </w:r>
          </w:p>
          <w:p w14:paraId="0F726F1C" w14:textId="77777777" w:rsidR="008223F6" w:rsidRPr="00AF48C0" w:rsidRDefault="008223F6" w:rsidP="008223F6">
            <w:pPr>
              <w:pStyle w:val="Normlny0"/>
              <w:widowControl/>
              <w:jc w:val="both"/>
            </w:pPr>
            <w:r w:rsidRPr="00AF48C0">
              <w:t>O: 2</w:t>
            </w:r>
          </w:p>
          <w:p w14:paraId="341D3ECB" w14:textId="77777777" w:rsidR="008223F6" w:rsidRPr="00AF48C0" w:rsidRDefault="008223F6" w:rsidP="008223F6">
            <w:pPr>
              <w:pStyle w:val="Normlny0"/>
              <w:widowControl/>
              <w:jc w:val="both"/>
            </w:pPr>
          </w:p>
          <w:p w14:paraId="60FEBF5F" w14:textId="77777777" w:rsidR="008223F6" w:rsidRPr="00AF48C0" w:rsidRDefault="008223F6" w:rsidP="008223F6">
            <w:pPr>
              <w:pStyle w:val="Normlny0"/>
              <w:widowControl/>
              <w:jc w:val="both"/>
            </w:pPr>
            <w:r w:rsidRPr="00AF48C0">
              <w:t>P: n)</w:t>
            </w:r>
          </w:p>
          <w:p w14:paraId="2800803F" w14:textId="77777777" w:rsidR="008223F6" w:rsidRPr="00AF48C0" w:rsidRDefault="008223F6" w:rsidP="008223F6">
            <w:pPr>
              <w:pStyle w:val="Normlny0"/>
              <w:widowControl/>
              <w:jc w:val="both"/>
            </w:pPr>
          </w:p>
          <w:p w14:paraId="3644B778" w14:textId="77777777" w:rsidR="008223F6" w:rsidRPr="00AF48C0" w:rsidRDefault="008223F6" w:rsidP="008223F6">
            <w:pPr>
              <w:pStyle w:val="Normlny0"/>
              <w:widowControl/>
              <w:jc w:val="both"/>
            </w:pPr>
          </w:p>
          <w:p w14:paraId="053F547C" w14:textId="77777777" w:rsidR="004B2BDF" w:rsidRPr="00AF48C0" w:rsidRDefault="004B2BDF" w:rsidP="008223F6">
            <w:pPr>
              <w:pStyle w:val="Normlny0"/>
              <w:widowControl/>
              <w:jc w:val="both"/>
            </w:pPr>
          </w:p>
          <w:p w14:paraId="6998BD03" w14:textId="77777777" w:rsidR="004B2BDF" w:rsidRPr="00AF48C0" w:rsidRDefault="004B2BDF" w:rsidP="008223F6">
            <w:pPr>
              <w:pStyle w:val="Normlny0"/>
              <w:widowControl/>
              <w:jc w:val="both"/>
            </w:pPr>
          </w:p>
          <w:p w14:paraId="2397FD20" w14:textId="77777777" w:rsidR="008223F6" w:rsidRPr="00AF48C0" w:rsidRDefault="008223F6" w:rsidP="008223F6">
            <w:pPr>
              <w:pStyle w:val="Normlny0"/>
              <w:widowControl/>
              <w:jc w:val="both"/>
            </w:pPr>
          </w:p>
          <w:p w14:paraId="18D670B8" w14:textId="77777777" w:rsidR="008223F6" w:rsidRPr="00AF48C0" w:rsidRDefault="008223F6" w:rsidP="008223F6">
            <w:pPr>
              <w:pStyle w:val="Normlny0"/>
              <w:widowControl/>
              <w:jc w:val="both"/>
            </w:pPr>
            <w:r w:rsidRPr="00AF48C0">
              <w:t>§ 6</w:t>
            </w:r>
          </w:p>
          <w:p w14:paraId="75AF103E" w14:textId="77777777" w:rsidR="008223F6" w:rsidRPr="00AF48C0" w:rsidRDefault="008223F6" w:rsidP="008223F6">
            <w:pPr>
              <w:pStyle w:val="Normlny0"/>
              <w:widowControl/>
              <w:jc w:val="both"/>
            </w:pPr>
            <w:r w:rsidRPr="00AF48C0">
              <w:t>O: 5</w:t>
            </w:r>
          </w:p>
          <w:p w14:paraId="580F0CB7" w14:textId="77777777" w:rsidR="008223F6" w:rsidRPr="00AF48C0" w:rsidRDefault="008223F6" w:rsidP="008223F6">
            <w:pPr>
              <w:pStyle w:val="Normlny0"/>
              <w:widowControl/>
              <w:jc w:val="both"/>
            </w:pPr>
          </w:p>
        </w:tc>
        <w:tc>
          <w:tcPr>
            <w:tcW w:w="3822" w:type="dxa"/>
            <w:tcBorders>
              <w:top w:val="single" w:sz="2" w:space="0" w:color="FFFFFF" w:themeColor="background1"/>
              <w:left w:val="single" w:sz="4" w:space="0" w:color="auto"/>
              <w:bottom w:val="single" w:sz="4" w:space="0" w:color="auto"/>
              <w:right w:val="single" w:sz="4" w:space="0" w:color="auto"/>
            </w:tcBorders>
            <w:vAlign w:val="center"/>
          </w:tcPr>
          <w:p w14:paraId="54679B6D" w14:textId="77777777" w:rsidR="008223F6" w:rsidRPr="00AF48C0" w:rsidRDefault="008223F6" w:rsidP="008223F6">
            <w:pPr>
              <w:pStyle w:val="Normlny0"/>
              <w:widowControl/>
              <w:jc w:val="both"/>
            </w:pPr>
          </w:p>
          <w:p w14:paraId="25C2815C" w14:textId="77777777" w:rsidR="008223F6" w:rsidRPr="00AF48C0" w:rsidRDefault="008223F6" w:rsidP="008223F6">
            <w:pPr>
              <w:spacing w:line="240" w:lineRule="auto"/>
              <w:jc w:val="both"/>
              <w:rPr>
                <w:rFonts w:eastAsia="Times New Roman" w:cs="Times New Roman"/>
                <w:sz w:val="20"/>
                <w:szCs w:val="20"/>
                <w:lang w:eastAsia="sk-SK"/>
              </w:rPr>
            </w:pPr>
            <w:r w:rsidRPr="00AF48C0">
              <w:rPr>
                <w:rFonts w:eastAsia="Times New Roman" w:cs="Times New Roman"/>
                <w:sz w:val="20"/>
                <w:szCs w:val="20"/>
                <w:lang w:eastAsia="sk-SK"/>
              </w:rPr>
              <w:t>Finančná spravodajská jednotka</w:t>
            </w:r>
          </w:p>
          <w:p w14:paraId="31E97B51" w14:textId="77777777" w:rsidR="008223F6" w:rsidRPr="00AF48C0" w:rsidRDefault="008223F6" w:rsidP="008223F6">
            <w:pPr>
              <w:jc w:val="both"/>
              <w:rPr>
                <w:b/>
                <w:sz w:val="20"/>
                <w:szCs w:val="20"/>
              </w:rPr>
            </w:pPr>
            <w:r w:rsidRPr="00AF48C0">
              <w:rPr>
                <w:rFonts w:cs="Times New Roman"/>
                <w:b/>
                <w:sz w:val="20"/>
                <w:szCs w:val="20"/>
              </w:rPr>
              <w:t xml:space="preserve">n) </w:t>
            </w:r>
            <w:r w:rsidRPr="00AF48C0">
              <w:rPr>
                <w:sz w:val="20"/>
                <w:szCs w:val="20"/>
              </w:rPr>
              <w:t xml:space="preserve"> </w:t>
            </w:r>
            <w:r w:rsidRPr="00AF48C0">
              <w:rPr>
                <w:b/>
                <w:sz w:val="20"/>
                <w:szCs w:val="20"/>
              </w:rPr>
              <w:t>zverejňuje na svojom webovom sídle aktuálny zoznam tuzemských významných verejných funkcií; finančná spravodajská jednotka tento zoznam poskytuje Európskej komisii..</w:t>
            </w:r>
          </w:p>
          <w:p w14:paraId="652CA48C" w14:textId="77777777" w:rsidR="008223F6" w:rsidRPr="00AF48C0" w:rsidRDefault="008223F6" w:rsidP="008223F6">
            <w:pPr>
              <w:pStyle w:val="Odsekzoznamu"/>
              <w:ind w:left="0"/>
              <w:jc w:val="both"/>
              <w:rPr>
                <w:sz w:val="20"/>
                <w:szCs w:val="20"/>
              </w:rPr>
            </w:pPr>
          </w:p>
          <w:p w14:paraId="7CB16BB1" w14:textId="77777777" w:rsidR="008223F6" w:rsidRPr="00AF48C0" w:rsidRDefault="008223F6" w:rsidP="008223F6">
            <w:pPr>
              <w:pStyle w:val="Odsekzoznamu"/>
              <w:ind w:left="0"/>
              <w:jc w:val="both"/>
              <w:rPr>
                <w:sz w:val="20"/>
                <w:szCs w:val="20"/>
              </w:rPr>
            </w:pPr>
          </w:p>
          <w:p w14:paraId="3D7D6787" w14:textId="01A19C10" w:rsidR="008223F6" w:rsidRPr="00AF48C0" w:rsidRDefault="008223F6" w:rsidP="004B2BDF">
            <w:pPr>
              <w:pStyle w:val="Odsekzoznamu"/>
              <w:ind w:left="0"/>
              <w:jc w:val="both"/>
              <w:rPr>
                <w:b/>
                <w:sz w:val="20"/>
                <w:szCs w:val="20"/>
              </w:rPr>
            </w:pPr>
            <w:r w:rsidRPr="00AF48C0">
              <w:rPr>
                <w:sz w:val="20"/>
                <w:szCs w:val="20"/>
              </w:rPr>
              <w:t xml:space="preserve">(5) </w:t>
            </w:r>
            <w:r w:rsidR="004B2BDF" w:rsidRPr="00AF48C0">
              <w:t xml:space="preserve"> </w:t>
            </w:r>
            <w:r w:rsidR="00C17D15">
              <w:t xml:space="preserve"> </w:t>
            </w:r>
            <w:r w:rsidR="00C17D15" w:rsidRPr="00C17D15">
              <w:rPr>
                <w:b/>
                <w:sz w:val="20"/>
                <w:szCs w:val="20"/>
              </w:rPr>
              <w:t xml:space="preserve">Ministerstvo zahraničných vecí a európskych záležitostí Slovenskej republiky (ďalej len „ministerstvo zahraničných </w:t>
            </w:r>
            <w:r w:rsidR="00C17D15" w:rsidRPr="00C17D15">
              <w:rPr>
                <w:b/>
                <w:sz w:val="20"/>
                <w:szCs w:val="20"/>
              </w:rPr>
              <w:lastRenderedPageBreak/>
              <w:t>vecí“) je povinné požiadať medzinárodnú organizáciu, ktorá má na území Slovenskej republiky zriadené sídlo, orgán alebo iné oficiálne pracovisko, o poskytnutie zoznamu jej významných verejných funkcií, v ktorých pôsobia osoby tejto organizácie na území Slovenskej republiky v lehote do desiatich pracovných dní od začatia vykonávania činnosti medzinárodnej organizácie na území Slovenskej republiky alebo odo dňa zistenia zmeny v tomto zozname, ak tak dovtedy neurobila medzinárodná organizácia. Tento zoznam alebo jeho zmeny ministerstvo zahraničných vecí bezodkladne po ich poskytnutí medzinárodnou organizáciou postúpi osobitnému útvaru služby finančnej polície Policajného zboru (ďalej len „finančná spravodajská jednotka“).</w:t>
            </w:r>
          </w:p>
        </w:tc>
        <w:tc>
          <w:tcPr>
            <w:tcW w:w="1792" w:type="dxa"/>
            <w:tcBorders>
              <w:top w:val="single" w:sz="2" w:space="0" w:color="FFFFFF" w:themeColor="background1"/>
              <w:left w:val="single" w:sz="4" w:space="0" w:color="auto"/>
              <w:bottom w:val="single" w:sz="4" w:space="0" w:color="auto"/>
              <w:right w:val="single" w:sz="4" w:space="0" w:color="auto"/>
            </w:tcBorders>
            <w:vAlign w:val="center"/>
          </w:tcPr>
          <w:p w14:paraId="0EF97432" w14:textId="77777777" w:rsidR="008223F6" w:rsidRPr="00AF48C0" w:rsidRDefault="008223F6" w:rsidP="008223F6">
            <w:pPr>
              <w:pStyle w:val="Normlny0"/>
              <w:widowControl/>
              <w:jc w:val="both"/>
            </w:pPr>
          </w:p>
        </w:tc>
        <w:tc>
          <w:tcPr>
            <w:tcW w:w="1935" w:type="dxa"/>
            <w:tcBorders>
              <w:top w:val="single" w:sz="2" w:space="0" w:color="FFFFFF" w:themeColor="background1"/>
              <w:left w:val="single" w:sz="4" w:space="0" w:color="auto"/>
              <w:bottom w:val="single" w:sz="4" w:space="0" w:color="auto"/>
            </w:tcBorders>
            <w:vAlign w:val="center"/>
          </w:tcPr>
          <w:p w14:paraId="12EB66F4" w14:textId="77777777" w:rsidR="008223F6" w:rsidRPr="00AF48C0" w:rsidRDefault="008223F6" w:rsidP="008223F6">
            <w:pPr>
              <w:pStyle w:val="Normlny0"/>
              <w:widowControl/>
              <w:jc w:val="both"/>
            </w:pPr>
            <w:r w:rsidRPr="00AF48C0">
              <w:t>Aktuálny zoznam politicky exponovaných osôb bude uverejnený na webovom sídle MV SR – finančnej spravodajskej jednotky.</w:t>
            </w:r>
          </w:p>
        </w:tc>
      </w:tr>
      <w:tr w:rsidR="008223F6" w:rsidRPr="00AF48C0" w14:paraId="646FD169" w14:textId="77777777" w:rsidTr="0093083C">
        <w:trPr>
          <w:trHeight w:val="1451"/>
        </w:trPr>
        <w:tc>
          <w:tcPr>
            <w:tcW w:w="1222" w:type="dxa"/>
            <w:tcBorders>
              <w:top w:val="single" w:sz="4" w:space="0" w:color="auto"/>
              <w:left w:val="single" w:sz="12" w:space="0" w:color="auto"/>
              <w:bottom w:val="single" w:sz="4" w:space="0" w:color="auto"/>
              <w:right w:val="single" w:sz="4" w:space="0" w:color="auto"/>
            </w:tcBorders>
          </w:tcPr>
          <w:p w14:paraId="09BA6B63" w14:textId="77777777" w:rsidR="008223F6" w:rsidRPr="00AF48C0" w:rsidRDefault="008223F6" w:rsidP="008223F6">
            <w:pPr>
              <w:jc w:val="both"/>
              <w:rPr>
                <w:sz w:val="20"/>
                <w:szCs w:val="20"/>
              </w:rPr>
            </w:pPr>
            <w:r w:rsidRPr="00AF48C0">
              <w:rPr>
                <w:sz w:val="20"/>
                <w:szCs w:val="20"/>
              </w:rPr>
              <w:t>O: 2</w:t>
            </w:r>
          </w:p>
        </w:tc>
        <w:tc>
          <w:tcPr>
            <w:tcW w:w="3407" w:type="dxa"/>
            <w:tcBorders>
              <w:top w:val="single" w:sz="4" w:space="0" w:color="auto"/>
              <w:left w:val="single" w:sz="4" w:space="0" w:color="auto"/>
              <w:bottom w:val="single" w:sz="4" w:space="0" w:color="auto"/>
              <w:right w:val="single" w:sz="4" w:space="0" w:color="auto"/>
            </w:tcBorders>
          </w:tcPr>
          <w:p w14:paraId="4FB666A4" w14:textId="77777777" w:rsidR="008223F6" w:rsidRPr="00AF48C0" w:rsidRDefault="008223F6" w:rsidP="008223F6">
            <w:pPr>
              <w:pStyle w:val="Normlny0"/>
              <w:widowControl/>
              <w:jc w:val="both"/>
            </w:pPr>
            <w:r w:rsidRPr="00AF48C0">
              <w:t>2. Komisia zostavuje a aktualizuje zoznam presných funkcií, ktoré sa kvalifikujú ako významné verejné funkcie na úrovni inštitúcií a orgánov Únie. Uvedený zoznam obsahuje aj všetky funkcie, ktoré môžu byť zverené zástupcom tretích krajín a medzinárodných orgánov akreditovaných  na úrovni Únie.</w:t>
            </w:r>
          </w:p>
        </w:tc>
        <w:tc>
          <w:tcPr>
            <w:tcW w:w="1110" w:type="dxa"/>
            <w:tcBorders>
              <w:top w:val="single" w:sz="4" w:space="0" w:color="auto"/>
              <w:left w:val="single" w:sz="4" w:space="0" w:color="auto"/>
              <w:bottom w:val="single" w:sz="4" w:space="0" w:color="auto"/>
              <w:right w:val="single" w:sz="12" w:space="0" w:color="auto"/>
            </w:tcBorders>
            <w:vAlign w:val="center"/>
          </w:tcPr>
          <w:p w14:paraId="238C8BD4" w14:textId="77777777" w:rsidR="008223F6" w:rsidRPr="00AF48C0" w:rsidRDefault="008223F6" w:rsidP="008223F6">
            <w:pPr>
              <w:pStyle w:val="Normlny0"/>
              <w:jc w:val="both"/>
            </w:pPr>
            <w:r w:rsidRPr="00AF48C0">
              <w:t>n.a.</w:t>
            </w:r>
          </w:p>
        </w:tc>
        <w:tc>
          <w:tcPr>
            <w:tcW w:w="1612" w:type="dxa"/>
            <w:tcBorders>
              <w:top w:val="single" w:sz="4" w:space="0" w:color="auto"/>
              <w:left w:val="nil"/>
              <w:bottom w:val="single" w:sz="4" w:space="0" w:color="auto"/>
              <w:right w:val="single" w:sz="4" w:space="0" w:color="auto"/>
            </w:tcBorders>
            <w:vAlign w:val="center"/>
          </w:tcPr>
          <w:p w14:paraId="61DD0D38" w14:textId="77777777" w:rsidR="008223F6" w:rsidRPr="00AF48C0" w:rsidRDefault="008223F6" w:rsidP="008223F6">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785108F0" w14:textId="77777777" w:rsidR="008223F6" w:rsidRPr="00AF48C0" w:rsidRDefault="008223F6" w:rsidP="008223F6">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vAlign w:val="center"/>
          </w:tcPr>
          <w:p w14:paraId="57D0D918" w14:textId="77777777" w:rsidR="008223F6" w:rsidRPr="00AF48C0" w:rsidRDefault="008223F6" w:rsidP="008223F6">
            <w:pPr>
              <w:pStyle w:val="Odsekzoznamu"/>
              <w:ind w:left="0"/>
              <w:jc w:val="both"/>
              <w:rPr>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02255BF1" w14:textId="77777777" w:rsidR="008223F6" w:rsidRPr="00AF48C0" w:rsidRDefault="008223F6" w:rsidP="008223F6">
            <w:pPr>
              <w:pStyle w:val="Normlny0"/>
              <w:jc w:val="both"/>
            </w:pPr>
          </w:p>
        </w:tc>
        <w:tc>
          <w:tcPr>
            <w:tcW w:w="1935" w:type="dxa"/>
            <w:tcBorders>
              <w:top w:val="single" w:sz="4" w:space="0" w:color="auto"/>
              <w:left w:val="single" w:sz="4" w:space="0" w:color="auto"/>
              <w:bottom w:val="single" w:sz="4" w:space="0" w:color="auto"/>
            </w:tcBorders>
            <w:vAlign w:val="center"/>
          </w:tcPr>
          <w:p w14:paraId="6E44E771" w14:textId="77777777" w:rsidR="008223F6" w:rsidRPr="00AF48C0" w:rsidRDefault="008223F6" w:rsidP="008223F6">
            <w:pPr>
              <w:pStyle w:val="Normlny0"/>
              <w:jc w:val="both"/>
            </w:pPr>
          </w:p>
        </w:tc>
      </w:tr>
      <w:tr w:rsidR="008223F6" w:rsidRPr="00AF48C0" w14:paraId="3732B1BA" w14:textId="77777777" w:rsidTr="0093083C">
        <w:tc>
          <w:tcPr>
            <w:tcW w:w="1222" w:type="dxa"/>
            <w:tcBorders>
              <w:top w:val="single" w:sz="4" w:space="0" w:color="auto"/>
              <w:left w:val="single" w:sz="12" w:space="0" w:color="auto"/>
              <w:bottom w:val="single" w:sz="2" w:space="0" w:color="FFFFFF" w:themeColor="background1"/>
              <w:right w:val="single" w:sz="4" w:space="0" w:color="auto"/>
            </w:tcBorders>
          </w:tcPr>
          <w:p w14:paraId="30C1A78D" w14:textId="77777777" w:rsidR="008223F6" w:rsidRPr="00AF48C0" w:rsidRDefault="008223F6" w:rsidP="008223F6">
            <w:pPr>
              <w:jc w:val="both"/>
              <w:rPr>
                <w:sz w:val="20"/>
                <w:szCs w:val="20"/>
              </w:rPr>
            </w:pPr>
            <w:r w:rsidRPr="00AF48C0">
              <w:rPr>
                <w:sz w:val="20"/>
                <w:szCs w:val="20"/>
              </w:rPr>
              <w:t>O: 3</w:t>
            </w:r>
          </w:p>
        </w:tc>
        <w:tc>
          <w:tcPr>
            <w:tcW w:w="3407" w:type="dxa"/>
            <w:tcBorders>
              <w:top w:val="single" w:sz="4" w:space="0" w:color="auto"/>
              <w:left w:val="single" w:sz="4" w:space="0" w:color="auto"/>
              <w:bottom w:val="single" w:sz="2" w:space="0" w:color="FFFFFF" w:themeColor="background1"/>
              <w:right w:val="single" w:sz="4" w:space="0" w:color="auto"/>
            </w:tcBorders>
          </w:tcPr>
          <w:p w14:paraId="1045901C" w14:textId="77777777" w:rsidR="008223F6" w:rsidRPr="00AF48C0" w:rsidRDefault="008223F6" w:rsidP="008223F6">
            <w:pPr>
              <w:pStyle w:val="Normlny0"/>
              <w:widowControl/>
              <w:jc w:val="both"/>
            </w:pPr>
            <w:r w:rsidRPr="00AF48C0">
              <w:t>3. Komisia zostaví na základe zoznamov uvedených v odsekoch 1 a 2 tohto článku jednotný zoznam všetkých významných verejných funkcií na účely článku 3 bodu 9. Uvedený jednotný zoznam sa zverejní.</w:t>
            </w:r>
          </w:p>
          <w:p w14:paraId="57B64B60" w14:textId="77777777" w:rsidR="008223F6" w:rsidRPr="00AF48C0" w:rsidRDefault="008223F6" w:rsidP="008223F6">
            <w:pPr>
              <w:pStyle w:val="Normlny0"/>
              <w:widowControl/>
              <w:jc w:val="both"/>
            </w:pPr>
          </w:p>
        </w:tc>
        <w:tc>
          <w:tcPr>
            <w:tcW w:w="1110" w:type="dxa"/>
            <w:tcBorders>
              <w:top w:val="single" w:sz="4" w:space="0" w:color="auto"/>
              <w:left w:val="single" w:sz="4" w:space="0" w:color="auto"/>
              <w:bottom w:val="single" w:sz="2" w:space="0" w:color="FFFFFF" w:themeColor="background1"/>
              <w:right w:val="single" w:sz="12" w:space="0" w:color="auto"/>
            </w:tcBorders>
            <w:vAlign w:val="center"/>
          </w:tcPr>
          <w:p w14:paraId="07768D7A" w14:textId="77777777" w:rsidR="008223F6" w:rsidRPr="00AF48C0" w:rsidRDefault="008223F6" w:rsidP="008223F6">
            <w:pPr>
              <w:pStyle w:val="Normlny0"/>
              <w:widowControl/>
              <w:jc w:val="both"/>
            </w:pPr>
            <w:r w:rsidRPr="00AF48C0">
              <w:t>n.a.</w:t>
            </w:r>
          </w:p>
        </w:tc>
        <w:tc>
          <w:tcPr>
            <w:tcW w:w="1612" w:type="dxa"/>
            <w:tcBorders>
              <w:top w:val="single" w:sz="4" w:space="0" w:color="auto"/>
              <w:left w:val="nil"/>
              <w:bottom w:val="single" w:sz="2" w:space="0" w:color="FFFFFF" w:themeColor="background1"/>
              <w:right w:val="single" w:sz="4" w:space="0" w:color="auto"/>
            </w:tcBorders>
            <w:vAlign w:val="center"/>
          </w:tcPr>
          <w:p w14:paraId="6A1E2E80" w14:textId="77777777" w:rsidR="008223F6" w:rsidRPr="00AF48C0" w:rsidRDefault="008223F6" w:rsidP="008223F6">
            <w:pPr>
              <w:pStyle w:val="Normlny0"/>
              <w:widowControl/>
              <w:jc w:val="both"/>
            </w:pPr>
          </w:p>
        </w:tc>
        <w:tc>
          <w:tcPr>
            <w:tcW w:w="1011" w:type="dxa"/>
            <w:tcBorders>
              <w:top w:val="single" w:sz="4" w:space="0" w:color="auto"/>
              <w:left w:val="single" w:sz="4" w:space="0" w:color="auto"/>
              <w:bottom w:val="single" w:sz="2" w:space="0" w:color="FFFFFF" w:themeColor="background1"/>
              <w:right w:val="single" w:sz="4" w:space="0" w:color="auto"/>
            </w:tcBorders>
          </w:tcPr>
          <w:p w14:paraId="22EAD2A6" w14:textId="77777777" w:rsidR="008223F6" w:rsidRPr="00AF48C0" w:rsidRDefault="008223F6" w:rsidP="008223F6">
            <w:pPr>
              <w:pStyle w:val="Normlny0"/>
              <w:widowControl/>
              <w:jc w:val="both"/>
            </w:pPr>
          </w:p>
        </w:tc>
        <w:tc>
          <w:tcPr>
            <w:tcW w:w="3822" w:type="dxa"/>
            <w:tcBorders>
              <w:top w:val="single" w:sz="4" w:space="0" w:color="auto"/>
              <w:left w:val="single" w:sz="4" w:space="0" w:color="auto"/>
              <w:bottom w:val="single" w:sz="2" w:space="0" w:color="FFFFFF" w:themeColor="background1"/>
              <w:right w:val="single" w:sz="4" w:space="0" w:color="auto"/>
            </w:tcBorders>
            <w:vAlign w:val="center"/>
          </w:tcPr>
          <w:p w14:paraId="259FDE3B" w14:textId="77777777" w:rsidR="008223F6" w:rsidRPr="00AF48C0" w:rsidRDefault="008223F6" w:rsidP="008223F6">
            <w:pPr>
              <w:pStyle w:val="Normlny0"/>
              <w:widowControl/>
              <w:jc w:val="both"/>
            </w:pPr>
          </w:p>
        </w:tc>
        <w:tc>
          <w:tcPr>
            <w:tcW w:w="1792" w:type="dxa"/>
            <w:tcBorders>
              <w:top w:val="single" w:sz="4" w:space="0" w:color="auto"/>
              <w:left w:val="single" w:sz="4" w:space="0" w:color="auto"/>
              <w:bottom w:val="single" w:sz="2" w:space="0" w:color="FFFFFF" w:themeColor="background1"/>
              <w:right w:val="single" w:sz="4" w:space="0" w:color="auto"/>
            </w:tcBorders>
            <w:vAlign w:val="center"/>
          </w:tcPr>
          <w:p w14:paraId="011D528E" w14:textId="77777777" w:rsidR="008223F6" w:rsidRPr="00AF48C0" w:rsidRDefault="008223F6" w:rsidP="008223F6">
            <w:pPr>
              <w:pStyle w:val="Normlny0"/>
              <w:widowControl/>
              <w:jc w:val="both"/>
            </w:pPr>
          </w:p>
        </w:tc>
        <w:tc>
          <w:tcPr>
            <w:tcW w:w="1935" w:type="dxa"/>
            <w:tcBorders>
              <w:top w:val="single" w:sz="4" w:space="0" w:color="auto"/>
              <w:left w:val="single" w:sz="4" w:space="0" w:color="auto"/>
              <w:bottom w:val="single" w:sz="2" w:space="0" w:color="FFFFFF" w:themeColor="background1"/>
            </w:tcBorders>
            <w:vAlign w:val="center"/>
          </w:tcPr>
          <w:p w14:paraId="5CF4D23F" w14:textId="77777777" w:rsidR="008223F6" w:rsidRPr="00AF48C0" w:rsidRDefault="008223F6" w:rsidP="008223F6">
            <w:pPr>
              <w:pStyle w:val="Normlny0"/>
              <w:widowControl/>
              <w:jc w:val="both"/>
            </w:pPr>
          </w:p>
        </w:tc>
      </w:tr>
      <w:tr w:rsidR="008223F6" w:rsidRPr="00AF48C0" w14:paraId="62CA1DC2" w14:textId="77777777" w:rsidTr="00F74109">
        <w:tc>
          <w:tcPr>
            <w:tcW w:w="1222" w:type="dxa"/>
            <w:tcBorders>
              <w:top w:val="single" w:sz="2" w:space="0" w:color="FFFFFF" w:themeColor="background1"/>
              <w:left w:val="single" w:sz="12" w:space="0" w:color="auto"/>
              <w:bottom w:val="single" w:sz="4" w:space="0" w:color="auto"/>
              <w:right w:val="single" w:sz="4" w:space="0" w:color="auto"/>
            </w:tcBorders>
          </w:tcPr>
          <w:p w14:paraId="2ED8EEA9" w14:textId="77777777" w:rsidR="008223F6" w:rsidRPr="00AF48C0" w:rsidRDefault="008223F6" w:rsidP="008223F6">
            <w:pPr>
              <w:jc w:val="both"/>
              <w:rPr>
                <w:sz w:val="20"/>
                <w:szCs w:val="20"/>
              </w:rPr>
            </w:pPr>
            <w:r w:rsidRPr="00AF48C0">
              <w:rPr>
                <w:sz w:val="20"/>
                <w:szCs w:val="20"/>
              </w:rPr>
              <w:t>O: 4</w:t>
            </w:r>
          </w:p>
        </w:tc>
        <w:tc>
          <w:tcPr>
            <w:tcW w:w="3407" w:type="dxa"/>
            <w:tcBorders>
              <w:top w:val="single" w:sz="2" w:space="0" w:color="FFFFFF" w:themeColor="background1"/>
              <w:left w:val="single" w:sz="4" w:space="0" w:color="auto"/>
              <w:bottom w:val="single" w:sz="4" w:space="0" w:color="auto"/>
              <w:right w:val="single" w:sz="4" w:space="0" w:color="auto"/>
            </w:tcBorders>
          </w:tcPr>
          <w:p w14:paraId="534884D0" w14:textId="77777777" w:rsidR="008223F6" w:rsidRPr="00AF48C0" w:rsidRDefault="008223F6" w:rsidP="008223F6">
            <w:pPr>
              <w:pStyle w:val="Normlny0"/>
              <w:widowControl/>
              <w:jc w:val="both"/>
            </w:pPr>
            <w:r w:rsidRPr="00AF48C0">
              <w:t>4. S funkciami uvedenými v zozname uvedenom v odseku 3 tohto článku sa nakladá v súlade s podmienkami stanovenými v článku 41 ods. 2“</w:t>
            </w:r>
          </w:p>
          <w:p w14:paraId="201BFAFA" w14:textId="77777777" w:rsidR="008223F6" w:rsidRPr="00AF48C0" w:rsidRDefault="008223F6" w:rsidP="008223F6">
            <w:pPr>
              <w:pStyle w:val="Normlny0"/>
              <w:widowControl/>
              <w:jc w:val="both"/>
            </w:pPr>
          </w:p>
        </w:tc>
        <w:tc>
          <w:tcPr>
            <w:tcW w:w="1110" w:type="dxa"/>
            <w:tcBorders>
              <w:top w:val="single" w:sz="2" w:space="0" w:color="FFFFFF" w:themeColor="background1"/>
              <w:left w:val="single" w:sz="4" w:space="0" w:color="auto"/>
              <w:bottom w:val="single" w:sz="4" w:space="0" w:color="auto"/>
              <w:right w:val="single" w:sz="12" w:space="0" w:color="auto"/>
            </w:tcBorders>
            <w:vAlign w:val="center"/>
          </w:tcPr>
          <w:p w14:paraId="6C78135F" w14:textId="77777777" w:rsidR="008223F6" w:rsidRPr="00AF48C0" w:rsidRDefault="008223F6" w:rsidP="008223F6">
            <w:pPr>
              <w:pStyle w:val="Normlny0"/>
              <w:widowControl/>
              <w:jc w:val="both"/>
            </w:pPr>
            <w:r w:rsidRPr="00AF48C0">
              <w:t>n.a.</w:t>
            </w:r>
          </w:p>
        </w:tc>
        <w:tc>
          <w:tcPr>
            <w:tcW w:w="1612" w:type="dxa"/>
            <w:tcBorders>
              <w:top w:val="single" w:sz="2" w:space="0" w:color="FFFFFF" w:themeColor="background1"/>
              <w:left w:val="nil"/>
              <w:bottom w:val="single" w:sz="4" w:space="0" w:color="auto"/>
              <w:right w:val="single" w:sz="4" w:space="0" w:color="auto"/>
            </w:tcBorders>
            <w:vAlign w:val="center"/>
          </w:tcPr>
          <w:p w14:paraId="558C1973" w14:textId="77777777" w:rsidR="008223F6" w:rsidRPr="00AF48C0" w:rsidRDefault="008223F6" w:rsidP="008223F6">
            <w:pPr>
              <w:pStyle w:val="Normlny0"/>
              <w:widowControl/>
              <w:jc w:val="both"/>
            </w:pPr>
          </w:p>
        </w:tc>
        <w:tc>
          <w:tcPr>
            <w:tcW w:w="1011" w:type="dxa"/>
            <w:tcBorders>
              <w:top w:val="single" w:sz="2" w:space="0" w:color="FFFFFF" w:themeColor="background1"/>
              <w:left w:val="single" w:sz="4" w:space="0" w:color="auto"/>
              <w:bottom w:val="single" w:sz="4" w:space="0" w:color="auto"/>
              <w:right w:val="single" w:sz="4" w:space="0" w:color="auto"/>
            </w:tcBorders>
          </w:tcPr>
          <w:p w14:paraId="7AB92704" w14:textId="77777777" w:rsidR="008223F6" w:rsidRPr="00AF48C0" w:rsidRDefault="008223F6" w:rsidP="008223F6">
            <w:pPr>
              <w:pStyle w:val="Normlny0"/>
              <w:widowControl/>
              <w:jc w:val="both"/>
            </w:pPr>
          </w:p>
        </w:tc>
        <w:tc>
          <w:tcPr>
            <w:tcW w:w="3822" w:type="dxa"/>
            <w:tcBorders>
              <w:top w:val="single" w:sz="2" w:space="0" w:color="FFFFFF" w:themeColor="background1"/>
              <w:left w:val="single" w:sz="4" w:space="0" w:color="auto"/>
              <w:bottom w:val="single" w:sz="4" w:space="0" w:color="auto"/>
              <w:right w:val="single" w:sz="4" w:space="0" w:color="auto"/>
            </w:tcBorders>
            <w:vAlign w:val="center"/>
          </w:tcPr>
          <w:p w14:paraId="2C1AC748" w14:textId="77777777" w:rsidR="008223F6" w:rsidRPr="00AF48C0" w:rsidRDefault="008223F6" w:rsidP="008223F6">
            <w:pPr>
              <w:pStyle w:val="Normlny0"/>
              <w:widowControl/>
              <w:jc w:val="both"/>
            </w:pPr>
          </w:p>
        </w:tc>
        <w:tc>
          <w:tcPr>
            <w:tcW w:w="1792" w:type="dxa"/>
            <w:tcBorders>
              <w:top w:val="single" w:sz="2" w:space="0" w:color="FFFFFF" w:themeColor="background1"/>
              <w:left w:val="single" w:sz="4" w:space="0" w:color="auto"/>
              <w:bottom w:val="single" w:sz="4" w:space="0" w:color="auto"/>
              <w:right w:val="single" w:sz="4" w:space="0" w:color="auto"/>
            </w:tcBorders>
            <w:vAlign w:val="center"/>
          </w:tcPr>
          <w:p w14:paraId="1A5BCE54" w14:textId="77777777" w:rsidR="008223F6" w:rsidRPr="00AF48C0" w:rsidRDefault="008223F6" w:rsidP="008223F6">
            <w:pPr>
              <w:pStyle w:val="Normlny0"/>
              <w:widowControl/>
              <w:jc w:val="both"/>
            </w:pPr>
          </w:p>
        </w:tc>
        <w:tc>
          <w:tcPr>
            <w:tcW w:w="1935" w:type="dxa"/>
            <w:tcBorders>
              <w:top w:val="single" w:sz="2" w:space="0" w:color="FFFFFF" w:themeColor="background1"/>
              <w:left w:val="single" w:sz="4" w:space="0" w:color="auto"/>
              <w:bottom w:val="single" w:sz="4" w:space="0" w:color="auto"/>
            </w:tcBorders>
            <w:vAlign w:val="center"/>
          </w:tcPr>
          <w:p w14:paraId="4F0736B2" w14:textId="77777777" w:rsidR="008223F6" w:rsidRPr="00AF48C0" w:rsidRDefault="008223F6" w:rsidP="008223F6">
            <w:pPr>
              <w:pStyle w:val="Normlny0"/>
              <w:widowControl/>
              <w:jc w:val="both"/>
            </w:pPr>
          </w:p>
        </w:tc>
      </w:tr>
      <w:tr w:rsidR="008223F6" w:rsidRPr="00AF48C0" w14:paraId="01333BEA" w14:textId="77777777" w:rsidTr="0093083C">
        <w:tc>
          <w:tcPr>
            <w:tcW w:w="1222" w:type="dxa"/>
            <w:tcBorders>
              <w:top w:val="single" w:sz="2" w:space="0" w:color="auto"/>
              <w:left w:val="single" w:sz="12" w:space="0" w:color="auto"/>
              <w:bottom w:val="single" w:sz="4" w:space="0" w:color="auto"/>
              <w:right w:val="single" w:sz="4" w:space="0" w:color="auto"/>
            </w:tcBorders>
          </w:tcPr>
          <w:p w14:paraId="7EE4862C" w14:textId="77777777" w:rsidR="008223F6" w:rsidRPr="00AF48C0" w:rsidRDefault="008223F6" w:rsidP="008223F6">
            <w:pPr>
              <w:jc w:val="both"/>
              <w:rPr>
                <w:sz w:val="20"/>
                <w:szCs w:val="20"/>
              </w:rPr>
            </w:pPr>
            <w:r w:rsidRPr="00AF48C0">
              <w:rPr>
                <w:sz w:val="20"/>
                <w:szCs w:val="20"/>
              </w:rPr>
              <w:t>Č: 1</w:t>
            </w:r>
          </w:p>
          <w:p w14:paraId="1FFC3900" w14:textId="77777777" w:rsidR="008223F6" w:rsidRPr="00AF48C0" w:rsidRDefault="008223F6" w:rsidP="008223F6">
            <w:pPr>
              <w:jc w:val="both"/>
              <w:rPr>
                <w:sz w:val="20"/>
                <w:szCs w:val="20"/>
              </w:rPr>
            </w:pPr>
            <w:r w:rsidRPr="00AF48C0">
              <w:rPr>
                <w:sz w:val="20"/>
                <w:szCs w:val="20"/>
              </w:rPr>
              <w:t>O: 14</w:t>
            </w:r>
          </w:p>
          <w:p w14:paraId="2A2387F3" w14:textId="77777777" w:rsidR="008223F6" w:rsidRPr="00AF48C0" w:rsidRDefault="008223F6" w:rsidP="008223F6">
            <w:pPr>
              <w:jc w:val="both"/>
              <w:rPr>
                <w:sz w:val="20"/>
                <w:szCs w:val="20"/>
              </w:rPr>
            </w:pPr>
          </w:p>
        </w:tc>
        <w:tc>
          <w:tcPr>
            <w:tcW w:w="3407" w:type="dxa"/>
            <w:tcBorders>
              <w:top w:val="single" w:sz="2" w:space="0" w:color="auto"/>
              <w:left w:val="single" w:sz="4" w:space="0" w:color="auto"/>
              <w:bottom w:val="single" w:sz="4" w:space="0" w:color="auto"/>
              <w:right w:val="single" w:sz="4" w:space="0" w:color="auto"/>
            </w:tcBorders>
          </w:tcPr>
          <w:p w14:paraId="30232BAD" w14:textId="77777777" w:rsidR="008223F6" w:rsidRPr="00AF48C0" w:rsidRDefault="008223F6" w:rsidP="008223F6">
            <w:pPr>
              <w:pStyle w:val="Normlny0"/>
              <w:widowControl/>
              <w:jc w:val="both"/>
            </w:pPr>
          </w:p>
          <w:p w14:paraId="504F60BE" w14:textId="77777777" w:rsidR="008223F6" w:rsidRPr="00AF48C0" w:rsidRDefault="008223F6" w:rsidP="008223F6">
            <w:pPr>
              <w:pStyle w:val="Normlny0"/>
              <w:widowControl/>
              <w:jc w:val="both"/>
            </w:pPr>
            <w:r w:rsidRPr="00AF48C0">
              <w:t xml:space="preserve">„2. Členské štáty zabezpečia, aby povinné subjekty, ktorým je klient odporúčaný, prijali primerané opatrenia </w:t>
            </w:r>
            <w:r w:rsidRPr="00AF48C0">
              <w:lastRenderedPageBreak/>
              <w:t>na to, aby zabezpečili, že tretia strana na požiadanie okamžite poskytne príslušné kópie údajov o identifikácii a overovaní totožnosti, prípadne vrátane údajov získaných prostredníctvom prostriedkov elektronickej identifikácie, relevantnej dôveryhodnej služby stanovenej v nariadení (EÚ) č. 910/2014, alebo akéhokoľvek iného bezpečného, diaľkového alebo elektronického identifikačného procesu regulovaného, uznaného, schváleného alebo akceptovaného príslušnými vnútroštátnymi orgánmi.“</w:t>
            </w:r>
          </w:p>
        </w:tc>
        <w:tc>
          <w:tcPr>
            <w:tcW w:w="1110" w:type="dxa"/>
            <w:tcBorders>
              <w:top w:val="single" w:sz="2" w:space="0" w:color="auto"/>
              <w:left w:val="single" w:sz="4" w:space="0" w:color="auto"/>
              <w:bottom w:val="single" w:sz="4" w:space="0" w:color="auto"/>
              <w:right w:val="single" w:sz="12" w:space="0" w:color="auto"/>
            </w:tcBorders>
            <w:vAlign w:val="center"/>
          </w:tcPr>
          <w:p w14:paraId="103F2B26" w14:textId="77777777" w:rsidR="008223F6" w:rsidRPr="00AF48C0" w:rsidRDefault="008223F6" w:rsidP="008223F6">
            <w:pPr>
              <w:pStyle w:val="Normlny0"/>
              <w:widowControl/>
              <w:jc w:val="both"/>
            </w:pPr>
            <w:r w:rsidRPr="00AF48C0">
              <w:lastRenderedPageBreak/>
              <w:t>N</w:t>
            </w:r>
          </w:p>
        </w:tc>
        <w:tc>
          <w:tcPr>
            <w:tcW w:w="1612" w:type="dxa"/>
            <w:tcBorders>
              <w:top w:val="single" w:sz="2" w:space="0" w:color="auto"/>
              <w:left w:val="nil"/>
              <w:bottom w:val="single" w:sz="4" w:space="0" w:color="auto"/>
              <w:right w:val="single" w:sz="4" w:space="0" w:color="auto"/>
            </w:tcBorders>
          </w:tcPr>
          <w:p w14:paraId="62670747" w14:textId="77777777" w:rsidR="008223F6" w:rsidRPr="00AF48C0" w:rsidRDefault="008223F6" w:rsidP="008223F6">
            <w:pPr>
              <w:pStyle w:val="Normlny0"/>
              <w:widowControl/>
            </w:pPr>
            <w:r w:rsidRPr="00AF48C0">
              <w:t>Zákon č.</w:t>
            </w:r>
          </w:p>
          <w:p w14:paraId="258F0AA8" w14:textId="77777777" w:rsidR="008223F6" w:rsidRPr="00AF48C0" w:rsidRDefault="008223F6" w:rsidP="008223F6">
            <w:pPr>
              <w:pStyle w:val="Normlny0"/>
              <w:widowControl/>
            </w:pPr>
            <w:r w:rsidRPr="00AF48C0">
              <w:t>297/2008 Z. z.</w:t>
            </w:r>
          </w:p>
        </w:tc>
        <w:tc>
          <w:tcPr>
            <w:tcW w:w="1011" w:type="dxa"/>
            <w:tcBorders>
              <w:top w:val="single" w:sz="2" w:space="0" w:color="auto"/>
              <w:left w:val="single" w:sz="4" w:space="0" w:color="auto"/>
              <w:bottom w:val="single" w:sz="4" w:space="0" w:color="auto"/>
              <w:right w:val="single" w:sz="4" w:space="0" w:color="auto"/>
            </w:tcBorders>
          </w:tcPr>
          <w:p w14:paraId="7B989D07" w14:textId="77777777" w:rsidR="008223F6" w:rsidRPr="00AF48C0" w:rsidRDefault="008223F6" w:rsidP="008223F6">
            <w:pPr>
              <w:pStyle w:val="Normlny0"/>
              <w:widowControl/>
              <w:jc w:val="both"/>
            </w:pPr>
            <w:r w:rsidRPr="00AF48C0">
              <w:t>§ 13</w:t>
            </w:r>
          </w:p>
          <w:p w14:paraId="28CD191E" w14:textId="77777777" w:rsidR="008223F6" w:rsidRPr="00AF48C0" w:rsidRDefault="008223F6" w:rsidP="008223F6">
            <w:pPr>
              <w:pStyle w:val="Normlny0"/>
              <w:widowControl/>
              <w:jc w:val="both"/>
            </w:pPr>
            <w:r w:rsidRPr="00AF48C0">
              <w:t>O: 1</w:t>
            </w:r>
          </w:p>
          <w:p w14:paraId="5F496C3D" w14:textId="77777777" w:rsidR="008223F6" w:rsidRPr="00AF48C0" w:rsidRDefault="008223F6" w:rsidP="008223F6">
            <w:pPr>
              <w:pStyle w:val="Normlny0"/>
              <w:widowControl/>
              <w:jc w:val="both"/>
            </w:pPr>
          </w:p>
          <w:p w14:paraId="1ECA3FEC" w14:textId="77777777" w:rsidR="008223F6" w:rsidRPr="00AF48C0" w:rsidRDefault="008223F6" w:rsidP="008223F6">
            <w:pPr>
              <w:pStyle w:val="Normlny0"/>
              <w:widowControl/>
              <w:jc w:val="both"/>
            </w:pPr>
          </w:p>
          <w:p w14:paraId="5002F974" w14:textId="77777777" w:rsidR="008223F6" w:rsidRPr="00AF48C0" w:rsidRDefault="008223F6" w:rsidP="008223F6">
            <w:pPr>
              <w:pStyle w:val="Normlny0"/>
              <w:widowControl/>
              <w:jc w:val="both"/>
            </w:pPr>
          </w:p>
          <w:p w14:paraId="1D28C43D" w14:textId="77777777" w:rsidR="008223F6" w:rsidRPr="00AF48C0" w:rsidRDefault="008223F6" w:rsidP="008223F6">
            <w:pPr>
              <w:pStyle w:val="Normlny0"/>
              <w:widowControl/>
              <w:jc w:val="both"/>
            </w:pPr>
          </w:p>
          <w:p w14:paraId="3FFD1D9E" w14:textId="77777777" w:rsidR="008223F6" w:rsidRDefault="008223F6" w:rsidP="008223F6">
            <w:pPr>
              <w:pStyle w:val="Normlny0"/>
              <w:widowControl/>
              <w:jc w:val="both"/>
            </w:pPr>
          </w:p>
          <w:p w14:paraId="4E8E8151" w14:textId="77777777" w:rsidR="00DD792B" w:rsidRDefault="00DD792B" w:rsidP="008223F6">
            <w:pPr>
              <w:pStyle w:val="Normlny0"/>
              <w:widowControl/>
              <w:jc w:val="both"/>
            </w:pPr>
          </w:p>
          <w:p w14:paraId="4C03D9F7" w14:textId="77777777" w:rsidR="00DD792B" w:rsidRDefault="00DD792B" w:rsidP="008223F6">
            <w:pPr>
              <w:pStyle w:val="Normlny0"/>
              <w:widowControl/>
              <w:jc w:val="both"/>
            </w:pPr>
          </w:p>
          <w:p w14:paraId="50A178B3" w14:textId="77777777" w:rsidR="00DD792B" w:rsidRPr="00AF48C0" w:rsidRDefault="00DD792B" w:rsidP="008223F6">
            <w:pPr>
              <w:pStyle w:val="Normlny0"/>
              <w:widowControl/>
              <w:jc w:val="both"/>
            </w:pPr>
          </w:p>
          <w:p w14:paraId="6C661ED9" w14:textId="77777777" w:rsidR="008223F6" w:rsidRPr="00AF48C0" w:rsidRDefault="008223F6" w:rsidP="008223F6">
            <w:pPr>
              <w:pStyle w:val="Normlny0"/>
              <w:widowControl/>
              <w:jc w:val="both"/>
            </w:pPr>
          </w:p>
          <w:p w14:paraId="24BA4C9E" w14:textId="77777777" w:rsidR="008223F6" w:rsidRPr="00AF48C0" w:rsidRDefault="008223F6" w:rsidP="008223F6">
            <w:pPr>
              <w:pStyle w:val="Normlny0"/>
              <w:widowControl/>
              <w:jc w:val="both"/>
            </w:pPr>
          </w:p>
          <w:p w14:paraId="1A19FE86" w14:textId="77777777" w:rsidR="008223F6" w:rsidRPr="00AF48C0" w:rsidRDefault="008223F6" w:rsidP="008223F6">
            <w:pPr>
              <w:pStyle w:val="Normlny0"/>
              <w:widowControl/>
              <w:jc w:val="both"/>
            </w:pPr>
          </w:p>
          <w:p w14:paraId="72462C33" w14:textId="77777777" w:rsidR="008223F6" w:rsidRPr="00AF48C0" w:rsidRDefault="008223F6" w:rsidP="008223F6">
            <w:pPr>
              <w:pStyle w:val="Normlny0"/>
              <w:widowControl/>
              <w:jc w:val="both"/>
            </w:pPr>
          </w:p>
          <w:p w14:paraId="091A9259" w14:textId="77777777" w:rsidR="008223F6" w:rsidRPr="00AF48C0" w:rsidRDefault="008223F6" w:rsidP="008223F6">
            <w:pPr>
              <w:pStyle w:val="Normlny0"/>
              <w:widowControl/>
              <w:jc w:val="both"/>
            </w:pPr>
            <w:r w:rsidRPr="00AF48C0">
              <w:t>O: 2</w:t>
            </w:r>
          </w:p>
          <w:p w14:paraId="5B6D1082" w14:textId="77777777" w:rsidR="008223F6" w:rsidRPr="00AF48C0" w:rsidRDefault="008223F6" w:rsidP="008223F6">
            <w:pPr>
              <w:pStyle w:val="Normlny0"/>
              <w:widowControl/>
              <w:jc w:val="both"/>
            </w:pPr>
          </w:p>
        </w:tc>
        <w:tc>
          <w:tcPr>
            <w:tcW w:w="3822" w:type="dxa"/>
            <w:tcBorders>
              <w:top w:val="single" w:sz="2" w:space="0" w:color="auto"/>
              <w:left w:val="single" w:sz="4" w:space="0" w:color="auto"/>
              <w:bottom w:val="single" w:sz="4" w:space="0" w:color="auto"/>
              <w:right w:val="single" w:sz="4" w:space="0" w:color="auto"/>
            </w:tcBorders>
            <w:vAlign w:val="center"/>
          </w:tcPr>
          <w:p w14:paraId="021F4391" w14:textId="77777777" w:rsidR="008223F6" w:rsidRPr="00AF48C0" w:rsidRDefault="008223F6" w:rsidP="008223F6">
            <w:pPr>
              <w:pStyle w:val="Normlny0"/>
              <w:widowControl/>
              <w:jc w:val="both"/>
            </w:pPr>
            <w:r w:rsidRPr="00AF48C0">
              <w:lastRenderedPageBreak/>
              <w:t>Plnenie tretími stranami</w:t>
            </w:r>
          </w:p>
          <w:p w14:paraId="046FBA37" w14:textId="77777777" w:rsidR="008223F6" w:rsidRPr="00AF48C0" w:rsidRDefault="008223F6" w:rsidP="008223F6">
            <w:pPr>
              <w:pStyle w:val="Normlny0"/>
              <w:jc w:val="both"/>
            </w:pPr>
            <w:r w:rsidRPr="00AF48C0">
              <w:t xml:space="preserve">(1) Povinná osoba môže prevziať údaje a podklady podľa § 10 ods. 1 písm. a) až c) potrebné na vykonanie starostlivosti </w:t>
            </w:r>
            <w:r w:rsidRPr="00AF48C0">
              <w:lastRenderedPageBreak/>
              <w:t>vo vzťahu ku klientovi od banky alebo od finančnej inštitúcie podľa § 5 ods. 1 písm. b) prvého až desiateho bodu, ktorá pôsobí na území štátu, ktorý jej ukladá povinnosť vykonávať opatrenia rovnocenné vykonávaniu starostlivosti vo vzťahu ku klientovi podľa § 10, § 11 a 12 a uchovávaniu údajov podľa § 19 v súlade s požiadavkami práva Európskej únie a podlieha dohľadu na úrovni zodpovedajúcej právu Európskej únie.</w:t>
            </w:r>
          </w:p>
          <w:p w14:paraId="4D478DB9" w14:textId="77777777" w:rsidR="008223F6" w:rsidRPr="00AF48C0" w:rsidRDefault="008223F6" w:rsidP="008223F6">
            <w:pPr>
              <w:pStyle w:val="Normlny0"/>
              <w:jc w:val="both"/>
            </w:pPr>
            <w:r w:rsidRPr="00AF48C0">
              <w:t>(2) Banka alebo finančná inštitúcia, ktorá už starostlivosť vo vzťahu ku klientovi vykonala, neodkladne poskytne údaje v rozsahu § 10 ods. 1 písm. a) až c), vrátane kópií príslušnej dokumentácie povinnej osobe, ktorá postupuje podľa odseku 1, a ktorá zabezpečí prevzatie údajov.</w:t>
            </w:r>
          </w:p>
        </w:tc>
        <w:tc>
          <w:tcPr>
            <w:tcW w:w="1792" w:type="dxa"/>
            <w:tcBorders>
              <w:top w:val="single" w:sz="2" w:space="0" w:color="auto"/>
              <w:left w:val="single" w:sz="4" w:space="0" w:color="auto"/>
              <w:bottom w:val="single" w:sz="4" w:space="0" w:color="auto"/>
              <w:right w:val="single" w:sz="4" w:space="0" w:color="auto"/>
            </w:tcBorders>
            <w:vAlign w:val="center"/>
          </w:tcPr>
          <w:p w14:paraId="4D14D674" w14:textId="77777777" w:rsidR="008223F6" w:rsidRPr="00AF48C0" w:rsidRDefault="008223F6" w:rsidP="008223F6">
            <w:pPr>
              <w:pStyle w:val="Normlny0"/>
              <w:widowControl/>
              <w:jc w:val="both"/>
            </w:pPr>
            <w:r w:rsidRPr="00AF48C0">
              <w:lastRenderedPageBreak/>
              <w:t>Ú</w:t>
            </w:r>
          </w:p>
        </w:tc>
        <w:tc>
          <w:tcPr>
            <w:tcW w:w="1935" w:type="dxa"/>
            <w:tcBorders>
              <w:top w:val="single" w:sz="2" w:space="0" w:color="auto"/>
              <w:left w:val="single" w:sz="4" w:space="0" w:color="auto"/>
              <w:bottom w:val="single" w:sz="4" w:space="0" w:color="auto"/>
            </w:tcBorders>
            <w:vAlign w:val="center"/>
          </w:tcPr>
          <w:p w14:paraId="3373EC0B" w14:textId="77777777" w:rsidR="008223F6" w:rsidRPr="00AF48C0" w:rsidRDefault="008223F6" w:rsidP="008223F6">
            <w:pPr>
              <w:pStyle w:val="Normlny0"/>
              <w:widowControl/>
              <w:jc w:val="both"/>
            </w:pPr>
          </w:p>
        </w:tc>
      </w:tr>
      <w:tr w:rsidR="008223F6" w:rsidRPr="00AF48C0" w14:paraId="43A72543" w14:textId="77777777" w:rsidTr="0093083C">
        <w:tc>
          <w:tcPr>
            <w:tcW w:w="1222" w:type="dxa"/>
            <w:vMerge w:val="restart"/>
            <w:tcBorders>
              <w:top w:val="single" w:sz="2" w:space="0" w:color="auto"/>
              <w:left w:val="single" w:sz="12" w:space="0" w:color="auto"/>
              <w:right w:val="single" w:sz="4" w:space="0" w:color="auto"/>
            </w:tcBorders>
          </w:tcPr>
          <w:p w14:paraId="258E3249" w14:textId="77777777" w:rsidR="008223F6" w:rsidRPr="00AF48C0" w:rsidRDefault="008223F6" w:rsidP="008223F6">
            <w:pPr>
              <w:jc w:val="both"/>
              <w:rPr>
                <w:sz w:val="20"/>
                <w:szCs w:val="20"/>
              </w:rPr>
            </w:pPr>
            <w:r w:rsidRPr="00AF48C0">
              <w:rPr>
                <w:sz w:val="20"/>
                <w:szCs w:val="20"/>
              </w:rPr>
              <w:t>Č: 1</w:t>
            </w:r>
          </w:p>
          <w:p w14:paraId="5B2BEFCA" w14:textId="77777777" w:rsidR="008223F6" w:rsidRPr="00AF48C0" w:rsidRDefault="008223F6" w:rsidP="008223F6">
            <w:pPr>
              <w:jc w:val="both"/>
              <w:rPr>
                <w:sz w:val="20"/>
                <w:szCs w:val="20"/>
              </w:rPr>
            </w:pPr>
            <w:r w:rsidRPr="00AF48C0">
              <w:rPr>
                <w:sz w:val="20"/>
                <w:szCs w:val="20"/>
              </w:rPr>
              <w:t>O: 15</w:t>
            </w:r>
          </w:p>
          <w:p w14:paraId="3F9AF27C" w14:textId="77777777" w:rsidR="008223F6" w:rsidRPr="00AF48C0" w:rsidRDefault="008223F6" w:rsidP="008223F6">
            <w:pPr>
              <w:jc w:val="both"/>
              <w:rPr>
                <w:sz w:val="20"/>
                <w:szCs w:val="20"/>
              </w:rPr>
            </w:pPr>
            <w:r w:rsidRPr="00AF48C0">
              <w:rPr>
                <w:sz w:val="20"/>
                <w:szCs w:val="20"/>
              </w:rPr>
              <w:t>P: a)</w:t>
            </w:r>
          </w:p>
          <w:p w14:paraId="365555F7" w14:textId="77777777" w:rsidR="008223F6" w:rsidRPr="00AF48C0" w:rsidRDefault="008223F6" w:rsidP="008223F6">
            <w:pPr>
              <w:jc w:val="both"/>
              <w:rPr>
                <w:sz w:val="20"/>
                <w:szCs w:val="20"/>
              </w:rPr>
            </w:pPr>
          </w:p>
        </w:tc>
        <w:tc>
          <w:tcPr>
            <w:tcW w:w="3407" w:type="dxa"/>
            <w:vMerge w:val="restart"/>
            <w:tcBorders>
              <w:top w:val="single" w:sz="2" w:space="0" w:color="auto"/>
              <w:left w:val="single" w:sz="4" w:space="0" w:color="auto"/>
              <w:right w:val="single" w:sz="4" w:space="0" w:color="auto"/>
            </w:tcBorders>
          </w:tcPr>
          <w:p w14:paraId="02CFB32F" w14:textId="77777777" w:rsidR="008223F6" w:rsidRPr="00AF48C0" w:rsidRDefault="008223F6" w:rsidP="008223F6">
            <w:pPr>
              <w:pStyle w:val="Normlny0"/>
              <w:widowControl/>
              <w:jc w:val="both"/>
            </w:pPr>
          </w:p>
          <w:p w14:paraId="7519CC5E" w14:textId="77777777" w:rsidR="008223F6" w:rsidRPr="00AF48C0" w:rsidRDefault="008223F6" w:rsidP="008223F6">
            <w:pPr>
              <w:pStyle w:val="Normlny0"/>
              <w:widowControl/>
              <w:jc w:val="both"/>
            </w:pPr>
          </w:p>
          <w:p w14:paraId="79C21820" w14:textId="77777777" w:rsidR="008223F6" w:rsidRPr="00AF48C0" w:rsidRDefault="008223F6" w:rsidP="008223F6">
            <w:pPr>
              <w:pStyle w:val="Normlny0"/>
              <w:widowControl/>
              <w:jc w:val="both"/>
            </w:pPr>
            <w:r w:rsidRPr="00AF48C0">
              <w:t>prvý pododsek sa nahrádza takto:</w:t>
            </w:r>
          </w:p>
          <w:p w14:paraId="26247CA3" w14:textId="77777777" w:rsidR="008223F6" w:rsidRPr="00AF48C0" w:rsidRDefault="008223F6" w:rsidP="008223F6">
            <w:pPr>
              <w:pStyle w:val="Normlny0"/>
              <w:widowControl/>
              <w:jc w:val="both"/>
            </w:pPr>
            <w:r w:rsidRPr="00AF48C0">
              <w:t>„Členské štáty zabezpečia, aby podnikateľské subjekty a iné právne subjekty zaregistrované na ich území boli povinné získavať a mať primerané, presné a aktuálne informácie o tom, kto ich skutočne vlastní, vrátane podrobností o držaných podieloch konečných užívateľov výhod. Členské štáty zabezpečia, aby porušenia tohto článku podliehali účinným, primeraným a odrádzajúcim opatreniam alebo sankciám.“;</w:t>
            </w:r>
          </w:p>
          <w:p w14:paraId="60CE3A2D" w14:textId="77777777" w:rsidR="008223F6" w:rsidRPr="00AF48C0" w:rsidRDefault="008223F6" w:rsidP="008223F6">
            <w:pPr>
              <w:pStyle w:val="Normlny0"/>
              <w:widowControl/>
              <w:jc w:val="both"/>
            </w:pPr>
          </w:p>
        </w:tc>
        <w:tc>
          <w:tcPr>
            <w:tcW w:w="1110" w:type="dxa"/>
            <w:vMerge w:val="restart"/>
            <w:tcBorders>
              <w:top w:val="single" w:sz="2" w:space="0" w:color="auto"/>
              <w:left w:val="single" w:sz="4" w:space="0" w:color="auto"/>
              <w:right w:val="single" w:sz="12" w:space="0" w:color="auto"/>
            </w:tcBorders>
            <w:vAlign w:val="center"/>
          </w:tcPr>
          <w:p w14:paraId="629ABCB1" w14:textId="77777777" w:rsidR="008223F6" w:rsidRPr="00AF48C0" w:rsidRDefault="008223F6" w:rsidP="008223F6">
            <w:pPr>
              <w:pStyle w:val="Normlny0"/>
              <w:widowControl/>
              <w:jc w:val="both"/>
            </w:pPr>
            <w:r w:rsidRPr="00AF48C0">
              <w:t>N</w:t>
            </w:r>
          </w:p>
        </w:tc>
        <w:tc>
          <w:tcPr>
            <w:tcW w:w="1612" w:type="dxa"/>
            <w:vMerge w:val="restart"/>
            <w:tcBorders>
              <w:top w:val="single" w:sz="2" w:space="0" w:color="auto"/>
              <w:left w:val="nil"/>
              <w:right w:val="single" w:sz="4" w:space="0" w:color="auto"/>
            </w:tcBorders>
          </w:tcPr>
          <w:p w14:paraId="6545C52A" w14:textId="77777777" w:rsidR="008223F6" w:rsidRPr="00AF48C0" w:rsidRDefault="008223F6" w:rsidP="008223F6">
            <w:pPr>
              <w:pStyle w:val="Normlny0"/>
              <w:widowControl/>
            </w:pPr>
            <w:r w:rsidRPr="00AF48C0">
              <w:t>Návrh zákona +</w:t>
            </w:r>
          </w:p>
          <w:p w14:paraId="40A9C78E" w14:textId="77777777" w:rsidR="008223F6" w:rsidRPr="00AF48C0" w:rsidRDefault="008223F6" w:rsidP="008223F6">
            <w:pPr>
              <w:pStyle w:val="Normlny0"/>
              <w:widowControl/>
            </w:pPr>
            <w:r w:rsidRPr="00AF48C0">
              <w:t>Zákon č.</w:t>
            </w:r>
          </w:p>
          <w:p w14:paraId="4C59709F" w14:textId="77777777" w:rsidR="008223F6" w:rsidRPr="00AF48C0" w:rsidRDefault="008223F6" w:rsidP="008223F6">
            <w:pPr>
              <w:pStyle w:val="Normlny0"/>
              <w:widowControl/>
            </w:pPr>
            <w:r w:rsidRPr="00AF48C0">
              <w:t>297/2008 Z. z.</w:t>
            </w:r>
          </w:p>
        </w:tc>
        <w:tc>
          <w:tcPr>
            <w:tcW w:w="1011" w:type="dxa"/>
            <w:vMerge w:val="restart"/>
            <w:tcBorders>
              <w:top w:val="single" w:sz="4" w:space="0" w:color="auto"/>
              <w:left w:val="single" w:sz="4" w:space="0" w:color="auto"/>
              <w:bottom w:val="single" w:sz="4" w:space="0" w:color="auto"/>
              <w:right w:val="single" w:sz="4" w:space="0" w:color="auto"/>
            </w:tcBorders>
          </w:tcPr>
          <w:p w14:paraId="1E425C08" w14:textId="77777777" w:rsidR="008223F6" w:rsidRPr="00AF48C0" w:rsidRDefault="008223F6" w:rsidP="008223F6">
            <w:pPr>
              <w:pStyle w:val="Normlny0"/>
              <w:widowControl/>
              <w:jc w:val="both"/>
            </w:pPr>
            <w:r w:rsidRPr="00AF48C0">
              <w:t>§ 10a</w:t>
            </w:r>
          </w:p>
          <w:p w14:paraId="72D15155" w14:textId="77777777" w:rsidR="008223F6" w:rsidRPr="00AF48C0" w:rsidRDefault="008223F6" w:rsidP="008223F6">
            <w:pPr>
              <w:pStyle w:val="Normlny0"/>
              <w:widowControl/>
              <w:jc w:val="both"/>
            </w:pPr>
            <w:r w:rsidRPr="00AF48C0">
              <w:t>O: 1</w:t>
            </w:r>
          </w:p>
          <w:p w14:paraId="632A0D15" w14:textId="77777777" w:rsidR="008223F6" w:rsidRPr="00AF48C0" w:rsidRDefault="008223F6" w:rsidP="008223F6">
            <w:pPr>
              <w:pStyle w:val="Normlny0"/>
              <w:widowControl/>
              <w:jc w:val="both"/>
            </w:pPr>
          </w:p>
          <w:p w14:paraId="5F44CB59" w14:textId="77777777" w:rsidR="008223F6" w:rsidRPr="00AF48C0" w:rsidRDefault="008223F6" w:rsidP="008223F6">
            <w:pPr>
              <w:pStyle w:val="Normlny0"/>
              <w:widowControl/>
              <w:jc w:val="both"/>
            </w:pPr>
          </w:p>
          <w:p w14:paraId="6D3A04AC" w14:textId="77777777" w:rsidR="008223F6" w:rsidRPr="00AF48C0" w:rsidRDefault="008223F6" w:rsidP="008223F6">
            <w:pPr>
              <w:pStyle w:val="Normlny0"/>
              <w:widowControl/>
              <w:jc w:val="both"/>
            </w:pPr>
          </w:p>
          <w:p w14:paraId="65D2378A" w14:textId="77777777" w:rsidR="008223F6" w:rsidRPr="00AF48C0" w:rsidRDefault="008223F6" w:rsidP="008223F6">
            <w:pPr>
              <w:pStyle w:val="Normlny0"/>
              <w:widowControl/>
              <w:jc w:val="both"/>
            </w:pPr>
          </w:p>
          <w:p w14:paraId="4CA9891E" w14:textId="77777777" w:rsidR="008223F6" w:rsidRPr="00AF48C0" w:rsidRDefault="008223F6" w:rsidP="008223F6">
            <w:pPr>
              <w:pStyle w:val="Normlny0"/>
              <w:widowControl/>
              <w:jc w:val="both"/>
            </w:pPr>
          </w:p>
          <w:p w14:paraId="1EFE1187" w14:textId="77777777" w:rsidR="008223F6" w:rsidRPr="00AF48C0" w:rsidRDefault="008223F6" w:rsidP="008223F6">
            <w:pPr>
              <w:pStyle w:val="Normlny0"/>
              <w:widowControl/>
              <w:jc w:val="both"/>
            </w:pPr>
          </w:p>
          <w:p w14:paraId="13F3226A" w14:textId="77777777" w:rsidR="008223F6" w:rsidRPr="00AF48C0" w:rsidRDefault="008223F6" w:rsidP="008223F6">
            <w:pPr>
              <w:pStyle w:val="Normlny0"/>
              <w:widowControl/>
              <w:jc w:val="both"/>
            </w:pPr>
          </w:p>
          <w:p w14:paraId="717C0316" w14:textId="77777777" w:rsidR="008223F6" w:rsidRDefault="008223F6" w:rsidP="008223F6">
            <w:pPr>
              <w:pStyle w:val="Normlny0"/>
              <w:widowControl/>
              <w:jc w:val="both"/>
            </w:pPr>
          </w:p>
          <w:p w14:paraId="5DA05E1E" w14:textId="77777777" w:rsidR="00DD792B" w:rsidRDefault="00DD792B" w:rsidP="008223F6">
            <w:pPr>
              <w:pStyle w:val="Normlny0"/>
              <w:widowControl/>
              <w:jc w:val="both"/>
            </w:pPr>
          </w:p>
          <w:p w14:paraId="6C477EBC" w14:textId="77777777" w:rsidR="00DD792B" w:rsidRDefault="00DD792B" w:rsidP="008223F6">
            <w:pPr>
              <w:pStyle w:val="Normlny0"/>
              <w:widowControl/>
              <w:jc w:val="both"/>
            </w:pPr>
          </w:p>
          <w:p w14:paraId="0DD5EA56" w14:textId="77777777" w:rsidR="00DD792B" w:rsidRDefault="00DD792B" w:rsidP="008223F6">
            <w:pPr>
              <w:pStyle w:val="Normlny0"/>
              <w:widowControl/>
              <w:jc w:val="both"/>
            </w:pPr>
          </w:p>
          <w:p w14:paraId="628B9844" w14:textId="77777777" w:rsidR="00DD792B" w:rsidRPr="00AF48C0" w:rsidRDefault="00DD792B" w:rsidP="008223F6">
            <w:pPr>
              <w:pStyle w:val="Normlny0"/>
              <w:widowControl/>
              <w:jc w:val="both"/>
            </w:pPr>
          </w:p>
          <w:p w14:paraId="3D8F673E" w14:textId="77777777" w:rsidR="008223F6" w:rsidRPr="00AF48C0" w:rsidRDefault="008223F6" w:rsidP="008223F6">
            <w:pPr>
              <w:pStyle w:val="Normlny0"/>
              <w:widowControl/>
              <w:jc w:val="both"/>
            </w:pPr>
          </w:p>
          <w:p w14:paraId="41787FED" w14:textId="77777777" w:rsidR="008223F6" w:rsidRPr="00AF48C0" w:rsidRDefault="008223F6" w:rsidP="008223F6">
            <w:pPr>
              <w:pStyle w:val="Normlny0"/>
              <w:widowControl/>
              <w:jc w:val="both"/>
            </w:pPr>
          </w:p>
          <w:p w14:paraId="46D08F19" w14:textId="77777777" w:rsidR="008223F6" w:rsidRPr="00AF48C0" w:rsidRDefault="008223F6" w:rsidP="008223F6">
            <w:pPr>
              <w:pStyle w:val="Normlny0"/>
              <w:widowControl/>
              <w:jc w:val="both"/>
            </w:pPr>
            <w:r w:rsidRPr="00AF48C0">
              <w:t>O: 2</w:t>
            </w:r>
          </w:p>
          <w:p w14:paraId="4A0E906B" w14:textId="77777777" w:rsidR="008223F6" w:rsidRPr="00AF48C0" w:rsidRDefault="008223F6" w:rsidP="008223F6">
            <w:pPr>
              <w:pStyle w:val="Normlny0"/>
              <w:widowControl/>
              <w:jc w:val="both"/>
            </w:pPr>
          </w:p>
          <w:p w14:paraId="2BC726A6" w14:textId="77777777" w:rsidR="008223F6" w:rsidRPr="00AF48C0" w:rsidRDefault="008223F6" w:rsidP="008223F6">
            <w:pPr>
              <w:pStyle w:val="Normlny0"/>
              <w:widowControl/>
              <w:jc w:val="both"/>
            </w:pPr>
          </w:p>
          <w:p w14:paraId="1222769D" w14:textId="77777777" w:rsidR="008223F6" w:rsidRPr="00AF48C0" w:rsidRDefault="008223F6" w:rsidP="008223F6">
            <w:pPr>
              <w:pStyle w:val="Normlny0"/>
              <w:widowControl/>
              <w:jc w:val="both"/>
            </w:pPr>
          </w:p>
          <w:p w14:paraId="43FC0327" w14:textId="77777777" w:rsidR="008223F6" w:rsidRPr="00AF48C0" w:rsidRDefault="008223F6" w:rsidP="008223F6">
            <w:pPr>
              <w:pStyle w:val="Normlny0"/>
              <w:widowControl/>
              <w:jc w:val="both"/>
            </w:pPr>
          </w:p>
          <w:p w14:paraId="3611BFB8" w14:textId="77777777" w:rsidR="008223F6" w:rsidRPr="00AF48C0" w:rsidRDefault="008223F6" w:rsidP="008223F6">
            <w:pPr>
              <w:pStyle w:val="Normlny0"/>
              <w:widowControl/>
              <w:jc w:val="both"/>
            </w:pPr>
          </w:p>
          <w:p w14:paraId="61F4B36F" w14:textId="77777777" w:rsidR="008223F6" w:rsidRPr="00AF48C0" w:rsidRDefault="008223F6" w:rsidP="008223F6">
            <w:pPr>
              <w:pStyle w:val="Normlny0"/>
              <w:widowControl/>
              <w:jc w:val="both"/>
            </w:pPr>
          </w:p>
          <w:p w14:paraId="03948F02" w14:textId="77777777" w:rsidR="008223F6" w:rsidRPr="00AF48C0" w:rsidRDefault="008223F6" w:rsidP="008223F6">
            <w:pPr>
              <w:pStyle w:val="Normlny0"/>
              <w:widowControl/>
              <w:jc w:val="both"/>
            </w:pPr>
          </w:p>
          <w:p w14:paraId="753EDF7E" w14:textId="77777777" w:rsidR="008223F6" w:rsidRPr="00AF48C0" w:rsidRDefault="008223F6" w:rsidP="008223F6">
            <w:pPr>
              <w:pStyle w:val="Normlny0"/>
              <w:widowControl/>
              <w:jc w:val="both"/>
            </w:pPr>
            <w:r w:rsidRPr="00AF48C0">
              <w:t>O: 3</w:t>
            </w:r>
          </w:p>
          <w:p w14:paraId="0810E594" w14:textId="77777777" w:rsidR="008223F6" w:rsidRPr="00AF48C0" w:rsidRDefault="008223F6" w:rsidP="008223F6">
            <w:pPr>
              <w:pStyle w:val="Normlny0"/>
              <w:widowControl/>
              <w:jc w:val="both"/>
            </w:pPr>
          </w:p>
          <w:p w14:paraId="0B441B89" w14:textId="77777777" w:rsidR="008223F6" w:rsidRPr="00AF48C0" w:rsidRDefault="008223F6" w:rsidP="008223F6">
            <w:pPr>
              <w:pStyle w:val="Normlny0"/>
              <w:widowControl/>
              <w:jc w:val="both"/>
            </w:pPr>
          </w:p>
          <w:p w14:paraId="4EE11629" w14:textId="77777777" w:rsidR="008223F6" w:rsidRPr="00AF48C0" w:rsidRDefault="008223F6" w:rsidP="008223F6">
            <w:pPr>
              <w:pStyle w:val="Normlny0"/>
              <w:widowControl/>
              <w:jc w:val="both"/>
            </w:pPr>
          </w:p>
          <w:p w14:paraId="2C1BEFFF" w14:textId="77777777" w:rsidR="008223F6" w:rsidRPr="00AF48C0" w:rsidRDefault="008223F6" w:rsidP="008223F6">
            <w:pPr>
              <w:pStyle w:val="Normlny0"/>
              <w:widowControl/>
              <w:jc w:val="both"/>
            </w:pPr>
          </w:p>
          <w:p w14:paraId="46D2DFF4" w14:textId="77777777" w:rsidR="008223F6" w:rsidRPr="00AF48C0" w:rsidRDefault="008223F6" w:rsidP="008223F6">
            <w:pPr>
              <w:pStyle w:val="Normlny0"/>
              <w:widowControl/>
              <w:jc w:val="both"/>
            </w:pPr>
          </w:p>
          <w:p w14:paraId="22E67713" w14:textId="77777777" w:rsidR="008223F6" w:rsidRPr="00AF48C0" w:rsidRDefault="008223F6" w:rsidP="008223F6">
            <w:pPr>
              <w:pStyle w:val="Normlny0"/>
              <w:widowControl/>
              <w:jc w:val="both"/>
            </w:pPr>
          </w:p>
          <w:p w14:paraId="7E72C8CC" w14:textId="77777777" w:rsidR="008223F6" w:rsidRPr="00AF48C0" w:rsidRDefault="008223F6" w:rsidP="008223F6">
            <w:pPr>
              <w:pStyle w:val="Normlny0"/>
              <w:widowControl/>
              <w:jc w:val="both"/>
            </w:pPr>
          </w:p>
          <w:p w14:paraId="148E4375" w14:textId="77777777" w:rsidR="008223F6" w:rsidRPr="00AF48C0" w:rsidRDefault="008223F6" w:rsidP="008223F6">
            <w:pPr>
              <w:pStyle w:val="Normlny0"/>
              <w:widowControl/>
              <w:jc w:val="both"/>
            </w:pPr>
          </w:p>
          <w:p w14:paraId="30BE9108" w14:textId="77777777" w:rsidR="008223F6" w:rsidRPr="00AF48C0" w:rsidRDefault="008223F6" w:rsidP="008223F6">
            <w:pPr>
              <w:pStyle w:val="Normlny0"/>
              <w:widowControl/>
              <w:jc w:val="both"/>
            </w:pPr>
          </w:p>
          <w:p w14:paraId="19CEBC38" w14:textId="77777777" w:rsidR="008223F6" w:rsidRPr="00AF48C0" w:rsidRDefault="008223F6" w:rsidP="008223F6">
            <w:pPr>
              <w:pStyle w:val="Normlny0"/>
              <w:widowControl/>
              <w:jc w:val="both"/>
            </w:pPr>
          </w:p>
          <w:p w14:paraId="2B1781CB" w14:textId="77777777" w:rsidR="008223F6" w:rsidRPr="00AF48C0" w:rsidRDefault="008223F6" w:rsidP="008223F6">
            <w:pPr>
              <w:pStyle w:val="Normlny0"/>
              <w:widowControl/>
              <w:jc w:val="both"/>
            </w:pPr>
          </w:p>
          <w:p w14:paraId="3FDB0D3B" w14:textId="77777777" w:rsidR="008223F6" w:rsidRPr="00AF48C0" w:rsidRDefault="008223F6" w:rsidP="008223F6">
            <w:pPr>
              <w:pStyle w:val="Normlny0"/>
              <w:widowControl/>
              <w:jc w:val="both"/>
            </w:pPr>
          </w:p>
          <w:p w14:paraId="51976B05" w14:textId="77777777" w:rsidR="008223F6" w:rsidRPr="00AF48C0" w:rsidRDefault="008223F6" w:rsidP="008223F6">
            <w:pPr>
              <w:pStyle w:val="Normlny0"/>
              <w:widowControl/>
              <w:jc w:val="both"/>
            </w:pPr>
          </w:p>
          <w:p w14:paraId="38F18FCF" w14:textId="77777777" w:rsidR="008223F6" w:rsidRPr="00AF48C0" w:rsidRDefault="008223F6" w:rsidP="008223F6">
            <w:pPr>
              <w:pStyle w:val="Normlny0"/>
              <w:widowControl/>
              <w:jc w:val="both"/>
            </w:pPr>
          </w:p>
          <w:p w14:paraId="2626CEBE" w14:textId="77777777" w:rsidR="008223F6" w:rsidRPr="00AF48C0" w:rsidRDefault="008223F6" w:rsidP="008223F6">
            <w:pPr>
              <w:pStyle w:val="Normlny0"/>
              <w:widowControl/>
              <w:jc w:val="both"/>
            </w:pPr>
          </w:p>
          <w:p w14:paraId="39D620FF" w14:textId="77777777" w:rsidR="008223F6" w:rsidRPr="00AF48C0" w:rsidRDefault="008223F6" w:rsidP="008223F6">
            <w:pPr>
              <w:pStyle w:val="Normlny0"/>
              <w:widowControl/>
              <w:jc w:val="both"/>
            </w:pPr>
          </w:p>
          <w:p w14:paraId="66BCA589" w14:textId="77777777" w:rsidR="008223F6" w:rsidRPr="00AF48C0" w:rsidRDefault="008223F6" w:rsidP="008223F6">
            <w:pPr>
              <w:pStyle w:val="Normlny0"/>
              <w:widowControl/>
              <w:jc w:val="both"/>
            </w:pPr>
          </w:p>
          <w:p w14:paraId="6E275CDF" w14:textId="77777777" w:rsidR="008223F6" w:rsidRPr="00AF48C0" w:rsidRDefault="008223F6" w:rsidP="008223F6">
            <w:pPr>
              <w:pStyle w:val="Normlny0"/>
              <w:widowControl/>
              <w:jc w:val="both"/>
            </w:pPr>
          </w:p>
          <w:p w14:paraId="7722CA9F" w14:textId="77777777" w:rsidR="008223F6" w:rsidRPr="00AF48C0" w:rsidRDefault="008223F6" w:rsidP="008223F6">
            <w:pPr>
              <w:pStyle w:val="Normlny0"/>
              <w:widowControl/>
              <w:jc w:val="both"/>
            </w:pPr>
          </w:p>
          <w:p w14:paraId="0CC44075" w14:textId="77777777" w:rsidR="008223F6" w:rsidRPr="00AF48C0" w:rsidRDefault="008223F6" w:rsidP="008223F6">
            <w:pPr>
              <w:pStyle w:val="Normlny0"/>
              <w:widowControl/>
              <w:jc w:val="both"/>
            </w:pPr>
          </w:p>
          <w:p w14:paraId="5FE9845F" w14:textId="77777777" w:rsidR="008223F6" w:rsidRPr="00AF48C0" w:rsidRDefault="008223F6" w:rsidP="008223F6">
            <w:pPr>
              <w:pStyle w:val="Normlny0"/>
              <w:widowControl/>
              <w:jc w:val="both"/>
            </w:pPr>
          </w:p>
          <w:p w14:paraId="1C880F60" w14:textId="77777777" w:rsidR="008223F6" w:rsidRPr="00AF48C0" w:rsidRDefault="008223F6" w:rsidP="008223F6">
            <w:pPr>
              <w:pStyle w:val="Normlny0"/>
              <w:widowControl/>
              <w:jc w:val="both"/>
            </w:pPr>
          </w:p>
          <w:p w14:paraId="2AC287B4" w14:textId="77777777" w:rsidR="008223F6" w:rsidRDefault="008223F6" w:rsidP="008223F6">
            <w:pPr>
              <w:pStyle w:val="Normlny0"/>
              <w:widowControl/>
              <w:jc w:val="both"/>
            </w:pPr>
          </w:p>
          <w:p w14:paraId="205D5D4B" w14:textId="77777777" w:rsidR="00DD792B" w:rsidRDefault="00DD792B" w:rsidP="008223F6">
            <w:pPr>
              <w:pStyle w:val="Normlny0"/>
              <w:widowControl/>
              <w:jc w:val="both"/>
            </w:pPr>
          </w:p>
          <w:p w14:paraId="38D0D200" w14:textId="77777777" w:rsidR="00DD792B" w:rsidRDefault="00DD792B" w:rsidP="008223F6">
            <w:pPr>
              <w:pStyle w:val="Normlny0"/>
              <w:widowControl/>
              <w:jc w:val="both"/>
            </w:pPr>
          </w:p>
          <w:p w14:paraId="3E1515FA" w14:textId="77777777" w:rsidR="00DD792B" w:rsidRDefault="00DD792B" w:rsidP="008223F6">
            <w:pPr>
              <w:pStyle w:val="Normlny0"/>
              <w:widowControl/>
              <w:jc w:val="both"/>
            </w:pPr>
          </w:p>
          <w:p w14:paraId="49F8F8B4" w14:textId="77777777" w:rsidR="00DD792B" w:rsidRDefault="00DD792B" w:rsidP="008223F6">
            <w:pPr>
              <w:pStyle w:val="Normlny0"/>
              <w:widowControl/>
              <w:jc w:val="both"/>
            </w:pPr>
          </w:p>
          <w:p w14:paraId="6F69E5E8" w14:textId="77777777" w:rsidR="00DD792B" w:rsidRDefault="00DD792B" w:rsidP="008223F6">
            <w:pPr>
              <w:pStyle w:val="Normlny0"/>
              <w:widowControl/>
              <w:jc w:val="both"/>
            </w:pPr>
          </w:p>
          <w:p w14:paraId="4CA5F14A" w14:textId="77777777" w:rsidR="00DD792B" w:rsidRDefault="00DD792B" w:rsidP="008223F6">
            <w:pPr>
              <w:pStyle w:val="Normlny0"/>
              <w:widowControl/>
              <w:jc w:val="both"/>
            </w:pPr>
          </w:p>
          <w:p w14:paraId="15266F0A" w14:textId="77777777" w:rsidR="00DD792B" w:rsidRDefault="00DD792B" w:rsidP="008223F6">
            <w:pPr>
              <w:pStyle w:val="Normlny0"/>
              <w:widowControl/>
              <w:jc w:val="both"/>
            </w:pPr>
          </w:p>
          <w:p w14:paraId="7E7E8D39" w14:textId="77777777" w:rsidR="00DD792B" w:rsidRDefault="00DD792B" w:rsidP="008223F6">
            <w:pPr>
              <w:pStyle w:val="Normlny0"/>
              <w:widowControl/>
              <w:jc w:val="both"/>
            </w:pPr>
          </w:p>
          <w:p w14:paraId="57FCC58E" w14:textId="77777777" w:rsidR="00DD792B" w:rsidRDefault="00DD792B" w:rsidP="008223F6">
            <w:pPr>
              <w:pStyle w:val="Normlny0"/>
              <w:widowControl/>
              <w:jc w:val="both"/>
            </w:pPr>
          </w:p>
          <w:p w14:paraId="1733D08D" w14:textId="77777777" w:rsidR="00DD792B" w:rsidRDefault="00DD792B" w:rsidP="008223F6">
            <w:pPr>
              <w:pStyle w:val="Normlny0"/>
              <w:widowControl/>
              <w:jc w:val="both"/>
            </w:pPr>
          </w:p>
          <w:p w14:paraId="39D45D48" w14:textId="77777777" w:rsidR="00DD792B" w:rsidRDefault="00DD792B" w:rsidP="008223F6">
            <w:pPr>
              <w:pStyle w:val="Normlny0"/>
              <w:widowControl/>
              <w:jc w:val="both"/>
            </w:pPr>
          </w:p>
          <w:p w14:paraId="230B6581" w14:textId="77777777" w:rsidR="00DD792B" w:rsidRDefault="00DD792B" w:rsidP="008223F6">
            <w:pPr>
              <w:pStyle w:val="Normlny0"/>
              <w:widowControl/>
              <w:jc w:val="both"/>
            </w:pPr>
          </w:p>
          <w:p w14:paraId="0741D13F" w14:textId="77777777" w:rsidR="00DD792B" w:rsidRDefault="00DD792B" w:rsidP="008223F6">
            <w:pPr>
              <w:pStyle w:val="Normlny0"/>
              <w:widowControl/>
              <w:jc w:val="both"/>
            </w:pPr>
          </w:p>
          <w:p w14:paraId="03050707" w14:textId="77777777" w:rsidR="00DD792B" w:rsidRDefault="00DD792B" w:rsidP="008223F6">
            <w:pPr>
              <w:pStyle w:val="Normlny0"/>
              <w:widowControl/>
              <w:jc w:val="both"/>
            </w:pPr>
          </w:p>
          <w:p w14:paraId="72EB404D" w14:textId="77777777" w:rsidR="00DD792B" w:rsidRDefault="00DD792B" w:rsidP="008223F6">
            <w:pPr>
              <w:pStyle w:val="Normlny0"/>
              <w:widowControl/>
              <w:jc w:val="both"/>
            </w:pPr>
          </w:p>
          <w:p w14:paraId="460EC2FC" w14:textId="77777777" w:rsidR="00DD792B" w:rsidRDefault="00DD792B" w:rsidP="008223F6">
            <w:pPr>
              <w:pStyle w:val="Normlny0"/>
              <w:widowControl/>
              <w:jc w:val="both"/>
            </w:pPr>
          </w:p>
          <w:p w14:paraId="3F5B1570" w14:textId="77777777" w:rsidR="00DD792B" w:rsidRDefault="00DD792B" w:rsidP="008223F6">
            <w:pPr>
              <w:pStyle w:val="Normlny0"/>
              <w:widowControl/>
              <w:jc w:val="both"/>
            </w:pPr>
          </w:p>
          <w:p w14:paraId="24524600" w14:textId="77777777" w:rsidR="00DD792B" w:rsidRDefault="00DD792B" w:rsidP="008223F6">
            <w:pPr>
              <w:pStyle w:val="Normlny0"/>
              <w:widowControl/>
              <w:jc w:val="both"/>
            </w:pPr>
          </w:p>
          <w:p w14:paraId="03543F73" w14:textId="77777777" w:rsidR="00DD792B" w:rsidRPr="00AF48C0" w:rsidRDefault="00DD792B" w:rsidP="008223F6">
            <w:pPr>
              <w:pStyle w:val="Normlny0"/>
              <w:widowControl/>
              <w:jc w:val="both"/>
            </w:pPr>
          </w:p>
          <w:p w14:paraId="03DCD637" w14:textId="77777777" w:rsidR="008223F6" w:rsidRPr="00AF48C0" w:rsidRDefault="008223F6" w:rsidP="008223F6">
            <w:pPr>
              <w:pStyle w:val="Normlny0"/>
              <w:widowControl/>
              <w:jc w:val="both"/>
            </w:pPr>
          </w:p>
          <w:p w14:paraId="4A12BCF1" w14:textId="77777777" w:rsidR="008223F6" w:rsidRPr="00AF48C0" w:rsidRDefault="008223F6" w:rsidP="008223F6">
            <w:pPr>
              <w:pStyle w:val="Normlny0"/>
              <w:jc w:val="both"/>
            </w:pPr>
            <w:r w:rsidRPr="00AF48C0">
              <w:t>§ 33</w:t>
            </w:r>
          </w:p>
          <w:p w14:paraId="4BE755E6" w14:textId="77777777" w:rsidR="008223F6" w:rsidRPr="00AF48C0" w:rsidRDefault="008223F6" w:rsidP="008223F6">
            <w:pPr>
              <w:pStyle w:val="Normlny0"/>
              <w:jc w:val="both"/>
            </w:pPr>
            <w:r w:rsidRPr="00AF48C0">
              <w:t>O: 3</w:t>
            </w:r>
          </w:p>
        </w:tc>
        <w:tc>
          <w:tcPr>
            <w:tcW w:w="3822" w:type="dxa"/>
            <w:vMerge w:val="restart"/>
            <w:tcBorders>
              <w:top w:val="single" w:sz="2" w:space="0" w:color="auto"/>
              <w:left w:val="single" w:sz="4" w:space="0" w:color="auto"/>
              <w:right w:val="single" w:sz="4" w:space="0" w:color="auto"/>
            </w:tcBorders>
            <w:vAlign w:val="center"/>
          </w:tcPr>
          <w:p w14:paraId="04D7250F" w14:textId="77777777" w:rsidR="008223F6" w:rsidRPr="00AF48C0" w:rsidRDefault="008223F6" w:rsidP="008223F6">
            <w:pPr>
              <w:pStyle w:val="Normlny0"/>
              <w:widowControl/>
              <w:jc w:val="both"/>
            </w:pPr>
            <w:r w:rsidRPr="00AF48C0">
              <w:lastRenderedPageBreak/>
              <w:t>Uchovávanie údajov o konečnom užívateľovi výhod</w:t>
            </w:r>
          </w:p>
          <w:p w14:paraId="4CB57562" w14:textId="77777777" w:rsidR="008223F6" w:rsidRPr="00AF48C0" w:rsidRDefault="008223F6" w:rsidP="008223F6">
            <w:pPr>
              <w:pStyle w:val="Normlny0"/>
              <w:jc w:val="both"/>
              <w:rPr>
                <w:vertAlign w:val="superscript"/>
              </w:rPr>
            </w:pPr>
            <w:r w:rsidRPr="00AF48C0">
              <w:t>(1) Právnická osoba, ktorá nie je subjektom verejnej správy</w:t>
            </w:r>
            <w:r w:rsidRPr="00AF48C0">
              <w:rPr>
                <w:vertAlign w:val="superscript"/>
              </w:rPr>
              <w:t>41a)</w:t>
            </w:r>
            <w:r w:rsidRPr="00AF48C0">
              <w:t xml:space="preserve"> a účelové združenie majetku bez právnej subjektivity sú povinné identifikovať svojho konečného užívateľa výhod a v listinnej podobe alebo v elektronickej podobe viesť a priebežne aktualizovať identifikačné údaje o konečnom užívateľovi výhod v rozsahu podľa </w:t>
            </w:r>
            <w:r w:rsidRPr="00AF48C0">
              <w:rPr>
                <w:b/>
              </w:rPr>
              <w:t>§ 7 ods. 3,</w:t>
            </w:r>
            <w:r w:rsidRPr="00AF48C0">
              <w:t xml:space="preserve"> údaje, ktoré zakladajú postavenie konečného užívateľa výhod podľa § 6a ods. 1 a údaje, ktorými sa preukazuje postavenie konečného užívateľa výhod, ak tieto údaje nie sú súčasťou verifikačného dokumentu v registri partnerov verejného sektora.</w:t>
            </w:r>
            <w:r w:rsidRPr="00AF48C0">
              <w:rPr>
                <w:vertAlign w:val="superscript"/>
              </w:rPr>
              <w:t>41b)</w:t>
            </w:r>
          </w:p>
          <w:p w14:paraId="68650EA2" w14:textId="77777777" w:rsidR="008223F6" w:rsidRPr="00AF48C0" w:rsidRDefault="008223F6" w:rsidP="008223F6">
            <w:pPr>
              <w:pStyle w:val="Normlny0"/>
              <w:jc w:val="both"/>
            </w:pPr>
            <w:r w:rsidRPr="00AF48C0">
              <w:t>(2) Údaje o konečnom užívateľovi výhod podľa odseku 1 uchováva právnická osoba, ktorá nie je subjektom verejnej správy a účelové združenie majetku bez právnej subjektivity po dobu, počas ktorej má fyzická osoba postavenie konečného užívateľa výhod a podobu ďalších piatich rokov od zániku tohto postavenia.</w:t>
            </w:r>
          </w:p>
          <w:p w14:paraId="07EF5B7C" w14:textId="331AD61C" w:rsidR="008223F6" w:rsidRPr="00AF48C0" w:rsidRDefault="001924D4" w:rsidP="008223F6">
            <w:pPr>
              <w:pStyle w:val="Normlny0"/>
              <w:jc w:val="both"/>
              <w:rPr>
                <w:b/>
              </w:rPr>
            </w:pPr>
            <w:r w:rsidRPr="00AF48C0">
              <w:rPr>
                <w:b/>
              </w:rPr>
              <w:t xml:space="preserve">(3) </w:t>
            </w:r>
            <w:r w:rsidR="00C17D15">
              <w:t xml:space="preserve"> </w:t>
            </w:r>
            <w:r w:rsidR="00C17D15" w:rsidRPr="00C17D15">
              <w:rPr>
                <w:b/>
              </w:rPr>
              <w:t xml:space="preserve">Ak register právnických osôb, podnikateľov a orgánov verejnej moci41c) (ďalej len „register právnických osôb“) </w:t>
            </w:r>
            <w:r w:rsidR="00C17D15" w:rsidRPr="00C17D15">
              <w:rPr>
                <w:b/>
              </w:rPr>
              <w:lastRenderedPageBreak/>
              <w:t>neobsahuje údaje o konečnom užívateľovi výhod podľa odseku 1,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určenej lehote oznámiť požadované údaje podľa odseku 1. Pri pochybnostiach o pravdivosti alebo úplnosti údajov zapísaných v registri právnických osôb alebo údajov poskytnutých postupom podľa prvej vety,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lehote určenej v žiadosti odstrániť uvádzané pochybnosti. Ak právnická osoba, ktorá nie je subjektom verejnej správy, a účelové združenie majetku bez právnej subjektivity neodstráni pochybnosti o pravdivosti alebo úplnosti údajov zapísaných v registri právnických osôb alebo údajov poskytnutých podľa prvej vety, oznámi povinná osoba, finančná spravodajská jednotka, Národná banka Slovenska, súd, orgán činný v trestnom konaní alebo orgán štátnej správy v oblasti daní, poplatkov a colníctva zistené nezrovnalosti  orgánu verejnej moci, ktorý vedie evidenciu, z ktorej sa poskytujú údaje do registra právnických osôb.</w:t>
            </w:r>
          </w:p>
          <w:p w14:paraId="0495567A" w14:textId="77777777" w:rsidR="008223F6" w:rsidRPr="00AF48C0" w:rsidRDefault="008223F6" w:rsidP="008223F6">
            <w:pPr>
              <w:pStyle w:val="Normlny0"/>
              <w:jc w:val="both"/>
            </w:pPr>
            <w:r w:rsidRPr="00AF48C0">
              <w:t>Iné správne delikty</w:t>
            </w:r>
          </w:p>
          <w:p w14:paraId="70234329" w14:textId="77777777" w:rsidR="008223F6" w:rsidRPr="00AF48C0" w:rsidRDefault="008223F6" w:rsidP="008223F6">
            <w:pPr>
              <w:pStyle w:val="Normlny0"/>
              <w:jc w:val="both"/>
            </w:pPr>
            <w:r w:rsidRPr="00AF48C0">
              <w:t xml:space="preserve">(3) Finančná spravodajská jednotka môže uložiť právnickej osobe a fyzickej osobe - podnikateľovi pokutu do 200 000 eur, ktorá </w:t>
            </w:r>
            <w:r w:rsidRPr="00AF48C0">
              <w:lastRenderedPageBreak/>
              <w:t>nesplní alebo poruší povinnosť ustanovenú týmto zákonom, ak táto povinnosť nie je uvedená v odseku 1 alebo odseku 2.</w:t>
            </w:r>
          </w:p>
        </w:tc>
        <w:tc>
          <w:tcPr>
            <w:tcW w:w="1792" w:type="dxa"/>
            <w:vMerge w:val="restart"/>
            <w:tcBorders>
              <w:top w:val="single" w:sz="2" w:space="0" w:color="auto"/>
              <w:left w:val="single" w:sz="4" w:space="0" w:color="auto"/>
              <w:right w:val="single" w:sz="4" w:space="0" w:color="auto"/>
            </w:tcBorders>
            <w:vAlign w:val="center"/>
          </w:tcPr>
          <w:p w14:paraId="13D4689E" w14:textId="77777777" w:rsidR="008223F6" w:rsidRPr="00AF48C0" w:rsidRDefault="008223F6" w:rsidP="008223F6">
            <w:pPr>
              <w:pStyle w:val="Normlny0"/>
              <w:widowControl/>
              <w:jc w:val="both"/>
            </w:pPr>
          </w:p>
          <w:p w14:paraId="56BE3E74" w14:textId="77777777" w:rsidR="008223F6" w:rsidRPr="00AF48C0" w:rsidRDefault="008223F6" w:rsidP="008223F6">
            <w:pPr>
              <w:pStyle w:val="Normlny0"/>
              <w:widowControl/>
              <w:jc w:val="both"/>
            </w:pPr>
            <w:r w:rsidRPr="00AF48C0">
              <w:t>Ú</w:t>
            </w:r>
          </w:p>
        </w:tc>
        <w:tc>
          <w:tcPr>
            <w:tcW w:w="1935" w:type="dxa"/>
            <w:tcBorders>
              <w:top w:val="single" w:sz="2" w:space="0" w:color="auto"/>
              <w:left w:val="single" w:sz="4" w:space="0" w:color="auto"/>
              <w:bottom w:val="nil"/>
            </w:tcBorders>
            <w:vAlign w:val="center"/>
          </w:tcPr>
          <w:p w14:paraId="5B6EC5CD" w14:textId="77777777" w:rsidR="008223F6" w:rsidRPr="00AF48C0" w:rsidRDefault="008223F6" w:rsidP="008223F6">
            <w:pPr>
              <w:pStyle w:val="Normlny0"/>
              <w:widowControl/>
              <w:jc w:val="both"/>
            </w:pPr>
          </w:p>
        </w:tc>
      </w:tr>
      <w:tr w:rsidR="008223F6" w:rsidRPr="00AF48C0" w14:paraId="3290B188" w14:textId="77777777" w:rsidTr="00F74109">
        <w:tc>
          <w:tcPr>
            <w:tcW w:w="1222" w:type="dxa"/>
            <w:vMerge/>
            <w:tcBorders>
              <w:left w:val="single" w:sz="12" w:space="0" w:color="auto"/>
              <w:bottom w:val="single" w:sz="4" w:space="0" w:color="auto"/>
              <w:right w:val="single" w:sz="4" w:space="0" w:color="auto"/>
            </w:tcBorders>
          </w:tcPr>
          <w:p w14:paraId="7E4D425E" w14:textId="77777777" w:rsidR="008223F6" w:rsidRPr="00AF48C0" w:rsidRDefault="008223F6" w:rsidP="008223F6">
            <w:pPr>
              <w:jc w:val="both"/>
              <w:rPr>
                <w:sz w:val="20"/>
                <w:szCs w:val="20"/>
              </w:rPr>
            </w:pPr>
          </w:p>
        </w:tc>
        <w:tc>
          <w:tcPr>
            <w:tcW w:w="3407" w:type="dxa"/>
            <w:vMerge/>
            <w:tcBorders>
              <w:left w:val="single" w:sz="4" w:space="0" w:color="auto"/>
              <w:bottom w:val="single" w:sz="4" w:space="0" w:color="auto"/>
              <w:right w:val="single" w:sz="4" w:space="0" w:color="auto"/>
            </w:tcBorders>
          </w:tcPr>
          <w:p w14:paraId="74F817D7" w14:textId="77777777" w:rsidR="008223F6" w:rsidRPr="00AF48C0" w:rsidRDefault="008223F6" w:rsidP="008223F6">
            <w:pPr>
              <w:pStyle w:val="Normlny0"/>
              <w:widowControl/>
              <w:jc w:val="both"/>
            </w:pPr>
          </w:p>
        </w:tc>
        <w:tc>
          <w:tcPr>
            <w:tcW w:w="1110" w:type="dxa"/>
            <w:vMerge/>
            <w:tcBorders>
              <w:left w:val="single" w:sz="4" w:space="0" w:color="auto"/>
              <w:bottom w:val="single" w:sz="4" w:space="0" w:color="auto"/>
              <w:right w:val="single" w:sz="12" w:space="0" w:color="auto"/>
            </w:tcBorders>
            <w:vAlign w:val="center"/>
          </w:tcPr>
          <w:p w14:paraId="6CB79182" w14:textId="77777777" w:rsidR="008223F6" w:rsidRPr="00AF48C0" w:rsidRDefault="008223F6" w:rsidP="008223F6">
            <w:pPr>
              <w:pStyle w:val="Normlny0"/>
              <w:widowControl/>
              <w:jc w:val="both"/>
            </w:pPr>
          </w:p>
        </w:tc>
        <w:tc>
          <w:tcPr>
            <w:tcW w:w="1612" w:type="dxa"/>
            <w:vMerge/>
            <w:tcBorders>
              <w:left w:val="nil"/>
              <w:bottom w:val="single" w:sz="4" w:space="0" w:color="auto"/>
              <w:right w:val="single" w:sz="4" w:space="0" w:color="auto"/>
            </w:tcBorders>
            <w:vAlign w:val="center"/>
          </w:tcPr>
          <w:p w14:paraId="5956128C" w14:textId="77777777" w:rsidR="008223F6" w:rsidRPr="00AF48C0" w:rsidRDefault="008223F6" w:rsidP="008223F6">
            <w:pPr>
              <w:pStyle w:val="Normlny0"/>
              <w:widowControl/>
              <w:jc w:val="both"/>
            </w:pPr>
          </w:p>
        </w:tc>
        <w:tc>
          <w:tcPr>
            <w:tcW w:w="1011" w:type="dxa"/>
            <w:vMerge/>
            <w:tcBorders>
              <w:top w:val="single" w:sz="4" w:space="0" w:color="auto"/>
              <w:left w:val="single" w:sz="4" w:space="0" w:color="auto"/>
              <w:bottom w:val="single" w:sz="4" w:space="0" w:color="auto"/>
              <w:right w:val="single" w:sz="4" w:space="0" w:color="auto"/>
            </w:tcBorders>
          </w:tcPr>
          <w:p w14:paraId="56127B78" w14:textId="77777777" w:rsidR="008223F6" w:rsidRPr="00AF48C0" w:rsidRDefault="008223F6" w:rsidP="008223F6">
            <w:pPr>
              <w:pStyle w:val="Normlny0"/>
              <w:widowControl/>
              <w:jc w:val="both"/>
            </w:pPr>
          </w:p>
        </w:tc>
        <w:tc>
          <w:tcPr>
            <w:tcW w:w="3822" w:type="dxa"/>
            <w:vMerge/>
            <w:tcBorders>
              <w:left w:val="single" w:sz="4" w:space="0" w:color="auto"/>
              <w:bottom w:val="single" w:sz="4" w:space="0" w:color="auto"/>
              <w:right w:val="single" w:sz="4" w:space="0" w:color="auto"/>
            </w:tcBorders>
            <w:vAlign w:val="center"/>
          </w:tcPr>
          <w:p w14:paraId="1E17990A" w14:textId="77777777" w:rsidR="008223F6" w:rsidRPr="00AF48C0" w:rsidRDefault="008223F6" w:rsidP="008223F6">
            <w:pPr>
              <w:pStyle w:val="Normlny0"/>
              <w:widowControl/>
              <w:jc w:val="both"/>
            </w:pPr>
          </w:p>
        </w:tc>
        <w:tc>
          <w:tcPr>
            <w:tcW w:w="1792" w:type="dxa"/>
            <w:vMerge/>
            <w:tcBorders>
              <w:left w:val="single" w:sz="4" w:space="0" w:color="auto"/>
              <w:bottom w:val="single" w:sz="4" w:space="0" w:color="auto"/>
              <w:right w:val="single" w:sz="4" w:space="0" w:color="auto"/>
            </w:tcBorders>
            <w:vAlign w:val="center"/>
          </w:tcPr>
          <w:p w14:paraId="0A56E46F" w14:textId="77777777" w:rsidR="008223F6" w:rsidRPr="00AF48C0" w:rsidRDefault="008223F6" w:rsidP="008223F6">
            <w:pPr>
              <w:pStyle w:val="Normlny0"/>
              <w:widowControl/>
              <w:jc w:val="both"/>
            </w:pPr>
          </w:p>
        </w:tc>
        <w:tc>
          <w:tcPr>
            <w:tcW w:w="1935" w:type="dxa"/>
            <w:tcBorders>
              <w:top w:val="nil"/>
              <w:left w:val="single" w:sz="4" w:space="0" w:color="auto"/>
              <w:bottom w:val="single" w:sz="4" w:space="0" w:color="auto"/>
            </w:tcBorders>
            <w:vAlign w:val="center"/>
          </w:tcPr>
          <w:p w14:paraId="42863AF5" w14:textId="77777777" w:rsidR="008223F6" w:rsidRPr="00AF48C0" w:rsidRDefault="008223F6" w:rsidP="008223F6">
            <w:pPr>
              <w:pStyle w:val="Normlny0"/>
              <w:widowControl/>
              <w:jc w:val="both"/>
            </w:pPr>
          </w:p>
        </w:tc>
      </w:tr>
      <w:tr w:rsidR="008223F6" w:rsidRPr="00AF48C0" w14:paraId="685A2CD1" w14:textId="77777777" w:rsidTr="00F74109">
        <w:tc>
          <w:tcPr>
            <w:tcW w:w="1222" w:type="dxa"/>
            <w:tcBorders>
              <w:top w:val="single" w:sz="4" w:space="0" w:color="auto"/>
              <w:left w:val="single" w:sz="12" w:space="0" w:color="auto"/>
              <w:bottom w:val="single" w:sz="4" w:space="0" w:color="auto"/>
              <w:right w:val="single" w:sz="4" w:space="0" w:color="auto"/>
            </w:tcBorders>
          </w:tcPr>
          <w:p w14:paraId="73F770CA" w14:textId="77777777" w:rsidR="008223F6" w:rsidRPr="00AF48C0" w:rsidRDefault="008223F6" w:rsidP="008223F6">
            <w:pPr>
              <w:jc w:val="both"/>
              <w:rPr>
                <w:sz w:val="20"/>
                <w:szCs w:val="20"/>
              </w:rPr>
            </w:pPr>
            <w:r w:rsidRPr="00AF48C0">
              <w:rPr>
                <w:sz w:val="20"/>
                <w:szCs w:val="20"/>
              </w:rPr>
              <w:lastRenderedPageBreak/>
              <w:t>P: ii)</w:t>
            </w:r>
          </w:p>
        </w:tc>
        <w:tc>
          <w:tcPr>
            <w:tcW w:w="3407" w:type="dxa"/>
            <w:tcBorders>
              <w:top w:val="single" w:sz="4" w:space="0" w:color="auto"/>
              <w:left w:val="single" w:sz="4" w:space="0" w:color="auto"/>
              <w:bottom w:val="single" w:sz="4" w:space="0" w:color="auto"/>
              <w:right w:val="single" w:sz="4" w:space="0" w:color="auto"/>
            </w:tcBorders>
          </w:tcPr>
          <w:p w14:paraId="76AEF309" w14:textId="77777777" w:rsidR="008223F6" w:rsidRPr="00AF48C0" w:rsidRDefault="008223F6" w:rsidP="008223F6">
            <w:pPr>
              <w:pStyle w:val="Normlny0"/>
              <w:widowControl/>
              <w:jc w:val="both"/>
            </w:pPr>
            <w:r w:rsidRPr="00AF48C0">
              <w:t>dopĺňa sa tento pododsek:</w:t>
            </w:r>
          </w:p>
          <w:p w14:paraId="30AE91A3" w14:textId="77777777" w:rsidR="008223F6" w:rsidRPr="00AF48C0" w:rsidRDefault="008223F6" w:rsidP="008223F6">
            <w:pPr>
              <w:pStyle w:val="Normlny0"/>
              <w:widowControl/>
              <w:jc w:val="both"/>
            </w:pPr>
            <w:r w:rsidRPr="00AF48C0">
              <w:t>„Členské štáty vyžadujú, aby koneční užívatelia výhod podnikateľských subjektov alebo iných právnych subjektov, a to aj v podobe akcií, hlasovacích práv, majetkovej účasti, akcií na doručiteľa alebo prostredníctvom kontroly inými prostriedkami, poskytovali týmto subjektom všetky informácie potrebné pre podnikateľský alebo iný právny subjekt na dodržanie požiadaviek uvedených v prvom pododseku“;</w:t>
            </w:r>
          </w:p>
          <w:p w14:paraId="3415ED50" w14:textId="77777777" w:rsidR="008223F6" w:rsidRPr="00AF48C0" w:rsidRDefault="008223F6" w:rsidP="008223F6">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483DDA66" w14:textId="77777777" w:rsidR="008223F6" w:rsidRPr="00AF48C0" w:rsidRDefault="008223F6" w:rsidP="008223F6">
            <w:pPr>
              <w:pStyle w:val="Normlny0"/>
              <w:widowControl/>
              <w:jc w:val="both"/>
            </w:pPr>
            <w:r w:rsidRPr="00AF48C0">
              <w:t>N</w:t>
            </w:r>
          </w:p>
        </w:tc>
        <w:tc>
          <w:tcPr>
            <w:tcW w:w="1612" w:type="dxa"/>
            <w:tcBorders>
              <w:top w:val="single" w:sz="4" w:space="0" w:color="auto"/>
              <w:left w:val="nil"/>
              <w:bottom w:val="single" w:sz="4" w:space="0" w:color="auto"/>
              <w:right w:val="single" w:sz="4" w:space="0" w:color="auto"/>
            </w:tcBorders>
            <w:vAlign w:val="center"/>
          </w:tcPr>
          <w:p w14:paraId="07F047B6" w14:textId="77777777" w:rsidR="008223F6" w:rsidRPr="00AF48C0" w:rsidRDefault="008223F6" w:rsidP="008223F6">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27FBBDA0" w14:textId="77777777" w:rsidR="008223F6" w:rsidRPr="00AF48C0" w:rsidRDefault="008223F6" w:rsidP="008223F6">
            <w:pPr>
              <w:pStyle w:val="Normlny0"/>
              <w:widowControl/>
              <w:jc w:val="both"/>
            </w:pPr>
            <w:r w:rsidRPr="00AF48C0">
              <w:t>§ 10</w:t>
            </w:r>
          </w:p>
          <w:p w14:paraId="7FA678EA" w14:textId="77777777" w:rsidR="008223F6" w:rsidRPr="00AF48C0" w:rsidRDefault="008223F6" w:rsidP="008223F6">
            <w:pPr>
              <w:pStyle w:val="Normlny0"/>
              <w:widowControl/>
              <w:jc w:val="both"/>
            </w:pPr>
            <w:r w:rsidRPr="00AF48C0">
              <w:t>O: 5</w:t>
            </w:r>
          </w:p>
          <w:p w14:paraId="3079A863" w14:textId="77777777" w:rsidR="008223F6" w:rsidRPr="00AF48C0" w:rsidRDefault="008223F6" w:rsidP="008223F6">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463DAFB6" w14:textId="77777777" w:rsidR="008223F6" w:rsidRPr="00AF48C0" w:rsidRDefault="008223F6" w:rsidP="008223F6">
            <w:pPr>
              <w:pStyle w:val="Normlny0"/>
              <w:widowControl/>
            </w:pPr>
            <w:r w:rsidRPr="00AF48C0">
              <w:t>Základná starostlivosť</w:t>
            </w:r>
          </w:p>
          <w:p w14:paraId="478AB97A" w14:textId="77777777" w:rsidR="008223F6" w:rsidRPr="00AF48C0" w:rsidRDefault="008223F6" w:rsidP="008223F6">
            <w:pPr>
              <w:pStyle w:val="Normlny0"/>
            </w:pPr>
            <w:r w:rsidRPr="00AF48C0">
              <w:t>(5) Klient poskytne povinnej osobe informácie a doklady, ktoré sú potrebné na vykonanie starostlivosti vo vzťahu ku klientovi, alebo identifikácie a overenie identifikácie podľa odseku 3.</w:t>
            </w:r>
          </w:p>
        </w:tc>
        <w:tc>
          <w:tcPr>
            <w:tcW w:w="1792" w:type="dxa"/>
            <w:tcBorders>
              <w:top w:val="single" w:sz="4" w:space="0" w:color="auto"/>
              <w:left w:val="single" w:sz="4" w:space="0" w:color="auto"/>
              <w:bottom w:val="single" w:sz="4" w:space="0" w:color="auto"/>
              <w:right w:val="single" w:sz="4" w:space="0" w:color="auto"/>
            </w:tcBorders>
            <w:vAlign w:val="center"/>
          </w:tcPr>
          <w:p w14:paraId="2FFA476D" w14:textId="77777777" w:rsidR="008223F6" w:rsidRPr="00AF48C0" w:rsidRDefault="008223F6" w:rsidP="008223F6">
            <w:pPr>
              <w:pStyle w:val="Normlny0"/>
              <w:widowControl/>
              <w:jc w:val="both"/>
            </w:pPr>
            <w:r w:rsidRPr="00AF48C0">
              <w:t>Ú</w:t>
            </w:r>
          </w:p>
        </w:tc>
        <w:tc>
          <w:tcPr>
            <w:tcW w:w="1935" w:type="dxa"/>
            <w:tcBorders>
              <w:top w:val="single" w:sz="4" w:space="0" w:color="auto"/>
              <w:left w:val="single" w:sz="4" w:space="0" w:color="auto"/>
              <w:bottom w:val="single" w:sz="4" w:space="0" w:color="auto"/>
            </w:tcBorders>
            <w:vAlign w:val="center"/>
          </w:tcPr>
          <w:p w14:paraId="2F92ECBA" w14:textId="77777777" w:rsidR="008223F6" w:rsidRPr="00AF48C0" w:rsidRDefault="008223F6" w:rsidP="008223F6">
            <w:pPr>
              <w:jc w:val="both"/>
              <w:rPr>
                <w:sz w:val="20"/>
                <w:szCs w:val="20"/>
              </w:rPr>
            </w:pPr>
            <w:r w:rsidRPr="00AF48C0">
              <w:rPr>
                <w:sz w:val="20"/>
                <w:szCs w:val="20"/>
              </w:rPr>
              <w:t xml:space="preserve">V súvislosti s potrebou mať primerané, presné a aktuálne informácie o tom, kto je konečný užívateľ výhod poukazujeme na § 10a, podľa ktorého sú určené subjekty povinné identifikovať svojho konečného užívateľa výhod, priebežne aktualizovať identifikačné údaje o konečnom užívateľovi výhod a viesť údaje, ktoré zakladajú postavenie konečného užívateľa výhod. Vo vzťahu k uchovávaniu údajov o konečnom užívateľovi výhod v niektorom z centrálnych registrov poukazujeme na články IV až VIII zákona č. 52/2018 Z. z. ktorým sa mení a dopĺňa zákon č. 297/2008 Z. z. o ochrane pred legalizáciou príjmov z trestnej činnosti a o ochrane pred financovaním terorizmu a o zmene a doplnení niektorých zákonov, ktorými boli zmenené zákony </w:t>
            </w:r>
            <w:r w:rsidRPr="00AF48C0">
              <w:rPr>
                <w:sz w:val="20"/>
                <w:szCs w:val="20"/>
              </w:rPr>
              <w:lastRenderedPageBreak/>
              <w:t>upravujúce vedenie vybraných registrov, do ktorých sa budú zapisovať údaje o konečnom užívateľovi výhod. Z týchto registrov budú tieto údaje prenášané do registra právnických osôb, podnikateľov a orgánov verejnej moci vedeného štatistickým úradom a následne budú poskytované vymedzeným orgánom verejnej moci na plnenie ich úloh a povinným osobám za účelom splnenia si zákonnom ustanovenej povinnosti identifikovať konečného užívateľa výhod.</w:t>
            </w:r>
          </w:p>
          <w:p w14:paraId="32906407" w14:textId="77777777" w:rsidR="008223F6" w:rsidRPr="00AF48C0" w:rsidRDefault="008223F6" w:rsidP="008223F6">
            <w:pPr>
              <w:pStyle w:val="Normlny0"/>
              <w:widowControl/>
              <w:jc w:val="both"/>
            </w:pPr>
          </w:p>
        </w:tc>
      </w:tr>
      <w:tr w:rsidR="0093083C" w:rsidRPr="00AF48C0" w14:paraId="178FE270" w14:textId="77777777" w:rsidTr="00144910">
        <w:tc>
          <w:tcPr>
            <w:tcW w:w="1222" w:type="dxa"/>
            <w:tcBorders>
              <w:top w:val="single" w:sz="4" w:space="0" w:color="auto"/>
              <w:left w:val="single" w:sz="12" w:space="0" w:color="auto"/>
              <w:bottom w:val="nil"/>
              <w:right w:val="single" w:sz="4" w:space="0" w:color="auto"/>
            </w:tcBorders>
          </w:tcPr>
          <w:p w14:paraId="66764AAE" w14:textId="77777777" w:rsidR="0093083C" w:rsidRPr="00AF48C0" w:rsidRDefault="0093083C" w:rsidP="008223F6">
            <w:pPr>
              <w:jc w:val="both"/>
              <w:rPr>
                <w:sz w:val="20"/>
                <w:szCs w:val="20"/>
              </w:rPr>
            </w:pPr>
            <w:r w:rsidRPr="00AF48C0">
              <w:rPr>
                <w:sz w:val="20"/>
                <w:szCs w:val="20"/>
              </w:rPr>
              <w:lastRenderedPageBreak/>
              <w:t>Č: 1</w:t>
            </w:r>
          </w:p>
          <w:p w14:paraId="631BDF9B" w14:textId="77777777" w:rsidR="0093083C" w:rsidRPr="00AF48C0" w:rsidRDefault="0093083C" w:rsidP="008223F6">
            <w:pPr>
              <w:jc w:val="both"/>
              <w:rPr>
                <w:sz w:val="20"/>
                <w:szCs w:val="20"/>
              </w:rPr>
            </w:pPr>
            <w:r w:rsidRPr="00AF48C0">
              <w:rPr>
                <w:sz w:val="20"/>
                <w:szCs w:val="20"/>
              </w:rPr>
              <w:t>O: 15</w:t>
            </w:r>
          </w:p>
          <w:p w14:paraId="3F5E3AD0" w14:textId="77777777" w:rsidR="0093083C" w:rsidRPr="00AF48C0" w:rsidRDefault="0093083C" w:rsidP="008223F6">
            <w:pPr>
              <w:jc w:val="both"/>
              <w:rPr>
                <w:sz w:val="20"/>
                <w:szCs w:val="20"/>
              </w:rPr>
            </w:pPr>
            <w:r w:rsidRPr="00AF48C0">
              <w:rPr>
                <w:sz w:val="20"/>
                <w:szCs w:val="20"/>
              </w:rPr>
              <w:t>P: b)</w:t>
            </w:r>
          </w:p>
          <w:p w14:paraId="1D0320EB" w14:textId="77777777" w:rsidR="0093083C" w:rsidRPr="00AF48C0" w:rsidRDefault="0093083C" w:rsidP="008223F6">
            <w:pPr>
              <w:jc w:val="both"/>
              <w:rPr>
                <w:sz w:val="20"/>
                <w:szCs w:val="20"/>
              </w:rPr>
            </w:pPr>
          </w:p>
        </w:tc>
        <w:tc>
          <w:tcPr>
            <w:tcW w:w="3407" w:type="dxa"/>
            <w:tcBorders>
              <w:top w:val="single" w:sz="4" w:space="0" w:color="auto"/>
              <w:left w:val="single" w:sz="4" w:space="0" w:color="auto"/>
              <w:bottom w:val="nil"/>
              <w:right w:val="single" w:sz="4" w:space="0" w:color="auto"/>
            </w:tcBorders>
          </w:tcPr>
          <w:p w14:paraId="1C12ABAB" w14:textId="77777777" w:rsidR="0093083C" w:rsidRPr="00AF48C0" w:rsidRDefault="0093083C" w:rsidP="008223F6">
            <w:pPr>
              <w:pStyle w:val="Normlny0"/>
              <w:widowControl/>
              <w:jc w:val="both"/>
            </w:pPr>
            <w:r w:rsidRPr="00AF48C0">
              <w:t xml:space="preserve">„4. Členské štáty vyžadujú, aby informácie uchovávané v centrálnom registri uvedenom v odseku 3 boli primerané, presné a aktuálne, a zavedú na tento účel mechanizmy. Takéto mechanizmy zahŕňajú požadovanie od povinných subjektov, a ak je to vhodné a v rozsahu, v akom táto požiadavka zbytočne nezasahuje do ich funkcií, od príslušných orgánov, aby ohlasovali všetky nezrovnalosti, ktoré zistia medzi informáciami o vlastníckych právach dostupných v centrálnych registroch a informáciami o vlastníckych právach, ktoré majú k dispozícii. V prípade ohláseného nesúladu členské štáty </w:t>
            </w:r>
            <w:r w:rsidRPr="00AF48C0">
              <w:lastRenderedPageBreak/>
              <w:t>zabezpečia prijatie primeraných opatrení na vyriešenie nesúladu v primeranom čase a medzitým, ak je to vhodné, uvedenie konkrétnej poznámky v centrálnom registri.“;</w:t>
            </w:r>
          </w:p>
        </w:tc>
        <w:tc>
          <w:tcPr>
            <w:tcW w:w="1110" w:type="dxa"/>
            <w:tcBorders>
              <w:top w:val="single" w:sz="4" w:space="0" w:color="auto"/>
              <w:left w:val="single" w:sz="4" w:space="0" w:color="auto"/>
              <w:bottom w:val="nil"/>
              <w:right w:val="single" w:sz="12" w:space="0" w:color="auto"/>
            </w:tcBorders>
            <w:vAlign w:val="center"/>
          </w:tcPr>
          <w:p w14:paraId="13507FDD" w14:textId="77777777" w:rsidR="0093083C" w:rsidRPr="00AF48C0" w:rsidRDefault="0093083C" w:rsidP="008223F6">
            <w:pPr>
              <w:pStyle w:val="Normlny0"/>
              <w:widowControl/>
              <w:jc w:val="both"/>
            </w:pPr>
            <w:r w:rsidRPr="00AF48C0">
              <w:lastRenderedPageBreak/>
              <w:t>N</w:t>
            </w:r>
          </w:p>
          <w:p w14:paraId="1245F25E" w14:textId="77777777" w:rsidR="0093083C" w:rsidRPr="00AF48C0" w:rsidRDefault="0093083C" w:rsidP="008223F6">
            <w:pPr>
              <w:pStyle w:val="Normlny0"/>
              <w:widowControl/>
              <w:jc w:val="both"/>
            </w:pPr>
          </w:p>
        </w:tc>
        <w:tc>
          <w:tcPr>
            <w:tcW w:w="1612" w:type="dxa"/>
            <w:tcBorders>
              <w:top w:val="single" w:sz="4" w:space="0" w:color="auto"/>
              <w:left w:val="nil"/>
              <w:bottom w:val="nil"/>
              <w:right w:val="single" w:sz="4" w:space="0" w:color="auto"/>
            </w:tcBorders>
          </w:tcPr>
          <w:p w14:paraId="206FB2A7" w14:textId="77777777" w:rsidR="0093083C" w:rsidRPr="00AF48C0" w:rsidRDefault="0093083C" w:rsidP="008223F6">
            <w:pPr>
              <w:pStyle w:val="Normlny0"/>
              <w:widowControl/>
            </w:pPr>
            <w:r w:rsidRPr="00AF48C0">
              <w:t>Zákon č.</w:t>
            </w:r>
          </w:p>
          <w:p w14:paraId="7825747A" w14:textId="77777777" w:rsidR="0093083C" w:rsidRPr="00AF48C0" w:rsidRDefault="0093083C" w:rsidP="008223F6">
            <w:pPr>
              <w:pStyle w:val="Normlny0"/>
              <w:widowControl/>
            </w:pPr>
            <w:r w:rsidRPr="00AF48C0">
              <w:t>272/2015 Z. z.</w:t>
            </w:r>
          </w:p>
          <w:p w14:paraId="4FF254EB" w14:textId="77777777" w:rsidR="0093083C" w:rsidRPr="00AF48C0" w:rsidRDefault="0093083C" w:rsidP="008223F6">
            <w:pPr>
              <w:pStyle w:val="Normlny0"/>
              <w:widowControl/>
            </w:pPr>
          </w:p>
          <w:p w14:paraId="1EB0AB17" w14:textId="77777777" w:rsidR="0093083C" w:rsidRPr="00AF48C0" w:rsidRDefault="0093083C" w:rsidP="008223F6">
            <w:pPr>
              <w:pStyle w:val="Normlny0"/>
              <w:widowControl/>
            </w:pPr>
          </w:p>
          <w:p w14:paraId="7AA06486" w14:textId="77777777" w:rsidR="0093083C" w:rsidRPr="00AF48C0" w:rsidRDefault="0093083C" w:rsidP="008223F6">
            <w:pPr>
              <w:pStyle w:val="Normlny0"/>
              <w:widowControl/>
            </w:pPr>
          </w:p>
          <w:p w14:paraId="763D5A58" w14:textId="77777777" w:rsidR="0093083C" w:rsidRPr="00AF48C0" w:rsidRDefault="0093083C" w:rsidP="008223F6">
            <w:pPr>
              <w:pStyle w:val="Normlny0"/>
              <w:widowControl/>
            </w:pPr>
          </w:p>
          <w:p w14:paraId="2ABFD0F0" w14:textId="77777777" w:rsidR="0093083C" w:rsidRPr="00AF48C0" w:rsidRDefault="0093083C" w:rsidP="008223F6">
            <w:pPr>
              <w:pStyle w:val="Normlny0"/>
              <w:widowControl/>
            </w:pPr>
          </w:p>
          <w:p w14:paraId="1BBF617B" w14:textId="77777777" w:rsidR="0093083C" w:rsidRPr="00AF48C0" w:rsidRDefault="0093083C" w:rsidP="008223F6">
            <w:pPr>
              <w:pStyle w:val="Normlny0"/>
              <w:widowControl/>
            </w:pPr>
          </w:p>
          <w:p w14:paraId="180B5A71" w14:textId="77777777" w:rsidR="0093083C" w:rsidRPr="00AF48C0" w:rsidRDefault="0093083C" w:rsidP="008223F6">
            <w:pPr>
              <w:spacing w:line="240" w:lineRule="auto"/>
              <w:rPr>
                <w:sz w:val="20"/>
                <w:szCs w:val="20"/>
              </w:rPr>
            </w:pPr>
            <w:r w:rsidRPr="00AF48C0">
              <w:rPr>
                <w:sz w:val="20"/>
                <w:szCs w:val="20"/>
              </w:rPr>
              <w:t>Zákon č.</w:t>
            </w:r>
          </w:p>
          <w:p w14:paraId="069961B8" w14:textId="77777777" w:rsidR="0093083C" w:rsidRPr="00AF48C0" w:rsidRDefault="0093083C" w:rsidP="008223F6">
            <w:pPr>
              <w:spacing w:line="240" w:lineRule="auto"/>
              <w:rPr>
                <w:sz w:val="20"/>
                <w:szCs w:val="20"/>
              </w:rPr>
            </w:pPr>
            <w:r w:rsidRPr="00AF48C0">
              <w:rPr>
                <w:sz w:val="20"/>
                <w:szCs w:val="20"/>
              </w:rPr>
              <w:t>147/1997 Z. z.</w:t>
            </w:r>
          </w:p>
          <w:p w14:paraId="454679F4" w14:textId="77777777" w:rsidR="0093083C" w:rsidRPr="00AF48C0" w:rsidRDefault="0093083C" w:rsidP="008223F6">
            <w:pPr>
              <w:pStyle w:val="Normlny0"/>
              <w:widowControl/>
            </w:pPr>
          </w:p>
        </w:tc>
        <w:tc>
          <w:tcPr>
            <w:tcW w:w="1011" w:type="dxa"/>
            <w:tcBorders>
              <w:top w:val="single" w:sz="4" w:space="0" w:color="auto"/>
              <w:left w:val="single" w:sz="4" w:space="0" w:color="auto"/>
              <w:bottom w:val="nil"/>
              <w:right w:val="single" w:sz="4" w:space="0" w:color="auto"/>
            </w:tcBorders>
          </w:tcPr>
          <w:p w14:paraId="3BC162A1" w14:textId="77777777" w:rsidR="0093083C" w:rsidRPr="00AF48C0" w:rsidRDefault="0093083C" w:rsidP="008223F6">
            <w:pPr>
              <w:pStyle w:val="Normlny0"/>
              <w:widowControl/>
              <w:jc w:val="both"/>
            </w:pPr>
            <w:r w:rsidRPr="00AF48C0">
              <w:t>§ 3a</w:t>
            </w:r>
          </w:p>
          <w:p w14:paraId="04F17DED" w14:textId="77777777" w:rsidR="0093083C" w:rsidRPr="00AF48C0" w:rsidRDefault="0093083C" w:rsidP="008223F6">
            <w:pPr>
              <w:pStyle w:val="Normlny0"/>
              <w:widowControl/>
              <w:jc w:val="both"/>
            </w:pPr>
          </w:p>
          <w:p w14:paraId="3F78B2DB" w14:textId="77777777" w:rsidR="0093083C" w:rsidRPr="00AF48C0" w:rsidRDefault="0093083C" w:rsidP="008223F6">
            <w:pPr>
              <w:pStyle w:val="Normlny0"/>
              <w:widowControl/>
              <w:jc w:val="both"/>
            </w:pPr>
          </w:p>
          <w:p w14:paraId="14725986" w14:textId="77777777" w:rsidR="0093083C" w:rsidRPr="00AF48C0" w:rsidRDefault="0093083C" w:rsidP="008223F6">
            <w:pPr>
              <w:pStyle w:val="Normlny0"/>
              <w:widowControl/>
              <w:jc w:val="both"/>
            </w:pPr>
          </w:p>
          <w:p w14:paraId="01E1149E" w14:textId="77777777" w:rsidR="0093083C" w:rsidRPr="00AF48C0" w:rsidRDefault="0093083C" w:rsidP="008223F6">
            <w:pPr>
              <w:pStyle w:val="Normlny0"/>
              <w:widowControl/>
              <w:jc w:val="both"/>
            </w:pPr>
          </w:p>
          <w:p w14:paraId="32E0A7F3" w14:textId="77777777" w:rsidR="0093083C" w:rsidRPr="00AF48C0" w:rsidRDefault="0093083C" w:rsidP="008223F6">
            <w:pPr>
              <w:pStyle w:val="Normlny0"/>
              <w:widowControl/>
              <w:jc w:val="both"/>
            </w:pPr>
          </w:p>
          <w:p w14:paraId="6F97D1BF" w14:textId="77777777" w:rsidR="0093083C" w:rsidRPr="00AF48C0" w:rsidRDefault="0093083C" w:rsidP="008223F6">
            <w:pPr>
              <w:pStyle w:val="Normlny0"/>
              <w:widowControl/>
              <w:jc w:val="both"/>
            </w:pPr>
          </w:p>
          <w:p w14:paraId="2E566D45" w14:textId="77777777" w:rsidR="0093083C" w:rsidRPr="00AF48C0" w:rsidRDefault="0093083C" w:rsidP="008223F6">
            <w:pPr>
              <w:pStyle w:val="Normlny0"/>
              <w:widowControl/>
              <w:jc w:val="both"/>
            </w:pPr>
          </w:p>
          <w:p w14:paraId="44AAC4A9" w14:textId="77777777" w:rsidR="0093083C" w:rsidRPr="00AF48C0" w:rsidRDefault="0093083C" w:rsidP="008223F6">
            <w:pPr>
              <w:pStyle w:val="Normlny0"/>
              <w:widowControl/>
              <w:jc w:val="both"/>
            </w:pPr>
            <w:r w:rsidRPr="00AF48C0">
              <w:t>§ 10</w:t>
            </w:r>
          </w:p>
          <w:p w14:paraId="66476401" w14:textId="77777777" w:rsidR="0093083C" w:rsidRPr="00AF48C0" w:rsidRDefault="0093083C" w:rsidP="008223F6">
            <w:pPr>
              <w:pStyle w:val="Normlny0"/>
              <w:widowControl/>
              <w:jc w:val="both"/>
            </w:pPr>
            <w:r w:rsidRPr="00AF48C0">
              <w:t>O: 3</w:t>
            </w:r>
          </w:p>
          <w:p w14:paraId="5BD467AF" w14:textId="77777777" w:rsidR="0093083C" w:rsidRPr="00AF48C0" w:rsidRDefault="0093083C" w:rsidP="008223F6">
            <w:pPr>
              <w:pStyle w:val="Normlny0"/>
              <w:widowControl/>
              <w:jc w:val="both"/>
            </w:pPr>
          </w:p>
          <w:p w14:paraId="7E9A7EEF" w14:textId="77777777" w:rsidR="0093083C" w:rsidRPr="00AF48C0" w:rsidRDefault="0093083C" w:rsidP="008223F6">
            <w:pPr>
              <w:pStyle w:val="Normlny0"/>
              <w:widowControl/>
              <w:jc w:val="both"/>
            </w:pPr>
            <w:r w:rsidRPr="00AF48C0">
              <w:t>O: 4</w:t>
            </w:r>
          </w:p>
          <w:p w14:paraId="08049947" w14:textId="77777777" w:rsidR="0093083C" w:rsidRPr="00AF48C0" w:rsidRDefault="0093083C" w:rsidP="008223F6">
            <w:pPr>
              <w:pStyle w:val="Normlny0"/>
              <w:widowControl/>
              <w:jc w:val="both"/>
            </w:pPr>
          </w:p>
          <w:p w14:paraId="3378F569" w14:textId="77777777" w:rsidR="0093083C" w:rsidRPr="00AF48C0" w:rsidRDefault="0093083C" w:rsidP="008223F6">
            <w:pPr>
              <w:pStyle w:val="Normlny0"/>
              <w:widowControl/>
              <w:jc w:val="both"/>
            </w:pPr>
          </w:p>
          <w:p w14:paraId="426B94F6" w14:textId="77777777" w:rsidR="0093083C" w:rsidRPr="00AF48C0" w:rsidRDefault="0093083C" w:rsidP="008223F6">
            <w:pPr>
              <w:pStyle w:val="Normlny0"/>
              <w:widowControl/>
              <w:jc w:val="both"/>
            </w:pPr>
          </w:p>
          <w:p w14:paraId="343E76B6" w14:textId="77777777" w:rsidR="0093083C" w:rsidRPr="00AF48C0" w:rsidRDefault="0093083C" w:rsidP="008223F6">
            <w:pPr>
              <w:pStyle w:val="Normlny0"/>
              <w:widowControl/>
              <w:jc w:val="both"/>
            </w:pPr>
            <w:r w:rsidRPr="00AF48C0">
              <w:t>§ 32</w:t>
            </w:r>
          </w:p>
          <w:p w14:paraId="5B5CF9AF" w14:textId="77777777" w:rsidR="0093083C" w:rsidRPr="00AF48C0" w:rsidRDefault="0093083C" w:rsidP="008223F6">
            <w:pPr>
              <w:pStyle w:val="Normlny0"/>
              <w:widowControl/>
              <w:jc w:val="both"/>
            </w:pPr>
          </w:p>
        </w:tc>
        <w:tc>
          <w:tcPr>
            <w:tcW w:w="3822" w:type="dxa"/>
            <w:vMerge w:val="restart"/>
            <w:tcBorders>
              <w:top w:val="single" w:sz="4" w:space="0" w:color="auto"/>
              <w:left w:val="single" w:sz="4" w:space="0" w:color="auto"/>
              <w:bottom w:val="nil"/>
              <w:right w:val="single" w:sz="4" w:space="0" w:color="auto"/>
            </w:tcBorders>
            <w:vAlign w:val="center"/>
          </w:tcPr>
          <w:p w14:paraId="18E3990D" w14:textId="77777777" w:rsidR="0093083C" w:rsidRPr="00AF48C0" w:rsidRDefault="0093083C" w:rsidP="008223F6">
            <w:pPr>
              <w:pStyle w:val="Normlny0"/>
              <w:jc w:val="both"/>
            </w:pPr>
            <w:r w:rsidRPr="00AF48C0">
              <w:lastRenderedPageBreak/>
              <w:t>Ak podmienkou vzniku právnickej osoby podľa osobitného predpisu</w:t>
            </w:r>
            <w:r w:rsidRPr="00AF48C0">
              <w:rPr>
                <w:vertAlign w:val="superscript"/>
              </w:rPr>
              <w:t>1)</w:t>
            </w:r>
            <w:r w:rsidRPr="00AF48C0">
              <w:t xml:space="preserve"> je zápis identifikačných údajov o konečnom užívateľovi výhod a údajov, ktoré zakladajú postavenie konečného užívateľa výhod, zapisujú sa tieto údaje aj do registra právnických osôb.</w:t>
            </w:r>
          </w:p>
          <w:p w14:paraId="6E733F78" w14:textId="77777777" w:rsidR="0093083C" w:rsidRPr="00AF48C0" w:rsidRDefault="0093083C" w:rsidP="008223F6">
            <w:pPr>
              <w:pStyle w:val="Normlny0"/>
              <w:jc w:val="both"/>
            </w:pPr>
          </w:p>
          <w:p w14:paraId="5656BDD4" w14:textId="77777777" w:rsidR="0093083C" w:rsidRPr="00AF48C0" w:rsidRDefault="0093083C" w:rsidP="008223F6">
            <w:pPr>
              <w:pStyle w:val="Normlny0"/>
              <w:jc w:val="both"/>
            </w:pPr>
          </w:p>
          <w:p w14:paraId="58BD42C2" w14:textId="77777777" w:rsidR="0093083C" w:rsidRPr="00AF48C0" w:rsidRDefault="0093083C" w:rsidP="008223F6">
            <w:pPr>
              <w:pStyle w:val="Normlny0"/>
              <w:jc w:val="both"/>
            </w:pPr>
            <w:r w:rsidRPr="00AF48C0">
              <w:t>(3) Do registra sa zapíše bez zbytočného odkladu aj zmena alebo zánik zapisovaných skutočností.</w:t>
            </w:r>
          </w:p>
          <w:p w14:paraId="6FB6F706" w14:textId="77777777" w:rsidR="0093083C" w:rsidRPr="00AF48C0" w:rsidRDefault="0093083C" w:rsidP="008223F6">
            <w:pPr>
              <w:pStyle w:val="Normlny0"/>
              <w:jc w:val="both"/>
            </w:pPr>
            <w:r w:rsidRPr="00AF48C0">
              <w:t>(4) Identifikačné číslo prideľuje Štatistický úrad Slovenskej republiky na žiadosť registrového</w:t>
            </w:r>
          </w:p>
          <w:p w14:paraId="592F8642" w14:textId="77777777" w:rsidR="0093083C" w:rsidRPr="00AF48C0" w:rsidRDefault="0093083C" w:rsidP="008223F6">
            <w:pPr>
              <w:pStyle w:val="Normlny0"/>
              <w:jc w:val="both"/>
            </w:pPr>
            <w:r w:rsidRPr="00AF48C0">
              <w:t>úradu podľa osobitného predpisu.</w:t>
            </w:r>
            <w:r w:rsidRPr="00AF48C0">
              <w:rPr>
                <w:vertAlign w:val="superscript"/>
              </w:rPr>
              <w:t>1b)</w:t>
            </w:r>
          </w:p>
          <w:p w14:paraId="0F3E6D2B" w14:textId="77777777" w:rsidR="0093083C" w:rsidRPr="00AF48C0" w:rsidRDefault="0093083C" w:rsidP="008223F6">
            <w:pPr>
              <w:pStyle w:val="Normlny0"/>
              <w:jc w:val="both"/>
            </w:pPr>
          </w:p>
          <w:p w14:paraId="68EEC045" w14:textId="77777777" w:rsidR="0093083C" w:rsidRPr="00AF48C0" w:rsidRDefault="0093083C" w:rsidP="008223F6">
            <w:pPr>
              <w:pStyle w:val="Normlny0"/>
              <w:jc w:val="both"/>
            </w:pPr>
          </w:p>
          <w:p w14:paraId="2A52F301" w14:textId="77777777" w:rsidR="0093083C" w:rsidRPr="00AF48C0" w:rsidRDefault="0093083C" w:rsidP="008223F6">
            <w:pPr>
              <w:pStyle w:val="Normlny0"/>
              <w:jc w:val="both"/>
            </w:pPr>
            <w:r w:rsidRPr="00AF48C0">
              <w:t xml:space="preserve">Prechodné ustanovenia k úpravám účinným </w:t>
            </w:r>
            <w:r w:rsidRPr="00AF48C0">
              <w:br/>
              <w:t>od 1. mája 2018</w:t>
            </w:r>
          </w:p>
          <w:p w14:paraId="4B414255" w14:textId="77777777" w:rsidR="0093083C" w:rsidRPr="00AF48C0" w:rsidRDefault="0093083C" w:rsidP="0093083C">
            <w:pPr>
              <w:pStyle w:val="Normlny0"/>
              <w:jc w:val="both"/>
            </w:pPr>
            <w:r w:rsidRPr="00AF48C0">
              <w:t xml:space="preserve"> (1) Ustanovenie § 24 ods. 2 v znení účinnom od 1. mája 2018 sa prvýkrát použije pri overení účtovnej závierky a výročnej správy zostavenej k 31. decembru 2018.</w:t>
            </w:r>
          </w:p>
        </w:tc>
        <w:tc>
          <w:tcPr>
            <w:tcW w:w="1792" w:type="dxa"/>
            <w:tcBorders>
              <w:top w:val="single" w:sz="4" w:space="0" w:color="auto"/>
              <w:left w:val="single" w:sz="4" w:space="0" w:color="auto"/>
              <w:bottom w:val="nil"/>
              <w:right w:val="single" w:sz="4" w:space="0" w:color="auto"/>
            </w:tcBorders>
            <w:vAlign w:val="center"/>
          </w:tcPr>
          <w:p w14:paraId="219A8FF9" w14:textId="77777777" w:rsidR="0093083C" w:rsidRPr="00AF48C0" w:rsidRDefault="0093083C" w:rsidP="008223F6">
            <w:pPr>
              <w:pStyle w:val="Normlny0"/>
              <w:widowControl/>
              <w:jc w:val="both"/>
            </w:pPr>
            <w:r w:rsidRPr="00AF48C0">
              <w:lastRenderedPageBreak/>
              <w:t>Ú</w:t>
            </w:r>
          </w:p>
        </w:tc>
        <w:tc>
          <w:tcPr>
            <w:tcW w:w="1935" w:type="dxa"/>
            <w:tcBorders>
              <w:top w:val="single" w:sz="4" w:space="0" w:color="auto"/>
              <w:left w:val="single" w:sz="4" w:space="0" w:color="auto"/>
              <w:bottom w:val="nil"/>
            </w:tcBorders>
            <w:vAlign w:val="center"/>
          </w:tcPr>
          <w:p w14:paraId="4191F5CF" w14:textId="77777777" w:rsidR="0093083C" w:rsidRPr="00AF48C0" w:rsidRDefault="0093083C" w:rsidP="008223F6">
            <w:pPr>
              <w:pStyle w:val="Normlny0"/>
              <w:widowControl/>
              <w:jc w:val="both"/>
            </w:pPr>
          </w:p>
        </w:tc>
      </w:tr>
      <w:tr w:rsidR="0093083C" w:rsidRPr="00AF48C0" w14:paraId="79CC38C5" w14:textId="77777777" w:rsidTr="00144910">
        <w:tc>
          <w:tcPr>
            <w:tcW w:w="1222" w:type="dxa"/>
            <w:vMerge w:val="restart"/>
            <w:tcBorders>
              <w:top w:val="nil"/>
              <w:left w:val="single" w:sz="12" w:space="0" w:color="auto"/>
              <w:bottom w:val="single" w:sz="4" w:space="0" w:color="auto"/>
              <w:right w:val="single" w:sz="4" w:space="0" w:color="auto"/>
            </w:tcBorders>
          </w:tcPr>
          <w:p w14:paraId="05EEAD2C" w14:textId="77777777" w:rsidR="0093083C" w:rsidRPr="00AF48C0" w:rsidRDefault="0093083C" w:rsidP="008223F6">
            <w:pPr>
              <w:jc w:val="both"/>
              <w:rPr>
                <w:sz w:val="20"/>
                <w:szCs w:val="20"/>
              </w:rPr>
            </w:pPr>
          </w:p>
        </w:tc>
        <w:tc>
          <w:tcPr>
            <w:tcW w:w="3407" w:type="dxa"/>
            <w:vMerge w:val="restart"/>
            <w:tcBorders>
              <w:top w:val="nil"/>
              <w:left w:val="single" w:sz="4" w:space="0" w:color="auto"/>
              <w:bottom w:val="single" w:sz="4" w:space="0" w:color="auto"/>
              <w:right w:val="single" w:sz="4" w:space="0" w:color="auto"/>
            </w:tcBorders>
          </w:tcPr>
          <w:p w14:paraId="3076133A" w14:textId="77777777" w:rsidR="0093083C" w:rsidRPr="00AF48C0" w:rsidRDefault="0093083C" w:rsidP="008223F6">
            <w:pPr>
              <w:pStyle w:val="Normlny0"/>
              <w:widowControl/>
              <w:jc w:val="both"/>
            </w:pPr>
          </w:p>
        </w:tc>
        <w:tc>
          <w:tcPr>
            <w:tcW w:w="1110" w:type="dxa"/>
            <w:vMerge w:val="restart"/>
            <w:tcBorders>
              <w:top w:val="nil"/>
              <w:left w:val="single" w:sz="4" w:space="0" w:color="auto"/>
              <w:bottom w:val="single" w:sz="4" w:space="0" w:color="auto"/>
              <w:right w:val="single" w:sz="12" w:space="0" w:color="auto"/>
            </w:tcBorders>
            <w:vAlign w:val="center"/>
          </w:tcPr>
          <w:p w14:paraId="3CCC7249" w14:textId="77777777" w:rsidR="0093083C" w:rsidRPr="00AF48C0" w:rsidRDefault="0093083C" w:rsidP="008223F6">
            <w:pPr>
              <w:pStyle w:val="Normlny0"/>
              <w:widowControl/>
              <w:jc w:val="both"/>
            </w:pPr>
          </w:p>
        </w:tc>
        <w:tc>
          <w:tcPr>
            <w:tcW w:w="1612" w:type="dxa"/>
            <w:vMerge w:val="restart"/>
            <w:tcBorders>
              <w:top w:val="nil"/>
              <w:left w:val="nil"/>
              <w:bottom w:val="single" w:sz="4" w:space="0" w:color="auto"/>
              <w:right w:val="single" w:sz="4" w:space="0" w:color="auto"/>
            </w:tcBorders>
            <w:vAlign w:val="center"/>
          </w:tcPr>
          <w:p w14:paraId="0A4928AC" w14:textId="77777777" w:rsidR="0093083C" w:rsidRPr="00AF48C0" w:rsidRDefault="0093083C" w:rsidP="008223F6">
            <w:pPr>
              <w:spacing w:line="240" w:lineRule="auto"/>
              <w:jc w:val="both"/>
              <w:rPr>
                <w:sz w:val="20"/>
                <w:szCs w:val="20"/>
              </w:rPr>
            </w:pPr>
          </w:p>
        </w:tc>
        <w:tc>
          <w:tcPr>
            <w:tcW w:w="1011" w:type="dxa"/>
            <w:vMerge w:val="restart"/>
            <w:tcBorders>
              <w:top w:val="nil"/>
              <w:left w:val="single" w:sz="4" w:space="0" w:color="auto"/>
              <w:bottom w:val="single" w:sz="4" w:space="0" w:color="auto"/>
              <w:right w:val="single" w:sz="4" w:space="0" w:color="auto"/>
            </w:tcBorders>
          </w:tcPr>
          <w:p w14:paraId="33AA1345" w14:textId="77777777" w:rsidR="0093083C" w:rsidRPr="00AF48C0" w:rsidRDefault="0093083C" w:rsidP="008223F6">
            <w:pPr>
              <w:pStyle w:val="Normlny0"/>
              <w:widowControl/>
              <w:jc w:val="both"/>
            </w:pPr>
          </w:p>
        </w:tc>
        <w:tc>
          <w:tcPr>
            <w:tcW w:w="3822" w:type="dxa"/>
            <w:vMerge/>
            <w:tcBorders>
              <w:top w:val="nil"/>
              <w:left w:val="single" w:sz="4" w:space="0" w:color="auto"/>
              <w:bottom w:val="single" w:sz="4" w:space="0" w:color="auto"/>
              <w:right w:val="single" w:sz="4" w:space="0" w:color="auto"/>
            </w:tcBorders>
            <w:vAlign w:val="center"/>
          </w:tcPr>
          <w:p w14:paraId="1EB20E2B" w14:textId="77777777" w:rsidR="0093083C" w:rsidRPr="00AF48C0" w:rsidRDefault="0093083C" w:rsidP="0093083C">
            <w:pPr>
              <w:pStyle w:val="Normlny0"/>
              <w:jc w:val="both"/>
            </w:pPr>
          </w:p>
        </w:tc>
        <w:tc>
          <w:tcPr>
            <w:tcW w:w="1792" w:type="dxa"/>
            <w:tcBorders>
              <w:top w:val="nil"/>
              <w:left w:val="single" w:sz="4" w:space="0" w:color="auto"/>
              <w:bottom w:val="single" w:sz="4" w:space="0" w:color="auto"/>
              <w:right w:val="single" w:sz="4" w:space="0" w:color="auto"/>
            </w:tcBorders>
            <w:vAlign w:val="center"/>
          </w:tcPr>
          <w:p w14:paraId="2FD641C4" w14:textId="77777777" w:rsidR="0093083C" w:rsidRPr="00AF48C0" w:rsidRDefault="0093083C" w:rsidP="008223F6">
            <w:pPr>
              <w:pStyle w:val="Normlny0"/>
              <w:widowControl/>
              <w:jc w:val="both"/>
            </w:pPr>
          </w:p>
        </w:tc>
        <w:tc>
          <w:tcPr>
            <w:tcW w:w="1935" w:type="dxa"/>
            <w:tcBorders>
              <w:top w:val="nil"/>
              <w:left w:val="single" w:sz="4" w:space="0" w:color="auto"/>
              <w:bottom w:val="single" w:sz="4" w:space="0" w:color="auto"/>
            </w:tcBorders>
            <w:vAlign w:val="center"/>
          </w:tcPr>
          <w:p w14:paraId="49A5D43E" w14:textId="77777777" w:rsidR="0093083C" w:rsidRPr="00AF48C0" w:rsidRDefault="0093083C" w:rsidP="008223F6">
            <w:pPr>
              <w:pStyle w:val="Normlny0"/>
              <w:widowControl/>
              <w:jc w:val="both"/>
            </w:pPr>
          </w:p>
        </w:tc>
      </w:tr>
      <w:tr w:rsidR="0093083C" w:rsidRPr="00AF48C0" w14:paraId="0D9BDB21" w14:textId="77777777" w:rsidTr="00144910">
        <w:trPr>
          <w:trHeight w:val="3049"/>
        </w:trPr>
        <w:tc>
          <w:tcPr>
            <w:tcW w:w="1222" w:type="dxa"/>
            <w:vMerge/>
            <w:tcBorders>
              <w:top w:val="single" w:sz="4" w:space="0" w:color="auto"/>
              <w:left w:val="single" w:sz="12" w:space="0" w:color="auto"/>
              <w:bottom w:val="nil"/>
              <w:right w:val="single" w:sz="4" w:space="0" w:color="auto"/>
            </w:tcBorders>
          </w:tcPr>
          <w:p w14:paraId="2AAACD23" w14:textId="77777777" w:rsidR="0093083C" w:rsidRPr="00AF48C0" w:rsidRDefault="0093083C" w:rsidP="008223F6">
            <w:pPr>
              <w:jc w:val="both"/>
              <w:rPr>
                <w:sz w:val="20"/>
                <w:szCs w:val="20"/>
              </w:rPr>
            </w:pPr>
          </w:p>
        </w:tc>
        <w:tc>
          <w:tcPr>
            <w:tcW w:w="3407" w:type="dxa"/>
            <w:vMerge/>
            <w:tcBorders>
              <w:top w:val="single" w:sz="4" w:space="0" w:color="auto"/>
              <w:left w:val="single" w:sz="4" w:space="0" w:color="auto"/>
              <w:bottom w:val="nil"/>
              <w:right w:val="single" w:sz="4" w:space="0" w:color="auto"/>
            </w:tcBorders>
          </w:tcPr>
          <w:p w14:paraId="758C7D05" w14:textId="77777777" w:rsidR="0093083C" w:rsidRPr="00AF48C0" w:rsidRDefault="0093083C" w:rsidP="008223F6">
            <w:pPr>
              <w:pStyle w:val="Normlny0"/>
              <w:widowControl/>
              <w:jc w:val="both"/>
            </w:pPr>
          </w:p>
        </w:tc>
        <w:tc>
          <w:tcPr>
            <w:tcW w:w="1110" w:type="dxa"/>
            <w:vMerge/>
            <w:tcBorders>
              <w:top w:val="single" w:sz="4" w:space="0" w:color="auto"/>
              <w:left w:val="single" w:sz="4" w:space="0" w:color="auto"/>
              <w:bottom w:val="nil"/>
              <w:right w:val="single" w:sz="12" w:space="0" w:color="auto"/>
            </w:tcBorders>
            <w:vAlign w:val="center"/>
          </w:tcPr>
          <w:p w14:paraId="29A529B2" w14:textId="77777777" w:rsidR="0093083C" w:rsidRPr="00AF48C0" w:rsidRDefault="0093083C" w:rsidP="008223F6">
            <w:pPr>
              <w:pStyle w:val="Normlny0"/>
              <w:widowControl/>
              <w:jc w:val="both"/>
            </w:pPr>
          </w:p>
        </w:tc>
        <w:tc>
          <w:tcPr>
            <w:tcW w:w="1612" w:type="dxa"/>
            <w:vMerge/>
            <w:tcBorders>
              <w:top w:val="single" w:sz="4" w:space="0" w:color="auto"/>
              <w:left w:val="nil"/>
              <w:bottom w:val="nil"/>
              <w:right w:val="single" w:sz="4" w:space="0" w:color="auto"/>
            </w:tcBorders>
            <w:vAlign w:val="center"/>
          </w:tcPr>
          <w:p w14:paraId="403D5553" w14:textId="77777777" w:rsidR="0093083C" w:rsidRPr="00AF48C0" w:rsidRDefault="0093083C" w:rsidP="008223F6">
            <w:pPr>
              <w:pStyle w:val="Normlny0"/>
              <w:widowControl/>
              <w:jc w:val="both"/>
            </w:pPr>
          </w:p>
        </w:tc>
        <w:tc>
          <w:tcPr>
            <w:tcW w:w="1011" w:type="dxa"/>
            <w:vMerge/>
            <w:tcBorders>
              <w:top w:val="single" w:sz="4" w:space="0" w:color="auto"/>
              <w:left w:val="single" w:sz="4" w:space="0" w:color="auto"/>
              <w:bottom w:val="nil"/>
              <w:right w:val="single" w:sz="4" w:space="0" w:color="auto"/>
            </w:tcBorders>
          </w:tcPr>
          <w:p w14:paraId="0BFF2BD2" w14:textId="77777777" w:rsidR="0093083C" w:rsidRPr="00AF48C0" w:rsidRDefault="0093083C" w:rsidP="008223F6">
            <w:pPr>
              <w:pStyle w:val="Normlny0"/>
              <w:widowControl/>
              <w:jc w:val="both"/>
            </w:pPr>
          </w:p>
        </w:tc>
        <w:tc>
          <w:tcPr>
            <w:tcW w:w="3822" w:type="dxa"/>
            <w:vMerge/>
            <w:tcBorders>
              <w:top w:val="single" w:sz="4" w:space="0" w:color="auto"/>
              <w:left w:val="single" w:sz="4" w:space="0" w:color="auto"/>
              <w:bottom w:val="nil"/>
              <w:right w:val="single" w:sz="4" w:space="0" w:color="auto"/>
            </w:tcBorders>
            <w:vAlign w:val="center"/>
          </w:tcPr>
          <w:p w14:paraId="5740C286" w14:textId="77777777" w:rsidR="0093083C" w:rsidRPr="00AF48C0" w:rsidRDefault="0093083C" w:rsidP="008223F6">
            <w:pPr>
              <w:pStyle w:val="Normlny0"/>
              <w:widowControl/>
              <w:jc w:val="both"/>
            </w:pPr>
          </w:p>
        </w:tc>
        <w:tc>
          <w:tcPr>
            <w:tcW w:w="1792" w:type="dxa"/>
            <w:tcBorders>
              <w:top w:val="single" w:sz="4" w:space="0" w:color="auto"/>
              <w:left w:val="single" w:sz="4" w:space="0" w:color="auto"/>
              <w:bottom w:val="nil"/>
              <w:right w:val="single" w:sz="4" w:space="0" w:color="auto"/>
            </w:tcBorders>
            <w:vAlign w:val="center"/>
          </w:tcPr>
          <w:p w14:paraId="6A736119" w14:textId="77777777" w:rsidR="0093083C" w:rsidRPr="00AF48C0" w:rsidRDefault="0093083C" w:rsidP="008223F6">
            <w:pPr>
              <w:pStyle w:val="Normlny0"/>
              <w:widowControl/>
              <w:jc w:val="both"/>
            </w:pPr>
          </w:p>
        </w:tc>
        <w:tc>
          <w:tcPr>
            <w:tcW w:w="1935" w:type="dxa"/>
            <w:tcBorders>
              <w:top w:val="single" w:sz="4" w:space="0" w:color="auto"/>
              <w:left w:val="single" w:sz="4" w:space="0" w:color="auto"/>
              <w:bottom w:val="nil"/>
            </w:tcBorders>
            <w:vAlign w:val="center"/>
          </w:tcPr>
          <w:p w14:paraId="6760F4CA" w14:textId="77777777" w:rsidR="0093083C" w:rsidRPr="00AF48C0" w:rsidRDefault="0093083C" w:rsidP="008223F6">
            <w:pPr>
              <w:pStyle w:val="Normlny0"/>
              <w:widowControl/>
              <w:jc w:val="both"/>
            </w:pPr>
          </w:p>
        </w:tc>
      </w:tr>
      <w:tr w:rsidR="0093083C" w:rsidRPr="00AF48C0" w14:paraId="301347B2" w14:textId="77777777" w:rsidTr="00144910">
        <w:trPr>
          <w:trHeight w:val="2740"/>
        </w:trPr>
        <w:tc>
          <w:tcPr>
            <w:tcW w:w="1222" w:type="dxa"/>
            <w:tcBorders>
              <w:top w:val="nil"/>
              <w:left w:val="single" w:sz="12" w:space="0" w:color="auto"/>
              <w:bottom w:val="nil"/>
              <w:right w:val="single" w:sz="4" w:space="0" w:color="auto"/>
            </w:tcBorders>
          </w:tcPr>
          <w:p w14:paraId="2F322A20" w14:textId="77777777" w:rsidR="0093083C" w:rsidRPr="00AF48C0" w:rsidRDefault="0093083C" w:rsidP="0093083C">
            <w:pPr>
              <w:jc w:val="both"/>
              <w:rPr>
                <w:sz w:val="20"/>
                <w:szCs w:val="20"/>
              </w:rPr>
            </w:pPr>
          </w:p>
        </w:tc>
        <w:tc>
          <w:tcPr>
            <w:tcW w:w="3407" w:type="dxa"/>
            <w:tcBorders>
              <w:top w:val="nil"/>
              <w:left w:val="single" w:sz="4" w:space="0" w:color="auto"/>
              <w:bottom w:val="nil"/>
              <w:right w:val="single" w:sz="4" w:space="0" w:color="auto"/>
            </w:tcBorders>
          </w:tcPr>
          <w:p w14:paraId="3286DCC0" w14:textId="77777777" w:rsidR="0093083C" w:rsidRPr="00AF48C0" w:rsidRDefault="0093083C" w:rsidP="0093083C">
            <w:pPr>
              <w:pStyle w:val="Normlny0"/>
              <w:widowControl/>
              <w:jc w:val="both"/>
            </w:pPr>
          </w:p>
        </w:tc>
        <w:tc>
          <w:tcPr>
            <w:tcW w:w="1110" w:type="dxa"/>
            <w:tcBorders>
              <w:top w:val="nil"/>
              <w:left w:val="single" w:sz="4" w:space="0" w:color="auto"/>
              <w:bottom w:val="nil"/>
              <w:right w:val="single" w:sz="12" w:space="0" w:color="auto"/>
            </w:tcBorders>
            <w:vAlign w:val="center"/>
          </w:tcPr>
          <w:p w14:paraId="7ACF8465" w14:textId="77777777" w:rsidR="0093083C" w:rsidRPr="00AF48C0" w:rsidRDefault="0093083C" w:rsidP="0093083C">
            <w:pPr>
              <w:pStyle w:val="Normlny0"/>
              <w:widowControl/>
              <w:jc w:val="both"/>
            </w:pPr>
          </w:p>
        </w:tc>
        <w:tc>
          <w:tcPr>
            <w:tcW w:w="1612" w:type="dxa"/>
            <w:tcBorders>
              <w:top w:val="nil"/>
              <w:left w:val="nil"/>
              <w:bottom w:val="nil"/>
              <w:right w:val="single" w:sz="4" w:space="0" w:color="auto"/>
            </w:tcBorders>
            <w:vAlign w:val="center"/>
          </w:tcPr>
          <w:p w14:paraId="0616FDF2" w14:textId="77777777" w:rsidR="0093083C" w:rsidRPr="00AF48C0" w:rsidRDefault="0093083C" w:rsidP="0093083C">
            <w:pPr>
              <w:pStyle w:val="Normlny0"/>
              <w:widowControl/>
              <w:jc w:val="both"/>
            </w:pPr>
          </w:p>
        </w:tc>
        <w:tc>
          <w:tcPr>
            <w:tcW w:w="1011" w:type="dxa"/>
            <w:tcBorders>
              <w:top w:val="nil"/>
              <w:left w:val="single" w:sz="4" w:space="0" w:color="auto"/>
              <w:bottom w:val="nil"/>
              <w:right w:val="single" w:sz="4" w:space="0" w:color="auto"/>
            </w:tcBorders>
          </w:tcPr>
          <w:p w14:paraId="3B18EC14" w14:textId="77777777" w:rsidR="0093083C" w:rsidRPr="00AF48C0" w:rsidRDefault="0093083C" w:rsidP="0093083C">
            <w:pPr>
              <w:pStyle w:val="Normlny0"/>
              <w:widowControl/>
              <w:jc w:val="both"/>
            </w:pPr>
          </w:p>
          <w:p w14:paraId="462599D3" w14:textId="77777777" w:rsidR="0093083C" w:rsidRPr="00AF48C0" w:rsidRDefault="0093083C" w:rsidP="0093083C">
            <w:pPr>
              <w:pStyle w:val="Normlny0"/>
              <w:widowControl/>
              <w:jc w:val="both"/>
            </w:pPr>
          </w:p>
          <w:p w14:paraId="2B8B1656" w14:textId="77777777" w:rsidR="0093083C" w:rsidRPr="00AF48C0" w:rsidRDefault="0093083C" w:rsidP="0093083C">
            <w:pPr>
              <w:pStyle w:val="Normlny0"/>
              <w:widowControl/>
              <w:jc w:val="both"/>
            </w:pPr>
          </w:p>
          <w:p w14:paraId="11E49D30" w14:textId="77777777" w:rsidR="0093083C" w:rsidRPr="00AF48C0" w:rsidRDefault="0093083C" w:rsidP="0093083C">
            <w:pPr>
              <w:pStyle w:val="Normlny0"/>
              <w:widowControl/>
              <w:jc w:val="both"/>
            </w:pPr>
          </w:p>
          <w:p w14:paraId="0A6EF9E8" w14:textId="77777777" w:rsidR="0093083C" w:rsidRPr="00AF48C0" w:rsidRDefault="0093083C" w:rsidP="0093083C">
            <w:pPr>
              <w:pStyle w:val="Normlny0"/>
              <w:widowControl/>
              <w:jc w:val="both"/>
            </w:pPr>
          </w:p>
          <w:p w14:paraId="5E75E6FC" w14:textId="77777777" w:rsidR="0093083C" w:rsidRPr="00AF48C0" w:rsidRDefault="0093083C" w:rsidP="0093083C">
            <w:pPr>
              <w:pStyle w:val="Normlny0"/>
              <w:widowControl/>
              <w:jc w:val="both"/>
            </w:pPr>
          </w:p>
          <w:p w14:paraId="6C2B4A1B" w14:textId="77777777" w:rsidR="0093083C" w:rsidRPr="00AF48C0" w:rsidRDefault="0093083C" w:rsidP="0093083C">
            <w:pPr>
              <w:pStyle w:val="Normlny0"/>
              <w:widowControl/>
              <w:jc w:val="both"/>
            </w:pPr>
          </w:p>
          <w:p w14:paraId="53C6D19D" w14:textId="77777777" w:rsidR="0093083C" w:rsidRPr="00AF48C0" w:rsidRDefault="0093083C" w:rsidP="0093083C">
            <w:pPr>
              <w:pStyle w:val="Normlny0"/>
              <w:widowControl/>
              <w:jc w:val="both"/>
            </w:pPr>
          </w:p>
          <w:p w14:paraId="0D644BC8" w14:textId="77777777" w:rsidR="0093083C" w:rsidRPr="00AF48C0" w:rsidRDefault="0093083C" w:rsidP="0093083C">
            <w:pPr>
              <w:pStyle w:val="Normlny0"/>
              <w:widowControl/>
              <w:jc w:val="both"/>
            </w:pPr>
          </w:p>
          <w:p w14:paraId="5BBBDFAB" w14:textId="77777777" w:rsidR="0093083C" w:rsidRPr="00AF48C0" w:rsidRDefault="0093083C" w:rsidP="0093083C">
            <w:pPr>
              <w:pStyle w:val="Normlny0"/>
              <w:widowControl/>
              <w:jc w:val="both"/>
            </w:pPr>
          </w:p>
          <w:p w14:paraId="51807CCF" w14:textId="77777777" w:rsidR="0093083C" w:rsidRPr="00AF48C0" w:rsidRDefault="0093083C" w:rsidP="0093083C">
            <w:pPr>
              <w:pStyle w:val="Normlny0"/>
              <w:widowControl/>
              <w:jc w:val="both"/>
            </w:pPr>
          </w:p>
          <w:p w14:paraId="4940FB4C" w14:textId="77777777" w:rsidR="0093083C" w:rsidRPr="00AF48C0" w:rsidRDefault="0093083C" w:rsidP="0093083C">
            <w:pPr>
              <w:pStyle w:val="Normlny0"/>
              <w:widowControl/>
              <w:jc w:val="both"/>
            </w:pPr>
          </w:p>
          <w:p w14:paraId="5CF5743D" w14:textId="77777777" w:rsidR="0093083C" w:rsidRPr="00AF48C0" w:rsidRDefault="0093083C" w:rsidP="0093083C">
            <w:pPr>
              <w:pStyle w:val="Normlny0"/>
              <w:widowControl/>
              <w:jc w:val="both"/>
            </w:pPr>
          </w:p>
          <w:p w14:paraId="4F793C00" w14:textId="77777777" w:rsidR="0093083C" w:rsidRPr="00AF48C0" w:rsidRDefault="0093083C" w:rsidP="0093083C">
            <w:pPr>
              <w:pStyle w:val="Normlny0"/>
              <w:widowControl/>
              <w:jc w:val="both"/>
            </w:pPr>
          </w:p>
          <w:p w14:paraId="78FF9ECB" w14:textId="77777777" w:rsidR="0093083C" w:rsidRPr="00AF48C0" w:rsidRDefault="0093083C" w:rsidP="0093083C">
            <w:pPr>
              <w:pStyle w:val="Normlny0"/>
              <w:widowControl/>
              <w:jc w:val="both"/>
            </w:pPr>
          </w:p>
          <w:p w14:paraId="017BC6F0" w14:textId="77777777" w:rsidR="0093083C" w:rsidRPr="00AF48C0" w:rsidRDefault="0093083C" w:rsidP="0093083C">
            <w:pPr>
              <w:pStyle w:val="Normlny0"/>
              <w:widowControl/>
              <w:jc w:val="both"/>
            </w:pPr>
          </w:p>
          <w:p w14:paraId="048B9BF7" w14:textId="77777777" w:rsidR="0093083C" w:rsidRPr="00AF48C0" w:rsidRDefault="0093083C" w:rsidP="0093083C">
            <w:pPr>
              <w:pStyle w:val="Normlny0"/>
              <w:widowControl/>
              <w:jc w:val="both"/>
            </w:pPr>
          </w:p>
          <w:p w14:paraId="7AEAFDBD" w14:textId="77777777" w:rsidR="0093083C" w:rsidRPr="00AF48C0" w:rsidRDefault="0093083C" w:rsidP="0093083C">
            <w:pPr>
              <w:pStyle w:val="Normlny0"/>
              <w:widowControl/>
              <w:jc w:val="both"/>
            </w:pPr>
            <w:r w:rsidRPr="00AF48C0">
              <w:t>§ 11</w:t>
            </w:r>
          </w:p>
          <w:p w14:paraId="24152B0A" w14:textId="77777777" w:rsidR="0093083C" w:rsidRPr="00AF48C0" w:rsidRDefault="0093083C" w:rsidP="0093083C">
            <w:pPr>
              <w:pStyle w:val="Normlny0"/>
              <w:widowControl/>
              <w:jc w:val="both"/>
            </w:pPr>
            <w:r w:rsidRPr="00AF48C0">
              <w:t>O: 4</w:t>
            </w:r>
          </w:p>
          <w:p w14:paraId="5B20DE19" w14:textId="77777777" w:rsidR="0093083C" w:rsidRPr="00AF48C0" w:rsidRDefault="0093083C" w:rsidP="0093083C">
            <w:pPr>
              <w:pStyle w:val="Normlny0"/>
              <w:widowControl/>
              <w:jc w:val="both"/>
            </w:pPr>
          </w:p>
          <w:p w14:paraId="16F53928" w14:textId="77777777" w:rsidR="0093083C" w:rsidRPr="00AF48C0" w:rsidRDefault="0093083C" w:rsidP="0093083C">
            <w:pPr>
              <w:pStyle w:val="Normlny0"/>
              <w:widowControl/>
              <w:jc w:val="both"/>
            </w:pPr>
          </w:p>
          <w:p w14:paraId="589E5F5D" w14:textId="77777777" w:rsidR="0093083C" w:rsidRPr="00AF48C0" w:rsidRDefault="0093083C" w:rsidP="0093083C">
            <w:pPr>
              <w:pStyle w:val="Normlny0"/>
              <w:widowControl/>
              <w:jc w:val="both"/>
            </w:pPr>
          </w:p>
          <w:p w14:paraId="4EBD5697" w14:textId="77777777" w:rsidR="0093083C" w:rsidRPr="00AF48C0" w:rsidRDefault="0093083C" w:rsidP="0093083C">
            <w:pPr>
              <w:pStyle w:val="Normlny0"/>
              <w:widowControl/>
              <w:jc w:val="both"/>
            </w:pPr>
          </w:p>
          <w:p w14:paraId="50AFB699" w14:textId="77777777" w:rsidR="0093083C" w:rsidRPr="00AF48C0" w:rsidRDefault="0093083C" w:rsidP="0093083C">
            <w:pPr>
              <w:pStyle w:val="Normlny0"/>
              <w:widowControl/>
              <w:jc w:val="both"/>
            </w:pPr>
            <w:r w:rsidRPr="00AF48C0">
              <w:t>§ 37a</w:t>
            </w:r>
          </w:p>
          <w:p w14:paraId="7FFCD9F4" w14:textId="77777777" w:rsidR="0093083C" w:rsidRPr="00AF48C0" w:rsidRDefault="0093083C" w:rsidP="0093083C">
            <w:pPr>
              <w:pStyle w:val="Normlny0"/>
              <w:widowControl/>
              <w:jc w:val="both"/>
            </w:pPr>
          </w:p>
          <w:p w14:paraId="224265B2" w14:textId="77777777" w:rsidR="0093083C" w:rsidRPr="00AF48C0" w:rsidRDefault="0093083C" w:rsidP="0093083C">
            <w:pPr>
              <w:pStyle w:val="Normlny0"/>
              <w:widowControl/>
              <w:jc w:val="both"/>
            </w:pPr>
          </w:p>
          <w:p w14:paraId="68442179" w14:textId="77777777" w:rsidR="0093083C" w:rsidRPr="00AF48C0" w:rsidRDefault="0093083C" w:rsidP="0093083C">
            <w:pPr>
              <w:pStyle w:val="Normlny0"/>
              <w:widowControl/>
              <w:jc w:val="both"/>
            </w:pPr>
          </w:p>
          <w:p w14:paraId="18C5078F" w14:textId="77777777" w:rsidR="0093083C" w:rsidRPr="00AF48C0" w:rsidRDefault="0093083C" w:rsidP="0093083C">
            <w:pPr>
              <w:pStyle w:val="Normlny0"/>
              <w:widowControl/>
              <w:jc w:val="both"/>
            </w:pPr>
          </w:p>
          <w:p w14:paraId="59BFC24E" w14:textId="77777777" w:rsidR="0093083C" w:rsidRPr="00AF48C0" w:rsidRDefault="0093083C" w:rsidP="0093083C">
            <w:pPr>
              <w:pStyle w:val="Normlny0"/>
              <w:widowControl/>
              <w:jc w:val="both"/>
            </w:pPr>
          </w:p>
          <w:p w14:paraId="2C8DFD82" w14:textId="77777777" w:rsidR="0093083C" w:rsidRPr="00AF48C0" w:rsidRDefault="0093083C" w:rsidP="0093083C">
            <w:pPr>
              <w:pStyle w:val="Normlny0"/>
              <w:widowControl/>
              <w:jc w:val="both"/>
            </w:pPr>
          </w:p>
          <w:p w14:paraId="5E432F87" w14:textId="77777777" w:rsidR="0093083C" w:rsidRPr="00AF48C0" w:rsidRDefault="0093083C" w:rsidP="0093083C">
            <w:pPr>
              <w:pStyle w:val="Normlny0"/>
              <w:widowControl/>
              <w:jc w:val="both"/>
            </w:pPr>
          </w:p>
          <w:p w14:paraId="52833CF0" w14:textId="77777777" w:rsidR="0093083C" w:rsidRPr="00AF48C0" w:rsidRDefault="0093083C" w:rsidP="0093083C">
            <w:pPr>
              <w:pStyle w:val="Normlny0"/>
              <w:widowControl/>
              <w:jc w:val="both"/>
            </w:pPr>
          </w:p>
          <w:p w14:paraId="0FC59670" w14:textId="77777777" w:rsidR="0093083C" w:rsidRPr="00AF48C0" w:rsidRDefault="0093083C" w:rsidP="0093083C">
            <w:pPr>
              <w:pStyle w:val="Normlny0"/>
              <w:widowControl/>
              <w:jc w:val="both"/>
            </w:pPr>
          </w:p>
          <w:p w14:paraId="2A28F299" w14:textId="77777777" w:rsidR="0093083C" w:rsidRPr="00AF48C0" w:rsidRDefault="0093083C" w:rsidP="0093083C">
            <w:pPr>
              <w:pStyle w:val="Normlny0"/>
              <w:widowControl/>
              <w:jc w:val="both"/>
            </w:pPr>
          </w:p>
          <w:p w14:paraId="7FEF9BFD" w14:textId="77777777" w:rsidR="0093083C" w:rsidRPr="00AF48C0" w:rsidRDefault="0093083C" w:rsidP="0093083C">
            <w:pPr>
              <w:pStyle w:val="Normlny0"/>
              <w:widowControl/>
              <w:jc w:val="both"/>
            </w:pPr>
          </w:p>
          <w:p w14:paraId="264032E5" w14:textId="77777777" w:rsidR="0093083C" w:rsidRPr="00AF48C0" w:rsidRDefault="0093083C" w:rsidP="0093083C">
            <w:pPr>
              <w:pStyle w:val="Normlny0"/>
              <w:widowControl/>
              <w:jc w:val="both"/>
            </w:pPr>
            <w:r w:rsidRPr="00AF48C0">
              <w:t>§ 11</w:t>
            </w:r>
          </w:p>
          <w:p w14:paraId="07ED49F2" w14:textId="77777777" w:rsidR="0093083C" w:rsidRPr="00AF48C0" w:rsidRDefault="0093083C" w:rsidP="0093083C">
            <w:pPr>
              <w:pStyle w:val="Normlny0"/>
              <w:widowControl/>
              <w:jc w:val="both"/>
            </w:pPr>
            <w:r w:rsidRPr="00AF48C0">
              <w:t>O: 2</w:t>
            </w:r>
          </w:p>
        </w:tc>
        <w:tc>
          <w:tcPr>
            <w:tcW w:w="3822" w:type="dxa"/>
            <w:tcBorders>
              <w:top w:val="nil"/>
              <w:left w:val="single" w:sz="4" w:space="0" w:color="auto"/>
              <w:bottom w:val="nil"/>
              <w:right w:val="single" w:sz="4" w:space="0" w:color="auto"/>
            </w:tcBorders>
            <w:vAlign w:val="center"/>
          </w:tcPr>
          <w:p w14:paraId="353A78B8" w14:textId="77777777" w:rsidR="0093083C" w:rsidRPr="00AF48C0" w:rsidRDefault="0093083C" w:rsidP="0093083C">
            <w:pPr>
              <w:pStyle w:val="Normlny0"/>
              <w:jc w:val="both"/>
            </w:pPr>
            <w:r w:rsidRPr="00AF48C0">
              <w:lastRenderedPageBreak/>
              <w:t>(2) Ustanovenie § 24 ods. 3 v znení účinnom od 1. mája 2018 sa prvýkrát použije pri ukladaní ročnej účtovnej závierky za účtovné obdobie roka 2018.</w:t>
            </w:r>
          </w:p>
          <w:p w14:paraId="1F360057" w14:textId="77777777" w:rsidR="0093083C" w:rsidRPr="00AF48C0" w:rsidRDefault="0093083C" w:rsidP="0093083C">
            <w:pPr>
              <w:pStyle w:val="Normlny0"/>
              <w:jc w:val="both"/>
            </w:pPr>
            <w:r w:rsidRPr="00AF48C0">
              <w:t>(3) Ustanovenia § 25 ods. 1 a 3 v znení účinnom od 1. mája 2018 sa prvýkrát použijú pri vypracovaní výročnej správy za kalendárny rok 2018 a pri jej ukladaní do registra účtovných závierok.</w:t>
            </w:r>
          </w:p>
          <w:p w14:paraId="75B7C6BE" w14:textId="77777777" w:rsidR="0093083C" w:rsidRPr="00AF48C0" w:rsidRDefault="0093083C" w:rsidP="0093083C">
            <w:pPr>
              <w:pStyle w:val="Normlny0"/>
              <w:jc w:val="both"/>
            </w:pPr>
            <w:r w:rsidRPr="00AF48C0">
              <w:t xml:space="preserve">Prechodné ustanovenie k úprave účinnej </w:t>
            </w:r>
            <w:r w:rsidRPr="00AF48C0">
              <w:br/>
              <w:t>od 1. novembra 2018</w:t>
            </w:r>
          </w:p>
          <w:p w14:paraId="26506F9F" w14:textId="77777777" w:rsidR="0093083C" w:rsidRPr="00AF48C0" w:rsidRDefault="0093083C" w:rsidP="0093083C">
            <w:pPr>
              <w:pStyle w:val="Normlny0"/>
              <w:jc w:val="both"/>
            </w:pPr>
            <w:r w:rsidRPr="00AF48C0">
              <w:t>Fondy, ktoré vznikli do 31. októbra 2018, sú povinné do 31. decembra 2019 podať návrh na zápis údajov o konečnom užívateľovi výhod podľa § 10 ods. 3 v znení účinnom od 1. novembra 2018.</w:t>
            </w:r>
          </w:p>
          <w:p w14:paraId="76D6DF54" w14:textId="77777777" w:rsidR="0093083C" w:rsidRPr="00AF48C0" w:rsidRDefault="0093083C" w:rsidP="0093083C">
            <w:pPr>
              <w:pStyle w:val="Normlny0"/>
              <w:jc w:val="both"/>
            </w:pPr>
          </w:p>
          <w:p w14:paraId="2C429F0A" w14:textId="77777777" w:rsidR="0093083C" w:rsidRPr="00AF48C0" w:rsidRDefault="0093083C" w:rsidP="0093083C">
            <w:pPr>
              <w:pStyle w:val="Normlny0"/>
              <w:jc w:val="both"/>
            </w:pPr>
          </w:p>
          <w:p w14:paraId="12DC107D" w14:textId="77777777" w:rsidR="0093083C" w:rsidRPr="00AF48C0" w:rsidRDefault="0093083C" w:rsidP="0093083C">
            <w:pPr>
              <w:pStyle w:val="Normlny0"/>
              <w:jc w:val="both"/>
            </w:pPr>
            <w:r w:rsidRPr="00AF48C0">
              <w:t>(4) Identifikačné číslo prideľuje neziskovej organizácii Štatistický úrad Slovenskej republiky na žiadosť registrového úradu podľa osobitného predpisu.</w:t>
            </w:r>
            <w:r w:rsidRPr="00AF48C0">
              <w:rPr>
                <w:vertAlign w:val="superscript"/>
              </w:rPr>
              <w:t>3a)</w:t>
            </w:r>
          </w:p>
          <w:p w14:paraId="1F713453" w14:textId="77777777" w:rsidR="0093083C" w:rsidRPr="00AF48C0" w:rsidRDefault="0093083C" w:rsidP="0093083C">
            <w:pPr>
              <w:pStyle w:val="Normlny0"/>
              <w:jc w:val="both"/>
            </w:pPr>
          </w:p>
          <w:p w14:paraId="54F10E5F" w14:textId="77777777" w:rsidR="0093083C" w:rsidRPr="00AF48C0" w:rsidRDefault="0093083C" w:rsidP="0093083C">
            <w:pPr>
              <w:pStyle w:val="Normlny0"/>
              <w:jc w:val="both"/>
            </w:pPr>
            <w:r w:rsidRPr="00AF48C0">
              <w:t>Prechodné ustanovenia</w:t>
            </w:r>
          </w:p>
          <w:p w14:paraId="3EC13185" w14:textId="77777777" w:rsidR="0093083C" w:rsidRPr="00AF48C0" w:rsidRDefault="0093083C" w:rsidP="0093083C">
            <w:pPr>
              <w:pStyle w:val="Normlny0"/>
              <w:jc w:val="both"/>
            </w:pPr>
            <w:r w:rsidRPr="00AF48C0">
              <w:t xml:space="preserve">(1) Zakladateľ neziskovej organizácie, ktorá </w:t>
            </w:r>
            <w:r w:rsidRPr="00AF48C0">
              <w:lastRenderedPageBreak/>
              <w:t>vznikla podľa doterajších predpisov, alebo osoba na to ním splnomocnená je povinná do 30. júna 2002 podať návrh na zápis skutočností, ktoré sa zapisujú do registra podľa tohto zákona.</w:t>
            </w:r>
          </w:p>
          <w:p w14:paraId="1495A172" w14:textId="77777777" w:rsidR="0093083C" w:rsidRPr="00AF48C0" w:rsidRDefault="0093083C" w:rsidP="0093083C">
            <w:pPr>
              <w:pStyle w:val="Normlny0"/>
              <w:jc w:val="both"/>
            </w:pPr>
            <w:r w:rsidRPr="00AF48C0">
              <w:t>(2) Ak sa nepodá návrh podľa odseku 1 alebo ak orgán príslušný na registráciu návrh odmietne, ministerstvo podá na súd návrh na zrušenie neziskovej organizácie.</w:t>
            </w:r>
          </w:p>
          <w:p w14:paraId="4B5F5BFE" w14:textId="77777777" w:rsidR="0093083C" w:rsidRPr="00AF48C0" w:rsidRDefault="0093083C" w:rsidP="0093083C">
            <w:pPr>
              <w:pStyle w:val="Normlny0"/>
              <w:jc w:val="both"/>
            </w:pPr>
          </w:p>
          <w:p w14:paraId="6E043566" w14:textId="77777777" w:rsidR="0093083C" w:rsidRPr="00AF48C0" w:rsidRDefault="0093083C" w:rsidP="0093083C">
            <w:pPr>
              <w:pStyle w:val="Normlny0"/>
              <w:widowControl/>
              <w:jc w:val="both"/>
            </w:pPr>
            <w:r w:rsidRPr="00AF48C0">
              <w:t>(2) Správca nadácie je povinný podať ministerstvu návrh na zápis zmeny zapisovaných údajov do 15 dní odo dňa, keď k nim došlo, na ktorom musí byť pravosť podpisu správcu úradne osvedčená. K návrhu sa musí priložiť rozhodnutie o vykonaní zmeny v nadačnej listine a dodatok k nadačnej listine v dvoch vyhotoveniach, na ktorom musí byť pravosť podpisu predsedu správnej rady úradne osvedčená.</w:t>
            </w:r>
          </w:p>
          <w:p w14:paraId="2459075A" w14:textId="77777777" w:rsidR="005F361E" w:rsidRPr="00AF48C0" w:rsidRDefault="005F361E" w:rsidP="0093083C">
            <w:pPr>
              <w:pStyle w:val="Normlny0"/>
              <w:widowControl/>
              <w:jc w:val="both"/>
            </w:pPr>
          </w:p>
        </w:tc>
        <w:tc>
          <w:tcPr>
            <w:tcW w:w="1792" w:type="dxa"/>
            <w:tcBorders>
              <w:top w:val="nil"/>
              <w:left w:val="single" w:sz="4" w:space="0" w:color="auto"/>
              <w:bottom w:val="nil"/>
              <w:right w:val="single" w:sz="4" w:space="0" w:color="auto"/>
            </w:tcBorders>
            <w:vAlign w:val="center"/>
          </w:tcPr>
          <w:p w14:paraId="067BC6A4" w14:textId="77777777" w:rsidR="0093083C" w:rsidRPr="00AF48C0" w:rsidRDefault="0093083C" w:rsidP="0093083C">
            <w:pPr>
              <w:pStyle w:val="Normlny0"/>
              <w:widowControl/>
              <w:jc w:val="both"/>
            </w:pPr>
          </w:p>
        </w:tc>
        <w:tc>
          <w:tcPr>
            <w:tcW w:w="1935" w:type="dxa"/>
            <w:tcBorders>
              <w:top w:val="nil"/>
              <w:left w:val="single" w:sz="4" w:space="0" w:color="auto"/>
              <w:bottom w:val="nil"/>
            </w:tcBorders>
            <w:vAlign w:val="center"/>
          </w:tcPr>
          <w:p w14:paraId="558024DE" w14:textId="77777777" w:rsidR="0093083C" w:rsidRPr="00AF48C0" w:rsidRDefault="0093083C" w:rsidP="0093083C">
            <w:pPr>
              <w:pStyle w:val="Normlny0"/>
              <w:widowControl/>
              <w:jc w:val="both"/>
            </w:pPr>
          </w:p>
        </w:tc>
      </w:tr>
      <w:tr w:rsidR="0093083C" w:rsidRPr="00AF48C0" w14:paraId="410C5FDF" w14:textId="77777777" w:rsidTr="00C17D15">
        <w:tc>
          <w:tcPr>
            <w:tcW w:w="1222" w:type="dxa"/>
            <w:tcBorders>
              <w:top w:val="nil"/>
              <w:left w:val="single" w:sz="12" w:space="0" w:color="auto"/>
              <w:bottom w:val="single" w:sz="4" w:space="0" w:color="auto"/>
              <w:right w:val="single" w:sz="4" w:space="0" w:color="auto"/>
            </w:tcBorders>
          </w:tcPr>
          <w:p w14:paraId="6EB2327B" w14:textId="77777777" w:rsidR="0093083C" w:rsidRPr="00AF48C0" w:rsidRDefault="0093083C" w:rsidP="0093083C">
            <w:pPr>
              <w:jc w:val="both"/>
              <w:rPr>
                <w:sz w:val="20"/>
                <w:szCs w:val="20"/>
              </w:rPr>
            </w:pPr>
          </w:p>
        </w:tc>
        <w:tc>
          <w:tcPr>
            <w:tcW w:w="3407" w:type="dxa"/>
            <w:tcBorders>
              <w:top w:val="nil"/>
              <w:left w:val="single" w:sz="4" w:space="0" w:color="auto"/>
              <w:bottom w:val="single" w:sz="4" w:space="0" w:color="auto"/>
              <w:right w:val="single" w:sz="4" w:space="0" w:color="auto"/>
            </w:tcBorders>
          </w:tcPr>
          <w:p w14:paraId="45478913" w14:textId="77777777" w:rsidR="0093083C" w:rsidRPr="00AF48C0" w:rsidRDefault="0093083C" w:rsidP="0093083C">
            <w:pPr>
              <w:pStyle w:val="Normlny0"/>
              <w:widowControl/>
              <w:jc w:val="both"/>
            </w:pPr>
          </w:p>
        </w:tc>
        <w:tc>
          <w:tcPr>
            <w:tcW w:w="1110" w:type="dxa"/>
            <w:tcBorders>
              <w:top w:val="nil"/>
              <w:left w:val="single" w:sz="4" w:space="0" w:color="auto"/>
              <w:bottom w:val="single" w:sz="4" w:space="0" w:color="auto"/>
              <w:right w:val="single" w:sz="12" w:space="0" w:color="auto"/>
            </w:tcBorders>
            <w:vAlign w:val="center"/>
          </w:tcPr>
          <w:p w14:paraId="6462896C" w14:textId="77777777" w:rsidR="0093083C" w:rsidRPr="00AF48C0" w:rsidRDefault="0093083C" w:rsidP="0093083C">
            <w:pPr>
              <w:pStyle w:val="Normlny0"/>
              <w:widowControl/>
              <w:jc w:val="both"/>
            </w:pPr>
          </w:p>
        </w:tc>
        <w:tc>
          <w:tcPr>
            <w:tcW w:w="1612" w:type="dxa"/>
            <w:tcBorders>
              <w:top w:val="nil"/>
              <w:left w:val="nil"/>
              <w:bottom w:val="single" w:sz="4" w:space="0" w:color="auto"/>
              <w:right w:val="single" w:sz="4" w:space="0" w:color="auto"/>
            </w:tcBorders>
            <w:vAlign w:val="center"/>
          </w:tcPr>
          <w:p w14:paraId="333EE72D" w14:textId="77777777" w:rsidR="0093083C" w:rsidRPr="00AF48C0" w:rsidRDefault="0093083C" w:rsidP="0093083C">
            <w:pPr>
              <w:spacing w:line="240" w:lineRule="auto"/>
              <w:jc w:val="both"/>
              <w:rPr>
                <w:sz w:val="20"/>
                <w:szCs w:val="20"/>
              </w:rPr>
            </w:pPr>
            <w:r w:rsidRPr="00AF48C0">
              <w:rPr>
                <w:sz w:val="20"/>
                <w:szCs w:val="20"/>
              </w:rPr>
              <w:t>Zákon č.</w:t>
            </w:r>
          </w:p>
          <w:p w14:paraId="0F377541" w14:textId="77777777" w:rsidR="0093083C" w:rsidRPr="00AF48C0" w:rsidRDefault="0093083C" w:rsidP="0093083C">
            <w:pPr>
              <w:spacing w:line="240" w:lineRule="auto"/>
              <w:jc w:val="both"/>
              <w:rPr>
                <w:sz w:val="20"/>
                <w:szCs w:val="20"/>
              </w:rPr>
            </w:pPr>
            <w:r w:rsidRPr="00AF48C0">
              <w:rPr>
                <w:sz w:val="20"/>
                <w:szCs w:val="20"/>
              </w:rPr>
              <w:t>213/1997 Z. z.</w:t>
            </w:r>
          </w:p>
          <w:p w14:paraId="5D99F22A" w14:textId="77777777" w:rsidR="0093083C" w:rsidRPr="00AF48C0" w:rsidRDefault="0093083C" w:rsidP="0093083C">
            <w:pPr>
              <w:pStyle w:val="Normlny0"/>
              <w:widowControl/>
              <w:jc w:val="both"/>
            </w:pPr>
          </w:p>
          <w:p w14:paraId="75EC0DE5" w14:textId="77777777" w:rsidR="0093083C" w:rsidRPr="00AF48C0" w:rsidRDefault="0093083C" w:rsidP="0093083C">
            <w:pPr>
              <w:pStyle w:val="Normlny0"/>
              <w:widowControl/>
              <w:jc w:val="both"/>
            </w:pPr>
          </w:p>
          <w:p w14:paraId="7BDE05D2" w14:textId="77777777" w:rsidR="0093083C" w:rsidRPr="00AF48C0" w:rsidRDefault="0093083C" w:rsidP="0093083C">
            <w:pPr>
              <w:pStyle w:val="Normlny0"/>
              <w:widowControl/>
              <w:jc w:val="both"/>
            </w:pPr>
          </w:p>
          <w:p w14:paraId="0F923E68" w14:textId="77777777" w:rsidR="0093083C" w:rsidRPr="00AF48C0" w:rsidRDefault="0093083C" w:rsidP="0093083C">
            <w:pPr>
              <w:pStyle w:val="Normlny0"/>
              <w:widowControl/>
              <w:jc w:val="both"/>
            </w:pPr>
          </w:p>
          <w:p w14:paraId="7870CBA8" w14:textId="77777777" w:rsidR="0093083C" w:rsidRPr="00AF48C0" w:rsidRDefault="0093083C" w:rsidP="0093083C">
            <w:pPr>
              <w:pStyle w:val="Normlny0"/>
              <w:widowControl/>
              <w:jc w:val="both"/>
            </w:pPr>
          </w:p>
          <w:p w14:paraId="1A41EEDC" w14:textId="77777777" w:rsidR="0093083C" w:rsidRPr="00AF48C0" w:rsidRDefault="0093083C" w:rsidP="0093083C">
            <w:pPr>
              <w:pStyle w:val="Normlny0"/>
              <w:widowControl/>
              <w:jc w:val="both"/>
            </w:pPr>
          </w:p>
          <w:p w14:paraId="6E752717" w14:textId="77777777" w:rsidR="0093083C" w:rsidRPr="00AF48C0" w:rsidRDefault="0093083C" w:rsidP="0093083C">
            <w:pPr>
              <w:pStyle w:val="Normlny0"/>
              <w:widowControl/>
              <w:jc w:val="both"/>
            </w:pPr>
          </w:p>
          <w:p w14:paraId="1F698DE6" w14:textId="77777777" w:rsidR="0093083C" w:rsidRPr="00AF48C0" w:rsidRDefault="0093083C" w:rsidP="0093083C">
            <w:pPr>
              <w:pStyle w:val="Normlny0"/>
              <w:widowControl/>
              <w:jc w:val="both"/>
            </w:pPr>
          </w:p>
          <w:p w14:paraId="2F7583CD" w14:textId="77777777" w:rsidR="0093083C" w:rsidRPr="00AF48C0" w:rsidRDefault="0093083C" w:rsidP="0093083C">
            <w:pPr>
              <w:pStyle w:val="Normlny0"/>
              <w:widowControl/>
              <w:jc w:val="both"/>
            </w:pPr>
          </w:p>
          <w:p w14:paraId="4A4E21BE" w14:textId="77777777" w:rsidR="0093083C" w:rsidRPr="00AF48C0" w:rsidRDefault="0093083C" w:rsidP="0093083C">
            <w:pPr>
              <w:pStyle w:val="Normlny0"/>
              <w:widowControl/>
              <w:jc w:val="both"/>
            </w:pPr>
          </w:p>
          <w:p w14:paraId="327160CC" w14:textId="77777777" w:rsidR="0093083C" w:rsidRPr="00AF48C0" w:rsidRDefault="0093083C" w:rsidP="0093083C">
            <w:pPr>
              <w:pStyle w:val="Normlny0"/>
              <w:widowControl/>
              <w:jc w:val="both"/>
            </w:pPr>
          </w:p>
          <w:p w14:paraId="66AFF213" w14:textId="77777777" w:rsidR="005F361E" w:rsidRPr="00AF48C0" w:rsidRDefault="005F361E" w:rsidP="0093083C">
            <w:pPr>
              <w:pStyle w:val="Normlny0"/>
              <w:widowControl/>
              <w:jc w:val="both"/>
            </w:pPr>
          </w:p>
          <w:p w14:paraId="06E6C116" w14:textId="77777777" w:rsidR="005F361E" w:rsidRPr="00AF48C0" w:rsidRDefault="005F361E" w:rsidP="0093083C">
            <w:pPr>
              <w:pStyle w:val="Normlny0"/>
              <w:widowControl/>
              <w:jc w:val="both"/>
            </w:pPr>
          </w:p>
          <w:p w14:paraId="429B45BB" w14:textId="77777777" w:rsidR="0093083C" w:rsidRPr="00AF48C0" w:rsidRDefault="0093083C" w:rsidP="0093083C">
            <w:pPr>
              <w:pStyle w:val="Normlny0"/>
              <w:widowControl/>
              <w:jc w:val="both"/>
            </w:pPr>
          </w:p>
          <w:p w14:paraId="59CEE5AF" w14:textId="77777777" w:rsidR="0093083C" w:rsidRPr="00AF48C0" w:rsidRDefault="0093083C" w:rsidP="0093083C">
            <w:pPr>
              <w:spacing w:line="240" w:lineRule="auto"/>
              <w:jc w:val="both"/>
              <w:rPr>
                <w:sz w:val="20"/>
                <w:szCs w:val="20"/>
              </w:rPr>
            </w:pPr>
            <w:r w:rsidRPr="00AF48C0">
              <w:rPr>
                <w:sz w:val="20"/>
                <w:szCs w:val="20"/>
              </w:rPr>
              <w:t>Zákon č.</w:t>
            </w:r>
          </w:p>
          <w:p w14:paraId="714E40BD" w14:textId="77777777" w:rsidR="0093083C" w:rsidRPr="00AF48C0" w:rsidRDefault="0093083C" w:rsidP="0093083C">
            <w:pPr>
              <w:spacing w:line="240" w:lineRule="auto"/>
              <w:jc w:val="both"/>
              <w:rPr>
                <w:sz w:val="20"/>
                <w:szCs w:val="20"/>
              </w:rPr>
            </w:pPr>
            <w:r w:rsidRPr="00AF48C0">
              <w:rPr>
                <w:sz w:val="20"/>
                <w:szCs w:val="20"/>
              </w:rPr>
              <w:t>34/2002 Z. z.</w:t>
            </w:r>
          </w:p>
          <w:p w14:paraId="62168E84" w14:textId="77777777" w:rsidR="0093083C" w:rsidRPr="00AF48C0" w:rsidRDefault="0093083C" w:rsidP="0093083C">
            <w:pPr>
              <w:pStyle w:val="Normlny0"/>
              <w:widowControl/>
              <w:jc w:val="both"/>
            </w:pPr>
          </w:p>
          <w:p w14:paraId="16664189" w14:textId="77777777" w:rsidR="0093083C" w:rsidRPr="00AF48C0" w:rsidRDefault="0093083C" w:rsidP="0093083C">
            <w:pPr>
              <w:pStyle w:val="Normlny0"/>
              <w:widowControl/>
              <w:jc w:val="both"/>
            </w:pPr>
          </w:p>
          <w:p w14:paraId="6BECE79A" w14:textId="77777777" w:rsidR="0093083C" w:rsidRPr="00AF48C0" w:rsidRDefault="0093083C" w:rsidP="0093083C">
            <w:pPr>
              <w:pStyle w:val="Normlny0"/>
              <w:widowControl/>
              <w:jc w:val="both"/>
            </w:pPr>
          </w:p>
          <w:p w14:paraId="7A7E000B" w14:textId="77777777" w:rsidR="0093083C" w:rsidRPr="00AF48C0" w:rsidRDefault="0093083C" w:rsidP="0093083C">
            <w:pPr>
              <w:pStyle w:val="Normlny0"/>
              <w:widowControl/>
              <w:jc w:val="both"/>
            </w:pPr>
          </w:p>
          <w:p w14:paraId="4ED4A500" w14:textId="77777777" w:rsidR="0093083C" w:rsidRPr="00AF48C0" w:rsidRDefault="0093083C" w:rsidP="0093083C">
            <w:pPr>
              <w:pStyle w:val="Normlny0"/>
              <w:widowControl/>
              <w:jc w:val="both"/>
            </w:pPr>
          </w:p>
          <w:p w14:paraId="4ECAC658" w14:textId="77777777" w:rsidR="0093083C" w:rsidRPr="00AF48C0" w:rsidRDefault="0093083C" w:rsidP="0093083C">
            <w:pPr>
              <w:pStyle w:val="Normlny0"/>
              <w:widowControl/>
              <w:jc w:val="both"/>
            </w:pPr>
          </w:p>
          <w:p w14:paraId="5427F389" w14:textId="77777777" w:rsidR="0093083C" w:rsidRPr="00AF48C0" w:rsidRDefault="0093083C" w:rsidP="0093083C">
            <w:pPr>
              <w:pStyle w:val="Normlny0"/>
              <w:widowControl/>
              <w:jc w:val="both"/>
            </w:pPr>
          </w:p>
          <w:p w14:paraId="1BB6B93F" w14:textId="77777777" w:rsidR="0093083C" w:rsidRPr="00AF48C0" w:rsidRDefault="0093083C" w:rsidP="0093083C">
            <w:pPr>
              <w:pStyle w:val="Normlny0"/>
              <w:widowControl/>
              <w:jc w:val="both"/>
            </w:pPr>
          </w:p>
          <w:p w14:paraId="4BED5DA2" w14:textId="77777777" w:rsidR="0093083C" w:rsidRPr="00AF48C0" w:rsidRDefault="0093083C" w:rsidP="0093083C">
            <w:pPr>
              <w:pStyle w:val="Normlny0"/>
              <w:widowControl/>
              <w:jc w:val="both"/>
            </w:pPr>
          </w:p>
          <w:p w14:paraId="6C2DEF15" w14:textId="77777777" w:rsidR="0093083C" w:rsidRPr="00AF48C0" w:rsidRDefault="0093083C" w:rsidP="0093083C">
            <w:pPr>
              <w:pStyle w:val="Normlny0"/>
              <w:widowControl/>
              <w:jc w:val="both"/>
            </w:pPr>
          </w:p>
          <w:p w14:paraId="3939F3A9" w14:textId="77777777" w:rsidR="0093083C" w:rsidRPr="00AF48C0" w:rsidRDefault="0093083C" w:rsidP="0093083C">
            <w:pPr>
              <w:pStyle w:val="Normlny0"/>
              <w:widowControl/>
              <w:jc w:val="both"/>
            </w:pPr>
          </w:p>
          <w:p w14:paraId="7F457E1F" w14:textId="77777777" w:rsidR="0093083C" w:rsidRPr="00AF48C0" w:rsidRDefault="0093083C" w:rsidP="0093083C">
            <w:pPr>
              <w:pStyle w:val="Normlny0"/>
              <w:widowControl/>
              <w:jc w:val="both"/>
            </w:pPr>
          </w:p>
          <w:p w14:paraId="28046266" w14:textId="77777777" w:rsidR="0093083C" w:rsidRPr="00AF48C0" w:rsidRDefault="0093083C" w:rsidP="0093083C">
            <w:pPr>
              <w:pStyle w:val="Normlny0"/>
              <w:widowControl/>
              <w:jc w:val="both"/>
            </w:pPr>
          </w:p>
          <w:p w14:paraId="4B3FB5B3" w14:textId="77777777" w:rsidR="0093083C" w:rsidRDefault="0093083C" w:rsidP="0093083C">
            <w:pPr>
              <w:pStyle w:val="Normlny0"/>
              <w:widowControl/>
              <w:jc w:val="both"/>
            </w:pPr>
          </w:p>
          <w:p w14:paraId="152495D7" w14:textId="77777777" w:rsidR="00C17D15" w:rsidRDefault="00C17D15" w:rsidP="0093083C">
            <w:pPr>
              <w:pStyle w:val="Normlny0"/>
              <w:widowControl/>
              <w:jc w:val="both"/>
            </w:pPr>
          </w:p>
          <w:p w14:paraId="37950BD5" w14:textId="77777777" w:rsidR="00C17D15" w:rsidRDefault="00C17D15" w:rsidP="0093083C">
            <w:pPr>
              <w:pStyle w:val="Normlny0"/>
              <w:widowControl/>
              <w:jc w:val="both"/>
            </w:pPr>
          </w:p>
          <w:p w14:paraId="6BF3C317" w14:textId="77777777" w:rsidR="00C17D15" w:rsidRDefault="00C17D15" w:rsidP="0093083C">
            <w:pPr>
              <w:pStyle w:val="Normlny0"/>
              <w:widowControl/>
              <w:jc w:val="both"/>
            </w:pPr>
          </w:p>
          <w:p w14:paraId="01904BF6" w14:textId="77777777" w:rsidR="00C17D15" w:rsidRDefault="00C17D15" w:rsidP="0093083C">
            <w:pPr>
              <w:pStyle w:val="Normlny0"/>
              <w:widowControl/>
              <w:jc w:val="both"/>
            </w:pPr>
          </w:p>
          <w:p w14:paraId="17BEC08F" w14:textId="77777777" w:rsidR="00C17D15" w:rsidRDefault="00C17D15" w:rsidP="0093083C">
            <w:pPr>
              <w:pStyle w:val="Normlny0"/>
              <w:widowControl/>
              <w:jc w:val="both"/>
            </w:pPr>
          </w:p>
          <w:p w14:paraId="46C8C505" w14:textId="77777777" w:rsidR="00C17D15" w:rsidRDefault="00C17D15" w:rsidP="0093083C">
            <w:pPr>
              <w:pStyle w:val="Normlny0"/>
              <w:widowControl/>
              <w:jc w:val="both"/>
            </w:pPr>
          </w:p>
          <w:p w14:paraId="1F3B361F" w14:textId="77777777" w:rsidR="00C17D15" w:rsidRPr="00AF48C0" w:rsidRDefault="00C17D15" w:rsidP="0093083C">
            <w:pPr>
              <w:pStyle w:val="Normlny0"/>
              <w:widowControl/>
              <w:jc w:val="both"/>
            </w:pPr>
          </w:p>
          <w:p w14:paraId="662A7B47" w14:textId="77777777" w:rsidR="0093083C" w:rsidRPr="00AF48C0" w:rsidRDefault="0093083C" w:rsidP="0093083C">
            <w:pPr>
              <w:pStyle w:val="Normlny0"/>
              <w:widowControl/>
              <w:jc w:val="both"/>
            </w:pPr>
          </w:p>
          <w:p w14:paraId="06C8382D" w14:textId="77777777" w:rsidR="0093083C" w:rsidRPr="00AF48C0" w:rsidRDefault="0093083C" w:rsidP="0093083C">
            <w:pPr>
              <w:pStyle w:val="Normlny0"/>
              <w:widowControl/>
              <w:jc w:val="both"/>
            </w:pPr>
          </w:p>
          <w:p w14:paraId="4A1FC09B" w14:textId="77777777" w:rsidR="0093083C" w:rsidRPr="00AF48C0" w:rsidRDefault="0093083C" w:rsidP="0093083C">
            <w:pPr>
              <w:pStyle w:val="Normlny0"/>
              <w:widowControl/>
              <w:jc w:val="both"/>
            </w:pPr>
          </w:p>
          <w:p w14:paraId="55F80F77" w14:textId="77777777" w:rsidR="00C17D15" w:rsidRPr="00AF48C0" w:rsidRDefault="00C17D15" w:rsidP="00C17D15">
            <w:pPr>
              <w:spacing w:line="240" w:lineRule="auto"/>
              <w:jc w:val="both"/>
              <w:rPr>
                <w:sz w:val="20"/>
                <w:szCs w:val="20"/>
              </w:rPr>
            </w:pPr>
            <w:r w:rsidRPr="00AF48C0">
              <w:rPr>
                <w:sz w:val="20"/>
                <w:szCs w:val="20"/>
              </w:rPr>
              <w:t>Zákon č.</w:t>
            </w:r>
          </w:p>
          <w:p w14:paraId="2876243F" w14:textId="77777777" w:rsidR="00C17D15" w:rsidRPr="00AF48C0" w:rsidRDefault="00C17D15" w:rsidP="00C17D15">
            <w:pPr>
              <w:spacing w:line="240" w:lineRule="auto"/>
              <w:jc w:val="both"/>
              <w:rPr>
                <w:sz w:val="20"/>
                <w:szCs w:val="20"/>
              </w:rPr>
            </w:pPr>
            <w:r w:rsidRPr="00AF48C0">
              <w:rPr>
                <w:sz w:val="20"/>
                <w:szCs w:val="20"/>
              </w:rPr>
              <w:t>530/2003 Z. z.</w:t>
            </w:r>
          </w:p>
          <w:p w14:paraId="3F2CE53B" w14:textId="77777777" w:rsidR="0093083C" w:rsidRPr="00AF48C0" w:rsidRDefault="0093083C" w:rsidP="0093083C">
            <w:pPr>
              <w:pStyle w:val="Normlny0"/>
              <w:widowControl/>
              <w:jc w:val="both"/>
            </w:pPr>
          </w:p>
          <w:p w14:paraId="3862E9FE" w14:textId="77777777" w:rsidR="0093083C" w:rsidRPr="00AF48C0" w:rsidRDefault="0093083C" w:rsidP="0093083C">
            <w:pPr>
              <w:pStyle w:val="Normlny0"/>
              <w:widowControl/>
              <w:jc w:val="both"/>
            </w:pPr>
          </w:p>
          <w:p w14:paraId="4C489BDA" w14:textId="77777777" w:rsidR="0093083C" w:rsidRPr="00AF48C0" w:rsidRDefault="0093083C" w:rsidP="005F361E">
            <w:pPr>
              <w:spacing w:line="240" w:lineRule="auto"/>
              <w:jc w:val="both"/>
            </w:pPr>
          </w:p>
        </w:tc>
        <w:tc>
          <w:tcPr>
            <w:tcW w:w="1011" w:type="dxa"/>
            <w:tcBorders>
              <w:top w:val="nil"/>
              <w:left w:val="single" w:sz="4" w:space="0" w:color="auto"/>
              <w:bottom w:val="single" w:sz="4" w:space="0" w:color="auto"/>
              <w:right w:val="single" w:sz="4" w:space="0" w:color="auto"/>
            </w:tcBorders>
          </w:tcPr>
          <w:p w14:paraId="188FDADB" w14:textId="77777777" w:rsidR="0093083C" w:rsidRPr="00AF48C0" w:rsidRDefault="0093083C" w:rsidP="0093083C">
            <w:pPr>
              <w:pStyle w:val="Normlny0"/>
              <w:widowControl/>
              <w:jc w:val="both"/>
            </w:pPr>
            <w:r w:rsidRPr="00AF48C0">
              <w:lastRenderedPageBreak/>
              <w:t>§ 11</w:t>
            </w:r>
          </w:p>
          <w:p w14:paraId="61CBC32C" w14:textId="77777777" w:rsidR="0093083C" w:rsidRPr="00AF48C0" w:rsidRDefault="0093083C" w:rsidP="0093083C">
            <w:pPr>
              <w:pStyle w:val="Normlny0"/>
              <w:widowControl/>
              <w:jc w:val="both"/>
            </w:pPr>
            <w:r w:rsidRPr="00AF48C0">
              <w:t>O: 3</w:t>
            </w:r>
          </w:p>
          <w:p w14:paraId="610B50FD" w14:textId="77777777" w:rsidR="0093083C" w:rsidRPr="00AF48C0" w:rsidRDefault="0093083C" w:rsidP="0093083C">
            <w:pPr>
              <w:pStyle w:val="Normlny0"/>
              <w:widowControl/>
              <w:jc w:val="both"/>
            </w:pPr>
          </w:p>
          <w:p w14:paraId="0A2EEA3B" w14:textId="77777777" w:rsidR="0093083C" w:rsidRPr="00AF48C0" w:rsidRDefault="0093083C" w:rsidP="0093083C">
            <w:pPr>
              <w:pStyle w:val="Normlny0"/>
              <w:widowControl/>
              <w:jc w:val="both"/>
            </w:pPr>
          </w:p>
          <w:p w14:paraId="44DC97A0" w14:textId="77777777" w:rsidR="0093083C" w:rsidRPr="00AF48C0" w:rsidRDefault="0093083C" w:rsidP="0093083C">
            <w:pPr>
              <w:pStyle w:val="Normlny0"/>
              <w:widowControl/>
              <w:jc w:val="both"/>
            </w:pPr>
          </w:p>
          <w:p w14:paraId="5DB1A5D2" w14:textId="77777777" w:rsidR="0093083C" w:rsidRPr="00AF48C0" w:rsidRDefault="0093083C" w:rsidP="0093083C">
            <w:pPr>
              <w:pStyle w:val="Normlny0"/>
              <w:widowControl/>
              <w:jc w:val="both"/>
            </w:pPr>
          </w:p>
          <w:p w14:paraId="540523D9" w14:textId="77777777" w:rsidR="00144910" w:rsidRPr="00AF48C0" w:rsidRDefault="00144910" w:rsidP="0093083C">
            <w:pPr>
              <w:pStyle w:val="Normlny0"/>
              <w:widowControl/>
              <w:jc w:val="both"/>
            </w:pPr>
          </w:p>
          <w:p w14:paraId="03335B2F" w14:textId="77777777" w:rsidR="0093083C" w:rsidRPr="00AF48C0" w:rsidRDefault="0093083C" w:rsidP="0093083C">
            <w:pPr>
              <w:pStyle w:val="Normlny0"/>
              <w:widowControl/>
              <w:jc w:val="both"/>
            </w:pPr>
          </w:p>
          <w:p w14:paraId="643DD125" w14:textId="77777777" w:rsidR="0093083C" w:rsidRPr="00AF48C0" w:rsidRDefault="0093083C" w:rsidP="0093083C">
            <w:pPr>
              <w:pStyle w:val="Normlny0"/>
              <w:widowControl/>
              <w:jc w:val="both"/>
            </w:pPr>
          </w:p>
          <w:p w14:paraId="328D65B1" w14:textId="77777777" w:rsidR="0093083C" w:rsidRPr="00AF48C0" w:rsidRDefault="0093083C" w:rsidP="0093083C">
            <w:pPr>
              <w:pStyle w:val="Normlny0"/>
              <w:widowControl/>
              <w:jc w:val="both"/>
            </w:pPr>
            <w:r w:rsidRPr="00AF48C0">
              <w:t>§ 42b</w:t>
            </w:r>
          </w:p>
          <w:p w14:paraId="7582FB55" w14:textId="77777777" w:rsidR="0093083C" w:rsidRPr="00AF48C0" w:rsidRDefault="0093083C" w:rsidP="0093083C">
            <w:pPr>
              <w:pStyle w:val="Normlny0"/>
              <w:widowControl/>
              <w:jc w:val="both"/>
            </w:pPr>
          </w:p>
          <w:p w14:paraId="3CF0E962" w14:textId="77777777" w:rsidR="0093083C" w:rsidRPr="00AF48C0" w:rsidRDefault="0093083C" w:rsidP="0093083C">
            <w:pPr>
              <w:pStyle w:val="Normlny0"/>
              <w:widowControl/>
              <w:jc w:val="both"/>
            </w:pPr>
          </w:p>
          <w:p w14:paraId="01363809" w14:textId="77777777" w:rsidR="0093083C" w:rsidRPr="00AF48C0" w:rsidRDefault="0093083C" w:rsidP="0093083C">
            <w:pPr>
              <w:pStyle w:val="Normlny0"/>
              <w:widowControl/>
              <w:jc w:val="both"/>
            </w:pPr>
          </w:p>
          <w:p w14:paraId="1810662C" w14:textId="77777777" w:rsidR="0093083C" w:rsidRPr="00AF48C0" w:rsidRDefault="0093083C" w:rsidP="0093083C">
            <w:pPr>
              <w:pStyle w:val="Normlny0"/>
              <w:widowControl/>
              <w:jc w:val="both"/>
            </w:pPr>
          </w:p>
          <w:p w14:paraId="5D8A17F9" w14:textId="77777777" w:rsidR="005F361E" w:rsidRPr="00AF48C0" w:rsidRDefault="005F361E" w:rsidP="0093083C">
            <w:pPr>
              <w:pStyle w:val="Normlny0"/>
              <w:widowControl/>
              <w:jc w:val="both"/>
            </w:pPr>
          </w:p>
          <w:p w14:paraId="15C68107" w14:textId="77777777" w:rsidR="005F361E" w:rsidRPr="00AF48C0" w:rsidRDefault="005F361E" w:rsidP="0093083C">
            <w:pPr>
              <w:pStyle w:val="Normlny0"/>
              <w:widowControl/>
              <w:jc w:val="both"/>
            </w:pPr>
          </w:p>
          <w:p w14:paraId="6122BDC7" w14:textId="77777777" w:rsidR="005F361E" w:rsidRPr="00AF48C0" w:rsidRDefault="005F361E" w:rsidP="0093083C">
            <w:pPr>
              <w:pStyle w:val="Normlny0"/>
              <w:widowControl/>
              <w:jc w:val="both"/>
            </w:pPr>
          </w:p>
          <w:p w14:paraId="482C629A" w14:textId="77777777" w:rsidR="0093083C" w:rsidRPr="00AF48C0" w:rsidRDefault="0093083C" w:rsidP="0093083C">
            <w:pPr>
              <w:pStyle w:val="Normlny0"/>
              <w:widowControl/>
              <w:jc w:val="both"/>
            </w:pPr>
          </w:p>
          <w:p w14:paraId="69CF9143" w14:textId="77777777" w:rsidR="0093083C" w:rsidRPr="00AF48C0" w:rsidRDefault="0093083C" w:rsidP="0093083C">
            <w:pPr>
              <w:pStyle w:val="Normlny0"/>
              <w:widowControl/>
              <w:jc w:val="both"/>
            </w:pPr>
            <w:r w:rsidRPr="00AF48C0">
              <w:t>§ 2</w:t>
            </w:r>
          </w:p>
          <w:p w14:paraId="5B049B4B" w14:textId="77777777" w:rsidR="0093083C" w:rsidRPr="00AF48C0" w:rsidRDefault="0093083C" w:rsidP="0093083C">
            <w:pPr>
              <w:pStyle w:val="Normlny0"/>
              <w:widowControl/>
              <w:jc w:val="both"/>
            </w:pPr>
            <w:r w:rsidRPr="00AF48C0">
              <w:t>O: 3</w:t>
            </w:r>
          </w:p>
          <w:p w14:paraId="5AC671EC" w14:textId="77777777" w:rsidR="0093083C" w:rsidRPr="00AF48C0" w:rsidRDefault="0093083C" w:rsidP="0093083C">
            <w:pPr>
              <w:pStyle w:val="Normlny0"/>
              <w:widowControl/>
              <w:jc w:val="both"/>
            </w:pPr>
          </w:p>
          <w:p w14:paraId="0A0D573C" w14:textId="77777777" w:rsidR="0093083C" w:rsidRPr="00AF48C0" w:rsidRDefault="0093083C" w:rsidP="0093083C">
            <w:pPr>
              <w:pStyle w:val="Normlny0"/>
              <w:widowControl/>
              <w:jc w:val="both"/>
            </w:pPr>
          </w:p>
          <w:p w14:paraId="3CD84CDF" w14:textId="77777777" w:rsidR="0093083C" w:rsidRPr="00AF48C0" w:rsidRDefault="0093083C" w:rsidP="0093083C">
            <w:pPr>
              <w:pStyle w:val="Normlny0"/>
              <w:widowControl/>
              <w:jc w:val="both"/>
            </w:pPr>
          </w:p>
          <w:p w14:paraId="5109EA11" w14:textId="77777777" w:rsidR="0093083C" w:rsidRPr="00AF48C0" w:rsidRDefault="0093083C" w:rsidP="0093083C">
            <w:pPr>
              <w:pStyle w:val="Normlny0"/>
              <w:widowControl/>
              <w:jc w:val="both"/>
            </w:pPr>
          </w:p>
          <w:p w14:paraId="04656CF7" w14:textId="77777777" w:rsidR="0093083C" w:rsidRPr="00AF48C0" w:rsidRDefault="0093083C" w:rsidP="0093083C">
            <w:pPr>
              <w:pStyle w:val="Normlny0"/>
              <w:widowControl/>
              <w:jc w:val="both"/>
            </w:pPr>
          </w:p>
          <w:p w14:paraId="4211EA97" w14:textId="77777777" w:rsidR="0093083C" w:rsidRPr="00AF48C0" w:rsidRDefault="0093083C" w:rsidP="0093083C">
            <w:pPr>
              <w:pStyle w:val="Normlny0"/>
              <w:widowControl/>
              <w:jc w:val="both"/>
            </w:pPr>
          </w:p>
          <w:p w14:paraId="446178CC" w14:textId="77777777" w:rsidR="0093083C" w:rsidRPr="00AF48C0" w:rsidRDefault="0093083C" w:rsidP="0093083C">
            <w:pPr>
              <w:pStyle w:val="Normlny0"/>
              <w:widowControl/>
              <w:jc w:val="both"/>
            </w:pPr>
          </w:p>
          <w:p w14:paraId="6A64110F" w14:textId="77777777" w:rsidR="0093083C" w:rsidRPr="00AF48C0" w:rsidRDefault="0093083C" w:rsidP="0093083C">
            <w:pPr>
              <w:pStyle w:val="Normlny0"/>
              <w:widowControl/>
              <w:jc w:val="both"/>
            </w:pPr>
          </w:p>
          <w:p w14:paraId="1BEF5C52" w14:textId="77777777" w:rsidR="0093083C" w:rsidRPr="00AF48C0" w:rsidRDefault="0093083C" w:rsidP="0093083C">
            <w:pPr>
              <w:pStyle w:val="Normlny0"/>
              <w:widowControl/>
              <w:jc w:val="both"/>
            </w:pPr>
          </w:p>
          <w:p w14:paraId="48B57088" w14:textId="77777777" w:rsidR="0093083C" w:rsidRPr="00AF48C0" w:rsidRDefault="0093083C" w:rsidP="0093083C">
            <w:pPr>
              <w:pStyle w:val="Normlny0"/>
              <w:widowControl/>
              <w:jc w:val="both"/>
            </w:pPr>
          </w:p>
          <w:p w14:paraId="73AAFAD4" w14:textId="77777777" w:rsidR="0093083C" w:rsidRPr="00AF48C0" w:rsidRDefault="0093083C" w:rsidP="0093083C">
            <w:pPr>
              <w:pStyle w:val="Normlny0"/>
              <w:widowControl/>
              <w:jc w:val="both"/>
            </w:pPr>
          </w:p>
          <w:p w14:paraId="016586AA" w14:textId="77777777" w:rsidR="0093083C" w:rsidRPr="00AF48C0" w:rsidRDefault="0093083C" w:rsidP="0093083C">
            <w:pPr>
              <w:pStyle w:val="Normlny0"/>
              <w:widowControl/>
              <w:jc w:val="both"/>
            </w:pPr>
          </w:p>
          <w:p w14:paraId="2EEBCDBF" w14:textId="77777777" w:rsidR="0093083C" w:rsidRPr="00AF48C0" w:rsidRDefault="0093083C" w:rsidP="0093083C">
            <w:pPr>
              <w:pStyle w:val="Normlny0"/>
              <w:widowControl/>
              <w:jc w:val="both"/>
            </w:pPr>
          </w:p>
          <w:p w14:paraId="2740F5C0" w14:textId="77777777" w:rsidR="0093083C" w:rsidRPr="00AF48C0" w:rsidRDefault="0093083C" w:rsidP="0093083C">
            <w:pPr>
              <w:pStyle w:val="Normlny0"/>
              <w:widowControl/>
              <w:jc w:val="both"/>
            </w:pPr>
          </w:p>
          <w:p w14:paraId="0220922B" w14:textId="77777777" w:rsidR="0093083C" w:rsidRPr="00AF48C0" w:rsidRDefault="0093083C" w:rsidP="0093083C">
            <w:pPr>
              <w:pStyle w:val="Normlny0"/>
              <w:widowControl/>
              <w:jc w:val="both"/>
            </w:pPr>
          </w:p>
          <w:p w14:paraId="36943B6C" w14:textId="77777777" w:rsidR="0093083C" w:rsidRPr="00AF48C0" w:rsidRDefault="0093083C" w:rsidP="0093083C">
            <w:pPr>
              <w:pStyle w:val="Normlny0"/>
              <w:widowControl/>
              <w:jc w:val="both"/>
            </w:pPr>
          </w:p>
          <w:p w14:paraId="6FB87E7B" w14:textId="77777777" w:rsidR="0093083C" w:rsidRPr="00AF48C0" w:rsidRDefault="0093083C" w:rsidP="0093083C">
            <w:pPr>
              <w:pStyle w:val="Normlny0"/>
              <w:widowControl/>
              <w:jc w:val="both"/>
            </w:pPr>
          </w:p>
          <w:p w14:paraId="13D91E7C" w14:textId="77777777" w:rsidR="0093083C" w:rsidRDefault="0093083C" w:rsidP="0093083C">
            <w:pPr>
              <w:pStyle w:val="Normlny0"/>
              <w:widowControl/>
              <w:jc w:val="both"/>
            </w:pPr>
          </w:p>
          <w:p w14:paraId="4423DF46" w14:textId="77777777" w:rsidR="00C17D15" w:rsidRDefault="00C17D15" w:rsidP="0093083C">
            <w:pPr>
              <w:pStyle w:val="Normlny0"/>
              <w:widowControl/>
              <w:jc w:val="both"/>
            </w:pPr>
          </w:p>
          <w:p w14:paraId="2F395D9B" w14:textId="77777777" w:rsidR="00C17D15" w:rsidRDefault="00C17D15" w:rsidP="0093083C">
            <w:pPr>
              <w:pStyle w:val="Normlny0"/>
              <w:widowControl/>
              <w:jc w:val="both"/>
            </w:pPr>
          </w:p>
          <w:p w14:paraId="57593A76" w14:textId="77777777" w:rsidR="00C17D15" w:rsidRPr="00AF48C0" w:rsidRDefault="00C17D15" w:rsidP="0093083C">
            <w:pPr>
              <w:pStyle w:val="Normlny0"/>
              <w:widowControl/>
              <w:jc w:val="both"/>
            </w:pPr>
          </w:p>
          <w:p w14:paraId="0B7340CF" w14:textId="77777777" w:rsidR="0093083C" w:rsidRPr="00AF48C0" w:rsidRDefault="0093083C" w:rsidP="0093083C">
            <w:pPr>
              <w:pStyle w:val="Normlny0"/>
              <w:widowControl/>
              <w:jc w:val="both"/>
            </w:pPr>
          </w:p>
          <w:p w14:paraId="5F89FCCB" w14:textId="3D823DE5" w:rsidR="0093083C" w:rsidRPr="00AF48C0" w:rsidRDefault="00C17D15" w:rsidP="0093083C">
            <w:pPr>
              <w:pStyle w:val="Normlny0"/>
              <w:widowControl/>
              <w:jc w:val="both"/>
            </w:pPr>
            <w:r w:rsidRPr="00AF48C0">
              <w:t>§ 15e</w:t>
            </w:r>
          </w:p>
        </w:tc>
        <w:tc>
          <w:tcPr>
            <w:tcW w:w="3822" w:type="dxa"/>
            <w:tcBorders>
              <w:top w:val="nil"/>
              <w:left w:val="single" w:sz="4" w:space="0" w:color="auto"/>
              <w:bottom w:val="single" w:sz="4" w:space="0" w:color="auto"/>
              <w:right w:val="single" w:sz="4" w:space="0" w:color="auto"/>
            </w:tcBorders>
            <w:vAlign w:val="center"/>
          </w:tcPr>
          <w:p w14:paraId="4BB3EF68" w14:textId="77777777" w:rsidR="0093083C" w:rsidRPr="00AF48C0" w:rsidRDefault="0093083C" w:rsidP="0093083C">
            <w:pPr>
              <w:pStyle w:val="Normlny0"/>
              <w:jc w:val="both"/>
            </w:pPr>
            <w:r w:rsidRPr="00AF48C0">
              <w:lastRenderedPageBreak/>
              <w:t>(3) Ak návrh na zápis zmeny nepodá v lehote podľa odseku 2 správca nadácie zapísaný v registri alebo ním splnomocnená osoba, je oprávnený tak urobiť správca nadácie zvolený v súlade s nadačnou listinou nadácie. Oprávnenie konať za nadáciu sa preukazuje rozhodnutím správnej rady o zvolení do funkcie.</w:t>
            </w:r>
          </w:p>
          <w:p w14:paraId="50F445B1" w14:textId="77777777" w:rsidR="0093083C" w:rsidRPr="00AF48C0" w:rsidRDefault="0093083C" w:rsidP="0093083C">
            <w:pPr>
              <w:pStyle w:val="Normlny0"/>
              <w:jc w:val="both"/>
            </w:pPr>
          </w:p>
          <w:p w14:paraId="46227A22" w14:textId="77777777" w:rsidR="0093083C" w:rsidRPr="00AF48C0" w:rsidRDefault="0093083C" w:rsidP="0093083C">
            <w:pPr>
              <w:pStyle w:val="Normlny0"/>
              <w:jc w:val="both"/>
            </w:pPr>
            <w:r w:rsidRPr="00AF48C0">
              <w:t xml:space="preserve">Prechodné ustanovenie k úprave účinnej </w:t>
            </w:r>
            <w:r w:rsidRPr="00AF48C0">
              <w:br/>
              <w:t>od 1. novembra 2018</w:t>
            </w:r>
          </w:p>
          <w:p w14:paraId="33B4343B" w14:textId="77777777" w:rsidR="0093083C" w:rsidRPr="00AF48C0" w:rsidRDefault="0093083C" w:rsidP="0093083C">
            <w:pPr>
              <w:pStyle w:val="Normlny0"/>
              <w:jc w:val="both"/>
            </w:pPr>
            <w:r w:rsidRPr="00AF48C0">
              <w:t>Nadácia, ktorá vznikla do 31. októbra 2018, je povinná do 31. decembra 2019 podať návrh na zápis údajov o konečnom užívateľovi výhod podľa § 11 ods. 2 v znení účinnom od 1. novembra 2018.</w:t>
            </w:r>
          </w:p>
          <w:p w14:paraId="23449905" w14:textId="77777777" w:rsidR="0093083C" w:rsidRPr="00AF48C0" w:rsidRDefault="0093083C" w:rsidP="0093083C">
            <w:pPr>
              <w:pStyle w:val="Normlny0"/>
              <w:jc w:val="both"/>
            </w:pPr>
          </w:p>
          <w:p w14:paraId="19AF29A3" w14:textId="77777777" w:rsidR="0093083C" w:rsidRPr="00AF48C0" w:rsidRDefault="0093083C" w:rsidP="0093083C">
            <w:pPr>
              <w:pStyle w:val="Normlny0"/>
              <w:jc w:val="both"/>
            </w:pPr>
            <w:r w:rsidRPr="00AF48C0">
              <w:t>Zapisované údaje</w:t>
            </w:r>
          </w:p>
          <w:p w14:paraId="27D8BA4B" w14:textId="77777777" w:rsidR="0093083C" w:rsidRDefault="0093083C" w:rsidP="005F361E">
            <w:pPr>
              <w:pStyle w:val="Normlny0"/>
              <w:jc w:val="both"/>
              <w:rPr>
                <w:vertAlign w:val="superscript"/>
              </w:rPr>
            </w:pPr>
            <w:r w:rsidRPr="00AF48C0">
              <w:t xml:space="preserve">(3) Do obchodného registra sa pri právnickej osobe, ktorá nie je subjektom verejnej správy ani emitentom cenných papierov prijatých na obchodovanie na regulovanom trhu, ktorý podlieha požiadavkám na uverejňovanie </w:t>
            </w:r>
            <w:r w:rsidRPr="00AF48C0">
              <w:lastRenderedPageBreak/>
              <w:t>informácií podľa osobitného predpisu,</w:t>
            </w:r>
            <w:r w:rsidRPr="00AF48C0">
              <w:rPr>
                <w:vertAlign w:val="superscript"/>
              </w:rPr>
              <w:t>1c)</w:t>
            </w:r>
            <w:r w:rsidRPr="00AF48C0">
              <w:t xml:space="preserve"> rovnocenného právneho predpisu členského štátu Európskej únie alebo rovnocenných medzinárodných noriem, ani subjektom zapísaným v registri partnerov verejného sektora,</w:t>
            </w:r>
            <w:r w:rsidRPr="00AF48C0">
              <w:rPr>
                <w:vertAlign w:val="superscript"/>
              </w:rPr>
              <w:t>1ca)</w:t>
            </w:r>
            <w:r w:rsidRPr="00AF48C0">
              <w:t xml:space="preserve"> zapisujú aj identifikačné údaje o konečnom užívateľovi výhod v rozsahu meno, priezvisko, rodné číslo alebo dátum narodenia, ak rodné číslo nebolo pridelené, adresa trvalého pobytu alebo iného pobytu, štátna príslušnosť a druh a číslo dokladu totožnosti a údaje, ktoré zakladajú postavenie konečného užívateľa výhod podľa osobitného predpisu.</w:t>
            </w:r>
            <w:r w:rsidRPr="00AF48C0">
              <w:rPr>
                <w:vertAlign w:val="superscript"/>
              </w:rPr>
              <w:t>1d)</w:t>
            </w:r>
            <w:r w:rsidRPr="00AF48C0">
              <w:t xml:space="preserve"> Zápis podľa prvej vety nenahrádza povinnosť vykonať zápis konečného užívateľa výhod partnera verejného sektora do registra podľa osobitného predpisu.</w:t>
            </w:r>
            <w:r w:rsidRPr="00AF48C0">
              <w:rPr>
                <w:vertAlign w:val="superscript"/>
              </w:rPr>
              <w:t>1e)</w:t>
            </w:r>
          </w:p>
          <w:p w14:paraId="0BEDFD87" w14:textId="77777777" w:rsidR="00C17D15" w:rsidRPr="00AF48C0" w:rsidRDefault="00C17D15" w:rsidP="005F361E">
            <w:pPr>
              <w:pStyle w:val="Normlny0"/>
              <w:jc w:val="both"/>
              <w:rPr>
                <w:vertAlign w:val="superscript"/>
              </w:rPr>
            </w:pPr>
          </w:p>
          <w:p w14:paraId="75DB39A9" w14:textId="77777777" w:rsidR="00C17D15" w:rsidRPr="00AF48C0" w:rsidRDefault="00C17D15" w:rsidP="00C17D15">
            <w:pPr>
              <w:pStyle w:val="Normlny0"/>
              <w:jc w:val="both"/>
            </w:pPr>
            <w:r w:rsidRPr="00AF48C0">
              <w:t>Prechodné ustanovenie k úprave účinnej</w:t>
            </w:r>
          </w:p>
          <w:p w14:paraId="763FF616" w14:textId="77777777" w:rsidR="00C17D15" w:rsidRPr="00AF48C0" w:rsidRDefault="00C17D15" w:rsidP="00C17D15">
            <w:pPr>
              <w:pStyle w:val="Normlny0"/>
              <w:jc w:val="both"/>
            </w:pPr>
            <w:r w:rsidRPr="00AF48C0">
              <w:t>od 1. novembra 2018</w:t>
            </w:r>
          </w:p>
          <w:p w14:paraId="6FDD1D5E" w14:textId="0ED0A733" w:rsidR="005F361E" w:rsidRPr="00AF48C0" w:rsidRDefault="00C17D15" w:rsidP="00C17D15">
            <w:pPr>
              <w:pStyle w:val="Normlny0"/>
              <w:jc w:val="both"/>
              <w:rPr>
                <w:vertAlign w:val="superscript"/>
              </w:rPr>
            </w:pPr>
            <w:r w:rsidRPr="00AF48C0">
              <w:t xml:space="preserve">Právnické osoby uvedené v § 2 ods. 3 v znení účinnom od 1. novembra 2018, zapísané do obchodného registra do 31. októbra 2018 sú </w:t>
            </w:r>
            <w:r w:rsidRPr="00C17D15">
              <w:t>povinné do 31. decembra 2019 podať návrh na zápis údajov o konečnom užívateľovi</w:t>
            </w:r>
            <w:r w:rsidRPr="00AF48C0">
              <w:t xml:space="preserve"> výhod podľa § 2 ods. 3 v znení účinnom od 1. novembra 2018</w:t>
            </w:r>
          </w:p>
        </w:tc>
        <w:tc>
          <w:tcPr>
            <w:tcW w:w="1792" w:type="dxa"/>
            <w:tcBorders>
              <w:top w:val="nil"/>
              <w:left w:val="single" w:sz="4" w:space="0" w:color="auto"/>
              <w:bottom w:val="single" w:sz="4" w:space="0" w:color="auto"/>
              <w:right w:val="single" w:sz="4" w:space="0" w:color="auto"/>
            </w:tcBorders>
            <w:vAlign w:val="center"/>
          </w:tcPr>
          <w:p w14:paraId="10BC801C" w14:textId="77777777" w:rsidR="0093083C" w:rsidRPr="00AF48C0" w:rsidRDefault="0093083C" w:rsidP="0093083C">
            <w:pPr>
              <w:pStyle w:val="Normlny0"/>
              <w:widowControl/>
              <w:jc w:val="both"/>
            </w:pPr>
          </w:p>
        </w:tc>
        <w:tc>
          <w:tcPr>
            <w:tcW w:w="1935" w:type="dxa"/>
            <w:tcBorders>
              <w:top w:val="nil"/>
              <w:left w:val="single" w:sz="4" w:space="0" w:color="auto"/>
              <w:bottom w:val="single" w:sz="4" w:space="0" w:color="auto"/>
            </w:tcBorders>
            <w:vAlign w:val="center"/>
          </w:tcPr>
          <w:p w14:paraId="2A8B6773" w14:textId="77777777" w:rsidR="0093083C" w:rsidRPr="00AF48C0" w:rsidRDefault="0093083C" w:rsidP="0093083C">
            <w:pPr>
              <w:pStyle w:val="Normlny0"/>
              <w:widowControl/>
              <w:jc w:val="both"/>
            </w:pPr>
          </w:p>
        </w:tc>
      </w:tr>
    </w:tbl>
    <w:p w14:paraId="12C6D797" w14:textId="77777777" w:rsidR="0093083C" w:rsidRPr="00AF48C0" w:rsidRDefault="0093083C"/>
    <w:tbl>
      <w:tblPr>
        <w:tblpPr w:leftFromText="142" w:rightFromText="142" w:vertAnchor="text" w:horzAnchor="margin" w:tblpY="154"/>
        <w:tblOverlap w:val="never"/>
        <w:tblW w:w="1591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222"/>
        <w:gridCol w:w="3407"/>
        <w:gridCol w:w="1110"/>
        <w:gridCol w:w="1612"/>
        <w:gridCol w:w="1011"/>
        <w:gridCol w:w="3822"/>
        <w:gridCol w:w="1792"/>
        <w:gridCol w:w="1935"/>
      </w:tblGrid>
      <w:tr w:rsidR="005F361E" w:rsidRPr="00AF48C0" w14:paraId="46693D80" w14:textId="77777777" w:rsidTr="00144910">
        <w:tc>
          <w:tcPr>
            <w:tcW w:w="1222" w:type="dxa"/>
            <w:tcBorders>
              <w:top w:val="single" w:sz="4" w:space="0" w:color="auto"/>
              <w:left w:val="single" w:sz="12" w:space="0" w:color="auto"/>
              <w:bottom w:val="nil"/>
              <w:right w:val="single" w:sz="4" w:space="0" w:color="auto"/>
            </w:tcBorders>
          </w:tcPr>
          <w:p w14:paraId="214C7BF5" w14:textId="77777777" w:rsidR="005F361E" w:rsidRPr="00AF48C0" w:rsidRDefault="005F361E" w:rsidP="005F361E">
            <w:pPr>
              <w:jc w:val="both"/>
              <w:rPr>
                <w:sz w:val="20"/>
                <w:szCs w:val="20"/>
              </w:rPr>
            </w:pPr>
            <w:r w:rsidRPr="00AF48C0">
              <w:rPr>
                <w:sz w:val="20"/>
                <w:szCs w:val="20"/>
              </w:rPr>
              <w:t>Č: 1</w:t>
            </w:r>
          </w:p>
          <w:p w14:paraId="0E3C38BA" w14:textId="77777777" w:rsidR="005F361E" w:rsidRPr="00AF48C0" w:rsidRDefault="005F361E" w:rsidP="005F361E">
            <w:pPr>
              <w:jc w:val="both"/>
              <w:rPr>
                <w:sz w:val="20"/>
                <w:szCs w:val="20"/>
              </w:rPr>
            </w:pPr>
            <w:r w:rsidRPr="00AF48C0">
              <w:rPr>
                <w:sz w:val="20"/>
                <w:szCs w:val="20"/>
              </w:rPr>
              <w:t>O: 15</w:t>
            </w:r>
          </w:p>
          <w:p w14:paraId="3758FF6D" w14:textId="77777777" w:rsidR="005F361E" w:rsidRPr="00AF48C0" w:rsidRDefault="005F361E" w:rsidP="005F361E">
            <w:pPr>
              <w:jc w:val="both"/>
              <w:rPr>
                <w:sz w:val="20"/>
                <w:szCs w:val="20"/>
              </w:rPr>
            </w:pPr>
            <w:r w:rsidRPr="00AF48C0">
              <w:rPr>
                <w:sz w:val="20"/>
                <w:szCs w:val="20"/>
              </w:rPr>
              <w:t>P: c)</w:t>
            </w:r>
          </w:p>
          <w:p w14:paraId="6C4BD9DA" w14:textId="77777777" w:rsidR="005F361E" w:rsidRPr="00AF48C0" w:rsidRDefault="005F361E" w:rsidP="005F361E">
            <w:pPr>
              <w:jc w:val="both"/>
              <w:rPr>
                <w:sz w:val="20"/>
                <w:szCs w:val="20"/>
              </w:rPr>
            </w:pPr>
          </w:p>
          <w:p w14:paraId="34F1778F" w14:textId="77777777" w:rsidR="005F361E" w:rsidRPr="00AF48C0" w:rsidRDefault="005F361E" w:rsidP="005F361E">
            <w:pPr>
              <w:jc w:val="both"/>
              <w:rPr>
                <w:sz w:val="20"/>
                <w:szCs w:val="20"/>
              </w:rPr>
            </w:pPr>
          </w:p>
          <w:p w14:paraId="2E846A10" w14:textId="77777777" w:rsidR="005F361E" w:rsidRPr="00AF48C0" w:rsidRDefault="005F361E" w:rsidP="005F361E">
            <w:pPr>
              <w:jc w:val="both"/>
              <w:rPr>
                <w:sz w:val="20"/>
                <w:szCs w:val="20"/>
              </w:rPr>
            </w:pPr>
          </w:p>
        </w:tc>
        <w:tc>
          <w:tcPr>
            <w:tcW w:w="3407" w:type="dxa"/>
            <w:tcBorders>
              <w:top w:val="single" w:sz="4" w:space="0" w:color="auto"/>
              <w:left w:val="single" w:sz="4" w:space="0" w:color="auto"/>
              <w:bottom w:val="nil"/>
              <w:right w:val="single" w:sz="4" w:space="0" w:color="auto"/>
            </w:tcBorders>
          </w:tcPr>
          <w:p w14:paraId="28E5BBBC" w14:textId="77777777" w:rsidR="005F361E" w:rsidRPr="00AF48C0" w:rsidRDefault="005F361E" w:rsidP="005F361E">
            <w:pPr>
              <w:pStyle w:val="Normlny0"/>
              <w:widowControl/>
              <w:jc w:val="both"/>
            </w:pPr>
            <w:r w:rsidRPr="00AF48C0">
              <w:t>„5. Členské štáty zabezpečia, aby boli informácie o vlastníckych právach prístupné v každom prípade:</w:t>
            </w:r>
          </w:p>
          <w:p w14:paraId="105FDF8F" w14:textId="77777777" w:rsidR="005F361E" w:rsidRPr="00AF48C0" w:rsidRDefault="005F361E" w:rsidP="005F361E">
            <w:pPr>
              <w:pStyle w:val="Normlny0"/>
              <w:widowControl/>
              <w:jc w:val="both"/>
            </w:pPr>
          </w:p>
          <w:p w14:paraId="491036A2" w14:textId="77777777" w:rsidR="005F361E" w:rsidRPr="00AF48C0" w:rsidRDefault="005F361E" w:rsidP="005F361E">
            <w:pPr>
              <w:pStyle w:val="Normlny0"/>
              <w:widowControl/>
              <w:jc w:val="both"/>
            </w:pPr>
          </w:p>
          <w:p w14:paraId="0E0CBBD9" w14:textId="77777777" w:rsidR="005F361E" w:rsidRPr="00AF48C0" w:rsidRDefault="005F361E" w:rsidP="005F361E">
            <w:pPr>
              <w:pStyle w:val="Normlny0"/>
              <w:widowControl/>
              <w:jc w:val="both"/>
            </w:pPr>
          </w:p>
          <w:p w14:paraId="198F22E4" w14:textId="77777777" w:rsidR="005F361E" w:rsidRPr="00AF48C0" w:rsidRDefault="005F361E" w:rsidP="005F361E">
            <w:pPr>
              <w:pStyle w:val="Normlny0"/>
              <w:widowControl/>
              <w:jc w:val="both"/>
            </w:pPr>
            <w:r w:rsidRPr="00AF48C0">
              <w:t>a) príslušným orgánom a FIU, a to bez obmedzenia;</w:t>
            </w:r>
          </w:p>
          <w:p w14:paraId="233A3B01" w14:textId="77777777" w:rsidR="005F361E" w:rsidRPr="00AF48C0" w:rsidRDefault="005F361E" w:rsidP="005F361E">
            <w:pPr>
              <w:pStyle w:val="Normlny0"/>
              <w:widowControl/>
              <w:jc w:val="both"/>
            </w:pPr>
          </w:p>
          <w:p w14:paraId="0BF6555B" w14:textId="77777777" w:rsidR="005F361E" w:rsidRPr="00AF48C0" w:rsidRDefault="005F361E" w:rsidP="005F361E">
            <w:pPr>
              <w:pStyle w:val="Normlny0"/>
              <w:widowControl/>
              <w:jc w:val="both"/>
            </w:pPr>
            <w:r w:rsidRPr="00AF48C0">
              <w:t>b) povinným subjektom, a to v rámci povinnej starostlivosti vo vzťahu ku klientovi v súlade s kapitolou II;</w:t>
            </w:r>
          </w:p>
          <w:p w14:paraId="04353C2F" w14:textId="77777777" w:rsidR="005F361E" w:rsidRPr="00AF48C0" w:rsidRDefault="005F361E" w:rsidP="005F361E">
            <w:pPr>
              <w:pStyle w:val="Normlny0"/>
              <w:widowControl/>
              <w:jc w:val="both"/>
            </w:pPr>
            <w:r w:rsidRPr="00AF48C0">
              <w:t>c) komukoľvek zo širokej verejnosti.</w:t>
            </w:r>
          </w:p>
          <w:p w14:paraId="09528C6D" w14:textId="77777777" w:rsidR="005F361E" w:rsidRPr="00AF48C0" w:rsidRDefault="005F361E" w:rsidP="005F361E">
            <w:pPr>
              <w:pStyle w:val="Normlny0"/>
              <w:widowControl/>
              <w:jc w:val="both"/>
            </w:pPr>
          </w:p>
          <w:p w14:paraId="3EE1F1A9" w14:textId="77777777" w:rsidR="005F361E" w:rsidRPr="00AF48C0" w:rsidRDefault="005F361E" w:rsidP="005F361E">
            <w:pPr>
              <w:pStyle w:val="Normlny0"/>
              <w:widowControl/>
              <w:jc w:val="both"/>
            </w:pPr>
            <w:r w:rsidRPr="00AF48C0">
              <w:lastRenderedPageBreak/>
              <w:t>Osoby uvedené v písmene c) majú povolený prístup aspoň k menu, mesiacu a roku narodenia, krajine pobytu a štátnej príslušnosti konečného užívateľa výhod, ako aj k povahe a rozsahu držaného podielu konečného užívateľa výhod.</w:t>
            </w:r>
          </w:p>
          <w:p w14:paraId="7D00C5D8" w14:textId="1A003C06" w:rsidR="00144910" w:rsidRPr="00AF48C0" w:rsidRDefault="00144910" w:rsidP="005F361E">
            <w:pPr>
              <w:pStyle w:val="Normlny0"/>
              <w:jc w:val="both"/>
            </w:pPr>
          </w:p>
          <w:p w14:paraId="160B6702" w14:textId="4E7B6D60" w:rsidR="00144910" w:rsidRPr="00AF48C0" w:rsidRDefault="00144910" w:rsidP="00144910">
            <w:pPr>
              <w:rPr>
                <w:lang w:eastAsia="sk-SK"/>
              </w:rPr>
            </w:pPr>
          </w:p>
          <w:p w14:paraId="701FD7CF" w14:textId="10A71B89" w:rsidR="00144910" w:rsidRPr="00AF48C0" w:rsidRDefault="00144910" w:rsidP="00144910">
            <w:pPr>
              <w:rPr>
                <w:lang w:eastAsia="sk-SK"/>
              </w:rPr>
            </w:pPr>
          </w:p>
          <w:p w14:paraId="75D809A5" w14:textId="77777777" w:rsidR="005F361E" w:rsidRPr="00AF48C0" w:rsidRDefault="005F361E" w:rsidP="00144910">
            <w:pPr>
              <w:ind w:firstLine="709"/>
              <w:rPr>
                <w:lang w:eastAsia="sk-SK"/>
              </w:rPr>
            </w:pPr>
          </w:p>
        </w:tc>
        <w:tc>
          <w:tcPr>
            <w:tcW w:w="1110" w:type="dxa"/>
            <w:tcBorders>
              <w:top w:val="single" w:sz="4" w:space="0" w:color="auto"/>
              <w:left w:val="single" w:sz="4" w:space="0" w:color="auto"/>
              <w:bottom w:val="nil"/>
              <w:right w:val="single" w:sz="12" w:space="0" w:color="auto"/>
            </w:tcBorders>
            <w:vAlign w:val="center"/>
          </w:tcPr>
          <w:p w14:paraId="21B2ED6D" w14:textId="77777777" w:rsidR="005F361E" w:rsidRPr="00AF48C0" w:rsidRDefault="005F361E" w:rsidP="005F361E">
            <w:pPr>
              <w:pStyle w:val="Normlny0"/>
              <w:widowControl/>
              <w:jc w:val="both"/>
            </w:pPr>
            <w:r w:rsidRPr="00AF48C0">
              <w:lastRenderedPageBreak/>
              <w:t>N</w:t>
            </w:r>
          </w:p>
        </w:tc>
        <w:tc>
          <w:tcPr>
            <w:tcW w:w="1612" w:type="dxa"/>
            <w:tcBorders>
              <w:top w:val="single" w:sz="4" w:space="0" w:color="auto"/>
              <w:left w:val="nil"/>
              <w:bottom w:val="nil"/>
              <w:right w:val="single" w:sz="4" w:space="0" w:color="auto"/>
            </w:tcBorders>
          </w:tcPr>
          <w:p w14:paraId="684B2F1C" w14:textId="77777777" w:rsidR="005F361E" w:rsidRPr="00AF48C0" w:rsidRDefault="005F361E" w:rsidP="005F361E">
            <w:pPr>
              <w:pStyle w:val="Normlny0"/>
              <w:widowControl/>
            </w:pPr>
            <w:r w:rsidRPr="00AF48C0">
              <w:t>Návrh zákona</w:t>
            </w:r>
          </w:p>
          <w:p w14:paraId="275B2E13" w14:textId="77777777" w:rsidR="005F361E" w:rsidRPr="00AF48C0" w:rsidRDefault="005F361E" w:rsidP="005F361E">
            <w:pPr>
              <w:pStyle w:val="Normlny0"/>
              <w:widowControl/>
            </w:pPr>
            <w:r w:rsidRPr="00AF48C0">
              <w:t>+</w:t>
            </w:r>
          </w:p>
          <w:p w14:paraId="70034DC4" w14:textId="77777777" w:rsidR="005F361E" w:rsidRPr="00AF48C0" w:rsidRDefault="005F361E" w:rsidP="005F361E">
            <w:pPr>
              <w:pStyle w:val="Normlny0"/>
              <w:widowControl/>
            </w:pPr>
            <w:r w:rsidRPr="00AF48C0">
              <w:t>Zákon č.</w:t>
            </w:r>
          </w:p>
          <w:p w14:paraId="49CB4141" w14:textId="77777777" w:rsidR="005F361E" w:rsidRPr="00AF48C0" w:rsidRDefault="005F361E" w:rsidP="005F361E">
            <w:pPr>
              <w:pStyle w:val="Normlny0"/>
              <w:widowControl/>
            </w:pPr>
            <w:r w:rsidRPr="00AF48C0">
              <w:t>297/2008 Z. z.</w:t>
            </w:r>
          </w:p>
        </w:tc>
        <w:tc>
          <w:tcPr>
            <w:tcW w:w="1011" w:type="dxa"/>
            <w:tcBorders>
              <w:top w:val="single" w:sz="4" w:space="0" w:color="auto"/>
              <w:left w:val="single" w:sz="4" w:space="0" w:color="auto"/>
              <w:bottom w:val="nil"/>
              <w:right w:val="single" w:sz="4" w:space="0" w:color="auto"/>
            </w:tcBorders>
          </w:tcPr>
          <w:p w14:paraId="15932791" w14:textId="77777777" w:rsidR="005F361E" w:rsidRPr="00AF48C0" w:rsidRDefault="005F361E" w:rsidP="005F361E">
            <w:pPr>
              <w:pStyle w:val="Normlny0"/>
              <w:widowControl/>
              <w:jc w:val="both"/>
            </w:pPr>
            <w:r w:rsidRPr="00AF48C0">
              <w:t>§ 7a</w:t>
            </w:r>
          </w:p>
          <w:p w14:paraId="4961AE0E" w14:textId="77777777" w:rsidR="005F361E" w:rsidRPr="00AF48C0" w:rsidRDefault="005F361E" w:rsidP="005F361E">
            <w:pPr>
              <w:pStyle w:val="Normlny0"/>
              <w:widowControl/>
              <w:jc w:val="both"/>
            </w:pPr>
          </w:p>
          <w:p w14:paraId="435F3AC2" w14:textId="77777777" w:rsidR="005F361E" w:rsidRPr="00AF48C0" w:rsidRDefault="005F361E" w:rsidP="005F361E">
            <w:pPr>
              <w:pStyle w:val="Normlny0"/>
              <w:widowControl/>
              <w:jc w:val="both"/>
            </w:pPr>
            <w:r w:rsidRPr="00AF48C0">
              <w:t>O: 2</w:t>
            </w:r>
          </w:p>
          <w:p w14:paraId="375DFEFE" w14:textId="77777777" w:rsidR="005F361E" w:rsidRPr="00AF48C0" w:rsidRDefault="005F361E" w:rsidP="005F361E">
            <w:pPr>
              <w:pStyle w:val="Normlny0"/>
              <w:widowControl/>
              <w:jc w:val="both"/>
            </w:pPr>
          </w:p>
          <w:p w14:paraId="2C0C19EF" w14:textId="77777777" w:rsidR="005F361E" w:rsidRPr="00AF48C0" w:rsidRDefault="005F361E" w:rsidP="005F361E">
            <w:pPr>
              <w:pStyle w:val="Normlny0"/>
              <w:widowControl/>
              <w:jc w:val="both"/>
            </w:pPr>
          </w:p>
          <w:p w14:paraId="674BC07C" w14:textId="77777777" w:rsidR="005F361E" w:rsidRPr="00AF48C0" w:rsidRDefault="005F361E" w:rsidP="005F361E">
            <w:pPr>
              <w:pStyle w:val="Normlny0"/>
              <w:widowControl/>
              <w:jc w:val="both"/>
            </w:pPr>
          </w:p>
          <w:p w14:paraId="60244D01" w14:textId="77777777" w:rsidR="005F361E" w:rsidRPr="00AF48C0" w:rsidRDefault="005F361E" w:rsidP="005F361E">
            <w:pPr>
              <w:pStyle w:val="Normlny0"/>
              <w:widowControl/>
              <w:jc w:val="both"/>
            </w:pPr>
          </w:p>
          <w:p w14:paraId="6BAB1825" w14:textId="77777777" w:rsidR="005F361E" w:rsidRPr="00AF48C0" w:rsidRDefault="005F361E" w:rsidP="005F361E">
            <w:pPr>
              <w:pStyle w:val="Normlny0"/>
              <w:widowControl/>
              <w:jc w:val="both"/>
            </w:pPr>
          </w:p>
          <w:p w14:paraId="1DCA3C27" w14:textId="77777777" w:rsidR="005F361E" w:rsidRPr="00AF48C0" w:rsidRDefault="005F361E" w:rsidP="005F361E">
            <w:pPr>
              <w:pStyle w:val="Normlny0"/>
              <w:widowControl/>
              <w:jc w:val="both"/>
            </w:pPr>
          </w:p>
          <w:p w14:paraId="72726F9E" w14:textId="77777777" w:rsidR="005F361E" w:rsidRPr="00AF48C0" w:rsidRDefault="005F361E" w:rsidP="005F361E">
            <w:pPr>
              <w:pStyle w:val="Normlny0"/>
              <w:widowControl/>
              <w:jc w:val="both"/>
            </w:pPr>
          </w:p>
          <w:p w14:paraId="2B30FD3B" w14:textId="77777777" w:rsidR="005F361E" w:rsidRPr="00AF48C0" w:rsidRDefault="005F361E" w:rsidP="005F361E">
            <w:pPr>
              <w:pStyle w:val="Normlny0"/>
              <w:widowControl/>
              <w:jc w:val="both"/>
            </w:pPr>
          </w:p>
          <w:p w14:paraId="116F8B97" w14:textId="77777777" w:rsidR="005F361E" w:rsidRPr="00AF48C0" w:rsidRDefault="005F361E" w:rsidP="005F361E">
            <w:pPr>
              <w:pStyle w:val="Normlny0"/>
              <w:widowControl/>
              <w:jc w:val="both"/>
            </w:pPr>
          </w:p>
          <w:p w14:paraId="7F4ADA72" w14:textId="77777777" w:rsidR="005F361E" w:rsidRPr="00AF48C0" w:rsidRDefault="005F361E" w:rsidP="005F361E">
            <w:pPr>
              <w:pStyle w:val="Normlny0"/>
              <w:widowControl/>
              <w:jc w:val="both"/>
            </w:pPr>
          </w:p>
          <w:p w14:paraId="75AB4943" w14:textId="77777777" w:rsidR="005F361E" w:rsidRPr="00AF48C0" w:rsidRDefault="005F361E" w:rsidP="005F361E">
            <w:pPr>
              <w:pStyle w:val="Normlny0"/>
              <w:widowControl/>
              <w:jc w:val="both"/>
            </w:pPr>
          </w:p>
          <w:p w14:paraId="4726874D" w14:textId="77777777" w:rsidR="005F361E" w:rsidRPr="00AF48C0" w:rsidRDefault="005F361E" w:rsidP="005F361E">
            <w:pPr>
              <w:pStyle w:val="Normlny0"/>
              <w:widowControl/>
              <w:jc w:val="both"/>
            </w:pPr>
          </w:p>
          <w:p w14:paraId="2C216778" w14:textId="77777777" w:rsidR="005F361E" w:rsidRPr="00AF48C0" w:rsidRDefault="005F361E" w:rsidP="005F361E">
            <w:pPr>
              <w:pStyle w:val="Normlny0"/>
              <w:widowControl/>
              <w:jc w:val="both"/>
            </w:pPr>
          </w:p>
          <w:p w14:paraId="188B3FE9" w14:textId="77777777" w:rsidR="005F361E" w:rsidRPr="00AF48C0" w:rsidRDefault="005F361E" w:rsidP="005F361E">
            <w:pPr>
              <w:pStyle w:val="Normlny0"/>
              <w:widowControl/>
              <w:jc w:val="both"/>
            </w:pPr>
          </w:p>
          <w:p w14:paraId="311F94E7" w14:textId="77777777" w:rsidR="005F361E" w:rsidRPr="00AF48C0" w:rsidRDefault="005F361E" w:rsidP="005F361E">
            <w:pPr>
              <w:pStyle w:val="Normlny0"/>
              <w:widowControl/>
              <w:jc w:val="both"/>
            </w:pPr>
          </w:p>
          <w:p w14:paraId="23A031CB" w14:textId="77777777" w:rsidR="005F361E" w:rsidRPr="00AF48C0" w:rsidRDefault="005F361E" w:rsidP="005F361E">
            <w:pPr>
              <w:pStyle w:val="Normlny0"/>
              <w:widowControl/>
              <w:jc w:val="both"/>
            </w:pPr>
          </w:p>
          <w:p w14:paraId="53A30459" w14:textId="77777777" w:rsidR="005F361E" w:rsidRPr="00AF48C0" w:rsidRDefault="005F361E" w:rsidP="005F361E">
            <w:pPr>
              <w:pStyle w:val="Normlny0"/>
              <w:widowControl/>
              <w:jc w:val="both"/>
            </w:pPr>
          </w:p>
          <w:p w14:paraId="2FEAAEBD" w14:textId="77777777" w:rsidR="005F361E" w:rsidRPr="00AF48C0" w:rsidRDefault="005F361E" w:rsidP="005F361E">
            <w:pPr>
              <w:pStyle w:val="Normlny0"/>
              <w:widowControl/>
              <w:jc w:val="both"/>
            </w:pPr>
          </w:p>
          <w:p w14:paraId="593E4B6C" w14:textId="77777777" w:rsidR="005F361E" w:rsidRPr="00AF48C0" w:rsidRDefault="005F361E" w:rsidP="005F361E">
            <w:pPr>
              <w:pStyle w:val="Normlny0"/>
              <w:widowControl/>
              <w:jc w:val="both"/>
            </w:pPr>
          </w:p>
          <w:p w14:paraId="45E04201" w14:textId="77777777" w:rsidR="005F361E" w:rsidRPr="00AF48C0" w:rsidRDefault="005F361E" w:rsidP="005F361E">
            <w:pPr>
              <w:pStyle w:val="Normlny0"/>
              <w:widowControl/>
              <w:jc w:val="both"/>
            </w:pPr>
          </w:p>
          <w:p w14:paraId="4750FD0D" w14:textId="77777777" w:rsidR="005F361E" w:rsidRPr="00AF48C0" w:rsidRDefault="005F361E" w:rsidP="005F361E">
            <w:pPr>
              <w:pStyle w:val="Normlny0"/>
              <w:widowControl/>
              <w:jc w:val="both"/>
            </w:pPr>
            <w:r w:rsidRPr="00AF48C0">
              <w:t>O: 3</w:t>
            </w:r>
          </w:p>
        </w:tc>
        <w:tc>
          <w:tcPr>
            <w:tcW w:w="3822" w:type="dxa"/>
            <w:tcBorders>
              <w:top w:val="single" w:sz="4" w:space="0" w:color="auto"/>
              <w:left w:val="single" w:sz="4" w:space="0" w:color="auto"/>
              <w:bottom w:val="nil"/>
              <w:right w:val="single" w:sz="4" w:space="0" w:color="auto"/>
            </w:tcBorders>
            <w:vAlign w:val="center"/>
          </w:tcPr>
          <w:p w14:paraId="0908A9A7" w14:textId="77777777" w:rsidR="005F361E" w:rsidRPr="00AF48C0" w:rsidRDefault="005F361E" w:rsidP="005F361E">
            <w:pPr>
              <w:pStyle w:val="Normlny0"/>
              <w:widowControl/>
              <w:jc w:val="both"/>
            </w:pPr>
            <w:r w:rsidRPr="00AF48C0">
              <w:lastRenderedPageBreak/>
              <w:t>Poskytovanie údajov z registra právnických osôb podľa § 3a</w:t>
            </w:r>
          </w:p>
          <w:p w14:paraId="2C611B8C" w14:textId="77777777" w:rsidR="005F361E" w:rsidRPr="00AF48C0" w:rsidRDefault="005F361E" w:rsidP="005F361E">
            <w:pPr>
              <w:pStyle w:val="Normlny0"/>
              <w:jc w:val="both"/>
            </w:pPr>
            <w:r w:rsidRPr="00AF48C0">
              <w:t>(2) Štatistický úrad poskytuje údaje o konečnom užívateľovi výhod v elektronickej podobe diaľkovým, nepretržitým a priamym prístupom na účely plnenia úloh podľa osobitných predpisov</w:t>
            </w:r>
            <w:r w:rsidRPr="00AF48C0">
              <w:rPr>
                <w:vertAlign w:val="superscript"/>
              </w:rPr>
              <w:t>9a)</w:t>
            </w:r>
          </w:p>
          <w:p w14:paraId="246AA653" w14:textId="77777777" w:rsidR="005F361E" w:rsidRPr="00AF48C0" w:rsidRDefault="005F361E" w:rsidP="005F361E">
            <w:pPr>
              <w:pStyle w:val="Normlny0"/>
              <w:widowControl/>
              <w:jc w:val="both"/>
            </w:pPr>
            <w:r w:rsidRPr="00AF48C0">
              <w:t>a) službe finančnej polície Policajného zboru,</w:t>
            </w:r>
          </w:p>
          <w:p w14:paraId="2A7B772D" w14:textId="77777777" w:rsidR="005F361E" w:rsidRPr="00AF48C0" w:rsidRDefault="005F361E" w:rsidP="005F361E">
            <w:pPr>
              <w:pStyle w:val="Normlny0"/>
              <w:jc w:val="both"/>
            </w:pPr>
            <w:r w:rsidRPr="00AF48C0">
              <w:t>b) Ministerstvu financií Slovenskej republiky,</w:t>
            </w:r>
          </w:p>
          <w:p w14:paraId="5D97B597" w14:textId="77777777" w:rsidR="005F361E" w:rsidRPr="00AF48C0" w:rsidRDefault="005F361E" w:rsidP="005F361E">
            <w:pPr>
              <w:pStyle w:val="Normlny0"/>
              <w:jc w:val="both"/>
            </w:pPr>
            <w:r w:rsidRPr="00AF48C0">
              <w:t>c) Národnej banke Slovenska,</w:t>
            </w:r>
          </w:p>
          <w:p w14:paraId="201E3D32" w14:textId="77777777" w:rsidR="005F361E" w:rsidRPr="00AF48C0" w:rsidRDefault="005F361E" w:rsidP="005F361E">
            <w:pPr>
              <w:pStyle w:val="Normlny0"/>
              <w:jc w:val="both"/>
            </w:pPr>
            <w:r w:rsidRPr="00AF48C0">
              <w:t>d) Národnému bezpečnostnému úradu,</w:t>
            </w:r>
          </w:p>
          <w:p w14:paraId="431E6AC0" w14:textId="77777777" w:rsidR="005F361E" w:rsidRPr="00AF48C0" w:rsidRDefault="005F361E" w:rsidP="005F361E">
            <w:pPr>
              <w:pStyle w:val="Normlny0"/>
              <w:jc w:val="both"/>
            </w:pPr>
            <w:r w:rsidRPr="00AF48C0">
              <w:t xml:space="preserve">e) </w:t>
            </w:r>
            <w:r w:rsidRPr="00AF48C0">
              <w:rPr>
                <w:b/>
              </w:rPr>
              <w:t xml:space="preserve"> Protimonopolnému úradu Slovenskej republiky</w:t>
            </w:r>
            <w:r w:rsidRPr="00AF48C0">
              <w:t>,</w:t>
            </w:r>
          </w:p>
          <w:p w14:paraId="00F21B73" w14:textId="77777777" w:rsidR="005F361E" w:rsidRPr="00AF48C0" w:rsidRDefault="005F361E" w:rsidP="005F361E">
            <w:pPr>
              <w:pStyle w:val="Normlny0"/>
              <w:jc w:val="both"/>
            </w:pPr>
            <w:r w:rsidRPr="00AF48C0">
              <w:t>f) súdu,</w:t>
            </w:r>
          </w:p>
          <w:p w14:paraId="6313BA21" w14:textId="77777777" w:rsidR="005F361E" w:rsidRPr="00AF48C0" w:rsidRDefault="005F361E" w:rsidP="005F361E">
            <w:pPr>
              <w:pStyle w:val="Normlny0"/>
              <w:jc w:val="both"/>
            </w:pPr>
            <w:r w:rsidRPr="00AF48C0">
              <w:lastRenderedPageBreak/>
              <w:t>g) správcovi dane a orgánom štátnej správy v oblasti daní, poplatkov a colníctva,</w:t>
            </w:r>
          </w:p>
          <w:p w14:paraId="06D87C67" w14:textId="77777777" w:rsidR="005F361E" w:rsidRPr="00AF48C0" w:rsidRDefault="005F361E" w:rsidP="005F361E">
            <w:pPr>
              <w:pStyle w:val="Normlny0"/>
              <w:jc w:val="both"/>
            </w:pPr>
            <w:r w:rsidRPr="00AF48C0">
              <w:t>h) orgánom činným v trestnom konaní,</w:t>
            </w:r>
          </w:p>
          <w:p w14:paraId="3A293663" w14:textId="77777777" w:rsidR="005F361E" w:rsidRPr="00AF48C0" w:rsidRDefault="005F361E" w:rsidP="005F361E">
            <w:pPr>
              <w:pStyle w:val="Normlny0"/>
              <w:jc w:val="both"/>
            </w:pPr>
            <w:r w:rsidRPr="00AF48C0">
              <w:t>i) orgánu dozoru podľa osobitného predpisu,</w:t>
            </w:r>
            <w:r w:rsidRPr="00AF48C0">
              <w:rPr>
                <w:vertAlign w:val="superscript"/>
              </w:rPr>
              <w:t>9b)</w:t>
            </w:r>
          </w:p>
          <w:p w14:paraId="5A184BEE" w14:textId="77777777" w:rsidR="005F361E" w:rsidRPr="00AF48C0" w:rsidRDefault="005F361E" w:rsidP="005F361E">
            <w:pPr>
              <w:pStyle w:val="Normlny0"/>
              <w:jc w:val="both"/>
            </w:pPr>
            <w:r w:rsidRPr="00AF48C0">
              <w:t>j) poskytovateľovi nenávratného finančného príspevku podľa osobitného predpisu,</w:t>
            </w:r>
            <w:r w:rsidRPr="00AF48C0">
              <w:rPr>
                <w:vertAlign w:val="superscript"/>
              </w:rPr>
              <w:t>9c)</w:t>
            </w:r>
          </w:p>
          <w:p w14:paraId="7125CCBD" w14:textId="77777777" w:rsidR="005F361E" w:rsidRPr="00AF48C0" w:rsidRDefault="005F361E" w:rsidP="005F361E">
            <w:pPr>
              <w:pStyle w:val="Normlny0"/>
              <w:widowControl/>
              <w:jc w:val="both"/>
            </w:pPr>
            <w:r w:rsidRPr="00AF48C0">
              <w:t>k) ak tak ustanovuje osobitný predpis.</w:t>
            </w:r>
            <w:r w:rsidRPr="00AF48C0">
              <w:rPr>
                <w:vertAlign w:val="superscript"/>
              </w:rPr>
              <w:t>9d)</w:t>
            </w:r>
          </w:p>
          <w:p w14:paraId="522C6259" w14:textId="77777777" w:rsidR="005F361E" w:rsidRPr="00AF48C0" w:rsidRDefault="005F361E" w:rsidP="005F361E">
            <w:pPr>
              <w:pStyle w:val="Normlny0"/>
              <w:widowControl/>
              <w:jc w:val="both"/>
            </w:pPr>
          </w:p>
          <w:p w14:paraId="0BC5DB8F" w14:textId="77777777" w:rsidR="005F361E" w:rsidRPr="00AF48C0" w:rsidRDefault="005F361E" w:rsidP="005F361E">
            <w:pPr>
              <w:pStyle w:val="Normlny0"/>
              <w:jc w:val="both"/>
            </w:pPr>
            <w:r w:rsidRPr="00AF48C0">
              <w:t>(3) Štatistický úrad poskytuje údaje o konečnom užívateľovi výhod v elektronickej podobe a automatizovaným spôsobom aj povinnej osobe podľa osobitného predpisu,</w:t>
            </w:r>
            <w:r w:rsidRPr="00AF48C0">
              <w:rPr>
                <w:vertAlign w:val="superscript"/>
              </w:rPr>
              <w:t>9e)</w:t>
            </w:r>
            <w:r w:rsidRPr="00AF48C0">
              <w:t xml:space="preserve"> a to na účely plnenia jej úloh pri základnej starostlivosti vo vzťahu ku klientovi.</w:t>
            </w:r>
            <w:r w:rsidRPr="00AF48C0">
              <w:rPr>
                <w:vertAlign w:val="superscript"/>
              </w:rPr>
              <w:t>9f)</w:t>
            </w:r>
            <w:r w:rsidRPr="00AF48C0">
              <w:t xml:space="preserve"> Povinná osoba, ktorej sa majú poskytovať údaje o konečnom užívateľovi výhod, je povinná štatistický úrad elektronicky požiadať o prístup k týmto údajom a preukázať, že je povinnou osobou podľa osobitného predpisu.</w:t>
            </w:r>
            <w:r w:rsidRPr="00AF48C0">
              <w:rPr>
                <w:vertAlign w:val="superscript"/>
              </w:rPr>
              <w:t>9e)</w:t>
            </w:r>
          </w:p>
        </w:tc>
        <w:tc>
          <w:tcPr>
            <w:tcW w:w="1792" w:type="dxa"/>
            <w:tcBorders>
              <w:top w:val="single" w:sz="4" w:space="0" w:color="auto"/>
              <w:left w:val="single" w:sz="4" w:space="0" w:color="auto"/>
              <w:bottom w:val="nil"/>
              <w:right w:val="single" w:sz="4" w:space="0" w:color="auto"/>
            </w:tcBorders>
            <w:vAlign w:val="center"/>
          </w:tcPr>
          <w:p w14:paraId="4084ADA7" w14:textId="77777777" w:rsidR="005F361E" w:rsidRPr="00AF48C0" w:rsidRDefault="005F361E" w:rsidP="005F361E">
            <w:pPr>
              <w:pStyle w:val="Normlny0"/>
              <w:widowControl/>
              <w:jc w:val="both"/>
            </w:pPr>
            <w:r w:rsidRPr="00AF48C0">
              <w:lastRenderedPageBreak/>
              <w:t>Ú</w:t>
            </w:r>
          </w:p>
        </w:tc>
        <w:tc>
          <w:tcPr>
            <w:tcW w:w="1935" w:type="dxa"/>
            <w:tcBorders>
              <w:top w:val="single" w:sz="4" w:space="0" w:color="auto"/>
              <w:left w:val="single" w:sz="4" w:space="0" w:color="auto"/>
              <w:bottom w:val="nil"/>
            </w:tcBorders>
            <w:vAlign w:val="center"/>
          </w:tcPr>
          <w:p w14:paraId="3D06BC0E" w14:textId="77777777" w:rsidR="005F361E" w:rsidRPr="00AF48C0" w:rsidRDefault="005F361E" w:rsidP="005F361E">
            <w:pPr>
              <w:pStyle w:val="Normlny0"/>
              <w:widowControl/>
              <w:jc w:val="both"/>
            </w:pPr>
          </w:p>
        </w:tc>
      </w:tr>
      <w:tr w:rsidR="00144910" w:rsidRPr="00AF48C0" w14:paraId="6240B073" w14:textId="77777777" w:rsidTr="00AC3A04">
        <w:tc>
          <w:tcPr>
            <w:tcW w:w="1222" w:type="dxa"/>
            <w:tcBorders>
              <w:top w:val="nil"/>
              <w:left w:val="single" w:sz="12" w:space="0" w:color="auto"/>
              <w:bottom w:val="nil"/>
              <w:right w:val="single" w:sz="4" w:space="0" w:color="auto"/>
            </w:tcBorders>
          </w:tcPr>
          <w:p w14:paraId="50E49A1A" w14:textId="77777777" w:rsidR="00144910" w:rsidRPr="00AF48C0" w:rsidRDefault="00144910" w:rsidP="00144910">
            <w:pPr>
              <w:jc w:val="both"/>
              <w:rPr>
                <w:sz w:val="20"/>
                <w:szCs w:val="20"/>
              </w:rPr>
            </w:pPr>
          </w:p>
        </w:tc>
        <w:tc>
          <w:tcPr>
            <w:tcW w:w="3407" w:type="dxa"/>
            <w:tcBorders>
              <w:top w:val="nil"/>
              <w:left w:val="single" w:sz="4" w:space="0" w:color="auto"/>
              <w:bottom w:val="nil"/>
              <w:right w:val="single" w:sz="4" w:space="0" w:color="auto"/>
            </w:tcBorders>
          </w:tcPr>
          <w:p w14:paraId="6CF8AA50" w14:textId="77777777" w:rsidR="00144910" w:rsidRPr="00AF48C0" w:rsidRDefault="00144910" w:rsidP="00144910">
            <w:pPr>
              <w:pStyle w:val="Normlny0"/>
              <w:widowControl/>
              <w:jc w:val="both"/>
            </w:pPr>
          </w:p>
        </w:tc>
        <w:tc>
          <w:tcPr>
            <w:tcW w:w="1110" w:type="dxa"/>
            <w:tcBorders>
              <w:top w:val="nil"/>
              <w:left w:val="single" w:sz="4" w:space="0" w:color="auto"/>
              <w:bottom w:val="nil"/>
              <w:right w:val="single" w:sz="12" w:space="0" w:color="auto"/>
            </w:tcBorders>
            <w:vAlign w:val="center"/>
          </w:tcPr>
          <w:p w14:paraId="1AAABB39" w14:textId="77777777" w:rsidR="00144910" w:rsidRPr="00AF48C0" w:rsidRDefault="00144910" w:rsidP="00144910">
            <w:pPr>
              <w:pStyle w:val="Normlny0"/>
              <w:widowControl/>
              <w:jc w:val="both"/>
            </w:pPr>
          </w:p>
        </w:tc>
        <w:tc>
          <w:tcPr>
            <w:tcW w:w="1612" w:type="dxa"/>
            <w:tcBorders>
              <w:top w:val="nil"/>
              <w:left w:val="nil"/>
              <w:bottom w:val="nil"/>
              <w:right w:val="single" w:sz="4" w:space="0" w:color="auto"/>
            </w:tcBorders>
          </w:tcPr>
          <w:p w14:paraId="22DD2C70" w14:textId="77777777" w:rsidR="00144910" w:rsidRPr="00AF48C0" w:rsidRDefault="00144910" w:rsidP="00144910">
            <w:pPr>
              <w:pStyle w:val="Normlny0"/>
              <w:widowControl/>
            </w:pPr>
          </w:p>
        </w:tc>
        <w:tc>
          <w:tcPr>
            <w:tcW w:w="1011" w:type="dxa"/>
            <w:tcBorders>
              <w:top w:val="nil"/>
              <w:left w:val="single" w:sz="4" w:space="0" w:color="auto"/>
              <w:bottom w:val="nil"/>
              <w:right w:val="single" w:sz="4" w:space="0" w:color="auto"/>
            </w:tcBorders>
          </w:tcPr>
          <w:p w14:paraId="19FE770B" w14:textId="50D01A0A" w:rsidR="00144910" w:rsidRPr="00AF48C0" w:rsidRDefault="00144910" w:rsidP="00144910">
            <w:pPr>
              <w:pStyle w:val="Normlny0"/>
              <w:widowControl/>
              <w:jc w:val="both"/>
            </w:pPr>
            <w:r w:rsidRPr="00AF48C0">
              <w:t>O: 4</w:t>
            </w:r>
          </w:p>
        </w:tc>
        <w:tc>
          <w:tcPr>
            <w:tcW w:w="3822" w:type="dxa"/>
            <w:tcBorders>
              <w:top w:val="nil"/>
              <w:left w:val="single" w:sz="4" w:space="0" w:color="auto"/>
              <w:bottom w:val="nil"/>
              <w:right w:val="single" w:sz="4" w:space="0" w:color="auto"/>
            </w:tcBorders>
            <w:vAlign w:val="center"/>
          </w:tcPr>
          <w:p w14:paraId="522996DE" w14:textId="3D982B4C" w:rsidR="00144910" w:rsidRPr="00AF48C0" w:rsidRDefault="00144910" w:rsidP="00144910">
            <w:pPr>
              <w:pStyle w:val="Normlny0"/>
              <w:widowControl/>
              <w:jc w:val="both"/>
            </w:pPr>
            <w:r w:rsidRPr="00AF48C0">
              <w:rPr>
                <w:b/>
              </w:rPr>
              <w:t xml:space="preserve">(4) </w:t>
            </w:r>
            <w:r w:rsidR="004D401F">
              <w:t xml:space="preserve"> </w:t>
            </w:r>
            <w:r w:rsidR="004D401F" w:rsidRPr="004D401F">
              <w:rPr>
                <w:b/>
              </w:rPr>
              <w:t>Verejne prístupné údaje o konečnom užívateľovi výhod zapísané v registri právnických osôb sú meno, priezvisko, dátum narodenia, štátna príslušnosť, adresa pobytu a údaje, ktoré zakladajú postavenie konečného užívateľa výhod; štatistický úrad ich bezplatne zverejňuje na svojom webovom sídle.</w:t>
            </w:r>
          </w:p>
        </w:tc>
        <w:tc>
          <w:tcPr>
            <w:tcW w:w="1792" w:type="dxa"/>
            <w:tcBorders>
              <w:top w:val="nil"/>
              <w:left w:val="single" w:sz="4" w:space="0" w:color="auto"/>
              <w:bottom w:val="nil"/>
              <w:right w:val="single" w:sz="4" w:space="0" w:color="auto"/>
            </w:tcBorders>
            <w:vAlign w:val="center"/>
          </w:tcPr>
          <w:p w14:paraId="208DB37E" w14:textId="77777777" w:rsidR="00144910" w:rsidRPr="00AF48C0" w:rsidRDefault="00144910" w:rsidP="00144910">
            <w:pPr>
              <w:pStyle w:val="Normlny0"/>
              <w:widowControl/>
              <w:jc w:val="both"/>
            </w:pPr>
          </w:p>
        </w:tc>
        <w:tc>
          <w:tcPr>
            <w:tcW w:w="1935" w:type="dxa"/>
            <w:tcBorders>
              <w:top w:val="nil"/>
              <w:left w:val="single" w:sz="4" w:space="0" w:color="auto"/>
              <w:bottom w:val="nil"/>
            </w:tcBorders>
            <w:vAlign w:val="center"/>
          </w:tcPr>
          <w:p w14:paraId="772BB160" w14:textId="77777777" w:rsidR="00144910" w:rsidRPr="00AF48C0" w:rsidRDefault="00144910" w:rsidP="00144910">
            <w:pPr>
              <w:pStyle w:val="Normlny0"/>
              <w:widowControl/>
              <w:jc w:val="both"/>
            </w:pPr>
          </w:p>
        </w:tc>
      </w:tr>
      <w:tr w:rsidR="00AC3A04" w:rsidRPr="00AF48C0" w14:paraId="0C039407" w14:textId="77777777" w:rsidTr="00AC3A04">
        <w:tc>
          <w:tcPr>
            <w:tcW w:w="1222" w:type="dxa"/>
            <w:tcBorders>
              <w:top w:val="nil"/>
              <w:left w:val="single" w:sz="12" w:space="0" w:color="auto"/>
              <w:bottom w:val="single" w:sz="4" w:space="0" w:color="auto"/>
              <w:right w:val="single" w:sz="4" w:space="0" w:color="auto"/>
            </w:tcBorders>
          </w:tcPr>
          <w:p w14:paraId="5E2714DC" w14:textId="77777777" w:rsidR="00AC3A04" w:rsidRPr="00AF48C0" w:rsidRDefault="00AC3A04" w:rsidP="00AC3A04">
            <w:pPr>
              <w:jc w:val="both"/>
              <w:rPr>
                <w:sz w:val="20"/>
                <w:szCs w:val="20"/>
              </w:rPr>
            </w:pPr>
          </w:p>
        </w:tc>
        <w:tc>
          <w:tcPr>
            <w:tcW w:w="3407" w:type="dxa"/>
            <w:tcBorders>
              <w:top w:val="nil"/>
              <w:left w:val="single" w:sz="4" w:space="0" w:color="auto"/>
              <w:bottom w:val="single" w:sz="4" w:space="0" w:color="auto"/>
              <w:right w:val="single" w:sz="4" w:space="0" w:color="auto"/>
            </w:tcBorders>
          </w:tcPr>
          <w:p w14:paraId="1C5827AC" w14:textId="02560DB0" w:rsidR="00AC3A04" w:rsidRPr="00AF48C0" w:rsidRDefault="00AC3A04" w:rsidP="00AC3A04">
            <w:pPr>
              <w:pStyle w:val="Normlny0"/>
              <w:widowControl/>
              <w:jc w:val="both"/>
            </w:pPr>
            <w:r w:rsidRPr="00AF48C0">
              <w:t>Členské štáty môžu za podmienok určených vo vnútroštátnom práve poskytnúť prístup k dodatočným informáciám umožňujúcim identifikáciu konečného užívateľa výhod. Uvedené dodatočné informácie zahŕňajú aspoň dátum narodenia alebo kontaktné údaje v súlade s pravidlami na ochranu údajov.“;</w:t>
            </w:r>
          </w:p>
        </w:tc>
        <w:tc>
          <w:tcPr>
            <w:tcW w:w="1110" w:type="dxa"/>
            <w:tcBorders>
              <w:top w:val="nil"/>
              <w:left w:val="single" w:sz="4" w:space="0" w:color="auto"/>
              <w:bottom w:val="single" w:sz="4" w:space="0" w:color="auto"/>
              <w:right w:val="single" w:sz="12" w:space="0" w:color="auto"/>
            </w:tcBorders>
            <w:vAlign w:val="center"/>
          </w:tcPr>
          <w:p w14:paraId="7CF6AC99" w14:textId="6D1730EB" w:rsidR="00AC3A04" w:rsidRPr="00AF48C0" w:rsidRDefault="00AC3A04" w:rsidP="00AC3A04">
            <w:pPr>
              <w:pStyle w:val="Normlny0"/>
              <w:widowControl/>
              <w:jc w:val="both"/>
            </w:pPr>
            <w:r w:rsidRPr="00AF48C0">
              <w:t>D</w:t>
            </w:r>
          </w:p>
        </w:tc>
        <w:tc>
          <w:tcPr>
            <w:tcW w:w="1612" w:type="dxa"/>
            <w:tcBorders>
              <w:top w:val="nil"/>
              <w:left w:val="nil"/>
              <w:bottom w:val="single" w:sz="4" w:space="0" w:color="auto"/>
              <w:right w:val="single" w:sz="4" w:space="0" w:color="auto"/>
            </w:tcBorders>
          </w:tcPr>
          <w:p w14:paraId="1E4875DA" w14:textId="77777777" w:rsidR="00AC3A04" w:rsidRPr="00AF48C0" w:rsidRDefault="00AC3A04" w:rsidP="00AC3A04">
            <w:pPr>
              <w:pStyle w:val="Normlny0"/>
              <w:widowControl/>
            </w:pPr>
          </w:p>
        </w:tc>
        <w:tc>
          <w:tcPr>
            <w:tcW w:w="1011" w:type="dxa"/>
            <w:tcBorders>
              <w:top w:val="nil"/>
              <w:left w:val="single" w:sz="4" w:space="0" w:color="auto"/>
              <w:bottom w:val="single" w:sz="4" w:space="0" w:color="auto"/>
              <w:right w:val="single" w:sz="4" w:space="0" w:color="auto"/>
            </w:tcBorders>
          </w:tcPr>
          <w:p w14:paraId="5CDDE0DE" w14:textId="77777777" w:rsidR="00AC3A04" w:rsidRPr="00AF48C0" w:rsidRDefault="00AC3A04" w:rsidP="00AC3A04">
            <w:pPr>
              <w:pStyle w:val="Normlny0"/>
              <w:widowControl/>
              <w:jc w:val="both"/>
            </w:pPr>
          </w:p>
        </w:tc>
        <w:tc>
          <w:tcPr>
            <w:tcW w:w="3822" w:type="dxa"/>
            <w:tcBorders>
              <w:top w:val="nil"/>
              <w:left w:val="single" w:sz="4" w:space="0" w:color="auto"/>
              <w:bottom w:val="single" w:sz="4" w:space="0" w:color="auto"/>
              <w:right w:val="single" w:sz="4" w:space="0" w:color="auto"/>
            </w:tcBorders>
            <w:vAlign w:val="center"/>
          </w:tcPr>
          <w:p w14:paraId="47089916" w14:textId="77777777" w:rsidR="00AC3A04" w:rsidRPr="00AF48C0" w:rsidRDefault="00AC3A04" w:rsidP="00AC3A04">
            <w:pPr>
              <w:pStyle w:val="Normlny0"/>
              <w:widowControl/>
              <w:jc w:val="both"/>
              <w:rPr>
                <w:b/>
              </w:rPr>
            </w:pPr>
          </w:p>
        </w:tc>
        <w:tc>
          <w:tcPr>
            <w:tcW w:w="1792" w:type="dxa"/>
            <w:tcBorders>
              <w:top w:val="nil"/>
              <w:left w:val="single" w:sz="4" w:space="0" w:color="auto"/>
              <w:bottom w:val="single" w:sz="4" w:space="0" w:color="auto"/>
              <w:right w:val="single" w:sz="4" w:space="0" w:color="auto"/>
            </w:tcBorders>
            <w:vAlign w:val="center"/>
          </w:tcPr>
          <w:p w14:paraId="2FE5C52C" w14:textId="67AB0627" w:rsidR="00AC3A04" w:rsidRPr="00AF48C0" w:rsidRDefault="00AC3A04" w:rsidP="00AC3A04">
            <w:pPr>
              <w:pStyle w:val="Normlny0"/>
              <w:widowControl/>
              <w:jc w:val="both"/>
            </w:pPr>
            <w:r w:rsidRPr="00AF48C0">
              <w:t>n.a.</w:t>
            </w:r>
          </w:p>
        </w:tc>
        <w:tc>
          <w:tcPr>
            <w:tcW w:w="1935" w:type="dxa"/>
            <w:tcBorders>
              <w:top w:val="nil"/>
              <w:left w:val="single" w:sz="4" w:space="0" w:color="auto"/>
              <w:bottom w:val="single" w:sz="4" w:space="0" w:color="auto"/>
            </w:tcBorders>
            <w:vAlign w:val="center"/>
          </w:tcPr>
          <w:p w14:paraId="2D8417A5" w14:textId="77777777" w:rsidR="00AC3A04" w:rsidRPr="00AF48C0" w:rsidRDefault="00AC3A04" w:rsidP="00AC3A04">
            <w:pPr>
              <w:jc w:val="both"/>
              <w:rPr>
                <w:rFonts w:cs="Times New Roman"/>
                <w:sz w:val="20"/>
                <w:szCs w:val="20"/>
              </w:rPr>
            </w:pPr>
            <w:r w:rsidRPr="00AF48C0">
              <w:rPr>
                <w:rFonts w:cs="Times New Roman"/>
                <w:sz w:val="20"/>
                <w:szCs w:val="20"/>
              </w:rPr>
              <w:t>Dobrovoľná transpozícia sa nevyužíva.</w:t>
            </w:r>
          </w:p>
          <w:p w14:paraId="1CC9FD35" w14:textId="77777777" w:rsidR="00AC3A04" w:rsidRPr="00AF48C0" w:rsidRDefault="00AC3A04" w:rsidP="00AC3A04">
            <w:pPr>
              <w:pStyle w:val="Normlny0"/>
              <w:widowControl/>
              <w:jc w:val="both"/>
            </w:pPr>
          </w:p>
        </w:tc>
      </w:tr>
      <w:tr w:rsidR="00AC3A04" w:rsidRPr="00AF48C0" w14:paraId="7DC54E05" w14:textId="77777777" w:rsidTr="00AC3A04">
        <w:tc>
          <w:tcPr>
            <w:tcW w:w="1222" w:type="dxa"/>
            <w:tcBorders>
              <w:top w:val="single" w:sz="4" w:space="0" w:color="auto"/>
              <w:left w:val="single" w:sz="12" w:space="0" w:color="auto"/>
              <w:bottom w:val="single" w:sz="4" w:space="0" w:color="auto"/>
              <w:right w:val="single" w:sz="4" w:space="0" w:color="auto"/>
            </w:tcBorders>
          </w:tcPr>
          <w:p w14:paraId="154F1652" w14:textId="77777777" w:rsidR="00AC3A04" w:rsidRPr="00AF48C0" w:rsidRDefault="00AC3A04" w:rsidP="00AC3A04">
            <w:pPr>
              <w:jc w:val="both"/>
              <w:rPr>
                <w:sz w:val="20"/>
                <w:szCs w:val="20"/>
              </w:rPr>
            </w:pPr>
            <w:r w:rsidRPr="00AF48C0">
              <w:rPr>
                <w:sz w:val="20"/>
                <w:szCs w:val="20"/>
              </w:rPr>
              <w:t>Č: 1</w:t>
            </w:r>
          </w:p>
          <w:p w14:paraId="16180F0C" w14:textId="77777777" w:rsidR="00AC3A04" w:rsidRPr="00AF48C0" w:rsidRDefault="00AC3A04" w:rsidP="00AC3A04">
            <w:pPr>
              <w:jc w:val="both"/>
              <w:rPr>
                <w:sz w:val="20"/>
                <w:szCs w:val="20"/>
              </w:rPr>
            </w:pPr>
            <w:r w:rsidRPr="00AF48C0">
              <w:rPr>
                <w:sz w:val="20"/>
                <w:szCs w:val="20"/>
              </w:rPr>
              <w:t>O: 15</w:t>
            </w:r>
          </w:p>
          <w:p w14:paraId="34060F3C" w14:textId="77777777" w:rsidR="00AC3A04" w:rsidRPr="00AF48C0" w:rsidRDefault="00AC3A04" w:rsidP="00AC3A04">
            <w:pPr>
              <w:jc w:val="both"/>
              <w:rPr>
                <w:sz w:val="20"/>
                <w:szCs w:val="20"/>
              </w:rPr>
            </w:pPr>
            <w:r w:rsidRPr="00AF48C0">
              <w:rPr>
                <w:sz w:val="20"/>
                <w:szCs w:val="20"/>
              </w:rPr>
              <w:t>P: d)</w:t>
            </w:r>
          </w:p>
          <w:p w14:paraId="68A4E641" w14:textId="77777777" w:rsidR="00AC3A04" w:rsidRPr="00AF48C0" w:rsidRDefault="00AC3A04" w:rsidP="00AC3A04">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63835616" w14:textId="77777777" w:rsidR="00AC3A04" w:rsidRPr="00AF48C0" w:rsidRDefault="00AC3A04" w:rsidP="00AC3A04">
            <w:pPr>
              <w:pStyle w:val="Normlny0"/>
              <w:widowControl/>
              <w:jc w:val="both"/>
            </w:pPr>
            <w:r w:rsidRPr="00AF48C0">
              <w:t>Vkladá sa tento odsek:</w:t>
            </w:r>
          </w:p>
          <w:p w14:paraId="408A8819" w14:textId="77777777" w:rsidR="00AC3A04" w:rsidRPr="00AF48C0" w:rsidRDefault="00AC3A04" w:rsidP="00AC3A04">
            <w:pPr>
              <w:pStyle w:val="Normlny0"/>
              <w:widowControl/>
              <w:jc w:val="both"/>
            </w:pPr>
            <w:r w:rsidRPr="00AF48C0">
              <w:t xml:space="preserve">„5a. Členské štáty sa môžu rozhodnúť podmieniť sprístupnenie informácií uchovávaných v ich vnútroštátnych registroch uvedených v odseku 3 online registráciou a zaplatením poplatku, ktorý </w:t>
            </w:r>
            <w:r w:rsidRPr="00AF48C0">
              <w:lastRenderedPageBreak/>
              <w:t>nesmie prekročiť administratívne náklady na sprístupnenie informácií vrátane nákladov na údržbu a vývoj registra.“;</w:t>
            </w:r>
          </w:p>
          <w:p w14:paraId="19223DCF" w14:textId="77777777" w:rsidR="00AC3A04" w:rsidRPr="00AF48C0" w:rsidRDefault="00AC3A04" w:rsidP="00AC3A04">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23C84590" w14:textId="77777777" w:rsidR="00AC3A04" w:rsidRPr="00AF48C0" w:rsidRDefault="00AC3A04" w:rsidP="00AC3A04">
            <w:pPr>
              <w:pStyle w:val="Normlny0"/>
              <w:widowControl/>
              <w:jc w:val="both"/>
            </w:pPr>
          </w:p>
          <w:p w14:paraId="51A9DAC8" w14:textId="5521685F" w:rsidR="00AC3A04" w:rsidRPr="00AF48C0" w:rsidRDefault="00AC3A04" w:rsidP="00AC3A04">
            <w:pPr>
              <w:pStyle w:val="Normlny0"/>
              <w:widowControl/>
              <w:jc w:val="both"/>
            </w:pPr>
            <w:r w:rsidRPr="00AF48C0">
              <w:t>D</w:t>
            </w:r>
          </w:p>
        </w:tc>
        <w:tc>
          <w:tcPr>
            <w:tcW w:w="1612" w:type="dxa"/>
            <w:tcBorders>
              <w:top w:val="single" w:sz="4" w:space="0" w:color="auto"/>
              <w:left w:val="nil"/>
              <w:bottom w:val="single" w:sz="4" w:space="0" w:color="auto"/>
              <w:right w:val="single" w:sz="4" w:space="0" w:color="auto"/>
            </w:tcBorders>
          </w:tcPr>
          <w:p w14:paraId="7C3B076A" w14:textId="77777777" w:rsidR="00AC3A04" w:rsidRPr="00AF48C0" w:rsidRDefault="00AC3A04" w:rsidP="00AC3A04">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7F9868C3" w14:textId="77777777" w:rsidR="00AC3A04" w:rsidRPr="00AF48C0" w:rsidRDefault="00AC3A04" w:rsidP="00AC3A04">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vAlign w:val="center"/>
          </w:tcPr>
          <w:p w14:paraId="14F7F967" w14:textId="77777777" w:rsidR="00AC3A04" w:rsidRPr="00AF48C0" w:rsidRDefault="00AC3A04" w:rsidP="00AC3A04">
            <w:pPr>
              <w:pStyle w:val="Normlny0"/>
              <w:widowControl/>
              <w:jc w:val="both"/>
              <w:rPr>
                <w:b/>
              </w:rPr>
            </w:pPr>
          </w:p>
        </w:tc>
        <w:tc>
          <w:tcPr>
            <w:tcW w:w="1792" w:type="dxa"/>
            <w:tcBorders>
              <w:top w:val="single" w:sz="4" w:space="0" w:color="auto"/>
              <w:left w:val="single" w:sz="4" w:space="0" w:color="auto"/>
              <w:bottom w:val="single" w:sz="4" w:space="0" w:color="auto"/>
              <w:right w:val="single" w:sz="4" w:space="0" w:color="auto"/>
            </w:tcBorders>
            <w:vAlign w:val="center"/>
          </w:tcPr>
          <w:p w14:paraId="0827A1F0" w14:textId="43DDB119" w:rsidR="00AC3A04" w:rsidRPr="00AF48C0" w:rsidRDefault="00AC3A04" w:rsidP="00AC3A04">
            <w:pPr>
              <w:pStyle w:val="Normlny0"/>
              <w:widowControl/>
              <w:jc w:val="both"/>
            </w:pPr>
            <w:r w:rsidRPr="00AF48C0">
              <w:t>n.a.</w:t>
            </w:r>
          </w:p>
        </w:tc>
        <w:tc>
          <w:tcPr>
            <w:tcW w:w="1935" w:type="dxa"/>
            <w:tcBorders>
              <w:top w:val="single" w:sz="4" w:space="0" w:color="auto"/>
              <w:left w:val="single" w:sz="4" w:space="0" w:color="auto"/>
              <w:bottom w:val="single" w:sz="4" w:space="0" w:color="auto"/>
            </w:tcBorders>
            <w:vAlign w:val="center"/>
          </w:tcPr>
          <w:p w14:paraId="10408741" w14:textId="77777777" w:rsidR="00AC3A04" w:rsidRPr="00AF48C0" w:rsidRDefault="00AC3A04" w:rsidP="00AC3A04">
            <w:pPr>
              <w:jc w:val="both"/>
              <w:rPr>
                <w:rFonts w:cs="Times New Roman"/>
                <w:sz w:val="20"/>
                <w:szCs w:val="20"/>
              </w:rPr>
            </w:pPr>
            <w:r w:rsidRPr="00AF48C0">
              <w:rPr>
                <w:rFonts w:cs="Times New Roman"/>
                <w:sz w:val="20"/>
                <w:szCs w:val="20"/>
              </w:rPr>
              <w:t>Dobrovoľná transpozícia sa nevyužíva.</w:t>
            </w:r>
          </w:p>
          <w:p w14:paraId="16918EAD" w14:textId="77777777" w:rsidR="00AC3A04" w:rsidRPr="00AF48C0" w:rsidRDefault="00AC3A04" w:rsidP="00AC3A04">
            <w:pPr>
              <w:pStyle w:val="Normlny0"/>
              <w:widowControl/>
              <w:jc w:val="both"/>
            </w:pPr>
          </w:p>
          <w:p w14:paraId="737C2C88" w14:textId="691B2FF4" w:rsidR="00AC3A04" w:rsidRPr="00AF48C0" w:rsidRDefault="00AC3A04" w:rsidP="00AC3A04">
            <w:pPr>
              <w:jc w:val="both"/>
              <w:rPr>
                <w:rFonts w:cs="Times New Roman"/>
                <w:sz w:val="20"/>
                <w:szCs w:val="20"/>
              </w:rPr>
            </w:pPr>
            <w:r w:rsidRPr="00AF48C0">
              <w:t xml:space="preserve">Štatistický úrad </w:t>
            </w:r>
            <w:r w:rsidRPr="00AF48C0">
              <w:lastRenderedPageBreak/>
              <w:t>poskytuje informácie prostredníctvom svojho webového sídla, pričom takto sprístupnené údaje sú bezplatné.</w:t>
            </w:r>
          </w:p>
        </w:tc>
      </w:tr>
    </w:tbl>
    <w:p w14:paraId="1E50BFEA" w14:textId="77777777" w:rsidR="0093083C" w:rsidRPr="00AF48C0" w:rsidRDefault="0093083C"/>
    <w:tbl>
      <w:tblPr>
        <w:tblpPr w:leftFromText="142" w:rightFromText="142" w:vertAnchor="text" w:tblpX="-9" w:tblpY="1"/>
        <w:tblOverlap w:val="never"/>
        <w:tblW w:w="1591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79"/>
        <w:gridCol w:w="43"/>
        <w:gridCol w:w="3364"/>
        <w:gridCol w:w="43"/>
        <w:gridCol w:w="1067"/>
        <w:gridCol w:w="43"/>
        <w:gridCol w:w="1569"/>
        <w:gridCol w:w="43"/>
        <w:gridCol w:w="968"/>
        <w:gridCol w:w="43"/>
        <w:gridCol w:w="3779"/>
        <w:gridCol w:w="43"/>
        <w:gridCol w:w="1749"/>
        <w:gridCol w:w="43"/>
        <w:gridCol w:w="1892"/>
        <w:gridCol w:w="43"/>
      </w:tblGrid>
      <w:tr w:rsidR="0093083C" w:rsidRPr="00AF48C0" w14:paraId="04F7FCFE" w14:textId="77777777" w:rsidTr="00F74109">
        <w:trPr>
          <w:trHeight w:val="5336"/>
        </w:trPr>
        <w:tc>
          <w:tcPr>
            <w:tcW w:w="1222" w:type="dxa"/>
            <w:gridSpan w:val="2"/>
            <w:tcBorders>
              <w:top w:val="single" w:sz="4" w:space="0" w:color="auto"/>
              <w:left w:val="single" w:sz="12" w:space="0" w:color="auto"/>
              <w:right w:val="single" w:sz="4" w:space="0" w:color="auto"/>
            </w:tcBorders>
          </w:tcPr>
          <w:p w14:paraId="0B58172C" w14:textId="77777777" w:rsidR="0093083C" w:rsidRPr="00AF48C0" w:rsidRDefault="0093083C" w:rsidP="0093083C">
            <w:pPr>
              <w:jc w:val="both"/>
              <w:rPr>
                <w:sz w:val="20"/>
                <w:szCs w:val="20"/>
              </w:rPr>
            </w:pPr>
            <w:r w:rsidRPr="00AF48C0">
              <w:rPr>
                <w:sz w:val="20"/>
                <w:szCs w:val="20"/>
              </w:rPr>
              <w:t>Č: 1</w:t>
            </w:r>
          </w:p>
          <w:p w14:paraId="4D7DA8C8" w14:textId="77777777" w:rsidR="0093083C" w:rsidRPr="00AF48C0" w:rsidRDefault="0093083C" w:rsidP="0093083C">
            <w:pPr>
              <w:jc w:val="both"/>
              <w:rPr>
                <w:sz w:val="20"/>
                <w:szCs w:val="20"/>
              </w:rPr>
            </w:pPr>
            <w:r w:rsidRPr="00AF48C0">
              <w:rPr>
                <w:sz w:val="20"/>
                <w:szCs w:val="20"/>
              </w:rPr>
              <w:t>O: 15</w:t>
            </w:r>
          </w:p>
          <w:p w14:paraId="68C0EA87" w14:textId="77777777" w:rsidR="0093083C" w:rsidRPr="00AF48C0" w:rsidRDefault="0093083C" w:rsidP="0093083C">
            <w:pPr>
              <w:jc w:val="both"/>
              <w:rPr>
                <w:sz w:val="20"/>
                <w:szCs w:val="20"/>
              </w:rPr>
            </w:pPr>
            <w:r w:rsidRPr="00AF48C0">
              <w:rPr>
                <w:sz w:val="20"/>
                <w:szCs w:val="20"/>
              </w:rPr>
              <w:t>P: e)</w:t>
            </w:r>
          </w:p>
          <w:p w14:paraId="4BF23022" w14:textId="77777777" w:rsidR="0093083C" w:rsidRPr="00AF48C0" w:rsidRDefault="0093083C" w:rsidP="0093083C">
            <w:pPr>
              <w:jc w:val="both"/>
              <w:rPr>
                <w:sz w:val="20"/>
                <w:szCs w:val="20"/>
              </w:rPr>
            </w:pPr>
          </w:p>
        </w:tc>
        <w:tc>
          <w:tcPr>
            <w:tcW w:w="3407" w:type="dxa"/>
            <w:gridSpan w:val="2"/>
            <w:tcBorders>
              <w:top w:val="single" w:sz="4" w:space="0" w:color="auto"/>
              <w:left w:val="single" w:sz="4" w:space="0" w:color="auto"/>
              <w:right w:val="single" w:sz="4" w:space="0" w:color="auto"/>
            </w:tcBorders>
          </w:tcPr>
          <w:p w14:paraId="252D6231" w14:textId="77777777" w:rsidR="0093083C" w:rsidRPr="00AF48C0" w:rsidRDefault="0093083C" w:rsidP="0093083C">
            <w:pPr>
              <w:pStyle w:val="Normlny0"/>
              <w:widowControl/>
              <w:jc w:val="both"/>
            </w:pPr>
            <w:r w:rsidRPr="00AF48C0">
              <w:t>„6. Členské štáty zabezpečia, aby príslušné orgány a FIU mali včasný a neobmedzený prístup ku všetkým informáciám uchovávaným v centrálnom registri uvedenom v odseku 3 bez upovedomenia dotknutého subjektu. Členské štáty umožnia včasný prístup aj povinným subjektom, keď prijímajú opatrenia povinnej starostlivosti vo vzťahu ku klientovi v súlade s kapitolou II.</w:t>
            </w:r>
          </w:p>
        </w:tc>
        <w:tc>
          <w:tcPr>
            <w:tcW w:w="1110" w:type="dxa"/>
            <w:gridSpan w:val="2"/>
            <w:tcBorders>
              <w:top w:val="single" w:sz="4" w:space="0" w:color="auto"/>
              <w:left w:val="single" w:sz="4" w:space="0" w:color="auto"/>
              <w:right w:val="single" w:sz="12" w:space="0" w:color="auto"/>
            </w:tcBorders>
            <w:vAlign w:val="center"/>
          </w:tcPr>
          <w:p w14:paraId="591CC379" w14:textId="77777777" w:rsidR="0093083C" w:rsidRPr="00AF48C0" w:rsidRDefault="0093083C" w:rsidP="0093083C">
            <w:pPr>
              <w:pStyle w:val="Normlny0"/>
              <w:widowControl/>
              <w:jc w:val="both"/>
            </w:pPr>
            <w:r w:rsidRPr="00AF48C0">
              <w:t>N</w:t>
            </w:r>
          </w:p>
        </w:tc>
        <w:tc>
          <w:tcPr>
            <w:tcW w:w="1612" w:type="dxa"/>
            <w:gridSpan w:val="2"/>
            <w:tcBorders>
              <w:top w:val="single" w:sz="4" w:space="0" w:color="auto"/>
              <w:left w:val="nil"/>
              <w:right w:val="single" w:sz="4" w:space="0" w:color="auto"/>
            </w:tcBorders>
          </w:tcPr>
          <w:p w14:paraId="3F83D259" w14:textId="77777777" w:rsidR="0093083C" w:rsidRPr="00AF48C0" w:rsidRDefault="00977CF2" w:rsidP="0093083C">
            <w:pPr>
              <w:pStyle w:val="Normlny0"/>
              <w:widowControl/>
            </w:pPr>
            <w:r w:rsidRPr="00AF48C0">
              <w:t xml:space="preserve">Návrh zákona + </w:t>
            </w:r>
            <w:r w:rsidR="0093083C" w:rsidRPr="00AF48C0">
              <w:t>Zákon č.</w:t>
            </w:r>
          </w:p>
          <w:p w14:paraId="3F296E8F" w14:textId="77777777" w:rsidR="0093083C" w:rsidRPr="00AF48C0" w:rsidRDefault="0093083C" w:rsidP="0093083C">
            <w:pPr>
              <w:pStyle w:val="Normlny0"/>
              <w:widowControl/>
            </w:pPr>
            <w:r w:rsidRPr="00AF48C0">
              <w:t>272/2015 Z. z.</w:t>
            </w:r>
          </w:p>
        </w:tc>
        <w:tc>
          <w:tcPr>
            <w:tcW w:w="1011" w:type="dxa"/>
            <w:gridSpan w:val="2"/>
            <w:tcBorders>
              <w:top w:val="single" w:sz="4" w:space="0" w:color="auto"/>
              <w:left w:val="single" w:sz="4" w:space="0" w:color="auto"/>
              <w:right w:val="single" w:sz="4" w:space="0" w:color="auto"/>
            </w:tcBorders>
          </w:tcPr>
          <w:p w14:paraId="33832FB4" w14:textId="77777777" w:rsidR="0093083C" w:rsidRPr="00AF48C0" w:rsidRDefault="0093083C" w:rsidP="0093083C">
            <w:pPr>
              <w:pStyle w:val="Normlny0"/>
              <w:jc w:val="both"/>
            </w:pPr>
            <w:r w:rsidRPr="00AF48C0">
              <w:t>§ 7a</w:t>
            </w:r>
          </w:p>
          <w:p w14:paraId="4AC9D85E" w14:textId="77777777" w:rsidR="0093083C" w:rsidRPr="00AF48C0" w:rsidRDefault="0093083C" w:rsidP="0093083C">
            <w:pPr>
              <w:pStyle w:val="Normlny0"/>
              <w:widowControl/>
              <w:jc w:val="both"/>
            </w:pPr>
          </w:p>
          <w:p w14:paraId="3C7E6F08" w14:textId="77777777" w:rsidR="0093083C" w:rsidRPr="00AF48C0" w:rsidRDefault="0093083C" w:rsidP="0093083C">
            <w:pPr>
              <w:pStyle w:val="Normlny0"/>
              <w:widowControl/>
              <w:jc w:val="both"/>
            </w:pPr>
            <w:r w:rsidRPr="00AF48C0">
              <w:t>O: 2</w:t>
            </w:r>
          </w:p>
          <w:p w14:paraId="59765A6D" w14:textId="77777777" w:rsidR="0093083C" w:rsidRPr="00AF48C0" w:rsidRDefault="0093083C" w:rsidP="0093083C">
            <w:pPr>
              <w:pStyle w:val="Normlny0"/>
              <w:widowControl/>
              <w:jc w:val="both"/>
            </w:pPr>
          </w:p>
          <w:p w14:paraId="2C77DD3E" w14:textId="77777777" w:rsidR="0093083C" w:rsidRPr="00AF48C0" w:rsidRDefault="0093083C" w:rsidP="0093083C">
            <w:pPr>
              <w:pStyle w:val="Normlny0"/>
              <w:widowControl/>
              <w:jc w:val="both"/>
            </w:pPr>
          </w:p>
          <w:p w14:paraId="0D6F5E9B" w14:textId="77777777" w:rsidR="0093083C" w:rsidRPr="00AF48C0" w:rsidRDefault="0093083C" w:rsidP="0093083C">
            <w:pPr>
              <w:pStyle w:val="Normlny0"/>
              <w:widowControl/>
              <w:jc w:val="both"/>
            </w:pPr>
          </w:p>
          <w:p w14:paraId="048D13F0" w14:textId="77777777" w:rsidR="0093083C" w:rsidRPr="00AF48C0" w:rsidRDefault="0093083C" w:rsidP="0093083C">
            <w:pPr>
              <w:pStyle w:val="Normlny0"/>
              <w:widowControl/>
              <w:jc w:val="both"/>
            </w:pPr>
          </w:p>
          <w:p w14:paraId="3342976F" w14:textId="77777777" w:rsidR="0093083C" w:rsidRPr="00AF48C0" w:rsidRDefault="0093083C" w:rsidP="0093083C">
            <w:pPr>
              <w:pStyle w:val="Normlny0"/>
              <w:widowControl/>
              <w:jc w:val="both"/>
            </w:pPr>
          </w:p>
          <w:p w14:paraId="1CB84E79" w14:textId="77777777" w:rsidR="0093083C" w:rsidRPr="00AF48C0" w:rsidRDefault="0093083C" w:rsidP="0093083C">
            <w:pPr>
              <w:pStyle w:val="Normlny0"/>
              <w:widowControl/>
              <w:jc w:val="both"/>
            </w:pPr>
          </w:p>
          <w:p w14:paraId="65A746EE" w14:textId="77777777" w:rsidR="0093083C" w:rsidRPr="00AF48C0" w:rsidRDefault="0093083C" w:rsidP="0093083C">
            <w:pPr>
              <w:pStyle w:val="Normlny0"/>
              <w:widowControl/>
              <w:jc w:val="both"/>
            </w:pPr>
          </w:p>
          <w:p w14:paraId="5D590388" w14:textId="77777777" w:rsidR="0093083C" w:rsidRPr="00AF48C0" w:rsidRDefault="0093083C" w:rsidP="0093083C">
            <w:pPr>
              <w:pStyle w:val="Normlny0"/>
              <w:widowControl/>
              <w:jc w:val="both"/>
            </w:pPr>
          </w:p>
          <w:p w14:paraId="3AE967E6" w14:textId="77777777" w:rsidR="0093083C" w:rsidRPr="00AF48C0" w:rsidRDefault="0093083C" w:rsidP="0093083C">
            <w:pPr>
              <w:pStyle w:val="Normlny0"/>
              <w:widowControl/>
              <w:jc w:val="both"/>
            </w:pPr>
          </w:p>
          <w:p w14:paraId="2743C72F" w14:textId="77777777" w:rsidR="0093083C" w:rsidRPr="00AF48C0" w:rsidRDefault="0093083C" w:rsidP="0093083C">
            <w:pPr>
              <w:pStyle w:val="Normlny0"/>
              <w:widowControl/>
              <w:jc w:val="both"/>
            </w:pPr>
          </w:p>
          <w:p w14:paraId="6E3D2DBD" w14:textId="77777777" w:rsidR="0093083C" w:rsidRPr="00AF48C0" w:rsidRDefault="0093083C" w:rsidP="0093083C">
            <w:pPr>
              <w:pStyle w:val="Normlny0"/>
              <w:widowControl/>
              <w:jc w:val="both"/>
            </w:pPr>
          </w:p>
          <w:p w14:paraId="3C10996E" w14:textId="77777777" w:rsidR="0093083C" w:rsidRPr="00AF48C0" w:rsidRDefault="0093083C" w:rsidP="0093083C">
            <w:pPr>
              <w:pStyle w:val="Normlny0"/>
              <w:widowControl/>
              <w:jc w:val="both"/>
            </w:pPr>
          </w:p>
          <w:p w14:paraId="63DAEED8" w14:textId="77777777" w:rsidR="0093083C" w:rsidRPr="00AF48C0" w:rsidRDefault="0093083C" w:rsidP="0093083C">
            <w:pPr>
              <w:pStyle w:val="Normlny0"/>
              <w:widowControl/>
              <w:jc w:val="both"/>
            </w:pPr>
          </w:p>
          <w:p w14:paraId="6109C529" w14:textId="77777777" w:rsidR="00E81F45" w:rsidRPr="00AF48C0" w:rsidRDefault="00E81F45" w:rsidP="0093083C">
            <w:pPr>
              <w:pStyle w:val="Normlny0"/>
              <w:widowControl/>
              <w:jc w:val="both"/>
            </w:pPr>
          </w:p>
          <w:p w14:paraId="4EDD96ED" w14:textId="77777777" w:rsidR="00E81F45" w:rsidRPr="00AF48C0" w:rsidRDefault="00E81F45" w:rsidP="0093083C">
            <w:pPr>
              <w:pStyle w:val="Normlny0"/>
              <w:widowControl/>
              <w:jc w:val="both"/>
            </w:pPr>
          </w:p>
          <w:p w14:paraId="25F3E48E" w14:textId="77777777" w:rsidR="00E81F45" w:rsidRPr="00AF48C0" w:rsidRDefault="00E81F45" w:rsidP="0093083C">
            <w:pPr>
              <w:pStyle w:val="Normlny0"/>
              <w:widowControl/>
              <w:jc w:val="both"/>
            </w:pPr>
          </w:p>
          <w:p w14:paraId="1893E8FD" w14:textId="77777777" w:rsidR="00E81F45" w:rsidRPr="00AF48C0" w:rsidRDefault="00E81F45" w:rsidP="0093083C">
            <w:pPr>
              <w:pStyle w:val="Normlny0"/>
              <w:widowControl/>
              <w:jc w:val="both"/>
            </w:pPr>
          </w:p>
          <w:p w14:paraId="7D5DFDBC" w14:textId="77777777" w:rsidR="0093083C" w:rsidRPr="00AF48C0" w:rsidRDefault="0093083C" w:rsidP="0093083C">
            <w:pPr>
              <w:pStyle w:val="Normlny0"/>
              <w:widowControl/>
              <w:jc w:val="both"/>
            </w:pPr>
          </w:p>
          <w:p w14:paraId="19DC0E9C" w14:textId="77777777" w:rsidR="0093083C" w:rsidRPr="00AF48C0" w:rsidRDefault="0093083C" w:rsidP="0093083C">
            <w:pPr>
              <w:pStyle w:val="Normlny0"/>
              <w:widowControl/>
              <w:jc w:val="both"/>
            </w:pPr>
          </w:p>
          <w:p w14:paraId="2A292D25" w14:textId="77777777" w:rsidR="0093083C" w:rsidRPr="00AF48C0" w:rsidRDefault="0093083C" w:rsidP="0093083C">
            <w:pPr>
              <w:pStyle w:val="Normlny0"/>
              <w:widowControl/>
              <w:jc w:val="both"/>
            </w:pPr>
          </w:p>
          <w:p w14:paraId="08B5C04F" w14:textId="77777777" w:rsidR="0093083C" w:rsidRPr="00AF48C0" w:rsidRDefault="0093083C" w:rsidP="0093083C">
            <w:pPr>
              <w:pStyle w:val="Normlny0"/>
              <w:widowControl/>
              <w:jc w:val="both"/>
            </w:pPr>
            <w:r w:rsidRPr="00AF48C0">
              <w:t>O: 3</w:t>
            </w:r>
          </w:p>
          <w:p w14:paraId="3F9F3E56" w14:textId="77777777" w:rsidR="0093083C" w:rsidRPr="00AF48C0" w:rsidRDefault="0093083C" w:rsidP="0093083C">
            <w:pPr>
              <w:pStyle w:val="Normlny0"/>
              <w:widowControl/>
              <w:jc w:val="both"/>
            </w:pPr>
          </w:p>
          <w:p w14:paraId="5B274674" w14:textId="77777777" w:rsidR="0093083C" w:rsidRPr="00AF48C0" w:rsidRDefault="0093083C" w:rsidP="0093083C">
            <w:pPr>
              <w:pStyle w:val="Normlny0"/>
              <w:widowControl/>
              <w:jc w:val="both"/>
            </w:pPr>
          </w:p>
          <w:p w14:paraId="0CC6A87C" w14:textId="77777777" w:rsidR="0093083C" w:rsidRPr="00AF48C0" w:rsidRDefault="0093083C" w:rsidP="0093083C">
            <w:pPr>
              <w:pStyle w:val="Normlny0"/>
              <w:widowControl/>
              <w:jc w:val="both"/>
            </w:pPr>
          </w:p>
        </w:tc>
        <w:tc>
          <w:tcPr>
            <w:tcW w:w="3822" w:type="dxa"/>
            <w:gridSpan w:val="2"/>
            <w:tcBorders>
              <w:top w:val="single" w:sz="4" w:space="0" w:color="auto"/>
              <w:left w:val="single" w:sz="4" w:space="0" w:color="auto"/>
              <w:right w:val="single" w:sz="4" w:space="0" w:color="auto"/>
            </w:tcBorders>
            <w:vAlign w:val="center"/>
          </w:tcPr>
          <w:p w14:paraId="3C3A5671" w14:textId="77777777" w:rsidR="0093083C" w:rsidRPr="00AF48C0" w:rsidRDefault="0093083C" w:rsidP="0093083C">
            <w:pPr>
              <w:pStyle w:val="Normlny0"/>
              <w:widowControl/>
              <w:jc w:val="both"/>
            </w:pPr>
            <w:r w:rsidRPr="00AF48C0">
              <w:t>Poskytovanie údajov z registra právnických osôb podľa § 3a</w:t>
            </w:r>
          </w:p>
          <w:p w14:paraId="25130C23" w14:textId="77777777" w:rsidR="0093083C" w:rsidRPr="00AF48C0" w:rsidRDefault="0093083C" w:rsidP="0093083C">
            <w:pPr>
              <w:pStyle w:val="Normlny0"/>
              <w:jc w:val="both"/>
            </w:pPr>
            <w:r w:rsidRPr="00AF48C0">
              <w:t>(2) Štatistický úrad poskytuje údaje o konečnom užívateľovi výhod v elektronickej podobe diaľkovým, nepretržitým a priamym prístupom na účely plnenia úloh podľa osobitných predpisov</w:t>
            </w:r>
            <w:r w:rsidRPr="00AF48C0">
              <w:rPr>
                <w:vertAlign w:val="superscript"/>
              </w:rPr>
              <w:t>9a)</w:t>
            </w:r>
          </w:p>
          <w:p w14:paraId="66C56172" w14:textId="77777777" w:rsidR="0093083C" w:rsidRPr="00AF48C0" w:rsidRDefault="0093083C" w:rsidP="0093083C">
            <w:pPr>
              <w:pStyle w:val="Normlny0"/>
              <w:jc w:val="both"/>
            </w:pPr>
            <w:r w:rsidRPr="00AF48C0">
              <w:t>a) službe finančnej polície Policajného zboru,</w:t>
            </w:r>
          </w:p>
          <w:p w14:paraId="3D383E3D" w14:textId="77777777" w:rsidR="0093083C" w:rsidRPr="00AF48C0" w:rsidRDefault="0093083C" w:rsidP="0093083C">
            <w:pPr>
              <w:pStyle w:val="Normlny0"/>
              <w:jc w:val="both"/>
            </w:pPr>
            <w:r w:rsidRPr="00AF48C0">
              <w:t>b) Ministerstvu financií Slovenskej republiky,</w:t>
            </w:r>
          </w:p>
          <w:p w14:paraId="31B86C40" w14:textId="77777777" w:rsidR="0093083C" w:rsidRPr="00AF48C0" w:rsidRDefault="0093083C" w:rsidP="0093083C">
            <w:pPr>
              <w:pStyle w:val="Normlny0"/>
              <w:jc w:val="both"/>
            </w:pPr>
            <w:r w:rsidRPr="00AF48C0">
              <w:t>c) Národnej banke Slovenska,</w:t>
            </w:r>
          </w:p>
          <w:p w14:paraId="0B1D8EAC" w14:textId="77777777" w:rsidR="0093083C" w:rsidRPr="00AF48C0" w:rsidRDefault="0093083C" w:rsidP="0093083C">
            <w:pPr>
              <w:pStyle w:val="Normlny0"/>
              <w:jc w:val="both"/>
            </w:pPr>
            <w:r w:rsidRPr="00AF48C0">
              <w:t>d) Národnému bezpečnostnému úradu,</w:t>
            </w:r>
          </w:p>
          <w:p w14:paraId="07F7118A" w14:textId="77777777" w:rsidR="0093083C" w:rsidRPr="00AF48C0" w:rsidRDefault="0093083C" w:rsidP="0093083C">
            <w:pPr>
              <w:pStyle w:val="Normlny0"/>
              <w:jc w:val="both"/>
            </w:pPr>
            <w:r w:rsidRPr="00AF48C0">
              <w:t xml:space="preserve">e) </w:t>
            </w:r>
            <w:r w:rsidRPr="00AF48C0">
              <w:rPr>
                <w:b/>
              </w:rPr>
              <w:t xml:space="preserve"> Protimonopolnému úradu Slovenskej republiky</w:t>
            </w:r>
            <w:r w:rsidRPr="00AF48C0">
              <w:t>,</w:t>
            </w:r>
          </w:p>
          <w:p w14:paraId="2C687F53" w14:textId="77777777" w:rsidR="0093083C" w:rsidRPr="00AF48C0" w:rsidRDefault="0093083C" w:rsidP="0093083C">
            <w:pPr>
              <w:pStyle w:val="Normlny0"/>
              <w:jc w:val="both"/>
            </w:pPr>
            <w:r w:rsidRPr="00AF48C0">
              <w:t>f) súdu,</w:t>
            </w:r>
          </w:p>
          <w:p w14:paraId="3FE962BA" w14:textId="77777777" w:rsidR="0093083C" w:rsidRPr="00AF48C0" w:rsidRDefault="0093083C" w:rsidP="0093083C">
            <w:pPr>
              <w:pStyle w:val="Normlny0"/>
              <w:jc w:val="both"/>
            </w:pPr>
            <w:r w:rsidRPr="00AF48C0">
              <w:t>g) správcovi dane a orgánom štátnej správy v oblasti daní, poplatkov a colníctva,</w:t>
            </w:r>
          </w:p>
          <w:p w14:paraId="777D4FA9" w14:textId="77777777" w:rsidR="0093083C" w:rsidRPr="00AF48C0" w:rsidRDefault="0093083C" w:rsidP="0093083C">
            <w:pPr>
              <w:pStyle w:val="Normlny0"/>
              <w:jc w:val="both"/>
            </w:pPr>
            <w:r w:rsidRPr="00AF48C0">
              <w:t>h) orgánom činným v trestnom konaní,</w:t>
            </w:r>
          </w:p>
          <w:p w14:paraId="1D65FB49" w14:textId="77777777" w:rsidR="0093083C" w:rsidRPr="00AF48C0" w:rsidRDefault="0093083C" w:rsidP="0093083C">
            <w:pPr>
              <w:pStyle w:val="Normlny0"/>
              <w:jc w:val="both"/>
            </w:pPr>
            <w:r w:rsidRPr="00AF48C0">
              <w:t>i) orgánu dozoru podľa osobitného predpisu,</w:t>
            </w:r>
            <w:r w:rsidRPr="00AF48C0">
              <w:rPr>
                <w:vertAlign w:val="superscript"/>
              </w:rPr>
              <w:t>9b)</w:t>
            </w:r>
          </w:p>
          <w:p w14:paraId="6C65E0C8" w14:textId="77777777" w:rsidR="0093083C" w:rsidRPr="00AF48C0" w:rsidRDefault="0093083C" w:rsidP="0093083C">
            <w:pPr>
              <w:pStyle w:val="Normlny0"/>
              <w:jc w:val="both"/>
            </w:pPr>
            <w:r w:rsidRPr="00AF48C0">
              <w:t>j) poskytovateľovi nenávratného finančného príspevku podľa osobitného predpisu,</w:t>
            </w:r>
            <w:r w:rsidRPr="00AF48C0">
              <w:rPr>
                <w:vertAlign w:val="superscript"/>
              </w:rPr>
              <w:t>9c)</w:t>
            </w:r>
          </w:p>
          <w:p w14:paraId="1B6D3A84" w14:textId="77777777" w:rsidR="0093083C" w:rsidRPr="00AF48C0" w:rsidRDefault="0093083C" w:rsidP="0093083C">
            <w:pPr>
              <w:pStyle w:val="Normlny0"/>
              <w:widowControl/>
              <w:jc w:val="both"/>
            </w:pPr>
            <w:r w:rsidRPr="00AF48C0">
              <w:t>k) ak tak ustanovuje osobitný predpis.</w:t>
            </w:r>
            <w:r w:rsidRPr="00AF48C0">
              <w:rPr>
                <w:vertAlign w:val="superscript"/>
              </w:rPr>
              <w:t>9d)</w:t>
            </w:r>
          </w:p>
          <w:p w14:paraId="486A961F" w14:textId="77777777" w:rsidR="0093083C" w:rsidRPr="00AF48C0" w:rsidRDefault="0093083C" w:rsidP="0093083C">
            <w:pPr>
              <w:pStyle w:val="Normlny0"/>
              <w:jc w:val="both"/>
            </w:pPr>
          </w:p>
          <w:p w14:paraId="3C0DF7A2" w14:textId="77777777" w:rsidR="0093083C" w:rsidRPr="00AF48C0" w:rsidRDefault="0093083C" w:rsidP="0093083C">
            <w:pPr>
              <w:pStyle w:val="Normlny0"/>
              <w:widowControl/>
              <w:jc w:val="both"/>
            </w:pPr>
            <w:r w:rsidRPr="00AF48C0">
              <w:t>(3) Štatistický úrad poskytuje údaje o konečnom užívateľovi výhod v elektronickej podobe a automatizovaným spôsobom aj povinnej osobe podľa osobitného predpisu,</w:t>
            </w:r>
            <w:r w:rsidRPr="00AF48C0">
              <w:rPr>
                <w:vertAlign w:val="superscript"/>
              </w:rPr>
              <w:t>9e)</w:t>
            </w:r>
            <w:r w:rsidRPr="00AF48C0">
              <w:t xml:space="preserve"> a to na účely plnenia jej úloh pri základnej starostlivosti vo vzťahu ku klientovi.</w:t>
            </w:r>
            <w:r w:rsidRPr="00AF48C0">
              <w:rPr>
                <w:vertAlign w:val="superscript"/>
              </w:rPr>
              <w:t>9f)</w:t>
            </w:r>
            <w:r w:rsidRPr="00AF48C0">
              <w:t xml:space="preserve"> Povinná osoba, ktorej sa majú poskytovať údaje o konečnom užívateľovi výhod, je povinná štatistický </w:t>
            </w:r>
          </w:p>
          <w:p w14:paraId="7EE1C98E" w14:textId="77777777" w:rsidR="0093083C" w:rsidRPr="00AF48C0" w:rsidRDefault="0093083C" w:rsidP="0093083C">
            <w:pPr>
              <w:pStyle w:val="Normlny0"/>
              <w:jc w:val="both"/>
            </w:pPr>
            <w:r w:rsidRPr="00AF48C0">
              <w:t xml:space="preserve">úrad elektronicky požiadať o prístup k týmto údajom a preukázať, že je povinnou osobou </w:t>
            </w:r>
            <w:r w:rsidRPr="00AF48C0">
              <w:lastRenderedPageBreak/>
              <w:t>podľa osobitného predpisu.</w:t>
            </w:r>
            <w:r w:rsidRPr="00AF48C0">
              <w:rPr>
                <w:vertAlign w:val="superscript"/>
              </w:rPr>
              <w:t>9e)</w:t>
            </w:r>
          </w:p>
        </w:tc>
        <w:tc>
          <w:tcPr>
            <w:tcW w:w="1792" w:type="dxa"/>
            <w:gridSpan w:val="2"/>
            <w:tcBorders>
              <w:top w:val="single" w:sz="4" w:space="0" w:color="auto"/>
              <w:left w:val="single" w:sz="4" w:space="0" w:color="auto"/>
              <w:right w:val="single" w:sz="4" w:space="0" w:color="auto"/>
            </w:tcBorders>
            <w:vAlign w:val="center"/>
          </w:tcPr>
          <w:p w14:paraId="36FE4645" w14:textId="77777777" w:rsidR="0093083C" w:rsidRPr="00AF48C0" w:rsidRDefault="0093083C" w:rsidP="0093083C">
            <w:pPr>
              <w:pStyle w:val="Normlny0"/>
              <w:widowControl/>
              <w:jc w:val="both"/>
            </w:pPr>
            <w:r w:rsidRPr="00AF48C0">
              <w:lastRenderedPageBreak/>
              <w:t>Ú</w:t>
            </w:r>
          </w:p>
        </w:tc>
        <w:tc>
          <w:tcPr>
            <w:tcW w:w="1935" w:type="dxa"/>
            <w:gridSpan w:val="2"/>
            <w:tcBorders>
              <w:top w:val="single" w:sz="4" w:space="0" w:color="auto"/>
              <w:left w:val="single" w:sz="4" w:space="0" w:color="auto"/>
            </w:tcBorders>
            <w:vAlign w:val="center"/>
          </w:tcPr>
          <w:p w14:paraId="53DA9E4E" w14:textId="77777777" w:rsidR="0093083C" w:rsidRPr="00AF48C0" w:rsidRDefault="0093083C" w:rsidP="0093083C">
            <w:pPr>
              <w:pStyle w:val="Normlny0"/>
              <w:widowControl/>
              <w:jc w:val="both"/>
            </w:pPr>
          </w:p>
        </w:tc>
      </w:tr>
      <w:tr w:rsidR="0093083C" w:rsidRPr="00AF48C0" w14:paraId="028B8FB4" w14:textId="77777777" w:rsidTr="0093083C">
        <w:tc>
          <w:tcPr>
            <w:tcW w:w="1222" w:type="dxa"/>
            <w:gridSpan w:val="2"/>
            <w:tcBorders>
              <w:top w:val="single" w:sz="4" w:space="0" w:color="auto"/>
              <w:left w:val="single" w:sz="12" w:space="0" w:color="auto"/>
              <w:bottom w:val="single" w:sz="4" w:space="0" w:color="auto"/>
              <w:right w:val="single" w:sz="4" w:space="0" w:color="auto"/>
            </w:tcBorders>
          </w:tcPr>
          <w:p w14:paraId="38B149E8" w14:textId="77777777" w:rsidR="0093083C" w:rsidRPr="00AF48C0" w:rsidRDefault="0093083C" w:rsidP="0093083C">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046D1483" w14:textId="77777777" w:rsidR="0093083C" w:rsidRPr="00AF48C0" w:rsidRDefault="0093083C" w:rsidP="0093083C">
            <w:pPr>
              <w:pStyle w:val="Normlny0"/>
              <w:widowControl/>
              <w:jc w:val="both"/>
            </w:pPr>
            <w:r w:rsidRPr="00AF48C0">
              <w:t>Príslušnými orgánmi, ktorým je poskytnutý prístup do centrálneho registra uvedeného v odseku 3, sú verejné orgány so stanovenou zodpovednosťou za boj proti praniu špinavých peňazí alebo financovaniu terorizmu, ako aj daňové úrady, orgány dohľadu nad povinnými subjektmi a orgány, ktoré majú funkciu vyšetrovania alebo trestného stíhania prania špinavých peňazí, súvisiacich predikatívnych trestných činov a financovania terorizmu, vysledovania a zhabania alebo zmrazenia a zabavenia majetku pochádzajúceho z trestnej činnosti.“;</w:t>
            </w: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67B8A726" w14:textId="77777777" w:rsidR="0093083C" w:rsidRPr="00AF48C0" w:rsidRDefault="00977CF2" w:rsidP="0093083C">
            <w:pPr>
              <w:pStyle w:val="Normlny0"/>
              <w:widowControl/>
              <w:jc w:val="both"/>
            </w:pPr>
            <w:r w:rsidRPr="00AF48C0">
              <w:t>N</w:t>
            </w:r>
          </w:p>
        </w:tc>
        <w:tc>
          <w:tcPr>
            <w:tcW w:w="1612" w:type="dxa"/>
            <w:gridSpan w:val="2"/>
            <w:tcBorders>
              <w:top w:val="single" w:sz="4" w:space="0" w:color="auto"/>
              <w:left w:val="nil"/>
              <w:bottom w:val="single" w:sz="4" w:space="0" w:color="auto"/>
              <w:right w:val="single" w:sz="4" w:space="0" w:color="auto"/>
            </w:tcBorders>
            <w:vAlign w:val="center"/>
          </w:tcPr>
          <w:p w14:paraId="31F15A89" w14:textId="77777777" w:rsidR="00977CF2" w:rsidRPr="00AF48C0" w:rsidRDefault="00977CF2" w:rsidP="00977CF2">
            <w:pPr>
              <w:pStyle w:val="Normlny0"/>
              <w:widowControl/>
            </w:pPr>
            <w:r w:rsidRPr="00AF48C0">
              <w:t>Návrh zákona</w:t>
            </w:r>
          </w:p>
          <w:p w14:paraId="132B0BAB" w14:textId="77777777" w:rsidR="00977CF2" w:rsidRPr="00AF48C0" w:rsidRDefault="00977CF2" w:rsidP="00977CF2">
            <w:pPr>
              <w:pStyle w:val="Normlny0"/>
              <w:widowControl/>
            </w:pPr>
            <w:r w:rsidRPr="00AF48C0">
              <w:t xml:space="preserve"> + Zákon č.</w:t>
            </w:r>
          </w:p>
          <w:p w14:paraId="756B670D" w14:textId="77777777" w:rsidR="0093083C" w:rsidRPr="00AF48C0" w:rsidRDefault="00977CF2" w:rsidP="00977CF2">
            <w:pPr>
              <w:pStyle w:val="Normlny0"/>
              <w:widowControl/>
              <w:jc w:val="both"/>
            </w:pPr>
            <w:r w:rsidRPr="00AF48C0">
              <w:t>272/2015 Z. z.</w:t>
            </w:r>
          </w:p>
        </w:tc>
        <w:tc>
          <w:tcPr>
            <w:tcW w:w="1011" w:type="dxa"/>
            <w:gridSpan w:val="2"/>
            <w:tcBorders>
              <w:top w:val="single" w:sz="4" w:space="0" w:color="auto"/>
              <w:left w:val="single" w:sz="4" w:space="0" w:color="auto"/>
              <w:bottom w:val="single" w:sz="4" w:space="0" w:color="auto"/>
              <w:right w:val="single" w:sz="4" w:space="0" w:color="auto"/>
            </w:tcBorders>
          </w:tcPr>
          <w:p w14:paraId="345D45F3" w14:textId="77777777" w:rsidR="00977CF2" w:rsidRPr="00AF48C0" w:rsidRDefault="00977CF2" w:rsidP="00977CF2">
            <w:pPr>
              <w:pStyle w:val="Normlny0"/>
              <w:jc w:val="both"/>
            </w:pPr>
            <w:r w:rsidRPr="00AF48C0">
              <w:t>§ 7a</w:t>
            </w:r>
          </w:p>
          <w:p w14:paraId="7951483A" w14:textId="77777777" w:rsidR="00977CF2" w:rsidRPr="00AF48C0" w:rsidRDefault="00977CF2" w:rsidP="00977CF2">
            <w:pPr>
              <w:pStyle w:val="Normlny0"/>
              <w:widowControl/>
              <w:jc w:val="both"/>
            </w:pPr>
          </w:p>
          <w:p w14:paraId="3E4CC7D1" w14:textId="77777777" w:rsidR="00977CF2" w:rsidRPr="00AF48C0" w:rsidRDefault="00977CF2" w:rsidP="00977CF2">
            <w:pPr>
              <w:pStyle w:val="Normlny0"/>
              <w:widowControl/>
              <w:jc w:val="both"/>
            </w:pPr>
            <w:r w:rsidRPr="00AF48C0">
              <w:t>O: 2</w:t>
            </w:r>
          </w:p>
          <w:p w14:paraId="229A6263" w14:textId="77777777" w:rsidR="00977CF2" w:rsidRPr="00AF48C0" w:rsidRDefault="00977CF2" w:rsidP="00977CF2">
            <w:pPr>
              <w:pStyle w:val="Normlny0"/>
              <w:widowControl/>
              <w:jc w:val="both"/>
            </w:pPr>
          </w:p>
          <w:p w14:paraId="17BD320E" w14:textId="77777777" w:rsidR="00977CF2" w:rsidRPr="00AF48C0" w:rsidRDefault="00977CF2" w:rsidP="00977CF2">
            <w:pPr>
              <w:pStyle w:val="Normlny0"/>
              <w:widowControl/>
              <w:jc w:val="both"/>
            </w:pPr>
          </w:p>
          <w:p w14:paraId="5035FE81" w14:textId="77777777" w:rsidR="00977CF2" w:rsidRPr="00AF48C0" w:rsidRDefault="00977CF2" w:rsidP="00977CF2">
            <w:pPr>
              <w:pStyle w:val="Normlny0"/>
              <w:widowControl/>
              <w:jc w:val="both"/>
            </w:pPr>
          </w:p>
          <w:p w14:paraId="42717647" w14:textId="77777777" w:rsidR="00977CF2" w:rsidRPr="00AF48C0" w:rsidRDefault="00977CF2" w:rsidP="00977CF2">
            <w:pPr>
              <w:pStyle w:val="Normlny0"/>
              <w:widowControl/>
              <w:jc w:val="both"/>
            </w:pPr>
          </w:p>
          <w:p w14:paraId="15D34C59" w14:textId="77777777" w:rsidR="00977CF2" w:rsidRPr="00AF48C0" w:rsidRDefault="00977CF2" w:rsidP="00977CF2">
            <w:pPr>
              <w:pStyle w:val="Normlny0"/>
              <w:widowControl/>
              <w:jc w:val="both"/>
            </w:pPr>
          </w:p>
          <w:p w14:paraId="6624C1E7" w14:textId="77777777" w:rsidR="00977CF2" w:rsidRPr="00AF48C0" w:rsidRDefault="00977CF2" w:rsidP="00977CF2">
            <w:pPr>
              <w:pStyle w:val="Normlny0"/>
              <w:widowControl/>
              <w:jc w:val="both"/>
            </w:pPr>
          </w:p>
          <w:p w14:paraId="2B2FB760" w14:textId="77777777" w:rsidR="00977CF2" w:rsidRPr="00AF48C0" w:rsidRDefault="00977CF2" w:rsidP="00977CF2">
            <w:pPr>
              <w:pStyle w:val="Normlny0"/>
              <w:widowControl/>
              <w:jc w:val="both"/>
            </w:pPr>
          </w:p>
          <w:p w14:paraId="609AAC66" w14:textId="77777777" w:rsidR="00977CF2" w:rsidRPr="00AF48C0" w:rsidRDefault="00977CF2" w:rsidP="00977CF2">
            <w:pPr>
              <w:pStyle w:val="Normlny0"/>
              <w:widowControl/>
              <w:jc w:val="both"/>
            </w:pPr>
          </w:p>
          <w:p w14:paraId="28D4ACAF" w14:textId="77777777" w:rsidR="00977CF2" w:rsidRPr="00AF48C0" w:rsidRDefault="00977CF2" w:rsidP="00977CF2">
            <w:pPr>
              <w:pStyle w:val="Normlny0"/>
              <w:widowControl/>
              <w:jc w:val="both"/>
            </w:pPr>
          </w:p>
          <w:p w14:paraId="01F17112" w14:textId="77777777" w:rsidR="00977CF2" w:rsidRPr="00AF48C0" w:rsidRDefault="00977CF2" w:rsidP="00977CF2">
            <w:pPr>
              <w:pStyle w:val="Normlny0"/>
              <w:widowControl/>
              <w:jc w:val="both"/>
            </w:pPr>
          </w:p>
          <w:p w14:paraId="268B7B8F" w14:textId="77777777" w:rsidR="00977CF2" w:rsidRPr="00AF48C0" w:rsidRDefault="00977CF2" w:rsidP="00977CF2">
            <w:pPr>
              <w:pStyle w:val="Normlny0"/>
              <w:widowControl/>
              <w:jc w:val="both"/>
            </w:pPr>
          </w:p>
          <w:p w14:paraId="500FE362" w14:textId="77777777" w:rsidR="00977CF2" w:rsidRPr="00AF48C0" w:rsidRDefault="00977CF2" w:rsidP="00977CF2">
            <w:pPr>
              <w:pStyle w:val="Normlny0"/>
              <w:widowControl/>
              <w:jc w:val="both"/>
            </w:pPr>
          </w:p>
          <w:p w14:paraId="0C930D8E" w14:textId="77777777" w:rsidR="00977CF2" w:rsidRPr="00AF48C0" w:rsidRDefault="00977CF2" w:rsidP="00977CF2">
            <w:pPr>
              <w:pStyle w:val="Normlny0"/>
              <w:widowControl/>
              <w:jc w:val="both"/>
            </w:pPr>
          </w:p>
          <w:p w14:paraId="007BCA18" w14:textId="77777777" w:rsidR="00977CF2" w:rsidRPr="00AF48C0" w:rsidRDefault="00977CF2" w:rsidP="00977CF2">
            <w:pPr>
              <w:pStyle w:val="Normlny0"/>
              <w:widowControl/>
              <w:jc w:val="both"/>
            </w:pPr>
          </w:p>
          <w:p w14:paraId="2804B577" w14:textId="77777777" w:rsidR="00977CF2" w:rsidRPr="00AF48C0" w:rsidRDefault="00977CF2" w:rsidP="00977CF2">
            <w:pPr>
              <w:pStyle w:val="Normlny0"/>
              <w:widowControl/>
              <w:jc w:val="both"/>
            </w:pPr>
          </w:p>
          <w:p w14:paraId="57B2594B" w14:textId="77777777" w:rsidR="00977CF2" w:rsidRPr="00AF48C0" w:rsidRDefault="00977CF2" w:rsidP="00977CF2">
            <w:pPr>
              <w:pStyle w:val="Normlny0"/>
              <w:widowControl/>
              <w:jc w:val="both"/>
            </w:pPr>
          </w:p>
          <w:p w14:paraId="7335525A" w14:textId="77777777" w:rsidR="0093083C" w:rsidRDefault="0093083C" w:rsidP="00207205">
            <w:pPr>
              <w:pStyle w:val="Normlny0"/>
              <w:widowControl/>
              <w:jc w:val="both"/>
            </w:pPr>
          </w:p>
          <w:p w14:paraId="5212E343" w14:textId="77777777" w:rsidR="00DD792B" w:rsidRPr="00AF48C0" w:rsidRDefault="00DD792B" w:rsidP="00207205">
            <w:pPr>
              <w:pStyle w:val="Normlny0"/>
              <w:widowControl/>
              <w:jc w:val="both"/>
            </w:pPr>
          </w:p>
          <w:p w14:paraId="5FA54C97" w14:textId="77777777" w:rsidR="00207205" w:rsidRPr="00AF48C0" w:rsidRDefault="00207205" w:rsidP="00207205">
            <w:pPr>
              <w:pStyle w:val="Normlny0"/>
              <w:widowControl/>
              <w:jc w:val="both"/>
            </w:pPr>
          </w:p>
          <w:p w14:paraId="63782D79" w14:textId="77777777" w:rsidR="00207205" w:rsidRPr="00AF48C0" w:rsidRDefault="00207205" w:rsidP="00207205">
            <w:pPr>
              <w:pStyle w:val="Normlny0"/>
              <w:widowControl/>
              <w:jc w:val="both"/>
            </w:pPr>
          </w:p>
          <w:p w14:paraId="14755506" w14:textId="77777777" w:rsidR="00207205" w:rsidRPr="00AF48C0" w:rsidRDefault="00207205" w:rsidP="00207205">
            <w:pPr>
              <w:pStyle w:val="Normlny0"/>
            </w:pPr>
            <w:r w:rsidRPr="00AF48C0">
              <w:t>O: 3</w:t>
            </w:r>
          </w:p>
          <w:p w14:paraId="744B8764" w14:textId="77777777" w:rsidR="00207205" w:rsidRPr="00AF48C0" w:rsidRDefault="00207205" w:rsidP="00207205">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1095FAB9" w14:textId="77777777" w:rsidR="00977CF2" w:rsidRPr="00AF48C0" w:rsidRDefault="00977CF2" w:rsidP="00977CF2">
            <w:pPr>
              <w:pStyle w:val="Normlny0"/>
              <w:widowControl/>
              <w:jc w:val="both"/>
            </w:pPr>
            <w:r w:rsidRPr="00AF48C0">
              <w:lastRenderedPageBreak/>
              <w:t>Poskytovanie údajov z registra právnických osôb podľa § 3a</w:t>
            </w:r>
          </w:p>
          <w:p w14:paraId="64C03431" w14:textId="77777777" w:rsidR="00977CF2" w:rsidRPr="00AF48C0" w:rsidRDefault="00977CF2" w:rsidP="00977CF2">
            <w:pPr>
              <w:pStyle w:val="Normlny0"/>
              <w:jc w:val="both"/>
            </w:pPr>
            <w:r w:rsidRPr="00AF48C0">
              <w:t>(2) Štatistický úrad poskytuje údaje o konečnom užívateľovi výhod v elektronickej podobe diaľkovým, nepretržitým a priamym prístupom na účely plnenia úloh podľa osobitných predpisov</w:t>
            </w:r>
            <w:r w:rsidRPr="00AF48C0">
              <w:rPr>
                <w:vertAlign w:val="superscript"/>
              </w:rPr>
              <w:t>9a)</w:t>
            </w:r>
          </w:p>
          <w:p w14:paraId="3C9F235A" w14:textId="77777777" w:rsidR="00977CF2" w:rsidRPr="00AF48C0" w:rsidRDefault="00977CF2" w:rsidP="00977CF2">
            <w:pPr>
              <w:pStyle w:val="Normlny0"/>
              <w:jc w:val="both"/>
            </w:pPr>
            <w:r w:rsidRPr="00AF48C0">
              <w:t>a) službe finančnej polície Policajného zboru,</w:t>
            </w:r>
          </w:p>
          <w:p w14:paraId="401C0E95" w14:textId="77777777" w:rsidR="00977CF2" w:rsidRPr="00AF48C0" w:rsidRDefault="00977CF2" w:rsidP="00977CF2">
            <w:pPr>
              <w:pStyle w:val="Normlny0"/>
              <w:jc w:val="both"/>
            </w:pPr>
            <w:r w:rsidRPr="00AF48C0">
              <w:t>b) Ministerstvu financií Slovenskej republiky,</w:t>
            </w:r>
          </w:p>
          <w:p w14:paraId="0F6850A2" w14:textId="77777777" w:rsidR="00977CF2" w:rsidRPr="00AF48C0" w:rsidRDefault="00977CF2" w:rsidP="00977CF2">
            <w:pPr>
              <w:pStyle w:val="Normlny0"/>
              <w:jc w:val="both"/>
            </w:pPr>
            <w:r w:rsidRPr="00AF48C0">
              <w:t>c) Národnej banke Slovenska,</w:t>
            </w:r>
          </w:p>
          <w:p w14:paraId="2FEA1CE9" w14:textId="77777777" w:rsidR="00977CF2" w:rsidRPr="00AF48C0" w:rsidRDefault="00977CF2" w:rsidP="00977CF2">
            <w:pPr>
              <w:pStyle w:val="Normlny0"/>
              <w:jc w:val="both"/>
            </w:pPr>
            <w:r w:rsidRPr="00AF48C0">
              <w:t>d) Národnému bezpečnostnému úradu,</w:t>
            </w:r>
          </w:p>
          <w:p w14:paraId="4363EA1D" w14:textId="77777777" w:rsidR="00977CF2" w:rsidRPr="00AF48C0" w:rsidRDefault="00977CF2" w:rsidP="00977CF2">
            <w:pPr>
              <w:pStyle w:val="Normlny0"/>
              <w:jc w:val="both"/>
            </w:pPr>
            <w:r w:rsidRPr="00AF48C0">
              <w:t xml:space="preserve">e) </w:t>
            </w:r>
            <w:r w:rsidRPr="00AF48C0">
              <w:rPr>
                <w:b/>
              </w:rPr>
              <w:t xml:space="preserve"> Protimonopolnému úradu Slovenskej republiky</w:t>
            </w:r>
            <w:r w:rsidRPr="00AF48C0">
              <w:t>,</w:t>
            </w:r>
          </w:p>
          <w:p w14:paraId="6B1941B6" w14:textId="77777777" w:rsidR="00977CF2" w:rsidRPr="00AF48C0" w:rsidRDefault="00977CF2" w:rsidP="00977CF2">
            <w:pPr>
              <w:pStyle w:val="Normlny0"/>
              <w:jc w:val="both"/>
            </w:pPr>
            <w:r w:rsidRPr="00AF48C0">
              <w:t>f) súdu,</w:t>
            </w:r>
          </w:p>
          <w:p w14:paraId="42FAC187" w14:textId="77777777" w:rsidR="00977CF2" w:rsidRPr="00AF48C0" w:rsidRDefault="00977CF2" w:rsidP="00977CF2">
            <w:pPr>
              <w:pStyle w:val="Normlny0"/>
              <w:jc w:val="both"/>
            </w:pPr>
            <w:r w:rsidRPr="00AF48C0">
              <w:t>g) správcovi dane a orgánom štátnej správy v oblasti daní, poplatkov a colníctva,</w:t>
            </w:r>
          </w:p>
          <w:p w14:paraId="28DF2CCA" w14:textId="77777777" w:rsidR="00977CF2" w:rsidRPr="00AF48C0" w:rsidRDefault="00977CF2" w:rsidP="00977CF2">
            <w:pPr>
              <w:pStyle w:val="Normlny0"/>
              <w:jc w:val="both"/>
            </w:pPr>
            <w:r w:rsidRPr="00AF48C0">
              <w:t>h) orgánom činným v trestnom konaní,</w:t>
            </w:r>
          </w:p>
          <w:p w14:paraId="14C60592" w14:textId="77777777" w:rsidR="00977CF2" w:rsidRPr="00AF48C0" w:rsidRDefault="00977CF2" w:rsidP="00977CF2">
            <w:pPr>
              <w:pStyle w:val="Normlny0"/>
              <w:jc w:val="both"/>
            </w:pPr>
            <w:r w:rsidRPr="00AF48C0">
              <w:t>i) orgánu dozoru podľa osobitného predpisu,</w:t>
            </w:r>
            <w:r w:rsidRPr="00AF48C0">
              <w:rPr>
                <w:vertAlign w:val="superscript"/>
              </w:rPr>
              <w:t>9b)</w:t>
            </w:r>
          </w:p>
          <w:p w14:paraId="0BD070C2" w14:textId="77777777" w:rsidR="00977CF2" w:rsidRPr="00AF48C0" w:rsidRDefault="00977CF2" w:rsidP="00977CF2">
            <w:pPr>
              <w:pStyle w:val="Normlny0"/>
              <w:jc w:val="both"/>
            </w:pPr>
            <w:r w:rsidRPr="00AF48C0">
              <w:t>j) poskytovateľovi nenávratného finančného príspevku podľa osobitného predpisu,</w:t>
            </w:r>
            <w:r w:rsidRPr="00AF48C0">
              <w:rPr>
                <w:vertAlign w:val="superscript"/>
              </w:rPr>
              <w:t>9c)</w:t>
            </w:r>
          </w:p>
          <w:p w14:paraId="5682773A" w14:textId="77777777" w:rsidR="00977CF2" w:rsidRPr="00AF48C0" w:rsidRDefault="00977CF2" w:rsidP="00977CF2">
            <w:pPr>
              <w:pStyle w:val="Normlny0"/>
              <w:widowControl/>
              <w:jc w:val="both"/>
            </w:pPr>
            <w:r w:rsidRPr="00AF48C0">
              <w:lastRenderedPageBreak/>
              <w:t>k) ak tak ustanovuje osobitný predpis.</w:t>
            </w:r>
            <w:r w:rsidRPr="00AF48C0">
              <w:rPr>
                <w:vertAlign w:val="superscript"/>
              </w:rPr>
              <w:t>9d)</w:t>
            </w:r>
          </w:p>
          <w:p w14:paraId="6624C11D" w14:textId="77777777" w:rsidR="00977CF2" w:rsidRPr="00AF48C0" w:rsidRDefault="00977CF2" w:rsidP="00977CF2">
            <w:pPr>
              <w:pStyle w:val="Normlny0"/>
              <w:jc w:val="both"/>
            </w:pPr>
          </w:p>
          <w:p w14:paraId="2B115598" w14:textId="77777777" w:rsidR="00977CF2" w:rsidRPr="00AF48C0" w:rsidRDefault="00977CF2" w:rsidP="00977CF2">
            <w:pPr>
              <w:pStyle w:val="Normlny0"/>
              <w:widowControl/>
              <w:jc w:val="both"/>
            </w:pPr>
            <w:r w:rsidRPr="00AF48C0">
              <w:t>(3) Štatistický úrad poskytuje údaje o konečnom užívateľovi výhod v elektronickej podobe a automatizovaným spôsobom aj povinnej osobe podľa osobitného predpisu,</w:t>
            </w:r>
            <w:r w:rsidRPr="00AF48C0">
              <w:rPr>
                <w:vertAlign w:val="superscript"/>
              </w:rPr>
              <w:t>9e)</w:t>
            </w:r>
            <w:r w:rsidRPr="00AF48C0">
              <w:t xml:space="preserve"> a to na účely plnenia jej úloh pri základnej starostlivosti vo vzťahu ku klientovi.</w:t>
            </w:r>
            <w:r w:rsidRPr="00AF48C0">
              <w:rPr>
                <w:vertAlign w:val="superscript"/>
              </w:rPr>
              <w:t>9f)</w:t>
            </w:r>
            <w:r w:rsidRPr="00AF48C0">
              <w:t xml:space="preserve"> Povinná osoba, ktorej sa majú poskytovať údaje o konečnom užívateľovi výhod, je povinná štatistický </w:t>
            </w:r>
          </w:p>
          <w:p w14:paraId="530D7CD0" w14:textId="77777777" w:rsidR="0093083C" w:rsidRPr="00AF48C0" w:rsidRDefault="00977CF2" w:rsidP="00977CF2">
            <w:pPr>
              <w:pStyle w:val="Normlny0"/>
              <w:widowControl/>
              <w:jc w:val="both"/>
            </w:pPr>
            <w:r w:rsidRPr="00AF48C0">
              <w:t>úrad elektronicky požiadať o prístup k týmto údajom a preukázať, že je povinnou osobou podľa osobitného predpisu.</w:t>
            </w:r>
            <w:r w:rsidRPr="00AF48C0">
              <w:rPr>
                <w:vertAlign w:val="superscript"/>
              </w:rPr>
              <w:t>9e)</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77A142C" w14:textId="77777777" w:rsidR="0093083C" w:rsidRPr="00AF48C0" w:rsidRDefault="00207205" w:rsidP="0093083C">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4" w:space="0" w:color="auto"/>
            </w:tcBorders>
            <w:vAlign w:val="center"/>
          </w:tcPr>
          <w:p w14:paraId="3164C94E" w14:textId="77777777" w:rsidR="0093083C" w:rsidRPr="00AF48C0" w:rsidRDefault="0093083C" w:rsidP="0093083C">
            <w:pPr>
              <w:pStyle w:val="Normlny0"/>
              <w:widowControl/>
              <w:jc w:val="both"/>
            </w:pPr>
          </w:p>
        </w:tc>
      </w:tr>
      <w:tr w:rsidR="0093083C" w:rsidRPr="00AF48C0" w14:paraId="57D7686F" w14:textId="77777777" w:rsidTr="0093083C">
        <w:tc>
          <w:tcPr>
            <w:tcW w:w="1222" w:type="dxa"/>
            <w:gridSpan w:val="2"/>
            <w:tcBorders>
              <w:top w:val="single" w:sz="4" w:space="0" w:color="auto"/>
              <w:left w:val="single" w:sz="12" w:space="0" w:color="auto"/>
              <w:bottom w:val="single" w:sz="4" w:space="0" w:color="auto"/>
              <w:right w:val="single" w:sz="4" w:space="0" w:color="auto"/>
            </w:tcBorders>
          </w:tcPr>
          <w:p w14:paraId="3F14A21D" w14:textId="77777777" w:rsidR="0093083C" w:rsidRPr="00AF48C0" w:rsidRDefault="0093083C" w:rsidP="0093083C">
            <w:pPr>
              <w:jc w:val="both"/>
              <w:rPr>
                <w:sz w:val="20"/>
                <w:szCs w:val="20"/>
              </w:rPr>
            </w:pPr>
            <w:r w:rsidRPr="00AF48C0">
              <w:rPr>
                <w:sz w:val="20"/>
                <w:szCs w:val="20"/>
              </w:rPr>
              <w:t>Č: 1</w:t>
            </w:r>
          </w:p>
          <w:p w14:paraId="159C1572" w14:textId="77777777" w:rsidR="0093083C" w:rsidRPr="00AF48C0" w:rsidRDefault="0093083C" w:rsidP="0093083C">
            <w:pPr>
              <w:jc w:val="both"/>
              <w:rPr>
                <w:sz w:val="20"/>
                <w:szCs w:val="20"/>
              </w:rPr>
            </w:pPr>
            <w:r w:rsidRPr="00AF48C0">
              <w:rPr>
                <w:sz w:val="20"/>
                <w:szCs w:val="20"/>
              </w:rPr>
              <w:t>O: 15</w:t>
            </w:r>
          </w:p>
          <w:p w14:paraId="1FEF77E7" w14:textId="77777777" w:rsidR="0093083C" w:rsidRPr="00AF48C0" w:rsidRDefault="0093083C" w:rsidP="0093083C">
            <w:pPr>
              <w:jc w:val="both"/>
              <w:rPr>
                <w:sz w:val="20"/>
                <w:szCs w:val="20"/>
              </w:rPr>
            </w:pPr>
            <w:r w:rsidRPr="00AF48C0">
              <w:rPr>
                <w:sz w:val="20"/>
                <w:szCs w:val="20"/>
              </w:rPr>
              <w:t>P: f)</w:t>
            </w:r>
          </w:p>
          <w:p w14:paraId="40D7A951" w14:textId="77777777" w:rsidR="0093083C" w:rsidRPr="00AF48C0" w:rsidRDefault="0093083C" w:rsidP="0093083C">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2C875E72" w14:textId="77777777" w:rsidR="0093083C" w:rsidRPr="00AF48C0" w:rsidRDefault="0093083C" w:rsidP="0093083C">
            <w:pPr>
              <w:pStyle w:val="Normlny0"/>
              <w:widowControl/>
              <w:jc w:val="both"/>
            </w:pPr>
            <w:r w:rsidRPr="00AF48C0">
              <w:t>„7. Členské štáty zabezpečia, aby príslušné orgány a FIU boli schopné včas a bezplatne poskytovať informácie uvedené v odsekoch 1 a 3 príslušným orgánom a FIU iných členských štátov.“;</w:t>
            </w:r>
          </w:p>
          <w:p w14:paraId="603F02F8" w14:textId="77777777" w:rsidR="0093083C" w:rsidRPr="00AF48C0" w:rsidRDefault="0093083C" w:rsidP="0093083C">
            <w:pPr>
              <w:pStyle w:val="Normlny0"/>
              <w:widowControl/>
              <w:jc w:val="both"/>
            </w:pPr>
          </w:p>
          <w:p w14:paraId="6C61CFD7" w14:textId="77777777" w:rsidR="0093083C" w:rsidRPr="00AF48C0" w:rsidRDefault="0093083C" w:rsidP="0093083C">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7F6F4C95" w14:textId="77777777" w:rsidR="0093083C" w:rsidRPr="00AF48C0" w:rsidRDefault="0093083C" w:rsidP="0093083C">
            <w:pPr>
              <w:pStyle w:val="Normlny0"/>
              <w:widowControl/>
              <w:jc w:val="both"/>
            </w:pPr>
            <w:r w:rsidRPr="00AF48C0">
              <w:t>N</w:t>
            </w:r>
          </w:p>
        </w:tc>
        <w:tc>
          <w:tcPr>
            <w:tcW w:w="1612" w:type="dxa"/>
            <w:gridSpan w:val="2"/>
            <w:tcBorders>
              <w:top w:val="single" w:sz="4" w:space="0" w:color="auto"/>
              <w:left w:val="nil"/>
              <w:bottom w:val="single" w:sz="4" w:space="0" w:color="auto"/>
              <w:right w:val="single" w:sz="4" w:space="0" w:color="auto"/>
            </w:tcBorders>
          </w:tcPr>
          <w:p w14:paraId="6BD9FC78" w14:textId="77777777" w:rsidR="0093083C" w:rsidRPr="00AF48C0" w:rsidRDefault="00977CF2" w:rsidP="0093083C">
            <w:pPr>
              <w:pStyle w:val="Normlny0"/>
              <w:widowControl/>
            </w:pPr>
            <w:r w:rsidRPr="00AF48C0">
              <w:t xml:space="preserve">Návrh zákona +  </w:t>
            </w:r>
            <w:r w:rsidR="0093083C" w:rsidRPr="00AF48C0">
              <w:t>Zákon č.</w:t>
            </w:r>
          </w:p>
          <w:p w14:paraId="5ADED6B0" w14:textId="77777777" w:rsidR="0093083C" w:rsidRPr="00AF48C0" w:rsidRDefault="0093083C" w:rsidP="0093083C">
            <w:pPr>
              <w:pStyle w:val="Normlny0"/>
              <w:widowControl/>
            </w:pPr>
            <w:r w:rsidRPr="00AF48C0">
              <w:t>272/2015 Z. z.</w:t>
            </w:r>
          </w:p>
          <w:p w14:paraId="31DF0351" w14:textId="77777777" w:rsidR="003B1A35" w:rsidRPr="00AF48C0" w:rsidRDefault="003B1A35" w:rsidP="0093083C">
            <w:pPr>
              <w:pStyle w:val="Normlny0"/>
              <w:widowControl/>
            </w:pPr>
          </w:p>
          <w:p w14:paraId="538F0B0C" w14:textId="77777777" w:rsidR="003B1A35" w:rsidRPr="00AF48C0" w:rsidRDefault="003B1A35" w:rsidP="0093083C">
            <w:pPr>
              <w:pStyle w:val="Normlny0"/>
              <w:widowControl/>
            </w:pPr>
          </w:p>
          <w:p w14:paraId="31A7B649" w14:textId="77777777" w:rsidR="003B1A35" w:rsidRPr="00AF48C0" w:rsidRDefault="003B1A35" w:rsidP="0093083C">
            <w:pPr>
              <w:pStyle w:val="Normlny0"/>
              <w:widowControl/>
            </w:pPr>
          </w:p>
          <w:p w14:paraId="0A08C9B7" w14:textId="77777777" w:rsidR="003B1A35" w:rsidRPr="00AF48C0" w:rsidRDefault="003B1A35" w:rsidP="0093083C">
            <w:pPr>
              <w:pStyle w:val="Normlny0"/>
              <w:widowControl/>
            </w:pPr>
          </w:p>
          <w:p w14:paraId="0E2F37FE" w14:textId="77777777" w:rsidR="003B1A35" w:rsidRPr="00AF48C0" w:rsidRDefault="003B1A35" w:rsidP="0093083C">
            <w:pPr>
              <w:pStyle w:val="Normlny0"/>
              <w:widowControl/>
            </w:pPr>
          </w:p>
          <w:p w14:paraId="4483BBD4" w14:textId="77777777" w:rsidR="003B1A35" w:rsidRPr="00AF48C0" w:rsidRDefault="003B1A35" w:rsidP="0093083C">
            <w:pPr>
              <w:pStyle w:val="Normlny0"/>
              <w:widowControl/>
            </w:pPr>
          </w:p>
          <w:p w14:paraId="0CC98278" w14:textId="77777777" w:rsidR="003B1A35" w:rsidRPr="00AF48C0" w:rsidRDefault="003B1A35" w:rsidP="0093083C">
            <w:pPr>
              <w:pStyle w:val="Normlny0"/>
              <w:widowControl/>
            </w:pPr>
          </w:p>
          <w:p w14:paraId="299EEFE4" w14:textId="77777777" w:rsidR="003B1A35" w:rsidRPr="00AF48C0" w:rsidRDefault="003B1A35" w:rsidP="0093083C">
            <w:pPr>
              <w:pStyle w:val="Normlny0"/>
              <w:widowControl/>
            </w:pPr>
          </w:p>
          <w:p w14:paraId="5165BD71" w14:textId="77777777" w:rsidR="003B1A35" w:rsidRPr="00AF48C0" w:rsidRDefault="003B1A35" w:rsidP="0093083C">
            <w:pPr>
              <w:pStyle w:val="Normlny0"/>
              <w:widowControl/>
            </w:pPr>
          </w:p>
          <w:p w14:paraId="47217A0F" w14:textId="77777777" w:rsidR="003B1A35" w:rsidRPr="00AF48C0" w:rsidRDefault="003B1A35" w:rsidP="0093083C">
            <w:pPr>
              <w:pStyle w:val="Normlny0"/>
              <w:widowControl/>
            </w:pPr>
          </w:p>
          <w:p w14:paraId="6A545B67" w14:textId="77777777" w:rsidR="003B1A35" w:rsidRPr="00AF48C0" w:rsidRDefault="003B1A35" w:rsidP="0093083C">
            <w:pPr>
              <w:pStyle w:val="Normlny0"/>
              <w:widowControl/>
            </w:pPr>
          </w:p>
          <w:p w14:paraId="414362F9" w14:textId="77777777" w:rsidR="003B1A35" w:rsidRPr="00AF48C0" w:rsidRDefault="003B1A35" w:rsidP="0093083C">
            <w:pPr>
              <w:pStyle w:val="Normlny0"/>
              <w:widowControl/>
            </w:pPr>
          </w:p>
          <w:p w14:paraId="5138BB27" w14:textId="77777777" w:rsidR="003B1A35" w:rsidRPr="00AF48C0" w:rsidRDefault="003B1A35" w:rsidP="0093083C">
            <w:pPr>
              <w:pStyle w:val="Normlny0"/>
              <w:widowControl/>
            </w:pPr>
          </w:p>
          <w:p w14:paraId="0870B910" w14:textId="77777777" w:rsidR="003B1A35" w:rsidRPr="00AF48C0" w:rsidRDefault="003B1A35" w:rsidP="0093083C">
            <w:pPr>
              <w:pStyle w:val="Normlny0"/>
              <w:widowControl/>
            </w:pPr>
          </w:p>
          <w:p w14:paraId="677851E2" w14:textId="77777777" w:rsidR="003B1A35" w:rsidRPr="00AF48C0" w:rsidRDefault="003B1A35" w:rsidP="0093083C">
            <w:pPr>
              <w:pStyle w:val="Normlny0"/>
              <w:widowControl/>
            </w:pPr>
          </w:p>
          <w:p w14:paraId="0DEA385A" w14:textId="77777777" w:rsidR="003B1A35" w:rsidRPr="00AF48C0" w:rsidRDefault="003B1A35" w:rsidP="0093083C">
            <w:pPr>
              <w:pStyle w:val="Normlny0"/>
              <w:widowControl/>
            </w:pPr>
          </w:p>
          <w:p w14:paraId="6D8081BA" w14:textId="77777777" w:rsidR="003B1A35" w:rsidRPr="00AF48C0" w:rsidRDefault="003B1A35" w:rsidP="0093083C">
            <w:pPr>
              <w:pStyle w:val="Normlny0"/>
              <w:widowControl/>
            </w:pPr>
          </w:p>
          <w:p w14:paraId="75FD9CC6" w14:textId="77777777" w:rsidR="003B1A35" w:rsidRPr="00AF48C0" w:rsidRDefault="003B1A35" w:rsidP="0093083C">
            <w:pPr>
              <w:pStyle w:val="Normlny0"/>
              <w:widowControl/>
            </w:pPr>
          </w:p>
          <w:p w14:paraId="1D7460D3" w14:textId="77777777" w:rsidR="003B1A35" w:rsidRPr="00AF48C0" w:rsidRDefault="003B1A35" w:rsidP="0093083C">
            <w:pPr>
              <w:pStyle w:val="Normlny0"/>
              <w:widowControl/>
            </w:pPr>
          </w:p>
          <w:p w14:paraId="14B35319" w14:textId="77777777" w:rsidR="003B1A35" w:rsidRPr="00AF48C0" w:rsidRDefault="003B1A35" w:rsidP="0093083C">
            <w:pPr>
              <w:pStyle w:val="Normlny0"/>
              <w:widowControl/>
            </w:pPr>
          </w:p>
          <w:p w14:paraId="3E87B4C2" w14:textId="77777777" w:rsidR="003B1A35" w:rsidRPr="00AF48C0" w:rsidRDefault="003B1A35" w:rsidP="0093083C">
            <w:pPr>
              <w:pStyle w:val="Normlny0"/>
              <w:widowControl/>
            </w:pPr>
          </w:p>
          <w:p w14:paraId="772E45AC" w14:textId="77777777" w:rsidR="003B1A35" w:rsidRPr="00AF48C0" w:rsidRDefault="003B1A35" w:rsidP="0093083C">
            <w:pPr>
              <w:pStyle w:val="Normlny0"/>
              <w:widowControl/>
            </w:pPr>
          </w:p>
          <w:p w14:paraId="4533D776" w14:textId="77777777" w:rsidR="003B1A35" w:rsidRPr="00AF48C0" w:rsidRDefault="003B1A35" w:rsidP="0093083C">
            <w:pPr>
              <w:pStyle w:val="Normlny0"/>
              <w:widowControl/>
            </w:pPr>
          </w:p>
          <w:p w14:paraId="70DDACFF" w14:textId="77777777" w:rsidR="003B1A35" w:rsidRPr="00AF48C0" w:rsidRDefault="003B1A35" w:rsidP="0093083C">
            <w:pPr>
              <w:pStyle w:val="Normlny0"/>
              <w:widowControl/>
            </w:pPr>
          </w:p>
          <w:p w14:paraId="03429865" w14:textId="77777777" w:rsidR="003B1A35" w:rsidRPr="00AF48C0" w:rsidRDefault="003B1A35" w:rsidP="0093083C">
            <w:pPr>
              <w:pStyle w:val="Normlny0"/>
              <w:widowControl/>
            </w:pPr>
          </w:p>
          <w:p w14:paraId="2CDD016E" w14:textId="77777777" w:rsidR="003B1A35" w:rsidRPr="00AF48C0" w:rsidRDefault="003B1A35" w:rsidP="0093083C">
            <w:pPr>
              <w:pStyle w:val="Normlny0"/>
              <w:widowControl/>
            </w:pPr>
          </w:p>
          <w:p w14:paraId="358CAF48" w14:textId="77777777" w:rsidR="003B1A35" w:rsidRPr="00AF48C0" w:rsidRDefault="003B1A35" w:rsidP="003B1A35">
            <w:pPr>
              <w:pStyle w:val="Normlny0"/>
              <w:widowControl/>
            </w:pPr>
            <w:r w:rsidRPr="00AF48C0">
              <w:t>Zákon č.</w:t>
            </w:r>
          </w:p>
          <w:p w14:paraId="712D3139" w14:textId="77777777" w:rsidR="003B1A35" w:rsidRPr="00AF48C0" w:rsidRDefault="003B1A35" w:rsidP="003B1A35">
            <w:pPr>
              <w:pStyle w:val="Normlny0"/>
              <w:widowControl/>
              <w:jc w:val="both"/>
            </w:pPr>
            <w:r w:rsidRPr="00AF48C0">
              <w:lastRenderedPageBreak/>
              <w:t>297/2008 Z. z.</w:t>
            </w:r>
          </w:p>
          <w:p w14:paraId="6DC65044" w14:textId="77777777" w:rsidR="003B1A35" w:rsidRPr="00AF48C0" w:rsidRDefault="003B1A35" w:rsidP="003B1A35">
            <w:pPr>
              <w:pStyle w:val="Normlny0"/>
              <w:widowControl/>
              <w:jc w:val="both"/>
            </w:pPr>
            <w:r w:rsidRPr="00AF48C0">
              <w:t>+</w:t>
            </w:r>
          </w:p>
          <w:p w14:paraId="6C022495" w14:textId="77777777" w:rsidR="003B1A35" w:rsidRPr="00AF48C0" w:rsidRDefault="003B1A35" w:rsidP="003B1A35">
            <w:pPr>
              <w:pStyle w:val="Normlny0"/>
              <w:widowControl/>
            </w:pPr>
            <w:r w:rsidRPr="00AF48C0">
              <w:t>Návrh zákona</w:t>
            </w:r>
          </w:p>
          <w:p w14:paraId="24B769AD" w14:textId="77777777" w:rsidR="003B1A35" w:rsidRPr="00AF48C0" w:rsidRDefault="003B1A35" w:rsidP="0093083C">
            <w:pPr>
              <w:pStyle w:val="Normlny0"/>
              <w:widowControl/>
            </w:pPr>
          </w:p>
        </w:tc>
        <w:tc>
          <w:tcPr>
            <w:tcW w:w="1011" w:type="dxa"/>
            <w:gridSpan w:val="2"/>
            <w:tcBorders>
              <w:top w:val="single" w:sz="4" w:space="0" w:color="auto"/>
              <w:left w:val="single" w:sz="4" w:space="0" w:color="auto"/>
              <w:bottom w:val="single" w:sz="4" w:space="0" w:color="auto"/>
              <w:right w:val="single" w:sz="4" w:space="0" w:color="auto"/>
            </w:tcBorders>
          </w:tcPr>
          <w:p w14:paraId="2B5DE2D9" w14:textId="77777777" w:rsidR="0093083C" w:rsidRPr="00AF48C0" w:rsidRDefault="0093083C" w:rsidP="0093083C">
            <w:pPr>
              <w:pStyle w:val="Normlny0"/>
              <w:jc w:val="both"/>
            </w:pPr>
            <w:r w:rsidRPr="00AF48C0">
              <w:lastRenderedPageBreak/>
              <w:t>§</w:t>
            </w:r>
            <w:r w:rsidR="00E81F45" w:rsidRPr="00AF48C0">
              <w:t>:</w:t>
            </w:r>
            <w:r w:rsidRPr="00AF48C0">
              <w:t xml:space="preserve"> 7a</w:t>
            </w:r>
          </w:p>
          <w:p w14:paraId="4BD45FDF" w14:textId="77777777" w:rsidR="0093083C" w:rsidRPr="00AF48C0" w:rsidRDefault="0093083C" w:rsidP="0093083C">
            <w:pPr>
              <w:pStyle w:val="Normlny0"/>
              <w:widowControl/>
              <w:jc w:val="both"/>
            </w:pPr>
          </w:p>
          <w:p w14:paraId="2D6EBAF7" w14:textId="77777777" w:rsidR="0093083C" w:rsidRPr="00AF48C0" w:rsidRDefault="0093083C" w:rsidP="0093083C">
            <w:pPr>
              <w:pStyle w:val="Normlny0"/>
              <w:widowControl/>
              <w:jc w:val="both"/>
            </w:pPr>
            <w:r w:rsidRPr="00AF48C0">
              <w:t>O: 1</w:t>
            </w:r>
          </w:p>
          <w:p w14:paraId="0C075E1D" w14:textId="77777777" w:rsidR="0093083C" w:rsidRPr="00AF48C0" w:rsidRDefault="0093083C" w:rsidP="0093083C">
            <w:pPr>
              <w:pStyle w:val="Normlny0"/>
              <w:widowControl/>
              <w:jc w:val="both"/>
            </w:pPr>
          </w:p>
          <w:p w14:paraId="11B243D9" w14:textId="77777777" w:rsidR="0093083C" w:rsidRPr="00AF48C0" w:rsidRDefault="0093083C" w:rsidP="0093083C">
            <w:pPr>
              <w:pStyle w:val="Normlny0"/>
              <w:widowControl/>
              <w:jc w:val="both"/>
            </w:pPr>
          </w:p>
          <w:p w14:paraId="7EE18FFB" w14:textId="77777777" w:rsidR="0093083C" w:rsidRPr="00AF48C0" w:rsidRDefault="0093083C" w:rsidP="0093083C">
            <w:pPr>
              <w:pStyle w:val="Normlny0"/>
              <w:widowControl/>
              <w:jc w:val="both"/>
            </w:pPr>
          </w:p>
          <w:p w14:paraId="06C6A3AD" w14:textId="77777777" w:rsidR="0093083C" w:rsidRPr="00AF48C0" w:rsidRDefault="0093083C" w:rsidP="0093083C">
            <w:pPr>
              <w:pStyle w:val="Normlny0"/>
              <w:widowControl/>
              <w:jc w:val="both"/>
            </w:pPr>
            <w:r w:rsidRPr="00AF48C0">
              <w:t>O: 2</w:t>
            </w:r>
          </w:p>
          <w:p w14:paraId="0D81DB86" w14:textId="77777777" w:rsidR="003B1A35" w:rsidRPr="00AF48C0" w:rsidRDefault="003B1A35" w:rsidP="0093083C">
            <w:pPr>
              <w:pStyle w:val="Normlny0"/>
              <w:widowControl/>
              <w:jc w:val="both"/>
            </w:pPr>
          </w:p>
          <w:p w14:paraId="49CF5595" w14:textId="77777777" w:rsidR="003B1A35" w:rsidRPr="00AF48C0" w:rsidRDefault="003B1A35" w:rsidP="0093083C">
            <w:pPr>
              <w:pStyle w:val="Normlny0"/>
              <w:widowControl/>
              <w:jc w:val="both"/>
            </w:pPr>
          </w:p>
          <w:p w14:paraId="32130DEC" w14:textId="77777777" w:rsidR="003B1A35" w:rsidRPr="00AF48C0" w:rsidRDefault="003B1A35" w:rsidP="0093083C">
            <w:pPr>
              <w:pStyle w:val="Normlny0"/>
              <w:widowControl/>
              <w:jc w:val="both"/>
            </w:pPr>
          </w:p>
          <w:p w14:paraId="2009D394" w14:textId="77777777" w:rsidR="003B1A35" w:rsidRPr="00AF48C0" w:rsidRDefault="003B1A35" w:rsidP="0093083C">
            <w:pPr>
              <w:pStyle w:val="Normlny0"/>
              <w:widowControl/>
              <w:jc w:val="both"/>
            </w:pPr>
          </w:p>
          <w:p w14:paraId="34069B20" w14:textId="77777777" w:rsidR="003B1A35" w:rsidRPr="00AF48C0" w:rsidRDefault="003B1A35" w:rsidP="0093083C">
            <w:pPr>
              <w:pStyle w:val="Normlny0"/>
              <w:widowControl/>
              <w:jc w:val="both"/>
            </w:pPr>
          </w:p>
          <w:p w14:paraId="7C79E39A" w14:textId="77777777" w:rsidR="003B1A35" w:rsidRPr="00AF48C0" w:rsidRDefault="003B1A35" w:rsidP="0093083C">
            <w:pPr>
              <w:pStyle w:val="Normlny0"/>
              <w:widowControl/>
              <w:jc w:val="both"/>
            </w:pPr>
          </w:p>
          <w:p w14:paraId="6B1D8800" w14:textId="77777777" w:rsidR="003B1A35" w:rsidRPr="00AF48C0" w:rsidRDefault="003B1A35" w:rsidP="0093083C">
            <w:pPr>
              <w:pStyle w:val="Normlny0"/>
              <w:widowControl/>
              <w:jc w:val="both"/>
            </w:pPr>
          </w:p>
          <w:p w14:paraId="66F747FB" w14:textId="77777777" w:rsidR="003B1A35" w:rsidRPr="00AF48C0" w:rsidRDefault="003B1A35" w:rsidP="0093083C">
            <w:pPr>
              <w:pStyle w:val="Normlny0"/>
              <w:widowControl/>
              <w:jc w:val="both"/>
            </w:pPr>
          </w:p>
          <w:p w14:paraId="37915C40" w14:textId="77777777" w:rsidR="003B1A35" w:rsidRPr="00AF48C0" w:rsidRDefault="003B1A35" w:rsidP="0093083C">
            <w:pPr>
              <w:pStyle w:val="Normlny0"/>
              <w:widowControl/>
              <w:jc w:val="both"/>
            </w:pPr>
          </w:p>
          <w:p w14:paraId="5E8CC496" w14:textId="77777777" w:rsidR="003B1A35" w:rsidRPr="00AF48C0" w:rsidRDefault="003B1A35" w:rsidP="0093083C">
            <w:pPr>
              <w:pStyle w:val="Normlny0"/>
              <w:widowControl/>
              <w:jc w:val="both"/>
            </w:pPr>
          </w:p>
          <w:p w14:paraId="595E9751" w14:textId="77777777" w:rsidR="003B1A35" w:rsidRPr="00AF48C0" w:rsidRDefault="003B1A35" w:rsidP="0093083C">
            <w:pPr>
              <w:pStyle w:val="Normlny0"/>
              <w:widowControl/>
              <w:jc w:val="both"/>
            </w:pPr>
          </w:p>
          <w:p w14:paraId="1CDFDCB0" w14:textId="77777777" w:rsidR="003B1A35" w:rsidRPr="00AF48C0" w:rsidRDefault="003B1A35" w:rsidP="0093083C">
            <w:pPr>
              <w:pStyle w:val="Normlny0"/>
              <w:widowControl/>
              <w:jc w:val="both"/>
            </w:pPr>
          </w:p>
          <w:p w14:paraId="532212BE" w14:textId="77777777" w:rsidR="003B1A35" w:rsidRPr="00AF48C0" w:rsidRDefault="003B1A35" w:rsidP="0093083C">
            <w:pPr>
              <w:pStyle w:val="Normlny0"/>
              <w:widowControl/>
              <w:jc w:val="both"/>
            </w:pPr>
          </w:p>
          <w:p w14:paraId="5D35F5D0" w14:textId="77777777" w:rsidR="003B1A35" w:rsidRPr="00AF48C0" w:rsidRDefault="003B1A35" w:rsidP="0093083C">
            <w:pPr>
              <w:pStyle w:val="Normlny0"/>
              <w:widowControl/>
              <w:jc w:val="both"/>
            </w:pPr>
          </w:p>
          <w:p w14:paraId="7A2410E3" w14:textId="77777777" w:rsidR="003B1A35" w:rsidRPr="00AF48C0" w:rsidRDefault="003B1A35" w:rsidP="0093083C">
            <w:pPr>
              <w:pStyle w:val="Normlny0"/>
              <w:widowControl/>
              <w:jc w:val="both"/>
            </w:pPr>
          </w:p>
          <w:p w14:paraId="54A8DCFC" w14:textId="77777777" w:rsidR="003B1A35" w:rsidRPr="00AF48C0" w:rsidRDefault="003B1A35" w:rsidP="0093083C">
            <w:pPr>
              <w:pStyle w:val="Normlny0"/>
              <w:widowControl/>
              <w:jc w:val="both"/>
            </w:pPr>
          </w:p>
          <w:p w14:paraId="6D32876F" w14:textId="77777777" w:rsidR="003B1A35" w:rsidRPr="00AF48C0" w:rsidRDefault="003B1A35" w:rsidP="0093083C">
            <w:pPr>
              <w:pStyle w:val="Normlny0"/>
              <w:widowControl/>
              <w:jc w:val="both"/>
            </w:pPr>
          </w:p>
          <w:p w14:paraId="4682B000" w14:textId="77777777" w:rsidR="003B1A35" w:rsidRPr="00AF48C0" w:rsidRDefault="003B1A35" w:rsidP="0093083C">
            <w:pPr>
              <w:pStyle w:val="Normlny0"/>
              <w:widowControl/>
              <w:jc w:val="both"/>
            </w:pPr>
          </w:p>
          <w:p w14:paraId="1EA6C173" w14:textId="77777777" w:rsidR="003B1A35" w:rsidRPr="00AF48C0" w:rsidRDefault="003B1A35" w:rsidP="0093083C">
            <w:pPr>
              <w:pStyle w:val="Normlny0"/>
              <w:widowControl/>
              <w:jc w:val="both"/>
            </w:pPr>
          </w:p>
          <w:p w14:paraId="7E581D42" w14:textId="77777777" w:rsidR="003B1A35" w:rsidRPr="00AF48C0" w:rsidRDefault="003B1A35" w:rsidP="0093083C">
            <w:pPr>
              <w:pStyle w:val="Normlny0"/>
              <w:widowControl/>
              <w:jc w:val="both"/>
            </w:pPr>
          </w:p>
          <w:p w14:paraId="15676DEE" w14:textId="77777777" w:rsidR="003B1A35" w:rsidRPr="00AF48C0" w:rsidRDefault="003B1A35" w:rsidP="0093083C">
            <w:pPr>
              <w:pStyle w:val="Normlny0"/>
              <w:widowControl/>
              <w:jc w:val="both"/>
            </w:pPr>
          </w:p>
          <w:p w14:paraId="3BF10E2A" w14:textId="77777777" w:rsidR="003B1A35" w:rsidRPr="00AF48C0" w:rsidRDefault="003B1A35" w:rsidP="0093083C">
            <w:pPr>
              <w:pStyle w:val="Normlny0"/>
              <w:widowControl/>
              <w:jc w:val="both"/>
            </w:pPr>
          </w:p>
          <w:p w14:paraId="29B93EC5" w14:textId="77777777" w:rsidR="003B1A35" w:rsidRPr="00AF48C0" w:rsidRDefault="003B1A35" w:rsidP="003B1A35">
            <w:pPr>
              <w:pStyle w:val="Normlny0"/>
              <w:widowControl/>
              <w:jc w:val="both"/>
            </w:pPr>
            <w:r w:rsidRPr="00AF48C0">
              <w:t>§ 28</w:t>
            </w:r>
          </w:p>
          <w:p w14:paraId="2E5D7A35" w14:textId="42A9D96B" w:rsidR="003B1A35" w:rsidRPr="00AF48C0" w:rsidRDefault="003B1A35" w:rsidP="003B1A35">
            <w:pPr>
              <w:pStyle w:val="Normlny0"/>
              <w:widowControl/>
              <w:jc w:val="both"/>
            </w:pPr>
            <w:r w:rsidRPr="00AF48C0">
              <w:lastRenderedPageBreak/>
              <w:t>O: 1</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53261DFE" w14:textId="77777777" w:rsidR="0093083C" w:rsidRPr="00AF48C0" w:rsidRDefault="0093083C" w:rsidP="0093083C">
            <w:pPr>
              <w:pStyle w:val="Normlny0"/>
              <w:widowControl/>
              <w:jc w:val="both"/>
            </w:pPr>
            <w:r w:rsidRPr="00AF48C0">
              <w:lastRenderedPageBreak/>
              <w:t>Poskytovanie údajov z registra právnických osôb podľa § 3a</w:t>
            </w:r>
          </w:p>
          <w:p w14:paraId="785971D6" w14:textId="77777777" w:rsidR="0093083C" w:rsidRPr="00AF48C0" w:rsidRDefault="0093083C" w:rsidP="0093083C">
            <w:pPr>
              <w:jc w:val="both"/>
              <w:rPr>
                <w:b/>
                <w:sz w:val="20"/>
                <w:szCs w:val="20"/>
              </w:rPr>
            </w:pPr>
            <w:r w:rsidRPr="00AF48C0">
              <w:rPr>
                <w:sz w:val="20"/>
                <w:szCs w:val="20"/>
              </w:rPr>
              <w:t>(1) Údaje o konečnom užívateľovi výhod zapísané v registri právnických osôb nie sú verejne prístupné,</w:t>
            </w:r>
            <w:r w:rsidRPr="00AF48C0">
              <w:rPr>
                <w:b/>
                <w:sz w:val="20"/>
                <w:szCs w:val="20"/>
              </w:rPr>
              <w:t xml:space="preserve"> ak v odseku 4 nie je ustanovené inak.</w:t>
            </w:r>
          </w:p>
          <w:p w14:paraId="1A711368" w14:textId="77777777" w:rsidR="0093083C" w:rsidRPr="00AF48C0" w:rsidRDefault="0093083C" w:rsidP="0093083C">
            <w:pPr>
              <w:pStyle w:val="Normlny0"/>
              <w:jc w:val="both"/>
            </w:pPr>
            <w:r w:rsidRPr="00AF48C0">
              <w:t>(2) Štatistický úrad poskytuje údaje o konečnom užívateľovi výhod v elektronickej podobe diaľkovým, nepretržitým a priamym prístupom na účely plnenia úloh podľa osobitných predpisov</w:t>
            </w:r>
            <w:r w:rsidRPr="00AF48C0">
              <w:rPr>
                <w:vertAlign w:val="superscript"/>
              </w:rPr>
              <w:t>9a)</w:t>
            </w:r>
          </w:p>
          <w:p w14:paraId="7F024F93" w14:textId="77777777" w:rsidR="0093083C" w:rsidRPr="00AF48C0" w:rsidRDefault="0093083C" w:rsidP="0093083C">
            <w:pPr>
              <w:pStyle w:val="Normlny0"/>
              <w:jc w:val="both"/>
            </w:pPr>
            <w:r w:rsidRPr="00AF48C0">
              <w:t>a) službe finančnej polície Policajného zboru,</w:t>
            </w:r>
          </w:p>
          <w:p w14:paraId="16B3AF98" w14:textId="77777777" w:rsidR="0093083C" w:rsidRPr="00AF48C0" w:rsidRDefault="0093083C" w:rsidP="0093083C">
            <w:pPr>
              <w:pStyle w:val="Normlny0"/>
              <w:jc w:val="both"/>
            </w:pPr>
            <w:r w:rsidRPr="00AF48C0">
              <w:t>b) Ministerstvu financií Slovenskej republiky,</w:t>
            </w:r>
          </w:p>
          <w:p w14:paraId="066410FF" w14:textId="77777777" w:rsidR="0093083C" w:rsidRPr="00AF48C0" w:rsidRDefault="0093083C" w:rsidP="0093083C">
            <w:pPr>
              <w:pStyle w:val="Normlny0"/>
              <w:jc w:val="both"/>
            </w:pPr>
            <w:r w:rsidRPr="00AF48C0">
              <w:t>c) Národnej banke Slovenska,</w:t>
            </w:r>
          </w:p>
          <w:p w14:paraId="47ECB1A5" w14:textId="77777777" w:rsidR="0093083C" w:rsidRPr="00AF48C0" w:rsidRDefault="0093083C" w:rsidP="0093083C">
            <w:pPr>
              <w:pStyle w:val="Normlny0"/>
              <w:jc w:val="both"/>
            </w:pPr>
            <w:r w:rsidRPr="00AF48C0">
              <w:t>d) Národnému bezpečnostnému úradu,</w:t>
            </w:r>
          </w:p>
          <w:p w14:paraId="5E67EAD2" w14:textId="77777777" w:rsidR="0093083C" w:rsidRPr="00AF48C0" w:rsidRDefault="0093083C" w:rsidP="0093083C">
            <w:pPr>
              <w:pStyle w:val="Normlny0"/>
              <w:jc w:val="both"/>
            </w:pPr>
            <w:r w:rsidRPr="00AF48C0">
              <w:t xml:space="preserve">e) </w:t>
            </w:r>
            <w:r w:rsidRPr="00AF48C0">
              <w:rPr>
                <w:b/>
              </w:rPr>
              <w:t xml:space="preserve"> Protimonopolnému úradu Slovenskej republiky</w:t>
            </w:r>
            <w:r w:rsidRPr="00AF48C0">
              <w:t>,</w:t>
            </w:r>
          </w:p>
          <w:p w14:paraId="53A858FF" w14:textId="77777777" w:rsidR="0093083C" w:rsidRPr="00AF48C0" w:rsidRDefault="0093083C" w:rsidP="0093083C">
            <w:pPr>
              <w:pStyle w:val="Normlny0"/>
              <w:jc w:val="both"/>
            </w:pPr>
            <w:r w:rsidRPr="00AF48C0">
              <w:t>f) súdu,</w:t>
            </w:r>
          </w:p>
          <w:p w14:paraId="7C6B1F40" w14:textId="77777777" w:rsidR="0093083C" w:rsidRPr="00AF48C0" w:rsidRDefault="0093083C" w:rsidP="0093083C">
            <w:pPr>
              <w:pStyle w:val="Normlny0"/>
              <w:jc w:val="both"/>
            </w:pPr>
            <w:r w:rsidRPr="00AF48C0">
              <w:t>g) správcovi dane a orgánom štátnej správy v oblasti daní, poplatkov a colníctva,</w:t>
            </w:r>
          </w:p>
          <w:p w14:paraId="349ADAAE" w14:textId="77777777" w:rsidR="0093083C" w:rsidRPr="00AF48C0" w:rsidRDefault="0093083C" w:rsidP="0093083C">
            <w:pPr>
              <w:pStyle w:val="Normlny0"/>
              <w:jc w:val="both"/>
            </w:pPr>
            <w:r w:rsidRPr="00AF48C0">
              <w:t>h) orgánom činným v trestnom konaní,</w:t>
            </w:r>
          </w:p>
          <w:p w14:paraId="33C40593" w14:textId="77777777" w:rsidR="0093083C" w:rsidRPr="00AF48C0" w:rsidRDefault="0093083C" w:rsidP="0093083C">
            <w:pPr>
              <w:pStyle w:val="Normlny0"/>
              <w:jc w:val="both"/>
            </w:pPr>
            <w:r w:rsidRPr="00AF48C0">
              <w:t>i) orgánu dozoru podľa osobitného predpisu,</w:t>
            </w:r>
            <w:r w:rsidRPr="00AF48C0">
              <w:rPr>
                <w:vertAlign w:val="superscript"/>
              </w:rPr>
              <w:t>9b)</w:t>
            </w:r>
          </w:p>
          <w:p w14:paraId="0216B35F" w14:textId="77777777" w:rsidR="0093083C" w:rsidRPr="00AF48C0" w:rsidRDefault="0093083C" w:rsidP="0093083C">
            <w:pPr>
              <w:pStyle w:val="Normlny0"/>
              <w:jc w:val="both"/>
            </w:pPr>
            <w:r w:rsidRPr="00AF48C0">
              <w:t>j) poskytovateľovi nenávratného finančného príspevku podľa osobitného predpisu,</w:t>
            </w:r>
            <w:r w:rsidRPr="00AF48C0">
              <w:rPr>
                <w:vertAlign w:val="superscript"/>
              </w:rPr>
              <w:t>9c)</w:t>
            </w:r>
          </w:p>
          <w:p w14:paraId="3BEBE442" w14:textId="77777777" w:rsidR="0093083C" w:rsidRPr="00AF48C0" w:rsidRDefault="0093083C" w:rsidP="0093083C">
            <w:pPr>
              <w:pStyle w:val="Normlny0"/>
              <w:widowControl/>
              <w:jc w:val="both"/>
              <w:rPr>
                <w:vertAlign w:val="superscript"/>
              </w:rPr>
            </w:pPr>
            <w:r w:rsidRPr="00AF48C0">
              <w:t>k) ak tak ustanovuje osobitný predpis.</w:t>
            </w:r>
            <w:r w:rsidRPr="00AF48C0">
              <w:rPr>
                <w:vertAlign w:val="superscript"/>
              </w:rPr>
              <w:t>9d)</w:t>
            </w:r>
          </w:p>
          <w:p w14:paraId="71A3A5B3" w14:textId="77777777" w:rsidR="003B1A35" w:rsidRPr="00AF48C0" w:rsidRDefault="003B1A35" w:rsidP="0093083C">
            <w:pPr>
              <w:pStyle w:val="Normlny0"/>
              <w:widowControl/>
              <w:jc w:val="both"/>
            </w:pPr>
          </w:p>
          <w:p w14:paraId="29BB2989" w14:textId="77777777" w:rsidR="003B1A35" w:rsidRPr="00AF48C0" w:rsidRDefault="003B1A35" w:rsidP="003B1A35">
            <w:pPr>
              <w:pStyle w:val="Normlny0"/>
              <w:widowControl/>
              <w:jc w:val="both"/>
            </w:pPr>
            <w:r w:rsidRPr="00AF48C0">
              <w:t>Medzinárodná spolupráca</w:t>
            </w:r>
          </w:p>
          <w:p w14:paraId="63A079EA" w14:textId="0C353E4C" w:rsidR="0093083C" w:rsidRPr="00AF48C0" w:rsidRDefault="003B1A35" w:rsidP="003B1A35">
            <w:pPr>
              <w:pStyle w:val="Normlny0"/>
              <w:jc w:val="both"/>
            </w:pPr>
            <w:r w:rsidRPr="00AF48C0">
              <w:rPr>
                <w:b/>
              </w:rPr>
              <w:t>F</w:t>
            </w:r>
            <w:r w:rsidRPr="00AF48C0">
              <w:rPr>
                <w:rStyle w:val="fontstyle01"/>
                <w:b/>
                <w:color w:val="auto"/>
              </w:rPr>
              <w:t xml:space="preserve">inančná spravodajská jednotka spolupracuje bez zbytočného odkladu </w:t>
            </w:r>
            <w:r w:rsidRPr="00AF48C0">
              <w:rPr>
                <w:rStyle w:val="fontstyle01"/>
                <w:b/>
                <w:color w:val="auto"/>
              </w:rPr>
              <w:lastRenderedPageBreak/>
              <w:t xml:space="preserve">s príslušnými orgánmi členských štátov, Európskou komisiou, Radou Európskej únie, Sekretariátom Rady Európskej únie </w:t>
            </w:r>
            <w:r w:rsidRPr="00AF48C0">
              <w:rPr>
                <w:b/>
              </w:rPr>
              <w:t>a účastníkmi Európskeho finančného systému dohľadu,</w:t>
            </w:r>
            <w:r w:rsidRPr="00AF48C0">
              <w:rPr>
                <w:b/>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Medzinárodnú spoluprácu nemožno obmedziť, ak § 26 ods. 5 neustanovuje inak.</w:t>
            </w:r>
            <w:r w:rsidRPr="00AF48C0">
              <w:rPr>
                <w:b/>
                <w:lang w:bidi="he-IL"/>
              </w:rPr>
              <w:t>“.</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E71F0DC" w14:textId="77777777" w:rsidR="0093083C" w:rsidRPr="00AF48C0" w:rsidRDefault="0093083C" w:rsidP="0093083C">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4" w:space="0" w:color="auto"/>
            </w:tcBorders>
            <w:vAlign w:val="center"/>
          </w:tcPr>
          <w:p w14:paraId="1431DC26" w14:textId="77777777" w:rsidR="0093083C" w:rsidRPr="00AF48C0" w:rsidRDefault="0093083C" w:rsidP="0093083C">
            <w:pPr>
              <w:pStyle w:val="Normlny0"/>
              <w:widowControl/>
              <w:jc w:val="both"/>
            </w:pPr>
          </w:p>
        </w:tc>
      </w:tr>
      <w:tr w:rsidR="0093083C" w:rsidRPr="00AF48C0" w14:paraId="4D0A249C" w14:textId="77777777" w:rsidTr="00933EED">
        <w:tc>
          <w:tcPr>
            <w:tcW w:w="1222" w:type="dxa"/>
            <w:gridSpan w:val="2"/>
            <w:tcBorders>
              <w:top w:val="single" w:sz="4" w:space="0" w:color="auto"/>
              <w:left w:val="single" w:sz="12" w:space="0" w:color="auto"/>
              <w:bottom w:val="single" w:sz="4" w:space="0" w:color="auto"/>
              <w:right w:val="single" w:sz="4" w:space="0" w:color="auto"/>
            </w:tcBorders>
          </w:tcPr>
          <w:p w14:paraId="165BCC05" w14:textId="77777777" w:rsidR="0093083C" w:rsidRPr="00AF48C0" w:rsidRDefault="0093083C" w:rsidP="0093083C">
            <w:pPr>
              <w:jc w:val="both"/>
              <w:rPr>
                <w:sz w:val="20"/>
                <w:szCs w:val="20"/>
              </w:rPr>
            </w:pPr>
            <w:r w:rsidRPr="00AF48C0">
              <w:rPr>
                <w:sz w:val="20"/>
                <w:szCs w:val="20"/>
              </w:rPr>
              <w:t>Č: 1</w:t>
            </w:r>
          </w:p>
          <w:p w14:paraId="5AAEA8C4" w14:textId="77777777" w:rsidR="0093083C" w:rsidRPr="00AF48C0" w:rsidRDefault="0093083C" w:rsidP="0093083C">
            <w:pPr>
              <w:jc w:val="both"/>
              <w:rPr>
                <w:sz w:val="20"/>
                <w:szCs w:val="20"/>
              </w:rPr>
            </w:pPr>
            <w:r w:rsidRPr="00AF48C0">
              <w:rPr>
                <w:sz w:val="20"/>
                <w:szCs w:val="20"/>
              </w:rPr>
              <w:t>O: 15</w:t>
            </w:r>
          </w:p>
          <w:p w14:paraId="798D55F2" w14:textId="77777777" w:rsidR="0093083C" w:rsidRPr="00AF48C0" w:rsidRDefault="0093083C" w:rsidP="004B0294">
            <w:pPr>
              <w:jc w:val="both"/>
              <w:rPr>
                <w:sz w:val="20"/>
                <w:szCs w:val="20"/>
              </w:rPr>
            </w:pPr>
            <w:r w:rsidRPr="00AF48C0">
              <w:rPr>
                <w:sz w:val="20"/>
                <w:szCs w:val="20"/>
              </w:rPr>
              <w:t>P: g)</w:t>
            </w:r>
          </w:p>
        </w:tc>
        <w:tc>
          <w:tcPr>
            <w:tcW w:w="3407" w:type="dxa"/>
            <w:gridSpan w:val="2"/>
            <w:tcBorders>
              <w:top w:val="single" w:sz="4" w:space="0" w:color="FFFFFF" w:themeColor="background1"/>
              <w:left w:val="single" w:sz="4" w:space="0" w:color="auto"/>
              <w:bottom w:val="single" w:sz="4" w:space="0" w:color="auto"/>
              <w:right w:val="single" w:sz="4" w:space="0" w:color="auto"/>
            </w:tcBorders>
          </w:tcPr>
          <w:p w14:paraId="3E271096" w14:textId="44FAD120" w:rsidR="0093083C" w:rsidRPr="00AF48C0" w:rsidRDefault="0093083C" w:rsidP="0093083C">
            <w:pPr>
              <w:pStyle w:val="Normlny0"/>
              <w:widowControl/>
              <w:jc w:val="both"/>
            </w:pPr>
            <w:r w:rsidRPr="00AF48C0">
              <w:t xml:space="preserve">„9. Členské štáty môžu v jednotlivých prípadoch za výnimočných okolností, ktoré sa stanovia vo vnútroštátnom práve, ak by prístup uvedený v odseku 5 prvom pododseku písm. b) a c) vystavil konečného užívateľa výhod neprimeranému riziku podvodu, únosu, vydierania, obťažovania, násilia alebo zastrašovania, alebo ak je konečným užívateľom výhod maloletá alebo inak právne nespôsobilá osoba, stanoviť výnimku z takéhoto prístupu ku všetkým alebo niektorým informáciám o vlastníckych právach. Členské štáty zabezpečia, aby sa takéto výnimky </w:t>
            </w:r>
            <w:r w:rsidR="00AC3A04" w:rsidRPr="00AF48C0">
              <w:t xml:space="preserve"> udeľovali na základe podrobného posúdenia výnimočnej povahy okolností. Zaručia sa práva na správne preskúmanie rozhodnutia o výnimke a na účinný </w:t>
            </w:r>
            <w:r w:rsidR="00AC3A04" w:rsidRPr="00AF48C0">
              <w:lastRenderedPageBreak/>
              <w:t>súdny opravný prostriedok. Členský štát, ktorý udelil výnimky, uverejní každý rok štatistické údaje o počte udelených výnimiek a uvedených dôvodoch a tieto údaje predloží Komisii. Výnimky udelené podľa prvého pododseku tohto odseku sa neuplatňujú na úverové inštitúcie a finančné inštitúcie ani na povinné subjekty uvedené v článku 2 ods. 1 bode 3 písm. b), ktoré sú verejnými činiteľmi.</w:t>
            </w:r>
          </w:p>
        </w:tc>
        <w:tc>
          <w:tcPr>
            <w:tcW w:w="1110" w:type="dxa"/>
            <w:gridSpan w:val="2"/>
            <w:tcBorders>
              <w:top w:val="single" w:sz="4" w:space="0" w:color="FFFFFF" w:themeColor="background1"/>
              <w:left w:val="single" w:sz="4" w:space="0" w:color="auto"/>
              <w:bottom w:val="single" w:sz="4" w:space="0" w:color="auto"/>
              <w:right w:val="single" w:sz="12" w:space="0" w:color="auto"/>
            </w:tcBorders>
            <w:vAlign w:val="center"/>
          </w:tcPr>
          <w:p w14:paraId="7BB42514" w14:textId="77777777" w:rsidR="0093083C" w:rsidRPr="00AF48C0" w:rsidRDefault="0093083C" w:rsidP="0093083C">
            <w:pPr>
              <w:pStyle w:val="Normlny0"/>
              <w:widowControl/>
              <w:jc w:val="both"/>
            </w:pPr>
            <w:r w:rsidRPr="00AF48C0">
              <w:lastRenderedPageBreak/>
              <w:t>D</w:t>
            </w:r>
          </w:p>
        </w:tc>
        <w:tc>
          <w:tcPr>
            <w:tcW w:w="1612" w:type="dxa"/>
            <w:gridSpan w:val="2"/>
            <w:tcBorders>
              <w:top w:val="single" w:sz="4" w:space="0" w:color="FFFFFF" w:themeColor="background1"/>
              <w:left w:val="nil"/>
              <w:bottom w:val="single" w:sz="4" w:space="0" w:color="auto"/>
              <w:right w:val="single" w:sz="4" w:space="0" w:color="auto"/>
            </w:tcBorders>
            <w:vAlign w:val="center"/>
          </w:tcPr>
          <w:p w14:paraId="48FF6142" w14:textId="77777777" w:rsidR="0093083C" w:rsidRPr="00AF48C0" w:rsidRDefault="0093083C" w:rsidP="0093083C">
            <w:pPr>
              <w:pStyle w:val="Normlny0"/>
              <w:widowControl/>
              <w:jc w:val="both"/>
            </w:pPr>
          </w:p>
        </w:tc>
        <w:tc>
          <w:tcPr>
            <w:tcW w:w="1011" w:type="dxa"/>
            <w:gridSpan w:val="2"/>
            <w:tcBorders>
              <w:top w:val="single" w:sz="4" w:space="0" w:color="FFFFFF" w:themeColor="background1"/>
              <w:left w:val="single" w:sz="4" w:space="0" w:color="auto"/>
              <w:bottom w:val="single" w:sz="4" w:space="0" w:color="auto"/>
              <w:right w:val="single" w:sz="4" w:space="0" w:color="auto"/>
            </w:tcBorders>
          </w:tcPr>
          <w:p w14:paraId="0842F786" w14:textId="77777777" w:rsidR="0093083C" w:rsidRPr="00AF48C0" w:rsidRDefault="0093083C" w:rsidP="0093083C">
            <w:pPr>
              <w:pStyle w:val="Normlny0"/>
              <w:widowControl/>
              <w:jc w:val="both"/>
            </w:pPr>
          </w:p>
        </w:tc>
        <w:tc>
          <w:tcPr>
            <w:tcW w:w="3822" w:type="dxa"/>
            <w:gridSpan w:val="2"/>
            <w:tcBorders>
              <w:top w:val="single" w:sz="4" w:space="0" w:color="FFFFFF" w:themeColor="background1"/>
              <w:left w:val="single" w:sz="4" w:space="0" w:color="auto"/>
              <w:bottom w:val="single" w:sz="4" w:space="0" w:color="auto"/>
              <w:right w:val="single" w:sz="4" w:space="0" w:color="auto"/>
            </w:tcBorders>
            <w:vAlign w:val="center"/>
          </w:tcPr>
          <w:p w14:paraId="0C1E7B4B" w14:textId="77777777" w:rsidR="0093083C" w:rsidRPr="00AF48C0" w:rsidRDefault="0093083C" w:rsidP="0093083C">
            <w:pPr>
              <w:pStyle w:val="Normlny0"/>
              <w:widowControl/>
              <w:jc w:val="both"/>
            </w:pPr>
          </w:p>
        </w:tc>
        <w:tc>
          <w:tcPr>
            <w:tcW w:w="1792" w:type="dxa"/>
            <w:gridSpan w:val="2"/>
            <w:tcBorders>
              <w:top w:val="single" w:sz="4" w:space="0" w:color="FFFFFF" w:themeColor="background1"/>
              <w:left w:val="single" w:sz="4" w:space="0" w:color="auto"/>
              <w:bottom w:val="single" w:sz="4" w:space="0" w:color="auto"/>
              <w:right w:val="single" w:sz="4" w:space="0" w:color="auto"/>
            </w:tcBorders>
            <w:vAlign w:val="center"/>
          </w:tcPr>
          <w:p w14:paraId="086C94C9" w14:textId="77777777" w:rsidR="0093083C" w:rsidRPr="00AF48C0" w:rsidRDefault="003473CB" w:rsidP="0093083C">
            <w:pPr>
              <w:pStyle w:val="Normlny0"/>
              <w:widowControl/>
              <w:jc w:val="both"/>
            </w:pPr>
            <w:r w:rsidRPr="00AF48C0">
              <w:t>n.a.</w:t>
            </w:r>
          </w:p>
        </w:tc>
        <w:tc>
          <w:tcPr>
            <w:tcW w:w="1935" w:type="dxa"/>
            <w:gridSpan w:val="2"/>
            <w:tcBorders>
              <w:top w:val="single" w:sz="4" w:space="0" w:color="FFFFFF" w:themeColor="background1"/>
              <w:left w:val="single" w:sz="4" w:space="0" w:color="auto"/>
              <w:bottom w:val="single" w:sz="4" w:space="0" w:color="auto"/>
            </w:tcBorders>
            <w:vAlign w:val="center"/>
          </w:tcPr>
          <w:p w14:paraId="4894A0C3" w14:textId="77777777" w:rsidR="0093083C" w:rsidRPr="00AF48C0" w:rsidRDefault="0093083C" w:rsidP="0093083C">
            <w:pPr>
              <w:jc w:val="both"/>
              <w:rPr>
                <w:rFonts w:cs="Times New Roman"/>
                <w:sz w:val="20"/>
                <w:szCs w:val="20"/>
              </w:rPr>
            </w:pPr>
            <w:r w:rsidRPr="00AF48C0">
              <w:rPr>
                <w:rFonts w:cs="Times New Roman"/>
                <w:sz w:val="20"/>
                <w:szCs w:val="20"/>
              </w:rPr>
              <w:t>Dobrovoľná transpozícia sa nevyužíva.</w:t>
            </w:r>
          </w:p>
          <w:p w14:paraId="08E82618" w14:textId="77777777" w:rsidR="0093083C" w:rsidRPr="00AF48C0" w:rsidRDefault="0093083C" w:rsidP="0093083C">
            <w:pPr>
              <w:pStyle w:val="Normlny0"/>
              <w:widowControl/>
              <w:jc w:val="both"/>
            </w:pPr>
          </w:p>
        </w:tc>
      </w:tr>
      <w:tr w:rsidR="004B0294" w:rsidRPr="00AF48C0" w14:paraId="2F8CEAB8" w14:textId="77777777" w:rsidTr="00933EED">
        <w:trPr>
          <w:trHeight w:val="70"/>
        </w:trPr>
        <w:tc>
          <w:tcPr>
            <w:tcW w:w="1222" w:type="dxa"/>
            <w:gridSpan w:val="2"/>
            <w:vMerge w:val="restart"/>
            <w:tcBorders>
              <w:top w:val="single" w:sz="4" w:space="0" w:color="auto"/>
              <w:left w:val="single" w:sz="12" w:space="0" w:color="auto"/>
              <w:right w:val="single" w:sz="4" w:space="0" w:color="auto"/>
            </w:tcBorders>
          </w:tcPr>
          <w:p w14:paraId="32037004" w14:textId="77777777" w:rsidR="004B0294" w:rsidRPr="00AF48C0" w:rsidRDefault="004B0294" w:rsidP="0093083C">
            <w:pPr>
              <w:jc w:val="both"/>
              <w:rPr>
                <w:sz w:val="20"/>
                <w:szCs w:val="20"/>
              </w:rPr>
            </w:pPr>
          </w:p>
        </w:tc>
        <w:tc>
          <w:tcPr>
            <w:tcW w:w="3407" w:type="dxa"/>
            <w:gridSpan w:val="2"/>
            <w:vMerge w:val="restart"/>
            <w:tcBorders>
              <w:top w:val="single" w:sz="2" w:space="0" w:color="auto"/>
              <w:left w:val="single" w:sz="4" w:space="0" w:color="auto"/>
              <w:right w:val="single" w:sz="4" w:space="0" w:color="auto"/>
            </w:tcBorders>
          </w:tcPr>
          <w:p w14:paraId="48ED1249" w14:textId="77777777" w:rsidR="004B0294" w:rsidRPr="00AF48C0" w:rsidRDefault="004B0294" w:rsidP="0093083C">
            <w:pPr>
              <w:pStyle w:val="Normlny0"/>
              <w:widowControl/>
              <w:jc w:val="both"/>
            </w:pPr>
            <w:r w:rsidRPr="00AF48C0">
              <w:t xml:space="preserve">10. Členské štáty zabezpečia, aby centrálne registre uvedené v odseku 3 tohto článku boli prepojené prostredníctvom Európskej centrálnej platformy zriadenej článkom 22 ods. 1 smernice Európskeho parlamentu a Rady (EÚ) 2017/1132 (*). Prepojenie centrálnych registrov členských štátov s platformou sa realizuje v súlade s technickými špecifikáciami a postupmi stanovenými vo vykonávacích aktoch prijatých Komisiou v súlade s článkom 24 smernice (EÚ) 2017/1132 a s článkom 31a tejto smernice. </w:t>
            </w:r>
          </w:p>
          <w:p w14:paraId="49E34346" w14:textId="77777777" w:rsidR="004B0294" w:rsidRPr="00AF48C0" w:rsidRDefault="004B0294" w:rsidP="0093083C">
            <w:pPr>
              <w:pStyle w:val="Normlny0"/>
              <w:widowControl/>
              <w:jc w:val="both"/>
            </w:pPr>
          </w:p>
          <w:p w14:paraId="2E98BC95" w14:textId="77777777" w:rsidR="004B0294" w:rsidRPr="00AF48C0" w:rsidRDefault="004B0294" w:rsidP="0093083C">
            <w:pPr>
              <w:pStyle w:val="Normlny0"/>
              <w:widowControl/>
              <w:jc w:val="both"/>
            </w:pPr>
            <w:r w:rsidRPr="00AF48C0">
              <w:t xml:space="preserve">Členské štáty zabezpečia, aby sa informácie uvedené v odseku 1 tohto článku sprístupnili prostredníctvom systému prepojenia registrov zriadeného podľa článku 22 ods. 1 smernice (EÚ) 2017/1132 v súlade s vnútroštátnym právom členských štátov vykonávajúcim odseky 5, 5a a 6 tohto článku. </w:t>
            </w:r>
          </w:p>
          <w:p w14:paraId="3487660A" w14:textId="77777777" w:rsidR="004B0294" w:rsidRPr="00AF48C0" w:rsidRDefault="004B0294" w:rsidP="0093083C">
            <w:pPr>
              <w:pStyle w:val="Normlny0"/>
              <w:widowControl/>
              <w:jc w:val="both"/>
            </w:pPr>
          </w:p>
          <w:p w14:paraId="4962532B" w14:textId="1D4ADFA7" w:rsidR="004B0294" w:rsidRPr="00AF48C0" w:rsidRDefault="004B0294" w:rsidP="00723AE9">
            <w:pPr>
              <w:pStyle w:val="Normlny0"/>
              <w:widowControl/>
              <w:jc w:val="both"/>
            </w:pPr>
            <w:r w:rsidRPr="00AF48C0">
              <w:t xml:space="preserve">Informácie uvedené v odseku 1 sa sprístupnia prostredníctvom vnútroštátnych registrov a prostredníctvom systému prepojenia registrov najmenej päť a najviac 10 rokov po výmaze podnikateľského </w:t>
            </w:r>
            <w:r w:rsidR="00144910" w:rsidRPr="00AF48C0">
              <w:t xml:space="preserve"> subjektu alebo iného právneho subjektu z registra. Členské štáty spolupracujú medzi sebou a s Komisiou s cieľom </w:t>
            </w:r>
            <w:r w:rsidR="00144910" w:rsidRPr="00AF48C0">
              <w:lastRenderedPageBreak/>
              <w:t>zaviesť rôzne typy prístupu v súlade s týmto článkom.</w:t>
            </w:r>
          </w:p>
        </w:tc>
        <w:tc>
          <w:tcPr>
            <w:tcW w:w="1110" w:type="dxa"/>
            <w:gridSpan w:val="2"/>
            <w:tcBorders>
              <w:top w:val="single" w:sz="2" w:space="0" w:color="auto"/>
              <w:left w:val="single" w:sz="4" w:space="0" w:color="auto"/>
              <w:bottom w:val="single" w:sz="4" w:space="0" w:color="FFFFFF" w:themeColor="background1"/>
              <w:right w:val="single" w:sz="12" w:space="0" w:color="auto"/>
            </w:tcBorders>
            <w:vAlign w:val="center"/>
          </w:tcPr>
          <w:p w14:paraId="5C1D61AD" w14:textId="77777777" w:rsidR="004B0294" w:rsidRPr="00AF48C0" w:rsidRDefault="004B0294" w:rsidP="0093083C">
            <w:pPr>
              <w:pStyle w:val="Normlny0"/>
              <w:widowControl/>
              <w:jc w:val="both"/>
            </w:pPr>
          </w:p>
        </w:tc>
        <w:tc>
          <w:tcPr>
            <w:tcW w:w="1612" w:type="dxa"/>
            <w:gridSpan w:val="2"/>
            <w:tcBorders>
              <w:top w:val="single" w:sz="2" w:space="0" w:color="auto"/>
              <w:left w:val="nil"/>
              <w:bottom w:val="single" w:sz="4" w:space="0" w:color="FFFFFF" w:themeColor="background1"/>
              <w:right w:val="single" w:sz="4" w:space="0" w:color="auto"/>
            </w:tcBorders>
            <w:vAlign w:val="center"/>
          </w:tcPr>
          <w:p w14:paraId="6E390781" w14:textId="77777777" w:rsidR="004B0294" w:rsidRPr="00AF48C0" w:rsidRDefault="004B0294" w:rsidP="0093083C">
            <w:pPr>
              <w:pStyle w:val="Normlny0"/>
              <w:widowControl/>
              <w:jc w:val="both"/>
            </w:pPr>
          </w:p>
        </w:tc>
        <w:tc>
          <w:tcPr>
            <w:tcW w:w="1011" w:type="dxa"/>
            <w:gridSpan w:val="2"/>
            <w:vMerge w:val="restart"/>
            <w:tcBorders>
              <w:top w:val="single" w:sz="2" w:space="0" w:color="auto"/>
              <w:left w:val="single" w:sz="4" w:space="0" w:color="auto"/>
              <w:right w:val="single" w:sz="4" w:space="0" w:color="auto"/>
            </w:tcBorders>
          </w:tcPr>
          <w:p w14:paraId="1CE1E204" w14:textId="77777777" w:rsidR="004B0294" w:rsidRPr="00AF48C0" w:rsidRDefault="004B0294" w:rsidP="0093083C">
            <w:pPr>
              <w:pStyle w:val="Normlny0"/>
              <w:jc w:val="both"/>
            </w:pPr>
            <w:r w:rsidRPr="00AF48C0">
              <w:t>§: 7a</w:t>
            </w:r>
          </w:p>
          <w:p w14:paraId="20A87A90" w14:textId="77777777" w:rsidR="004B0294" w:rsidRPr="00AF48C0" w:rsidRDefault="004B0294" w:rsidP="0093083C">
            <w:pPr>
              <w:pStyle w:val="Normlny0"/>
              <w:jc w:val="both"/>
            </w:pPr>
            <w:r w:rsidRPr="00AF48C0">
              <w:t>O: 4</w:t>
            </w:r>
          </w:p>
          <w:p w14:paraId="7A72A83F" w14:textId="77777777" w:rsidR="004B0294" w:rsidRPr="00AF48C0" w:rsidRDefault="004B0294" w:rsidP="00977CF2">
            <w:pPr>
              <w:pStyle w:val="Normlny0"/>
              <w:jc w:val="both"/>
            </w:pPr>
          </w:p>
        </w:tc>
        <w:tc>
          <w:tcPr>
            <w:tcW w:w="3822" w:type="dxa"/>
            <w:gridSpan w:val="2"/>
            <w:vMerge w:val="restart"/>
            <w:tcBorders>
              <w:top w:val="single" w:sz="2" w:space="0" w:color="auto"/>
              <w:left w:val="single" w:sz="4" w:space="0" w:color="auto"/>
              <w:right w:val="single" w:sz="4" w:space="0" w:color="auto"/>
            </w:tcBorders>
          </w:tcPr>
          <w:p w14:paraId="1BAD7319" w14:textId="11A61FC4" w:rsidR="004B0294" w:rsidRPr="00AF48C0" w:rsidRDefault="004B0294" w:rsidP="004D401F">
            <w:pPr>
              <w:pStyle w:val="Normlny0"/>
              <w:jc w:val="both"/>
            </w:pPr>
            <w:r w:rsidRPr="00AF48C0">
              <w:rPr>
                <w:b/>
              </w:rPr>
              <w:t xml:space="preserve">(4) </w:t>
            </w:r>
            <w:r w:rsidR="004D401F">
              <w:t xml:space="preserve"> </w:t>
            </w:r>
            <w:r w:rsidR="004D401F" w:rsidRPr="004D401F">
              <w:rPr>
                <w:b/>
              </w:rPr>
              <w:t>Verejne prístupné údaje o konečnom užívateľovi výhod zapísané v registri právnických osôb sú meno, priezvisko, dátum narodenia, štátna príslušnosť, adresa pobytu a údaje, ktoré zakladajú postavenie konečného užívateľa výhod; štatistický úrad ich bezplatne zverejňuje na svojom webovom sídle.</w:t>
            </w:r>
          </w:p>
        </w:tc>
        <w:tc>
          <w:tcPr>
            <w:tcW w:w="1792" w:type="dxa"/>
            <w:gridSpan w:val="2"/>
            <w:tcBorders>
              <w:top w:val="single" w:sz="2" w:space="0" w:color="auto"/>
              <w:left w:val="single" w:sz="4" w:space="0" w:color="auto"/>
              <w:bottom w:val="single" w:sz="4" w:space="0" w:color="FFFFFF" w:themeColor="background1"/>
              <w:right w:val="single" w:sz="4" w:space="0" w:color="auto"/>
            </w:tcBorders>
            <w:vAlign w:val="center"/>
          </w:tcPr>
          <w:p w14:paraId="68254372" w14:textId="77777777" w:rsidR="004B0294" w:rsidRPr="00AF48C0" w:rsidRDefault="004B0294" w:rsidP="0093083C">
            <w:pPr>
              <w:pStyle w:val="Normlny0"/>
              <w:widowControl/>
              <w:jc w:val="both"/>
            </w:pPr>
          </w:p>
        </w:tc>
        <w:tc>
          <w:tcPr>
            <w:tcW w:w="1935" w:type="dxa"/>
            <w:gridSpan w:val="2"/>
            <w:tcBorders>
              <w:top w:val="single" w:sz="2" w:space="0" w:color="auto"/>
              <w:left w:val="single" w:sz="4" w:space="0" w:color="auto"/>
              <w:bottom w:val="single" w:sz="4" w:space="0" w:color="FFFFFF" w:themeColor="background1"/>
            </w:tcBorders>
            <w:vAlign w:val="center"/>
          </w:tcPr>
          <w:p w14:paraId="7899638C" w14:textId="77777777" w:rsidR="004B0294" w:rsidRPr="00AF48C0" w:rsidRDefault="004B0294" w:rsidP="0093083C">
            <w:pPr>
              <w:pStyle w:val="Normlny0"/>
              <w:widowControl/>
              <w:jc w:val="both"/>
            </w:pPr>
          </w:p>
        </w:tc>
      </w:tr>
      <w:tr w:rsidR="004B0294" w:rsidRPr="00AF48C0" w14:paraId="5D248C95" w14:textId="77777777" w:rsidTr="00977CF2">
        <w:tc>
          <w:tcPr>
            <w:tcW w:w="1222" w:type="dxa"/>
            <w:gridSpan w:val="2"/>
            <w:vMerge/>
            <w:tcBorders>
              <w:left w:val="single" w:sz="12" w:space="0" w:color="auto"/>
              <w:bottom w:val="single" w:sz="4" w:space="0" w:color="auto"/>
              <w:right w:val="single" w:sz="4" w:space="0" w:color="auto"/>
            </w:tcBorders>
          </w:tcPr>
          <w:p w14:paraId="4C156E3C" w14:textId="77777777" w:rsidR="004B0294" w:rsidRPr="00AF48C0" w:rsidRDefault="004B0294" w:rsidP="0093083C">
            <w:pPr>
              <w:jc w:val="both"/>
              <w:rPr>
                <w:sz w:val="20"/>
                <w:szCs w:val="20"/>
              </w:rPr>
            </w:pPr>
          </w:p>
        </w:tc>
        <w:tc>
          <w:tcPr>
            <w:tcW w:w="3407" w:type="dxa"/>
            <w:gridSpan w:val="2"/>
            <w:vMerge/>
            <w:tcBorders>
              <w:left w:val="single" w:sz="4" w:space="0" w:color="auto"/>
              <w:bottom w:val="single" w:sz="4" w:space="0" w:color="auto"/>
              <w:right w:val="single" w:sz="4" w:space="0" w:color="auto"/>
            </w:tcBorders>
          </w:tcPr>
          <w:p w14:paraId="6D32C205" w14:textId="77777777" w:rsidR="004B0294" w:rsidRPr="00AF48C0" w:rsidRDefault="004B0294" w:rsidP="0093083C">
            <w:pPr>
              <w:pStyle w:val="Normlny0"/>
              <w:widowControl/>
              <w:jc w:val="both"/>
            </w:pPr>
          </w:p>
        </w:tc>
        <w:tc>
          <w:tcPr>
            <w:tcW w:w="1110" w:type="dxa"/>
            <w:gridSpan w:val="2"/>
            <w:tcBorders>
              <w:top w:val="single" w:sz="4" w:space="0" w:color="FFFFFF" w:themeColor="background1"/>
              <w:left w:val="single" w:sz="4" w:space="0" w:color="auto"/>
              <w:bottom w:val="single" w:sz="4" w:space="0" w:color="auto"/>
              <w:right w:val="single" w:sz="12" w:space="0" w:color="auto"/>
            </w:tcBorders>
            <w:vAlign w:val="center"/>
          </w:tcPr>
          <w:p w14:paraId="4F4A2BEE" w14:textId="77777777" w:rsidR="004B0294" w:rsidRPr="00AF48C0" w:rsidRDefault="004B0294" w:rsidP="0093083C">
            <w:pPr>
              <w:pStyle w:val="Normlny0"/>
              <w:widowControl/>
              <w:jc w:val="both"/>
            </w:pPr>
            <w:r w:rsidRPr="00AF48C0">
              <w:t>N</w:t>
            </w:r>
          </w:p>
          <w:p w14:paraId="6B843BE0" w14:textId="77777777" w:rsidR="004B0294" w:rsidRPr="00AF48C0" w:rsidRDefault="004B0294" w:rsidP="0093083C">
            <w:pPr>
              <w:pStyle w:val="Normlny0"/>
              <w:widowControl/>
              <w:jc w:val="both"/>
            </w:pPr>
          </w:p>
        </w:tc>
        <w:tc>
          <w:tcPr>
            <w:tcW w:w="1612" w:type="dxa"/>
            <w:gridSpan w:val="2"/>
            <w:tcBorders>
              <w:top w:val="single" w:sz="4" w:space="0" w:color="FFFFFF" w:themeColor="background1"/>
              <w:left w:val="nil"/>
              <w:bottom w:val="single" w:sz="4" w:space="0" w:color="auto"/>
              <w:right w:val="single" w:sz="4" w:space="0" w:color="auto"/>
            </w:tcBorders>
            <w:vAlign w:val="center"/>
          </w:tcPr>
          <w:p w14:paraId="4AF9E83A" w14:textId="77777777" w:rsidR="004B0294" w:rsidRPr="00AF48C0" w:rsidRDefault="004B0294" w:rsidP="0093083C">
            <w:pPr>
              <w:pStyle w:val="Normlny0"/>
              <w:widowControl/>
              <w:jc w:val="both"/>
            </w:pPr>
            <w:r w:rsidRPr="00AF48C0">
              <w:t>Zákon č. 272/2015 Z. z.</w:t>
            </w:r>
          </w:p>
          <w:p w14:paraId="704EC99E" w14:textId="77777777" w:rsidR="004B0294" w:rsidRPr="00AF48C0" w:rsidRDefault="004B0294" w:rsidP="0093083C">
            <w:pPr>
              <w:pStyle w:val="Normlny0"/>
              <w:widowControl/>
              <w:jc w:val="both"/>
            </w:pPr>
            <w:r w:rsidRPr="00AF48C0">
              <w:t>+</w:t>
            </w:r>
          </w:p>
          <w:p w14:paraId="1999965B" w14:textId="77777777" w:rsidR="004B0294" w:rsidRPr="00AF48C0" w:rsidRDefault="004B0294" w:rsidP="0093083C">
            <w:pPr>
              <w:pStyle w:val="Normlny0"/>
              <w:widowControl/>
              <w:jc w:val="both"/>
            </w:pPr>
            <w:r w:rsidRPr="00AF48C0">
              <w:t>Návrh zákona</w:t>
            </w:r>
          </w:p>
        </w:tc>
        <w:tc>
          <w:tcPr>
            <w:tcW w:w="1011" w:type="dxa"/>
            <w:gridSpan w:val="2"/>
            <w:vMerge/>
            <w:tcBorders>
              <w:left w:val="single" w:sz="4" w:space="0" w:color="auto"/>
              <w:bottom w:val="single" w:sz="4" w:space="0" w:color="auto"/>
              <w:right w:val="single" w:sz="4" w:space="0" w:color="auto"/>
            </w:tcBorders>
          </w:tcPr>
          <w:p w14:paraId="3429E086" w14:textId="77777777" w:rsidR="004B0294" w:rsidRPr="00AF48C0" w:rsidRDefault="004B0294" w:rsidP="0093083C">
            <w:pPr>
              <w:pStyle w:val="Normlny0"/>
              <w:widowControl/>
              <w:jc w:val="both"/>
            </w:pPr>
          </w:p>
        </w:tc>
        <w:tc>
          <w:tcPr>
            <w:tcW w:w="3822" w:type="dxa"/>
            <w:gridSpan w:val="2"/>
            <w:vMerge/>
            <w:tcBorders>
              <w:left w:val="single" w:sz="4" w:space="0" w:color="auto"/>
              <w:bottom w:val="single" w:sz="4" w:space="0" w:color="auto"/>
              <w:right w:val="single" w:sz="4" w:space="0" w:color="auto"/>
            </w:tcBorders>
          </w:tcPr>
          <w:p w14:paraId="459748C0" w14:textId="77777777" w:rsidR="004B0294" w:rsidRPr="00AF48C0" w:rsidRDefault="004B0294" w:rsidP="00CA324B">
            <w:pPr>
              <w:pStyle w:val="Normlny0"/>
              <w:widowControl/>
            </w:pPr>
          </w:p>
        </w:tc>
        <w:tc>
          <w:tcPr>
            <w:tcW w:w="1792" w:type="dxa"/>
            <w:gridSpan w:val="2"/>
            <w:tcBorders>
              <w:top w:val="single" w:sz="4" w:space="0" w:color="FFFFFF" w:themeColor="background1"/>
              <w:left w:val="single" w:sz="4" w:space="0" w:color="auto"/>
              <w:bottom w:val="single" w:sz="4" w:space="0" w:color="auto"/>
              <w:right w:val="single" w:sz="4" w:space="0" w:color="auto"/>
            </w:tcBorders>
            <w:vAlign w:val="center"/>
          </w:tcPr>
          <w:p w14:paraId="57CEBFF2" w14:textId="77777777" w:rsidR="004B0294" w:rsidRPr="00AF48C0" w:rsidRDefault="004B0294" w:rsidP="0093083C">
            <w:pPr>
              <w:pStyle w:val="Normlny0"/>
              <w:widowControl/>
              <w:jc w:val="both"/>
            </w:pPr>
            <w:r w:rsidRPr="00AF48C0">
              <w:t>Ú</w:t>
            </w:r>
          </w:p>
        </w:tc>
        <w:tc>
          <w:tcPr>
            <w:tcW w:w="1935" w:type="dxa"/>
            <w:gridSpan w:val="2"/>
            <w:tcBorders>
              <w:top w:val="single" w:sz="4" w:space="0" w:color="FFFFFF" w:themeColor="background1"/>
              <w:left w:val="single" w:sz="4" w:space="0" w:color="auto"/>
              <w:bottom w:val="single" w:sz="4" w:space="0" w:color="auto"/>
            </w:tcBorders>
            <w:vAlign w:val="center"/>
          </w:tcPr>
          <w:p w14:paraId="31A68AB8" w14:textId="77777777" w:rsidR="004B0294" w:rsidRPr="00AF48C0" w:rsidRDefault="004B0294" w:rsidP="0093083C">
            <w:pPr>
              <w:pStyle w:val="Normlny0"/>
              <w:widowControl/>
              <w:jc w:val="both"/>
            </w:pPr>
          </w:p>
        </w:tc>
      </w:tr>
      <w:tr w:rsidR="008E51AC" w:rsidRPr="00AF48C0" w14:paraId="1BA3B8F6" w14:textId="77777777" w:rsidTr="00723AE9">
        <w:trPr>
          <w:trHeight w:val="1085"/>
        </w:trPr>
        <w:tc>
          <w:tcPr>
            <w:tcW w:w="1222" w:type="dxa"/>
            <w:gridSpan w:val="2"/>
            <w:tcBorders>
              <w:top w:val="single" w:sz="4" w:space="0" w:color="auto"/>
              <w:left w:val="single" w:sz="12" w:space="0" w:color="auto"/>
              <w:bottom w:val="single" w:sz="4" w:space="0" w:color="auto"/>
              <w:right w:val="single" w:sz="4" w:space="0" w:color="auto"/>
            </w:tcBorders>
          </w:tcPr>
          <w:p w14:paraId="4EA881B8" w14:textId="77777777" w:rsidR="00723AE9" w:rsidRPr="00AF48C0" w:rsidRDefault="00723AE9" w:rsidP="00723AE9">
            <w:pPr>
              <w:jc w:val="both"/>
              <w:rPr>
                <w:sz w:val="20"/>
                <w:szCs w:val="20"/>
              </w:rPr>
            </w:pPr>
            <w:r w:rsidRPr="00AF48C0">
              <w:rPr>
                <w:sz w:val="20"/>
                <w:szCs w:val="20"/>
              </w:rPr>
              <w:t>Č: 1</w:t>
            </w:r>
          </w:p>
          <w:p w14:paraId="31855213" w14:textId="77777777" w:rsidR="00723AE9" w:rsidRPr="00AF48C0" w:rsidRDefault="00723AE9" w:rsidP="00723AE9">
            <w:pPr>
              <w:jc w:val="both"/>
              <w:rPr>
                <w:sz w:val="20"/>
                <w:szCs w:val="20"/>
              </w:rPr>
            </w:pPr>
            <w:r w:rsidRPr="00AF48C0">
              <w:rPr>
                <w:sz w:val="20"/>
                <w:szCs w:val="20"/>
              </w:rPr>
              <w:t>O: 16</w:t>
            </w:r>
          </w:p>
          <w:p w14:paraId="62AA81C3" w14:textId="77777777" w:rsidR="008E51AC" w:rsidRPr="00AF48C0" w:rsidRDefault="00723AE9" w:rsidP="00723AE9">
            <w:pPr>
              <w:jc w:val="both"/>
              <w:rPr>
                <w:sz w:val="20"/>
                <w:szCs w:val="20"/>
              </w:rPr>
            </w:pPr>
            <w:r w:rsidRPr="00AF48C0">
              <w:rPr>
                <w:sz w:val="20"/>
                <w:szCs w:val="20"/>
              </w:rPr>
              <w:t>P: a)</w:t>
            </w:r>
          </w:p>
        </w:tc>
        <w:tc>
          <w:tcPr>
            <w:tcW w:w="3407" w:type="dxa"/>
            <w:gridSpan w:val="2"/>
            <w:tcBorders>
              <w:top w:val="single" w:sz="4" w:space="0" w:color="auto"/>
              <w:left w:val="single" w:sz="4" w:space="0" w:color="auto"/>
              <w:bottom w:val="single" w:sz="4" w:space="0" w:color="auto"/>
              <w:right w:val="single" w:sz="4" w:space="0" w:color="auto"/>
            </w:tcBorders>
          </w:tcPr>
          <w:p w14:paraId="4240EE08" w14:textId="77777777" w:rsidR="008E51AC" w:rsidRPr="00AF48C0" w:rsidRDefault="008E51AC" w:rsidP="008E51AC">
            <w:pPr>
              <w:pStyle w:val="Normlny0"/>
              <w:widowControl/>
              <w:jc w:val="both"/>
            </w:pPr>
            <w:r w:rsidRPr="00AF48C0">
              <w:t>„1. Členské štáty zabezpečia, aby sa tento článok uplatňoval na správu zvereného majetku a iné typy právnych štruktúr, ako sú napríklad fiducie, určité typy Treuhand alebo fideicomiso, ak majú takéto štruktúry štruktúru alebo funkcie podobné správe zvereného majetku. Členské štáty vymedzia charakteristické znaky s cieľom určiť, v ktorých prípadoch majú právne štruktúry takú štruktúru alebo funkcie, ktoré sú podobné správe zvereného majetku, pokiaľ ide o takého právne štruktúry upravené v ich práve.</w:t>
            </w:r>
          </w:p>
          <w:p w14:paraId="4FF87ABA" w14:textId="77777777" w:rsidR="008E51AC" w:rsidRPr="00AF48C0" w:rsidRDefault="008E51AC" w:rsidP="008E51AC">
            <w:pPr>
              <w:pStyle w:val="Normlny0"/>
              <w:widowControl/>
              <w:jc w:val="both"/>
            </w:pPr>
          </w:p>
          <w:p w14:paraId="494FB36A" w14:textId="77777777" w:rsidR="00BD46DF" w:rsidRPr="00AF48C0" w:rsidRDefault="008E51AC" w:rsidP="00BD46DF">
            <w:pPr>
              <w:pStyle w:val="Normlny0"/>
              <w:widowControl/>
              <w:jc w:val="both"/>
            </w:pPr>
            <w:r w:rsidRPr="00AF48C0">
              <w:t>Členské štáty vyžadujú, aby správcovia každého majetku výslovne zvereného do správy spravovaného v danom členskom štáte získali a mali primerané, presné a aktuálne informácie o vlastníckych právach, pokiaľ ide o správu zvereného majetku. Uvedené informácie zahŕňajú totožnosť:</w:t>
            </w:r>
          </w:p>
          <w:p w14:paraId="2E914375" w14:textId="77777777" w:rsidR="00BD46DF" w:rsidRPr="00AF48C0" w:rsidRDefault="00BD46DF" w:rsidP="00BD46DF">
            <w:pPr>
              <w:pStyle w:val="Normlny0"/>
              <w:widowControl/>
              <w:jc w:val="both"/>
            </w:pPr>
          </w:p>
          <w:p w14:paraId="15D5BD78" w14:textId="77777777" w:rsidR="00BD46DF" w:rsidRPr="00AF48C0" w:rsidRDefault="00BD46DF" w:rsidP="00BD46DF">
            <w:pPr>
              <w:pStyle w:val="Normlny0"/>
              <w:widowControl/>
              <w:jc w:val="both"/>
            </w:pPr>
          </w:p>
          <w:p w14:paraId="43D24F87" w14:textId="77777777" w:rsidR="00BD46DF" w:rsidRPr="00AF48C0" w:rsidRDefault="00BD46DF" w:rsidP="00BD46DF">
            <w:pPr>
              <w:pStyle w:val="Normlny0"/>
              <w:widowControl/>
              <w:jc w:val="both"/>
            </w:pPr>
          </w:p>
          <w:p w14:paraId="7641CAF3" w14:textId="77777777" w:rsidR="00BD46DF" w:rsidRPr="00AF48C0" w:rsidRDefault="00BD46DF" w:rsidP="00BD46DF">
            <w:pPr>
              <w:pStyle w:val="Normlny0"/>
              <w:widowControl/>
              <w:jc w:val="both"/>
            </w:pPr>
          </w:p>
          <w:p w14:paraId="662015A2" w14:textId="11A2D34F" w:rsidR="00BD46DF" w:rsidRPr="00AF48C0" w:rsidRDefault="00BD46DF" w:rsidP="00BD46DF">
            <w:pPr>
              <w:pStyle w:val="Normlny0"/>
              <w:widowControl/>
              <w:jc w:val="both"/>
            </w:pPr>
            <w:r w:rsidRPr="00AF48C0">
              <w:t>a) zriaďovateľa/zriaďovateľov (settlor);</w:t>
            </w:r>
          </w:p>
          <w:p w14:paraId="77EAC223" w14:textId="77777777" w:rsidR="00BD46DF" w:rsidRPr="00AF48C0" w:rsidRDefault="00BD46DF" w:rsidP="00BD46DF">
            <w:pPr>
              <w:pStyle w:val="Normlny0"/>
              <w:widowControl/>
              <w:jc w:val="both"/>
            </w:pPr>
            <w:r w:rsidRPr="00AF48C0">
              <w:t>b) správcu/správcov (trustee);</w:t>
            </w:r>
          </w:p>
          <w:p w14:paraId="0426B433" w14:textId="77777777" w:rsidR="00BD46DF" w:rsidRPr="00AF48C0" w:rsidRDefault="00BD46DF" w:rsidP="00BD46DF">
            <w:pPr>
              <w:pStyle w:val="Normlny0"/>
              <w:widowControl/>
              <w:jc w:val="both"/>
            </w:pPr>
            <w:r w:rsidRPr="00AF48C0">
              <w:t>c) protektora/protektorov, ak sú určení;</w:t>
            </w:r>
          </w:p>
          <w:p w14:paraId="5BDBC930" w14:textId="77777777" w:rsidR="00BD46DF" w:rsidRPr="00AF48C0" w:rsidRDefault="00BD46DF" w:rsidP="00BD46DF">
            <w:pPr>
              <w:pStyle w:val="Normlny0"/>
              <w:widowControl/>
              <w:jc w:val="both"/>
            </w:pPr>
            <w:r w:rsidRPr="00AF48C0">
              <w:t>d) beneficientov alebo triedy beneficientov;</w:t>
            </w:r>
          </w:p>
          <w:p w14:paraId="0A8918E6" w14:textId="19C22D47" w:rsidR="008E51AC" w:rsidRPr="00AF48C0" w:rsidRDefault="00BD46DF" w:rsidP="00BD46DF">
            <w:pPr>
              <w:pStyle w:val="Normlny0"/>
              <w:widowControl/>
              <w:jc w:val="both"/>
            </w:pPr>
            <w:r w:rsidRPr="00AF48C0">
              <w:t>e) akejkoľvek inej fyzickej osoby vykonávajúcej účinnú kontrolu nad majetkom zvereným do správy</w:t>
            </w: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488CF58A" w14:textId="736689BE" w:rsidR="008E51AC" w:rsidRPr="00AF48C0" w:rsidRDefault="003473CB" w:rsidP="00723AE9">
            <w:pPr>
              <w:pStyle w:val="Normlny0"/>
              <w:widowControl/>
              <w:jc w:val="both"/>
            </w:pPr>
            <w:r w:rsidRPr="00AF48C0">
              <w:t>N</w:t>
            </w:r>
          </w:p>
        </w:tc>
        <w:tc>
          <w:tcPr>
            <w:tcW w:w="1612" w:type="dxa"/>
            <w:gridSpan w:val="2"/>
            <w:tcBorders>
              <w:top w:val="single" w:sz="4" w:space="0" w:color="auto"/>
              <w:left w:val="nil"/>
              <w:bottom w:val="single" w:sz="4" w:space="0" w:color="auto"/>
              <w:right w:val="single" w:sz="4" w:space="0" w:color="auto"/>
            </w:tcBorders>
          </w:tcPr>
          <w:p w14:paraId="62B47BA2" w14:textId="77777777" w:rsidR="008E51AC" w:rsidRPr="00AF48C0" w:rsidRDefault="008E51AC" w:rsidP="00723AE9">
            <w:pPr>
              <w:pStyle w:val="Normlny0"/>
              <w:widowControl/>
            </w:pPr>
            <w:r w:rsidRPr="00AF48C0">
              <w:t>Zákon č.</w:t>
            </w:r>
          </w:p>
          <w:p w14:paraId="40F7E126" w14:textId="77777777" w:rsidR="008E51AC" w:rsidRPr="00AF48C0" w:rsidRDefault="008E51AC" w:rsidP="00723AE9">
            <w:pPr>
              <w:pStyle w:val="Normlny0"/>
              <w:widowControl/>
            </w:pPr>
            <w:r w:rsidRPr="00AF48C0">
              <w:t>297/2008 Z. z</w:t>
            </w:r>
          </w:p>
        </w:tc>
        <w:tc>
          <w:tcPr>
            <w:tcW w:w="1011" w:type="dxa"/>
            <w:gridSpan w:val="2"/>
            <w:tcBorders>
              <w:top w:val="single" w:sz="4" w:space="0" w:color="auto"/>
              <w:left w:val="single" w:sz="4" w:space="0" w:color="auto"/>
              <w:bottom w:val="single" w:sz="4" w:space="0" w:color="auto"/>
              <w:right w:val="single" w:sz="4" w:space="0" w:color="auto"/>
            </w:tcBorders>
          </w:tcPr>
          <w:p w14:paraId="00854CD8" w14:textId="77777777" w:rsidR="008E51AC" w:rsidRPr="00AF48C0" w:rsidRDefault="008E51AC" w:rsidP="008E51AC">
            <w:pPr>
              <w:pStyle w:val="Normlny0"/>
              <w:widowControl/>
              <w:jc w:val="both"/>
            </w:pPr>
            <w:r w:rsidRPr="00AF48C0">
              <w:t>§ 6a</w:t>
            </w:r>
          </w:p>
          <w:p w14:paraId="14E1AC60" w14:textId="77777777" w:rsidR="008E51AC" w:rsidRDefault="008E51AC" w:rsidP="008E51AC">
            <w:pPr>
              <w:pStyle w:val="Normlny0"/>
              <w:widowControl/>
              <w:jc w:val="both"/>
            </w:pPr>
            <w:r w:rsidRPr="00AF48C0">
              <w:t>O:1</w:t>
            </w:r>
          </w:p>
          <w:p w14:paraId="39A55BEE" w14:textId="77777777" w:rsidR="00DD792B" w:rsidRDefault="00DD792B" w:rsidP="008E51AC">
            <w:pPr>
              <w:pStyle w:val="Normlny0"/>
              <w:widowControl/>
              <w:jc w:val="both"/>
            </w:pPr>
          </w:p>
          <w:p w14:paraId="17C49B18" w14:textId="77777777" w:rsidR="00DD792B" w:rsidRDefault="00DD792B" w:rsidP="008E51AC">
            <w:pPr>
              <w:pStyle w:val="Normlny0"/>
              <w:widowControl/>
              <w:jc w:val="both"/>
            </w:pPr>
          </w:p>
          <w:p w14:paraId="6C7EB531" w14:textId="77777777" w:rsidR="00DD792B" w:rsidRDefault="00DD792B" w:rsidP="008E51AC">
            <w:pPr>
              <w:pStyle w:val="Normlny0"/>
              <w:widowControl/>
              <w:jc w:val="both"/>
            </w:pPr>
          </w:p>
          <w:p w14:paraId="53FA11F5" w14:textId="77777777" w:rsidR="00DD792B" w:rsidRDefault="00DD792B" w:rsidP="008E51AC">
            <w:pPr>
              <w:pStyle w:val="Normlny0"/>
              <w:widowControl/>
              <w:jc w:val="both"/>
            </w:pPr>
          </w:p>
          <w:p w14:paraId="3B8FD944" w14:textId="77777777" w:rsidR="00DD792B" w:rsidRDefault="00DD792B" w:rsidP="008E51AC">
            <w:pPr>
              <w:pStyle w:val="Normlny0"/>
              <w:widowControl/>
              <w:jc w:val="both"/>
            </w:pPr>
          </w:p>
          <w:p w14:paraId="188EE9CF" w14:textId="77777777" w:rsidR="00DD792B" w:rsidRDefault="00DD792B" w:rsidP="008E51AC">
            <w:pPr>
              <w:pStyle w:val="Normlny0"/>
              <w:widowControl/>
              <w:jc w:val="both"/>
            </w:pPr>
          </w:p>
          <w:p w14:paraId="3DAC7773" w14:textId="77777777" w:rsidR="00DD792B" w:rsidRPr="00AF48C0" w:rsidRDefault="00DD792B" w:rsidP="008E51AC">
            <w:pPr>
              <w:pStyle w:val="Normlny0"/>
              <w:widowControl/>
              <w:jc w:val="both"/>
            </w:pPr>
          </w:p>
          <w:p w14:paraId="309E914E" w14:textId="77777777" w:rsidR="008E51AC" w:rsidRPr="00AF48C0" w:rsidRDefault="008E51AC" w:rsidP="008E51AC">
            <w:pPr>
              <w:pStyle w:val="Normlny0"/>
              <w:widowControl/>
              <w:jc w:val="both"/>
            </w:pPr>
            <w:r w:rsidRPr="00AF48C0">
              <w:t>P: c)</w:t>
            </w:r>
          </w:p>
          <w:p w14:paraId="3148964B" w14:textId="77777777" w:rsidR="00BD46DF" w:rsidRPr="00AF48C0" w:rsidRDefault="00BD46DF" w:rsidP="008E51AC">
            <w:pPr>
              <w:pStyle w:val="Normlny0"/>
              <w:widowControl/>
              <w:jc w:val="both"/>
            </w:pPr>
          </w:p>
          <w:p w14:paraId="48BA7730" w14:textId="77777777" w:rsidR="00BD46DF" w:rsidRPr="00AF48C0" w:rsidRDefault="00BD46DF" w:rsidP="008E51AC">
            <w:pPr>
              <w:pStyle w:val="Normlny0"/>
              <w:widowControl/>
              <w:jc w:val="both"/>
            </w:pPr>
          </w:p>
          <w:p w14:paraId="347B5244" w14:textId="77777777" w:rsidR="00BD46DF" w:rsidRPr="00AF48C0" w:rsidRDefault="00BD46DF" w:rsidP="008E51AC">
            <w:pPr>
              <w:pStyle w:val="Normlny0"/>
              <w:widowControl/>
              <w:jc w:val="both"/>
            </w:pPr>
          </w:p>
          <w:p w14:paraId="7A0FCEC5" w14:textId="77777777" w:rsidR="00BD46DF" w:rsidRPr="00AF48C0" w:rsidRDefault="00BD46DF" w:rsidP="008E51AC">
            <w:pPr>
              <w:pStyle w:val="Normlny0"/>
              <w:widowControl/>
              <w:jc w:val="both"/>
            </w:pPr>
          </w:p>
          <w:p w14:paraId="4B7C5420" w14:textId="77777777" w:rsidR="00BD46DF" w:rsidRPr="00AF48C0" w:rsidRDefault="00BD46DF" w:rsidP="008E51AC">
            <w:pPr>
              <w:pStyle w:val="Normlny0"/>
              <w:widowControl/>
              <w:jc w:val="both"/>
            </w:pPr>
          </w:p>
          <w:p w14:paraId="7BB43380" w14:textId="77777777" w:rsidR="00BD46DF" w:rsidRPr="00AF48C0" w:rsidRDefault="00BD46DF" w:rsidP="008E51AC">
            <w:pPr>
              <w:pStyle w:val="Normlny0"/>
              <w:widowControl/>
              <w:jc w:val="both"/>
            </w:pPr>
          </w:p>
          <w:p w14:paraId="4B28BA93" w14:textId="77777777" w:rsidR="00BD46DF" w:rsidRPr="00AF48C0" w:rsidRDefault="00BD46DF" w:rsidP="008E51AC">
            <w:pPr>
              <w:pStyle w:val="Normlny0"/>
              <w:widowControl/>
              <w:jc w:val="both"/>
            </w:pPr>
          </w:p>
          <w:p w14:paraId="748A63A7" w14:textId="77777777" w:rsidR="00BD46DF" w:rsidRPr="00AF48C0" w:rsidRDefault="00BD46DF" w:rsidP="008E51AC">
            <w:pPr>
              <w:pStyle w:val="Normlny0"/>
              <w:widowControl/>
              <w:jc w:val="both"/>
            </w:pPr>
          </w:p>
          <w:p w14:paraId="7C1DFE17" w14:textId="77777777" w:rsidR="00BD46DF" w:rsidRPr="00AF48C0" w:rsidRDefault="00BD46DF" w:rsidP="008E51AC">
            <w:pPr>
              <w:pStyle w:val="Normlny0"/>
              <w:widowControl/>
              <w:jc w:val="both"/>
            </w:pPr>
          </w:p>
          <w:p w14:paraId="25A9C54C" w14:textId="77777777" w:rsidR="00BD46DF" w:rsidRPr="00AF48C0" w:rsidRDefault="00BD46DF" w:rsidP="008E51AC">
            <w:pPr>
              <w:pStyle w:val="Normlny0"/>
              <w:widowControl/>
              <w:jc w:val="both"/>
            </w:pPr>
          </w:p>
          <w:p w14:paraId="7D02C1B5" w14:textId="77777777" w:rsidR="00BD46DF" w:rsidRPr="00AF48C0" w:rsidRDefault="00BD46DF" w:rsidP="008E51AC">
            <w:pPr>
              <w:pStyle w:val="Normlny0"/>
              <w:widowControl/>
              <w:jc w:val="both"/>
            </w:pPr>
          </w:p>
          <w:p w14:paraId="6DCE396F" w14:textId="77777777" w:rsidR="00BD46DF" w:rsidRPr="00AF48C0" w:rsidRDefault="00BD46DF" w:rsidP="008E51AC">
            <w:pPr>
              <w:pStyle w:val="Normlny0"/>
              <w:widowControl/>
              <w:jc w:val="both"/>
            </w:pPr>
          </w:p>
          <w:p w14:paraId="5E616229" w14:textId="77777777" w:rsidR="00BD46DF" w:rsidRPr="00AF48C0" w:rsidRDefault="00BD46DF" w:rsidP="008E51AC">
            <w:pPr>
              <w:pStyle w:val="Normlny0"/>
              <w:widowControl/>
              <w:jc w:val="both"/>
            </w:pPr>
          </w:p>
          <w:p w14:paraId="58FFB2E2" w14:textId="77777777" w:rsidR="00BD46DF" w:rsidRPr="00AF48C0" w:rsidRDefault="00BD46DF" w:rsidP="008E51AC">
            <w:pPr>
              <w:pStyle w:val="Normlny0"/>
              <w:widowControl/>
              <w:jc w:val="both"/>
            </w:pPr>
          </w:p>
          <w:p w14:paraId="647E68D5" w14:textId="77777777" w:rsidR="00BD46DF" w:rsidRPr="00AF48C0" w:rsidRDefault="00BD46DF" w:rsidP="008E51AC">
            <w:pPr>
              <w:pStyle w:val="Normlny0"/>
              <w:widowControl/>
              <w:jc w:val="both"/>
            </w:pPr>
          </w:p>
          <w:p w14:paraId="6088A053" w14:textId="77777777" w:rsidR="00BD46DF" w:rsidRPr="00AF48C0" w:rsidRDefault="00BD46DF" w:rsidP="008E51AC">
            <w:pPr>
              <w:pStyle w:val="Normlny0"/>
              <w:widowControl/>
              <w:jc w:val="both"/>
            </w:pPr>
          </w:p>
          <w:p w14:paraId="747B6E09" w14:textId="77777777" w:rsidR="00BD46DF" w:rsidRPr="00AF48C0" w:rsidRDefault="00BD46DF" w:rsidP="008E51AC">
            <w:pPr>
              <w:pStyle w:val="Normlny0"/>
              <w:widowControl/>
              <w:jc w:val="both"/>
            </w:pPr>
          </w:p>
          <w:p w14:paraId="3E393FF6" w14:textId="77777777" w:rsidR="00BD46DF" w:rsidRPr="00AF48C0" w:rsidRDefault="00BD46DF" w:rsidP="008E51AC">
            <w:pPr>
              <w:pStyle w:val="Normlny0"/>
              <w:widowControl/>
              <w:jc w:val="both"/>
            </w:pPr>
          </w:p>
          <w:p w14:paraId="3557A166" w14:textId="77777777" w:rsidR="00BD46DF" w:rsidRPr="00AF48C0" w:rsidRDefault="00BD46DF" w:rsidP="008E51AC">
            <w:pPr>
              <w:pStyle w:val="Normlny0"/>
              <w:widowControl/>
              <w:jc w:val="both"/>
            </w:pPr>
          </w:p>
          <w:p w14:paraId="7DD7A882" w14:textId="77777777" w:rsidR="00BD46DF" w:rsidRPr="00AF48C0" w:rsidRDefault="00BD46DF" w:rsidP="008E51AC">
            <w:pPr>
              <w:pStyle w:val="Normlny0"/>
              <w:widowControl/>
              <w:jc w:val="both"/>
            </w:pPr>
          </w:p>
          <w:p w14:paraId="556876FD" w14:textId="77777777" w:rsidR="00BD46DF" w:rsidRPr="00AF48C0" w:rsidRDefault="00BD46DF" w:rsidP="008E51AC">
            <w:pPr>
              <w:pStyle w:val="Normlny0"/>
              <w:widowControl/>
              <w:jc w:val="both"/>
            </w:pPr>
          </w:p>
          <w:p w14:paraId="23A9BA2E" w14:textId="77777777" w:rsidR="00BD46DF" w:rsidRPr="00AF48C0" w:rsidRDefault="00BD46DF" w:rsidP="008E51AC">
            <w:pPr>
              <w:pStyle w:val="Normlny0"/>
              <w:widowControl/>
              <w:jc w:val="both"/>
            </w:pPr>
          </w:p>
          <w:p w14:paraId="41582A43" w14:textId="77777777" w:rsidR="00BD46DF" w:rsidRPr="00AF48C0" w:rsidRDefault="00BD46DF" w:rsidP="008E51AC">
            <w:pPr>
              <w:pStyle w:val="Normlny0"/>
              <w:widowControl/>
              <w:jc w:val="both"/>
            </w:pPr>
          </w:p>
          <w:p w14:paraId="6E5A24FA" w14:textId="77777777" w:rsidR="00BD46DF" w:rsidRPr="00AF48C0" w:rsidRDefault="00BD46DF" w:rsidP="008E51AC">
            <w:pPr>
              <w:pStyle w:val="Normlny0"/>
              <w:widowControl/>
              <w:jc w:val="both"/>
            </w:pPr>
          </w:p>
          <w:p w14:paraId="13498674" w14:textId="77777777" w:rsidR="00BD46DF" w:rsidRPr="00AF48C0" w:rsidRDefault="00BD46DF" w:rsidP="008E51AC">
            <w:pPr>
              <w:pStyle w:val="Normlny0"/>
              <w:widowControl/>
              <w:jc w:val="both"/>
            </w:pPr>
          </w:p>
          <w:p w14:paraId="06B7DEBF" w14:textId="77777777" w:rsidR="00BD46DF" w:rsidRPr="00AF48C0" w:rsidRDefault="00BD46DF" w:rsidP="008E51AC">
            <w:pPr>
              <w:pStyle w:val="Normlny0"/>
              <w:widowControl/>
              <w:jc w:val="both"/>
            </w:pPr>
          </w:p>
          <w:p w14:paraId="56E8E741" w14:textId="77777777" w:rsidR="00BD46DF" w:rsidRPr="00AF48C0" w:rsidRDefault="00BD46DF" w:rsidP="008E51AC">
            <w:pPr>
              <w:pStyle w:val="Normlny0"/>
              <w:widowControl/>
              <w:jc w:val="both"/>
            </w:pPr>
          </w:p>
          <w:p w14:paraId="7E981889" w14:textId="77777777" w:rsidR="00BD46DF" w:rsidRPr="00AF48C0" w:rsidRDefault="00BD46DF" w:rsidP="00BD46DF">
            <w:pPr>
              <w:pStyle w:val="Normlny0"/>
              <w:widowControl/>
              <w:jc w:val="both"/>
            </w:pPr>
            <w:r w:rsidRPr="00AF48C0">
              <w:t>O: 3</w:t>
            </w:r>
          </w:p>
          <w:p w14:paraId="2BF22BBF" w14:textId="77777777" w:rsidR="00BD46DF" w:rsidRPr="00AF48C0" w:rsidRDefault="00BD46DF" w:rsidP="00BD46DF">
            <w:pPr>
              <w:pStyle w:val="Normlny0"/>
              <w:widowControl/>
              <w:jc w:val="both"/>
            </w:pPr>
          </w:p>
          <w:p w14:paraId="0484F65D" w14:textId="77777777" w:rsidR="00BD46DF" w:rsidRPr="00AF48C0" w:rsidRDefault="00BD46DF" w:rsidP="00BD46DF">
            <w:pPr>
              <w:pStyle w:val="Normlny0"/>
              <w:widowControl/>
              <w:jc w:val="both"/>
            </w:pPr>
          </w:p>
          <w:p w14:paraId="7BEBF532" w14:textId="77777777" w:rsidR="00BD46DF" w:rsidRPr="00AF48C0" w:rsidRDefault="00BD46DF" w:rsidP="00BD46DF">
            <w:pPr>
              <w:pStyle w:val="Normlny0"/>
              <w:widowControl/>
              <w:jc w:val="both"/>
            </w:pPr>
          </w:p>
          <w:p w14:paraId="262A6DD6" w14:textId="77777777" w:rsidR="00BD46DF" w:rsidRPr="00AF48C0" w:rsidRDefault="00BD46DF" w:rsidP="00BD46DF">
            <w:pPr>
              <w:pStyle w:val="Normlny0"/>
              <w:widowControl/>
              <w:jc w:val="both"/>
            </w:pPr>
          </w:p>
          <w:p w14:paraId="44C46928" w14:textId="77777777" w:rsidR="00BD46DF" w:rsidRPr="00AF48C0" w:rsidRDefault="00BD46DF" w:rsidP="00BD46DF">
            <w:pPr>
              <w:pStyle w:val="Normlny0"/>
              <w:widowControl/>
              <w:jc w:val="both"/>
            </w:pPr>
          </w:p>
          <w:p w14:paraId="5A64AAE6" w14:textId="77777777" w:rsidR="00BD46DF" w:rsidRPr="00AF48C0" w:rsidRDefault="00BD46DF" w:rsidP="00BD46DF">
            <w:pPr>
              <w:pStyle w:val="Normlny0"/>
              <w:widowControl/>
              <w:jc w:val="both"/>
            </w:pPr>
          </w:p>
          <w:p w14:paraId="3E030922" w14:textId="77777777" w:rsidR="00BD46DF" w:rsidRPr="00AF48C0" w:rsidRDefault="00BD46DF" w:rsidP="00BD46DF">
            <w:pPr>
              <w:pStyle w:val="Normlny0"/>
              <w:widowControl/>
              <w:jc w:val="both"/>
            </w:pPr>
          </w:p>
          <w:p w14:paraId="158242E2" w14:textId="77777777" w:rsidR="00BD46DF" w:rsidRPr="00AF48C0" w:rsidRDefault="00BD46DF" w:rsidP="00BD46DF">
            <w:pPr>
              <w:pStyle w:val="Normlny0"/>
              <w:widowControl/>
              <w:jc w:val="both"/>
            </w:pPr>
            <w:r w:rsidRPr="00AF48C0">
              <w:t>§ 9</w:t>
            </w:r>
          </w:p>
          <w:p w14:paraId="4E3925AE" w14:textId="414C904C" w:rsidR="008E51AC" w:rsidRPr="00AF48C0" w:rsidRDefault="00BD46DF" w:rsidP="00BD46DF">
            <w:pPr>
              <w:pStyle w:val="Normlny0"/>
              <w:jc w:val="both"/>
            </w:pPr>
            <w:r w:rsidRPr="00AF48C0">
              <w:t>P. e)</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01675939" w14:textId="77777777" w:rsidR="008E51AC" w:rsidRPr="00AF48C0" w:rsidRDefault="008E51AC" w:rsidP="008E51AC">
            <w:pPr>
              <w:pStyle w:val="Normlny0"/>
              <w:jc w:val="both"/>
            </w:pPr>
            <w:r w:rsidRPr="00AF48C0">
              <w:rPr>
                <w:rFonts w:ascii="TeXGyreBonumRegular" w:eastAsiaTheme="minorHAnsi" w:hAnsi="TeXGyreBonumRegular" w:cstheme="minorBidi"/>
                <w:lang w:eastAsia="en-US"/>
              </w:rPr>
              <w:lastRenderedPageBreak/>
              <w:t>(1) Konečným užívateľom výhod je každá fyzická osoba, ktorá skutočne ovláda alebo kontroluje</w:t>
            </w:r>
            <w:r w:rsidRPr="00AF48C0">
              <w:rPr>
                <w:rFonts w:ascii="TeXGyreBonumRegular" w:eastAsiaTheme="minorHAnsi" w:hAnsi="TeXGyreBonumRegular" w:cstheme="minorBidi"/>
                <w:lang w:eastAsia="en-US"/>
              </w:rPr>
              <w:br/>
              <w:t>právnickú osobu, fyzickú osobu – podnikateľa alebo združenie majetku, a každá fyzická osoba,</w:t>
            </w:r>
            <w:r w:rsidRPr="00AF48C0">
              <w:rPr>
                <w:rFonts w:ascii="TeXGyreBonumRegular" w:eastAsiaTheme="minorHAnsi" w:hAnsi="TeXGyreBonumRegular" w:cstheme="minorBidi"/>
                <w:lang w:eastAsia="en-US"/>
              </w:rPr>
              <w:br/>
              <w:t>v prospech ktorej tieto subjekty vykonávajú svoju činnosť alebo obchod; medzi konečných</w:t>
            </w:r>
            <w:r w:rsidRPr="00AF48C0">
              <w:rPr>
                <w:rFonts w:ascii="TeXGyreBonumRegular" w:eastAsiaTheme="minorHAnsi" w:hAnsi="TeXGyreBonumRegular" w:cstheme="minorBidi"/>
                <w:lang w:eastAsia="en-US"/>
              </w:rPr>
              <w:br/>
              <w:t>užívateľov výhod patrí najmä,</w:t>
            </w:r>
          </w:p>
          <w:p w14:paraId="74D682C5" w14:textId="77777777" w:rsidR="008E51AC" w:rsidRPr="00AF48C0" w:rsidRDefault="008E51AC" w:rsidP="008E51AC">
            <w:pPr>
              <w:pStyle w:val="Normlny0"/>
              <w:jc w:val="both"/>
            </w:pPr>
            <w:r w:rsidRPr="00AF48C0">
              <w:t>c) ak ide o združenie majetku, fyzická osoba, ktorá</w:t>
            </w:r>
          </w:p>
          <w:p w14:paraId="6463C011" w14:textId="77777777" w:rsidR="008E51AC" w:rsidRPr="00AF48C0" w:rsidRDefault="008E51AC" w:rsidP="008E51AC">
            <w:pPr>
              <w:pStyle w:val="Normlny0"/>
              <w:jc w:val="both"/>
            </w:pPr>
            <w:r w:rsidRPr="00AF48C0">
              <w:t>1. je zakladateľom alebo zriaďovateľom združenia majetku; ak je zakladateľom alebo zriaďovateľom právnická osoba, fyzická osoba podľa písmena a),</w:t>
            </w:r>
          </w:p>
          <w:p w14:paraId="61CC4555" w14:textId="77777777" w:rsidR="008E51AC" w:rsidRPr="00AF48C0" w:rsidRDefault="008E51AC" w:rsidP="008E51AC">
            <w:pPr>
              <w:pStyle w:val="Normlny0"/>
              <w:jc w:val="both"/>
            </w:pPr>
            <w:r w:rsidRPr="00AF48C0">
              <w:t>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w:t>
            </w:r>
          </w:p>
          <w:p w14:paraId="748CC310" w14:textId="77777777" w:rsidR="008E51AC" w:rsidRPr="00AF48C0" w:rsidRDefault="008E51AC" w:rsidP="008E51AC">
            <w:pPr>
              <w:pStyle w:val="Normlny0"/>
              <w:jc w:val="both"/>
            </w:pPr>
            <w:r w:rsidRPr="00AF48C0">
              <w:t>3. je štatutárnym orgánom, riadiacim orgánom, dozorným orgánom, kontrolným orgánom alebo členom týchto orgánov,</w:t>
            </w:r>
          </w:p>
          <w:p w14:paraId="3C558F4E" w14:textId="77777777" w:rsidR="00BD46DF" w:rsidRPr="00AF48C0" w:rsidRDefault="008E51AC" w:rsidP="00BD46DF">
            <w:pPr>
              <w:pStyle w:val="Normlny0"/>
            </w:pPr>
            <w:r w:rsidRPr="00AF48C0">
              <w:t>4. je príjemcom najmenej 25% prostriedkov, ktoré poskytuje združenie majetku, ak boli určení budúci príjemcovia týchto prostriedkov; ak neboli určení budúci príjemcovia prostriedkov združenia majetku, za konečného užívateľa výhod sa považuje okruh osôb, ktoré majú významný prospech zo založenia alebo pôsobenia združenia majetku.</w:t>
            </w:r>
          </w:p>
          <w:p w14:paraId="4FF55325" w14:textId="77777777" w:rsidR="00BD46DF" w:rsidRPr="00AF48C0" w:rsidRDefault="00BD46DF" w:rsidP="00BD46DF">
            <w:pPr>
              <w:pStyle w:val="Normlny0"/>
            </w:pPr>
          </w:p>
          <w:p w14:paraId="1183804C" w14:textId="77777777" w:rsidR="00BD46DF" w:rsidRPr="00AF48C0" w:rsidRDefault="00BD46DF" w:rsidP="00BD46DF">
            <w:pPr>
              <w:pStyle w:val="Normlny0"/>
            </w:pPr>
          </w:p>
          <w:p w14:paraId="7CDD8C84" w14:textId="77777777" w:rsidR="00BD46DF" w:rsidRPr="00AF48C0" w:rsidRDefault="00BD46DF" w:rsidP="00BD46DF">
            <w:pPr>
              <w:pStyle w:val="Normlny0"/>
            </w:pPr>
          </w:p>
          <w:p w14:paraId="3C0F0AC2" w14:textId="39676E0A" w:rsidR="00BD46DF" w:rsidRPr="00AF48C0" w:rsidRDefault="00BD46DF" w:rsidP="00BD46DF">
            <w:pPr>
              <w:pStyle w:val="Normlny0"/>
            </w:pPr>
            <w:r w:rsidRPr="00AF48C0">
              <w:t xml:space="preserve">(3) Konečným užívateľom výhod je aj fyzická osoba, ktorá sama nespĺňa kritériá podľa odseku 1 písm. a), b) alebo písm. c) druhého a štvrtého bodu, avšak spoločne s inou osobou konajúcou s ňou v zhode alebo spoločným </w:t>
            </w:r>
            <w:r w:rsidRPr="00AF48C0">
              <w:lastRenderedPageBreak/>
              <w:t>postupom spĺňa aspoň niektoré z týchto kritérií.</w:t>
            </w:r>
          </w:p>
          <w:p w14:paraId="281C9549" w14:textId="77777777" w:rsidR="00BD46DF" w:rsidRPr="00AF48C0" w:rsidRDefault="00BD46DF" w:rsidP="00BD46DF">
            <w:pPr>
              <w:pStyle w:val="Normlny0"/>
            </w:pPr>
          </w:p>
          <w:p w14:paraId="57244050" w14:textId="6B97DF11" w:rsidR="008E51AC" w:rsidRPr="00AF48C0" w:rsidRDefault="00BD46DF" w:rsidP="00BD46DF">
            <w:pPr>
              <w:pStyle w:val="Normlny0"/>
              <w:jc w:val="both"/>
            </w:pPr>
            <w:r w:rsidRPr="00AF48C0">
              <w:t>e) združením majetku klient, ktorým je nadácia, 38) nezisková organizácia poskytujúca všeobecne prospešné služby, 39) neinvestičný fond 40) alebo iné účelové združenie majetku bez ohľadu na jeho právnu subjektivitu, ktoré spravuje a rozdeľuje finančné prostriedky,</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4C40E83" w14:textId="77777777" w:rsidR="008E51AC" w:rsidRPr="00AF48C0" w:rsidRDefault="003473CB" w:rsidP="008E51AC">
            <w:pPr>
              <w:pStyle w:val="Normlny0"/>
              <w:widowControl/>
              <w:jc w:val="both"/>
            </w:pPr>
            <w:r w:rsidRPr="00AF48C0">
              <w:lastRenderedPageBreak/>
              <w:t>Č</w:t>
            </w:r>
          </w:p>
        </w:tc>
        <w:tc>
          <w:tcPr>
            <w:tcW w:w="1935" w:type="dxa"/>
            <w:gridSpan w:val="2"/>
            <w:tcBorders>
              <w:top w:val="single" w:sz="4" w:space="0" w:color="auto"/>
              <w:left w:val="single" w:sz="4" w:space="0" w:color="auto"/>
              <w:bottom w:val="single" w:sz="4" w:space="0" w:color="auto"/>
            </w:tcBorders>
            <w:vAlign w:val="center"/>
          </w:tcPr>
          <w:p w14:paraId="106D7C14" w14:textId="77777777" w:rsidR="008E51AC" w:rsidRPr="00AF48C0" w:rsidRDefault="008E51AC" w:rsidP="008E51AC">
            <w:pPr>
              <w:pStyle w:val="Normlny0"/>
              <w:widowControl/>
              <w:rPr>
                <w:bCs/>
              </w:rPr>
            </w:pPr>
            <w:r w:rsidRPr="00AF48C0">
              <w:rPr>
                <w:bCs/>
              </w:rPr>
              <w:t>Vo vzťahu k správe zvereného majetku, teda trustu je potrebné uviesť, že slovenský právny poriadok uvedený inštitút nepozná a z tohto dôvodu neboli ustanovenia týkajúce sa trustu do zákona transponované.</w:t>
            </w:r>
          </w:p>
          <w:p w14:paraId="533DBF7D" w14:textId="77777777" w:rsidR="008E51AC" w:rsidRPr="00AF48C0" w:rsidRDefault="008E51AC" w:rsidP="008E51AC">
            <w:pPr>
              <w:pStyle w:val="Normlny0"/>
              <w:widowControl/>
              <w:rPr>
                <w:bCs/>
              </w:rPr>
            </w:pPr>
          </w:p>
          <w:p w14:paraId="31E9216D" w14:textId="77777777" w:rsidR="00BD46DF" w:rsidRPr="00AF48C0" w:rsidRDefault="008E51AC" w:rsidP="00BD46DF">
            <w:pPr>
              <w:pStyle w:val="Normlny0"/>
              <w:widowControl/>
              <w:jc w:val="both"/>
            </w:pPr>
            <w:r w:rsidRPr="00AF48C0">
              <w:t>V prípade združení majetku a obdobných právnych usporiadaní je možné konečného užívateľa výhod určiť podľa § 6a ods. 1 písm. c) a ods. 3 zákona</w:t>
            </w:r>
            <w:r w:rsidR="003B1A35" w:rsidRPr="00AF48C0">
              <w:t>.</w:t>
            </w:r>
            <w:r w:rsidR="00BD46DF" w:rsidRPr="00AF48C0">
              <w:t xml:space="preserve"> </w:t>
            </w:r>
          </w:p>
          <w:p w14:paraId="3295DED7" w14:textId="77777777" w:rsidR="00BD46DF" w:rsidRPr="00AF48C0" w:rsidRDefault="00BD46DF" w:rsidP="00BD46DF">
            <w:pPr>
              <w:pStyle w:val="Normlny0"/>
              <w:widowControl/>
              <w:jc w:val="both"/>
            </w:pPr>
          </w:p>
          <w:p w14:paraId="3A92A909" w14:textId="77777777" w:rsidR="00BD46DF" w:rsidRPr="00AF48C0" w:rsidRDefault="00BD46DF" w:rsidP="00BD46DF">
            <w:pPr>
              <w:pStyle w:val="Normlny0"/>
              <w:widowControl/>
              <w:jc w:val="both"/>
            </w:pPr>
          </w:p>
          <w:p w14:paraId="276B8A53" w14:textId="77777777" w:rsidR="00BD46DF" w:rsidRPr="00AF48C0" w:rsidRDefault="00BD46DF" w:rsidP="00BD46DF">
            <w:pPr>
              <w:pStyle w:val="Normlny0"/>
              <w:widowControl/>
              <w:jc w:val="both"/>
            </w:pPr>
          </w:p>
          <w:p w14:paraId="63A653A3" w14:textId="77777777" w:rsidR="00BD46DF" w:rsidRPr="00AF48C0" w:rsidRDefault="00BD46DF" w:rsidP="00BD46DF">
            <w:pPr>
              <w:pStyle w:val="Normlny0"/>
              <w:widowControl/>
              <w:jc w:val="both"/>
            </w:pPr>
          </w:p>
          <w:p w14:paraId="7EE38AF9" w14:textId="77777777" w:rsidR="00BD46DF" w:rsidRPr="00AF48C0" w:rsidRDefault="00BD46DF" w:rsidP="00BD46DF">
            <w:pPr>
              <w:pStyle w:val="Normlny0"/>
              <w:widowControl/>
              <w:jc w:val="both"/>
            </w:pPr>
          </w:p>
          <w:p w14:paraId="7A576ED6" w14:textId="77777777" w:rsidR="00BD46DF" w:rsidRPr="00AF48C0" w:rsidRDefault="00BD46DF" w:rsidP="00BD46DF">
            <w:pPr>
              <w:pStyle w:val="Normlny0"/>
              <w:widowControl/>
              <w:jc w:val="both"/>
            </w:pPr>
          </w:p>
          <w:p w14:paraId="0743F5AA" w14:textId="77777777" w:rsidR="00BD46DF" w:rsidRPr="00AF48C0" w:rsidRDefault="00BD46DF" w:rsidP="00BD46DF">
            <w:pPr>
              <w:pStyle w:val="Normlny0"/>
              <w:widowControl/>
              <w:jc w:val="both"/>
            </w:pPr>
          </w:p>
          <w:p w14:paraId="55344037" w14:textId="77777777" w:rsidR="00BD46DF" w:rsidRPr="00AF48C0" w:rsidRDefault="00BD46DF" w:rsidP="00BD46DF">
            <w:pPr>
              <w:pStyle w:val="Normlny0"/>
              <w:widowControl/>
              <w:jc w:val="both"/>
            </w:pPr>
          </w:p>
          <w:p w14:paraId="5090666E" w14:textId="77777777" w:rsidR="00BD46DF" w:rsidRPr="00AF48C0" w:rsidRDefault="00BD46DF" w:rsidP="00BD46DF">
            <w:pPr>
              <w:pStyle w:val="Normlny0"/>
              <w:widowControl/>
              <w:jc w:val="both"/>
            </w:pPr>
          </w:p>
          <w:p w14:paraId="4EB66BBE" w14:textId="77777777" w:rsidR="00BD46DF" w:rsidRPr="00AF48C0" w:rsidRDefault="00BD46DF" w:rsidP="00BD46DF">
            <w:pPr>
              <w:pStyle w:val="Normlny0"/>
              <w:widowControl/>
              <w:jc w:val="both"/>
            </w:pPr>
          </w:p>
          <w:p w14:paraId="47503370" w14:textId="77777777" w:rsidR="00BD46DF" w:rsidRPr="00AF48C0" w:rsidRDefault="00BD46DF" w:rsidP="00BD46DF">
            <w:pPr>
              <w:pStyle w:val="Normlny0"/>
              <w:widowControl/>
              <w:jc w:val="both"/>
            </w:pPr>
          </w:p>
          <w:p w14:paraId="6AD21A3D" w14:textId="77777777" w:rsidR="00BD46DF" w:rsidRPr="00AF48C0" w:rsidRDefault="00BD46DF" w:rsidP="00BD46DF">
            <w:pPr>
              <w:pStyle w:val="Normlny0"/>
              <w:widowControl/>
              <w:jc w:val="both"/>
            </w:pPr>
          </w:p>
          <w:p w14:paraId="19458C1A" w14:textId="77777777" w:rsidR="00BD46DF" w:rsidRPr="00AF48C0" w:rsidRDefault="00BD46DF" w:rsidP="00BD46DF">
            <w:pPr>
              <w:pStyle w:val="Normlny0"/>
              <w:widowControl/>
              <w:jc w:val="both"/>
            </w:pPr>
          </w:p>
          <w:p w14:paraId="1C1C712D" w14:textId="77777777" w:rsidR="00BD46DF" w:rsidRPr="00AF48C0" w:rsidRDefault="00BD46DF" w:rsidP="00BD46DF">
            <w:pPr>
              <w:pStyle w:val="Normlny0"/>
              <w:widowControl/>
              <w:jc w:val="both"/>
            </w:pPr>
          </w:p>
          <w:p w14:paraId="0A2E99E0" w14:textId="77777777" w:rsidR="00BD46DF" w:rsidRPr="00AF48C0" w:rsidRDefault="00BD46DF" w:rsidP="00BD46DF">
            <w:pPr>
              <w:pStyle w:val="Normlny0"/>
              <w:widowControl/>
              <w:jc w:val="both"/>
            </w:pPr>
          </w:p>
          <w:p w14:paraId="38D1E7A3" w14:textId="77777777" w:rsidR="00BD46DF" w:rsidRPr="00AF48C0" w:rsidRDefault="00BD46DF" w:rsidP="00BD46DF">
            <w:pPr>
              <w:pStyle w:val="Normlny0"/>
              <w:widowControl/>
              <w:jc w:val="both"/>
            </w:pPr>
          </w:p>
          <w:p w14:paraId="67B03A12" w14:textId="77777777" w:rsidR="00BD46DF" w:rsidRPr="00AF48C0" w:rsidRDefault="00BD46DF" w:rsidP="00BD46DF">
            <w:pPr>
              <w:pStyle w:val="Normlny0"/>
              <w:widowControl/>
              <w:jc w:val="both"/>
            </w:pPr>
          </w:p>
          <w:p w14:paraId="7BEAF26B" w14:textId="57B414FC" w:rsidR="00BD46DF" w:rsidRPr="00AF48C0" w:rsidRDefault="00BD46DF" w:rsidP="00BD46DF">
            <w:pPr>
              <w:pStyle w:val="Normlny0"/>
              <w:widowControl/>
              <w:jc w:val="both"/>
            </w:pPr>
            <w:r w:rsidRPr="00AF48C0">
              <w:t xml:space="preserve">Právnická osoba, ktorá nie je subjektom verejnej správy a účelové združenie majetku bez právnej </w:t>
            </w:r>
            <w:r w:rsidRPr="00AF48C0">
              <w:lastRenderedPageBreak/>
              <w:t>subjektivity je zmysle § 10a zákona povinná identifikovať svojho konečného užívateľa výhod a v listinnej podobe alebo v elektronickej podobe viesť a priebežne aktualizovať identifikačné údaje o konečnom užívateľovi výhod v rozsahu podľa § 7 ods. 1 písm. a), údaje, ktoré zakladajú postavenie konečného užívateľa výhod podľa § 6a ods. 1 a údaje, ktorými sa preukazuje postavenie konečného užívateľa výhod</w:t>
            </w:r>
          </w:p>
          <w:p w14:paraId="02E80F68" w14:textId="7F62F2BC" w:rsidR="008E51AC" w:rsidRPr="00AF48C0" w:rsidRDefault="00BD46DF" w:rsidP="00BD46DF">
            <w:pPr>
              <w:pStyle w:val="Normlny0"/>
              <w:widowControl/>
              <w:jc w:val="both"/>
            </w:pPr>
            <w:r w:rsidRPr="00AF48C0">
              <w:t xml:space="preserve">V súvislosti s potrebou mať primerané, presné a aktuálne informácie o tom, kto je konečný užívateľ výhod poukazujeme na § 10a, podľa ktorého sú určené subjekty povinné identifikovať svojho konečného užívateľa výhod, priebežne aktualizovať identifikačné údaje o konečnom užívateľovi výhod a viesť údaje, ktoré zakladajú postavenie konečného  užívateľa výhod. Vo vzťahu k uchovávaniu údajov o konečnom užívateľovi výhod v niektorom z centrálnych registrov </w:t>
            </w:r>
            <w:r w:rsidRPr="00AF48C0">
              <w:lastRenderedPageBreak/>
              <w:t>poukazujeme na články IV až VIII zákona č. 52/2018 Z. z. ktorým sa mení a dopĺňa zákon č. 297/2008 Z. z. o ochrane pred legalizáciou príjmov z trestnej činnosti a o ochrane pred financovaním terorizmu a o zmene a doplnení niektorých zákonov, ktorými boli zmenené zákony upravujúce vedenie vybraných registrov, do ktorých sa budú zapisovať údaje o konečnom užívateľovi výhod. Z týchto registrov budú tieto údaje prenášané do registra právnických osôb, podnikateľov a orgánov verejnej moci vedeného štatistickým úradom a následne budú poskytované vymedzeným orgánom verejnej moci na plnenie ich úloh a povinným osobám za účelom splnenia si zákonnom ustanovenej povinnosti identifikovať konečného užívateľa  výhod.</w:t>
            </w:r>
          </w:p>
        </w:tc>
      </w:tr>
      <w:tr w:rsidR="00631C11" w:rsidRPr="00AF48C0" w14:paraId="644C295B" w14:textId="77777777" w:rsidTr="00BD46DF">
        <w:trPr>
          <w:trHeight w:val="1610"/>
        </w:trPr>
        <w:tc>
          <w:tcPr>
            <w:tcW w:w="1222" w:type="dxa"/>
            <w:gridSpan w:val="2"/>
            <w:tcBorders>
              <w:top w:val="single" w:sz="4" w:space="0" w:color="auto"/>
              <w:left w:val="single" w:sz="12" w:space="0" w:color="auto"/>
              <w:bottom w:val="single" w:sz="4" w:space="0" w:color="auto"/>
              <w:right w:val="single" w:sz="4" w:space="0" w:color="auto"/>
            </w:tcBorders>
          </w:tcPr>
          <w:p w14:paraId="08F96F61" w14:textId="77777777" w:rsidR="00631C11" w:rsidRPr="00AF48C0" w:rsidRDefault="00631C11" w:rsidP="00BE5AAE">
            <w:pPr>
              <w:spacing w:after="200" w:line="276" w:lineRule="auto"/>
              <w:rPr>
                <w:sz w:val="20"/>
                <w:szCs w:val="20"/>
              </w:rPr>
            </w:pPr>
          </w:p>
        </w:tc>
        <w:tc>
          <w:tcPr>
            <w:tcW w:w="3407" w:type="dxa"/>
            <w:gridSpan w:val="2"/>
            <w:tcBorders>
              <w:top w:val="single" w:sz="4" w:space="0" w:color="auto"/>
              <w:left w:val="single" w:sz="4" w:space="0" w:color="auto"/>
              <w:right w:val="single" w:sz="4" w:space="0" w:color="auto"/>
            </w:tcBorders>
          </w:tcPr>
          <w:p w14:paraId="6432A178" w14:textId="77777777" w:rsidR="00631C11" w:rsidRPr="00AF48C0" w:rsidRDefault="00631C11" w:rsidP="001C6D9B">
            <w:pPr>
              <w:pStyle w:val="Normlny0"/>
              <w:jc w:val="both"/>
            </w:pPr>
            <w:r w:rsidRPr="00AF48C0">
              <w:t>Členské štáty zabezpečia, aby porušenia tohto článku podliehali účinným, primeraným a odrádzajúcim opatreniam alebo sankciám.“;</w:t>
            </w:r>
          </w:p>
        </w:tc>
        <w:tc>
          <w:tcPr>
            <w:tcW w:w="1110" w:type="dxa"/>
            <w:gridSpan w:val="2"/>
            <w:tcBorders>
              <w:top w:val="single" w:sz="4" w:space="0" w:color="auto"/>
              <w:left w:val="single" w:sz="4" w:space="0" w:color="auto"/>
              <w:right w:val="single" w:sz="12" w:space="0" w:color="auto"/>
            </w:tcBorders>
            <w:vAlign w:val="center"/>
          </w:tcPr>
          <w:p w14:paraId="05697282" w14:textId="77777777" w:rsidR="00631C11" w:rsidRPr="00AF48C0" w:rsidRDefault="00631C11" w:rsidP="001C6D9B">
            <w:pPr>
              <w:pStyle w:val="Normlny0"/>
              <w:jc w:val="both"/>
            </w:pPr>
            <w:r w:rsidRPr="00AF48C0">
              <w:t>N</w:t>
            </w:r>
          </w:p>
        </w:tc>
        <w:tc>
          <w:tcPr>
            <w:tcW w:w="1612" w:type="dxa"/>
            <w:gridSpan w:val="2"/>
            <w:tcBorders>
              <w:top w:val="single" w:sz="4" w:space="0" w:color="auto"/>
              <w:left w:val="nil"/>
              <w:right w:val="single" w:sz="4" w:space="0" w:color="auto"/>
            </w:tcBorders>
            <w:vAlign w:val="center"/>
          </w:tcPr>
          <w:p w14:paraId="395A86A5" w14:textId="77777777" w:rsidR="00631C11" w:rsidRPr="00AF48C0" w:rsidRDefault="00631C11" w:rsidP="001C6D9B">
            <w:pPr>
              <w:pStyle w:val="Normlny0"/>
              <w:widowControl/>
              <w:jc w:val="both"/>
            </w:pPr>
          </w:p>
        </w:tc>
        <w:tc>
          <w:tcPr>
            <w:tcW w:w="1011" w:type="dxa"/>
            <w:gridSpan w:val="2"/>
            <w:tcBorders>
              <w:top w:val="single" w:sz="4" w:space="0" w:color="auto"/>
              <w:left w:val="single" w:sz="4" w:space="0" w:color="auto"/>
              <w:right w:val="single" w:sz="4" w:space="0" w:color="auto"/>
            </w:tcBorders>
          </w:tcPr>
          <w:p w14:paraId="60EC423A" w14:textId="77777777" w:rsidR="00631C11" w:rsidRPr="00AF48C0" w:rsidRDefault="00631C11" w:rsidP="001C6D9B">
            <w:pPr>
              <w:pStyle w:val="Normlny0"/>
              <w:jc w:val="both"/>
            </w:pPr>
            <w:r w:rsidRPr="00AF48C0">
              <w:t>§ 33</w:t>
            </w:r>
          </w:p>
          <w:p w14:paraId="62B5A68D" w14:textId="77777777" w:rsidR="00631C11" w:rsidRPr="00AF48C0" w:rsidRDefault="00631C11" w:rsidP="001C6D9B">
            <w:pPr>
              <w:pStyle w:val="Normlny0"/>
              <w:jc w:val="both"/>
            </w:pPr>
            <w:r w:rsidRPr="00AF48C0">
              <w:t>O: 3</w:t>
            </w:r>
          </w:p>
        </w:tc>
        <w:tc>
          <w:tcPr>
            <w:tcW w:w="3822" w:type="dxa"/>
            <w:gridSpan w:val="2"/>
            <w:tcBorders>
              <w:top w:val="single" w:sz="4" w:space="0" w:color="auto"/>
              <w:left w:val="single" w:sz="4" w:space="0" w:color="auto"/>
              <w:right w:val="single" w:sz="4" w:space="0" w:color="auto"/>
            </w:tcBorders>
            <w:vAlign w:val="center"/>
          </w:tcPr>
          <w:p w14:paraId="6DC3563F" w14:textId="77777777" w:rsidR="00631C11" w:rsidRPr="00AF48C0" w:rsidRDefault="00631C11" w:rsidP="001C6D9B">
            <w:pPr>
              <w:pStyle w:val="Normlny0"/>
              <w:jc w:val="both"/>
            </w:pPr>
            <w:r w:rsidRPr="00AF48C0">
              <w:t xml:space="preserve">Iné správne delikty </w:t>
            </w:r>
          </w:p>
          <w:p w14:paraId="79D0A5B8" w14:textId="77777777" w:rsidR="00631C11" w:rsidRPr="00AF48C0" w:rsidRDefault="00631C11" w:rsidP="001C6D9B">
            <w:pPr>
              <w:pStyle w:val="Normlny0"/>
              <w:jc w:val="both"/>
            </w:pPr>
            <w:r w:rsidRPr="00AF48C0">
              <w:t>(3) Finančná spravodajská jednotka môže uložiť právnickej osobe a fyzickej osobe - podnikateľovi pokutu do 200 000 eur, ktorá nesplní alebo poruší povinnosť ustanovenú týmto zákonom, ak táto povinnosť nie je uvedená v odseku 1 alebo odseku 2.</w:t>
            </w:r>
          </w:p>
        </w:tc>
        <w:tc>
          <w:tcPr>
            <w:tcW w:w="1792" w:type="dxa"/>
            <w:gridSpan w:val="2"/>
            <w:tcBorders>
              <w:top w:val="single" w:sz="4" w:space="0" w:color="auto"/>
              <w:left w:val="single" w:sz="4" w:space="0" w:color="auto"/>
              <w:right w:val="single" w:sz="4" w:space="0" w:color="auto"/>
            </w:tcBorders>
            <w:vAlign w:val="center"/>
          </w:tcPr>
          <w:p w14:paraId="54728758" w14:textId="77777777" w:rsidR="00631C11" w:rsidRPr="00AF48C0" w:rsidRDefault="00631C11" w:rsidP="001C6D9B">
            <w:pPr>
              <w:pStyle w:val="Normlny0"/>
              <w:widowControl/>
              <w:jc w:val="both"/>
            </w:pPr>
            <w:r w:rsidRPr="00AF48C0">
              <w:t>Ú</w:t>
            </w:r>
          </w:p>
        </w:tc>
        <w:tc>
          <w:tcPr>
            <w:tcW w:w="1935" w:type="dxa"/>
            <w:gridSpan w:val="2"/>
            <w:tcBorders>
              <w:top w:val="single" w:sz="4" w:space="0" w:color="auto"/>
              <w:left w:val="single" w:sz="4" w:space="0" w:color="auto"/>
            </w:tcBorders>
            <w:vAlign w:val="center"/>
          </w:tcPr>
          <w:p w14:paraId="48BF0C6A" w14:textId="77777777" w:rsidR="00631C11" w:rsidRPr="00AF48C0" w:rsidRDefault="00631C11" w:rsidP="001C6D9B">
            <w:pPr>
              <w:pStyle w:val="Normlny0"/>
              <w:widowControl/>
              <w:jc w:val="both"/>
            </w:pPr>
          </w:p>
        </w:tc>
      </w:tr>
      <w:tr w:rsidR="00631C11" w:rsidRPr="00AF48C0" w14:paraId="1F41A901" w14:textId="77777777" w:rsidTr="00242AD6">
        <w:tc>
          <w:tcPr>
            <w:tcW w:w="1222" w:type="dxa"/>
            <w:gridSpan w:val="2"/>
            <w:tcBorders>
              <w:top w:val="single" w:sz="4" w:space="0" w:color="auto"/>
              <w:left w:val="single" w:sz="12" w:space="0" w:color="auto"/>
              <w:right w:val="single" w:sz="4" w:space="0" w:color="auto"/>
            </w:tcBorders>
          </w:tcPr>
          <w:p w14:paraId="4D19F464" w14:textId="77777777" w:rsidR="00631C11" w:rsidRPr="00AF48C0" w:rsidRDefault="00631C11" w:rsidP="007B7742">
            <w:pPr>
              <w:jc w:val="both"/>
              <w:rPr>
                <w:sz w:val="20"/>
                <w:szCs w:val="20"/>
              </w:rPr>
            </w:pPr>
            <w:r w:rsidRPr="00AF48C0">
              <w:rPr>
                <w:sz w:val="20"/>
                <w:szCs w:val="20"/>
              </w:rPr>
              <w:t>Č: 1</w:t>
            </w:r>
          </w:p>
          <w:p w14:paraId="77C18315" w14:textId="77777777" w:rsidR="00631C11" w:rsidRPr="00AF48C0" w:rsidRDefault="00631C11" w:rsidP="007B7742">
            <w:pPr>
              <w:jc w:val="both"/>
              <w:rPr>
                <w:sz w:val="20"/>
                <w:szCs w:val="20"/>
              </w:rPr>
            </w:pPr>
            <w:r w:rsidRPr="00AF48C0">
              <w:rPr>
                <w:sz w:val="20"/>
                <w:szCs w:val="20"/>
              </w:rPr>
              <w:t>O: 16</w:t>
            </w:r>
          </w:p>
          <w:p w14:paraId="55CEA5E7" w14:textId="77777777" w:rsidR="00631C11" w:rsidRPr="00AF48C0" w:rsidRDefault="00631C11" w:rsidP="007B7742">
            <w:pPr>
              <w:jc w:val="both"/>
              <w:rPr>
                <w:sz w:val="20"/>
                <w:szCs w:val="20"/>
              </w:rPr>
            </w:pPr>
            <w:r w:rsidRPr="00AF48C0">
              <w:rPr>
                <w:sz w:val="20"/>
                <w:szCs w:val="20"/>
              </w:rPr>
              <w:t>P: c)</w:t>
            </w:r>
          </w:p>
          <w:p w14:paraId="73BF70B2" w14:textId="77777777" w:rsidR="00631C11" w:rsidRPr="00AF48C0" w:rsidRDefault="00631C11" w:rsidP="007B7742">
            <w:pPr>
              <w:jc w:val="both"/>
              <w:rPr>
                <w:sz w:val="20"/>
                <w:szCs w:val="20"/>
              </w:rPr>
            </w:pPr>
          </w:p>
          <w:p w14:paraId="12535E71" w14:textId="77777777" w:rsidR="00631C11" w:rsidRPr="00AF48C0" w:rsidRDefault="00631C11" w:rsidP="007B7742">
            <w:pPr>
              <w:jc w:val="both"/>
              <w:rPr>
                <w:sz w:val="20"/>
                <w:szCs w:val="20"/>
              </w:rPr>
            </w:pPr>
          </w:p>
          <w:p w14:paraId="235ADF9B" w14:textId="77777777" w:rsidR="00631C11" w:rsidRPr="00AF48C0" w:rsidRDefault="00631C11" w:rsidP="007B7742">
            <w:pPr>
              <w:jc w:val="both"/>
              <w:rPr>
                <w:sz w:val="20"/>
                <w:szCs w:val="20"/>
              </w:rPr>
            </w:pPr>
          </w:p>
          <w:p w14:paraId="70410CE1" w14:textId="77777777" w:rsidR="00631C11" w:rsidRPr="00AF48C0" w:rsidRDefault="00631C11" w:rsidP="007B7742">
            <w:pPr>
              <w:jc w:val="both"/>
              <w:rPr>
                <w:sz w:val="20"/>
                <w:szCs w:val="20"/>
              </w:rPr>
            </w:pPr>
          </w:p>
          <w:p w14:paraId="0A981033" w14:textId="77777777" w:rsidR="00631C11" w:rsidRPr="00AF48C0" w:rsidRDefault="00631C11" w:rsidP="007B7742">
            <w:pPr>
              <w:jc w:val="both"/>
              <w:rPr>
                <w:sz w:val="20"/>
                <w:szCs w:val="20"/>
              </w:rPr>
            </w:pPr>
          </w:p>
          <w:p w14:paraId="06B21CC5" w14:textId="77777777" w:rsidR="00631C11" w:rsidRPr="00AF48C0" w:rsidRDefault="00631C11" w:rsidP="007B7742">
            <w:pPr>
              <w:jc w:val="both"/>
              <w:rPr>
                <w:sz w:val="20"/>
                <w:szCs w:val="20"/>
              </w:rPr>
            </w:pPr>
          </w:p>
          <w:p w14:paraId="7A06536E" w14:textId="77777777" w:rsidR="00631C11" w:rsidRPr="00AF48C0" w:rsidRDefault="00631C11" w:rsidP="007B7742">
            <w:pPr>
              <w:jc w:val="both"/>
              <w:rPr>
                <w:sz w:val="20"/>
                <w:szCs w:val="20"/>
              </w:rPr>
            </w:pPr>
          </w:p>
          <w:p w14:paraId="5FBBA70F" w14:textId="77777777" w:rsidR="00631C11" w:rsidRPr="00AF48C0" w:rsidRDefault="00631C11" w:rsidP="007B7742">
            <w:pPr>
              <w:jc w:val="both"/>
              <w:rPr>
                <w:sz w:val="20"/>
                <w:szCs w:val="20"/>
              </w:rPr>
            </w:pPr>
          </w:p>
          <w:p w14:paraId="3D04CD48" w14:textId="77777777" w:rsidR="00631C11" w:rsidRPr="00AF48C0" w:rsidRDefault="00631C11" w:rsidP="007B7742">
            <w:pPr>
              <w:jc w:val="both"/>
              <w:rPr>
                <w:sz w:val="20"/>
                <w:szCs w:val="20"/>
              </w:rPr>
            </w:pPr>
          </w:p>
          <w:p w14:paraId="7C440D08" w14:textId="77777777" w:rsidR="00631C11" w:rsidRPr="00AF48C0" w:rsidRDefault="00631C11" w:rsidP="007B7742">
            <w:pPr>
              <w:jc w:val="both"/>
              <w:rPr>
                <w:sz w:val="20"/>
                <w:szCs w:val="20"/>
              </w:rPr>
            </w:pPr>
          </w:p>
          <w:p w14:paraId="59B4EFDB" w14:textId="77777777" w:rsidR="00631C11" w:rsidRPr="00AF48C0" w:rsidRDefault="00631C11" w:rsidP="007B7742">
            <w:pPr>
              <w:jc w:val="both"/>
              <w:rPr>
                <w:sz w:val="20"/>
                <w:szCs w:val="20"/>
              </w:rPr>
            </w:pPr>
          </w:p>
          <w:p w14:paraId="107EF733" w14:textId="77777777" w:rsidR="00631C11" w:rsidRPr="00AF48C0" w:rsidRDefault="00631C11" w:rsidP="001C6D9B">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71DE0F07" w14:textId="77777777" w:rsidR="00631C11" w:rsidRPr="00AF48C0" w:rsidRDefault="00631C11" w:rsidP="001C6D9B">
            <w:pPr>
              <w:pStyle w:val="Normlny0"/>
              <w:widowControl/>
              <w:jc w:val="both"/>
            </w:pPr>
            <w:r w:rsidRPr="00AF48C0">
              <w:t>„2. Členské štáty zabezpečia, aby správcovia alebo osoby zastávajúce rovnocenné pozície v podobných právnych štruktúrach uvedených v odseku 1 tohto článku informovali včas povinné subjekty o svojom postavení a poskytli im informácie uvedené v odseku 1 tohto článku, ak ako správcovia alebo osoby zastávajúce rovnocennú pozíciu v podobných právnych štruktúrach nadviažu obchodný vzťah alebo vykonávajú príležitostnú transakciu presahujúcu limity stanovené v článku 11 písm. b), c) a d).“</w:t>
            </w:r>
          </w:p>
          <w:p w14:paraId="6EF385E3" w14:textId="77777777" w:rsidR="00631C11" w:rsidRPr="00AF48C0" w:rsidRDefault="00631C11" w:rsidP="001C6D9B">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0F644988" w14:textId="77777777" w:rsidR="00631C11" w:rsidRPr="00AF48C0" w:rsidRDefault="00631C11" w:rsidP="001C6D9B">
            <w:pPr>
              <w:pStyle w:val="Normlny0"/>
              <w:widowControl/>
              <w:jc w:val="both"/>
            </w:pPr>
            <w:r w:rsidRPr="00AF48C0">
              <w:t>N</w:t>
            </w:r>
          </w:p>
        </w:tc>
        <w:tc>
          <w:tcPr>
            <w:tcW w:w="1612" w:type="dxa"/>
            <w:gridSpan w:val="2"/>
            <w:tcBorders>
              <w:top w:val="single" w:sz="4" w:space="0" w:color="auto"/>
              <w:left w:val="nil"/>
              <w:bottom w:val="single" w:sz="4" w:space="0" w:color="auto"/>
              <w:right w:val="single" w:sz="4" w:space="0" w:color="auto"/>
            </w:tcBorders>
            <w:vAlign w:val="center"/>
          </w:tcPr>
          <w:p w14:paraId="1565A7D2" w14:textId="77777777" w:rsidR="00631C11" w:rsidRPr="00AF48C0" w:rsidRDefault="00631C11" w:rsidP="001C6D9B">
            <w:pPr>
              <w:pStyle w:val="Normlny0"/>
              <w:widowControl/>
            </w:pPr>
            <w:r w:rsidRPr="00AF48C0">
              <w:t>Zákon č.</w:t>
            </w:r>
          </w:p>
          <w:p w14:paraId="77E3ECB7" w14:textId="77777777" w:rsidR="00631C11" w:rsidRPr="00AF48C0" w:rsidRDefault="00631C11" w:rsidP="001C6D9B">
            <w:pPr>
              <w:pStyle w:val="Normlny0"/>
              <w:widowControl/>
              <w:jc w:val="both"/>
            </w:pPr>
            <w:r w:rsidRPr="00AF48C0">
              <w:t>297/2008 Z. z.</w:t>
            </w:r>
          </w:p>
          <w:p w14:paraId="7DFD28FB" w14:textId="77777777" w:rsidR="00631C11" w:rsidRPr="00AF48C0" w:rsidRDefault="00631C11" w:rsidP="001C6D9B">
            <w:pPr>
              <w:pStyle w:val="Normlny0"/>
              <w:widowControl/>
              <w:jc w:val="both"/>
            </w:pPr>
            <w:r w:rsidRPr="00AF48C0">
              <w:t>+</w:t>
            </w:r>
          </w:p>
          <w:p w14:paraId="741A12CD" w14:textId="77777777" w:rsidR="00631C11" w:rsidRPr="00AF48C0" w:rsidRDefault="00631C11" w:rsidP="001C6D9B">
            <w:pPr>
              <w:pStyle w:val="Normlny0"/>
              <w:widowControl/>
            </w:pPr>
            <w:r w:rsidRPr="00AF48C0">
              <w:t>Návrh zákona</w:t>
            </w:r>
          </w:p>
          <w:p w14:paraId="275038C9" w14:textId="77777777" w:rsidR="00631C11" w:rsidRPr="00AF48C0" w:rsidRDefault="00631C11" w:rsidP="001C6D9B">
            <w:pPr>
              <w:pStyle w:val="Normlny0"/>
              <w:widowControl/>
              <w:jc w:val="both"/>
              <w:rPr>
                <w:b/>
              </w:rPr>
            </w:pPr>
          </w:p>
        </w:tc>
        <w:tc>
          <w:tcPr>
            <w:tcW w:w="1011" w:type="dxa"/>
            <w:gridSpan w:val="2"/>
            <w:tcBorders>
              <w:top w:val="single" w:sz="4" w:space="0" w:color="auto"/>
              <w:left w:val="single" w:sz="4" w:space="0" w:color="auto"/>
              <w:bottom w:val="single" w:sz="4" w:space="0" w:color="auto"/>
              <w:right w:val="single" w:sz="4" w:space="0" w:color="auto"/>
            </w:tcBorders>
          </w:tcPr>
          <w:p w14:paraId="4B9F49AA" w14:textId="77777777" w:rsidR="00631C11" w:rsidRPr="00AF48C0" w:rsidRDefault="00631C11" w:rsidP="001C6D9B">
            <w:pPr>
              <w:pStyle w:val="Normlny0"/>
              <w:widowControl/>
              <w:jc w:val="both"/>
            </w:pPr>
            <w:r w:rsidRPr="00AF48C0">
              <w:t>§ 10</w:t>
            </w:r>
          </w:p>
          <w:p w14:paraId="38D9E602" w14:textId="77777777" w:rsidR="00631C11" w:rsidRPr="00AF48C0" w:rsidRDefault="00631C11" w:rsidP="001C6D9B">
            <w:pPr>
              <w:pStyle w:val="Normlny0"/>
              <w:widowControl/>
              <w:jc w:val="both"/>
            </w:pPr>
            <w:r w:rsidRPr="00AF48C0">
              <w:t>O: 5</w:t>
            </w:r>
          </w:p>
          <w:p w14:paraId="1A59C01B" w14:textId="77777777" w:rsidR="00631C11" w:rsidRPr="00AF48C0" w:rsidRDefault="00631C11" w:rsidP="001C6D9B">
            <w:pPr>
              <w:pStyle w:val="Normlny0"/>
              <w:widowControl/>
              <w:jc w:val="both"/>
            </w:pPr>
          </w:p>
          <w:p w14:paraId="002B9C70" w14:textId="77777777" w:rsidR="00631C11" w:rsidRPr="00AF48C0" w:rsidRDefault="00631C11" w:rsidP="001C6D9B">
            <w:pPr>
              <w:pStyle w:val="Normlny0"/>
              <w:widowControl/>
              <w:jc w:val="both"/>
            </w:pPr>
          </w:p>
          <w:p w14:paraId="241D12E3" w14:textId="77777777" w:rsidR="00631C11" w:rsidRPr="00AF48C0" w:rsidRDefault="00631C11" w:rsidP="001C6D9B">
            <w:pPr>
              <w:pStyle w:val="Normlny0"/>
              <w:widowControl/>
              <w:jc w:val="both"/>
            </w:pPr>
          </w:p>
          <w:p w14:paraId="0A6A49AA" w14:textId="77777777" w:rsidR="00631C11" w:rsidRPr="00AF48C0" w:rsidRDefault="00631C11" w:rsidP="001C6D9B">
            <w:pPr>
              <w:pStyle w:val="Normlny0"/>
              <w:widowControl/>
              <w:jc w:val="both"/>
            </w:pPr>
          </w:p>
          <w:p w14:paraId="2A98AD4A" w14:textId="77777777" w:rsidR="00631C11" w:rsidRPr="00AF48C0" w:rsidRDefault="00631C11" w:rsidP="001C6D9B">
            <w:pPr>
              <w:pStyle w:val="Normlny0"/>
              <w:widowControl/>
              <w:jc w:val="both"/>
            </w:pPr>
            <w:r w:rsidRPr="00AF48C0">
              <w:t>§ 10a</w:t>
            </w:r>
          </w:p>
          <w:p w14:paraId="3E3CC201" w14:textId="77777777" w:rsidR="00631C11" w:rsidRPr="00AF48C0" w:rsidRDefault="00631C11" w:rsidP="001C6D9B">
            <w:pPr>
              <w:pStyle w:val="Normlny0"/>
              <w:widowControl/>
              <w:jc w:val="both"/>
            </w:pPr>
            <w:r w:rsidRPr="00AF48C0">
              <w:t>O: 1</w:t>
            </w:r>
          </w:p>
          <w:p w14:paraId="3BEB7D33" w14:textId="77777777" w:rsidR="00631C11" w:rsidRPr="00AF48C0" w:rsidRDefault="00631C11" w:rsidP="001C6D9B">
            <w:pPr>
              <w:pStyle w:val="Normlny0"/>
              <w:widowControl/>
              <w:jc w:val="both"/>
            </w:pPr>
          </w:p>
          <w:p w14:paraId="542EE963" w14:textId="77777777" w:rsidR="00631C11" w:rsidRPr="00AF48C0" w:rsidRDefault="00631C11" w:rsidP="001C6D9B">
            <w:pPr>
              <w:pStyle w:val="Normlny0"/>
              <w:widowControl/>
              <w:jc w:val="both"/>
            </w:pPr>
          </w:p>
          <w:p w14:paraId="26BC6F55" w14:textId="77777777" w:rsidR="00631C11" w:rsidRPr="00AF48C0" w:rsidRDefault="00631C11" w:rsidP="001C6D9B">
            <w:pPr>
              <w:pStyle w:val="Normlny0"/>
              <w:widowControl/>
              <w:jc w:val="both"/>
            </w:pPr>
          </w:p>
          <w:p w14:paraId="2607C6BA" w14:textId="77777777" w:rsidR="00631C11" w:rsidRPr="00AF48C0" w:rsidRDefault="00631C11" w:rsidP="001C6D9B">
            <w:pPr>
              <w:pStyle w:val="Normlny0"/>
              <w:widowControl/>
              <w:jc w:val="both"/>
            </w:pPr>
          </w:p>
          <w:p w14:paraId="135FA5EA" w14:textId="77777777" w:rsidR="00631C11" w:rsidRPr="00AF48C0" w:rsidRDefault="00631C11" w:rsidP="001C6D9B">
            <w:pPr>
              <w:pStyle w:val="Normlny0"/>
              <w:widowControl/>
              <w:jc w:val="both"/>
            </w:pPr>
          </w:p>
          <w:p w14:paraId="576CBB67" w14:textId="77777777" w:rsidR="00631C11" w:rsidRPr="00AF48C0" w:rsidRDefault="00631C11" w:rsidP="001C6D9B">
            <w:pPr>
              <w:pStyle w:val="Normlny0"/>
              <w:widowControl/>
              <w:jc w:val="both"/>
            </w:pPr>
          </w:p>
          <w:p w14:paraId="015E3D82" w14:textId="77777777" w:rsidR="00631C11" w:rsidRPr="00AF48C0" w:rsidRDefault="00631C11" w:rsidP="001C6D9B">
            <w:pPr>
              <w:pStyle w:val="Normlny0"/>
              <w:widowControl/>
              <w:jc w:val="both"/>
            </w:pPr>
          </w:p>
          <w:p w14:paraId="176A4499" w14:textId="77777777" w:rsidR="00631C11" w:rsidRPr="00AF48C0" w:rsidRDefault="00631C11" w:rsidP="001C6D9B">
            <w:pPr>
              <w:pStyle w:val="Normlny0"/>
              <w:widowControl/>
              <w:jc w:val="both"/>
            </w:pPr>
          </w:p>
          <w:p w14:paraId="62D6670A" w14:textId="77777777" w:rsidR="00631C11" w:rsidRPr="00AF48C0" w:rsidRDefault="00631C11" w:rsidP="001C6D9B">
            <w:pPr>
              <w:pStyle w:val="Normlny0"/>
              <w:widowControl/>
              <w:jc w:val="both"/>
            </w:pPr>
          </w:p>
          <w:p w14:paraId="563BDE95" w14:textId="77777777" w:rsidR="00631C11" w:rsidRPr="00AF48C0" w:rsidRDefault="00631C11" w:rsidP="001C6D9B">
            <w:pPr>
              <w:pStyle w:val="Normlny0"/>
              <w:widowControl/>
              <w:jc w:val="both"/>
            </w:pPr>
          </w:p>
          <w:p w14:paraId="51D6EA85" w14:textId="77777777" w:rsidR="00631C11" w:rsidRPr="00AF48C0" w:rsidRDefault="00631C11" w:rsidP="001C6D9B">
            <w:pPr>
              <w:pStyle w:val="Normlny0"/>
              <w:widowControl/>
              <w:jc w:val="both"/>
            </w:pPr>
          </w:p>
          <w:p w14:paraId="3CEFDBD7" w14:textId="77777777" w:rsidR="00631C11" w:rsidRPr="00AF48C0" w:rsidRDefault="00631C11" w:rsidP="001C6D9B">
            <w:pPr>
              <w:pStyle w:val="Normlny0"/>
              <w:widowControl/>
              <w:jc w:val="both"/>
            </w:pPr>
          </w:p>
          <w:p w14:paraId="58D193AE" w14:textId="77777777" w:rsidR="00631C11" w:rsidRPr="00AF48C0" w:rsidRDefault="00631C11" w:rsidP="001C6D9B">
            <w:pPr>
              <w:pStyle w:val="Normlny0"/>
              <w:widowControl/>
              <w:jc w:val="both"/>
            </w:pPr>
          </w:p>
          <w:p w14:paraId="7B1B6C79" w14:textId="77777777" w:rsidR="00631C11" w:rsidRPr="00AF48C0" w:rsidRDefault="00631C11" w:rsidP="001C6D9B">
            <w:pPr>
              <w:pStyle w:val="Normlny0"/>
              <w:widowControl/>
              <w:jc w:val="both"/>
            </w:pPr>
          </w:p>
          <w:p w14:paraId="661D5E3B" w14:textId="77777777" w:rsidR="00631C11" w:rsidRPr="00AF48C0" w:rsidRDefault="00631C11" w:rsidP="001C6D9B">
            <w:pPr>
              <w:pStyle w:val="Normlny0"/>
              <w:widowControl/>
              <w:jc w:val="both"/>
            </w:pPr>
          </w:p>
          <w:p w14:paraId="0FB4FC71" w14:textId="77777777" w:rsidR="00631C11" w:rsidRPr="00AF48C0" w:rsidRDefault="00631C11" w:rsidP="001C6D9B">
            <w:pPr>
              <w:pStyle w:val="Normlny0"/>
              <w:widowControl/>
              <w:jc w:val="both"/>
            </w:pPr>
            <w:r w:rsidRPr="00AF48C0">
              <w:t>O: 2</w:t>
            </w:r>
          </w:p>
          <w:p w14:paraId="2D4529F5" w14:textId="77777777" w:rsidR="00631C11" w:rsidRPr="00AF48C0" w:rsidRDefault="00631C11" w:rsidP="001C6D9B">
            <w:pPr>
              <w:pStyle w:val="Normlny0"/>
              <w:widowControl/>
              <w:jc w:val="both"/>
            </w:pPr>
          </w:p>
          <w:p w14:paraId="51676A9A" w14:textId="77777777" w:rsidR="00631C11" w:rsidRPr="00AF48C0" w:rsidRDefault="00631C11" w:rsidP="001C6D9B">
            <w:pPr>
              <w:pStyle w:val="Normlny0"/>
              <w:widowControl/>
              <w:jc w:val="both"/>
            </w:pPr>
          </w:p>
          <w:p w14:paraId="0771848B" w14:textId="77777777" w:rsidR="00631C11" w:rsidRPr="00AF48C0" w:rsidRDefault="00631C11" w:rsidP="001C6D9B">
            <w:pPr>
              <w:pStyle w:val="Normlny0"/>
              <w:widowControl/>
              <w:jc w:val="both"/>
            </w:pPr>
          </w:p>
          <w:p w14:paraId="28F67FDF" w14:textId="77777777" w:rsidR="00631C11" w:rsidRPr="00AF48C0" w:rsidRDefault="00631C11" w:rsidP="001C6D9B">
            <w:pPr>
              <w:pStyle w:val="Normlny0"/>
              <w:widowControl/>
              <w:jc w:val="both"/>
            </w:pPr>
          </w:p>
          <w:p w14:paraId="13944A68" w14:textId="77777777" w:rsidR="00631C11" w:rsidRPr="00AF48C0" w:rsidRDefault="00631C11" w:rsidP="001C6D9B">
            <w:pPr>
              <w:pStyle w:val="Normlny0"/>
              <w:widowControl/>
              <w:jc w:val="both"/>
            </w:pPr>
          </w:p>
          <w:p w14:paraId="3AF73AB1" w14:textId="77777777" w:rsidR="00631C11" w:rsidRPr="00AF48C0" w:rsidRDefault="00631C11" w:rsidP="001C6D9B">
            <w:pPr>
              <w:pStyle w:val="Normlny0"/>
              <w:widowControl/>
              <w:jc w:val="both"/>
            </w:pPr>
          </w:p>
          <w:p w14:paraId="39937A02" w14:textId="77777777" w:rsidR="00631C11" w:rsidRPr="00AF48C0" w:rsidRDefault="00631C11" w:rsidP="001C6D9B">
            <w:pPr>
              <w:pStyle w:val="Normlny0"/>
              <w:widowControl/>
              <w:jc w:val="both"/>
            </w:pPr>
          </w:p>
          <w:p w14:paraId="69BC732B" w14:textId="77777777" w:rsidR="00631C11" w:rsidRPr="00AF48C0" w:rsidRDefault="00631C11" w:rsidP="001C6D9B">
            <w:pPr>
              <w:pStyle w:val="Normlny0"/>
              <w:widowControl/>
              <w:jc w:val="both"/>
            </w:pPr>
            <w:r w:rsidRPr="00AF48C0">
              <w:t>O: 3</w:t>
            </w:r>
          </w:p>
          <w:p w14:paraId="7D9B2DA8" w14:textId="77777777" w:rsidR="00631C11" w:rsidRPr="00AF48C0" w:rsidRDefault="00631C11" w:rsidP="001C6D9B">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45337B98" w14:textId="77777777" w:rsidR="00631C11" w:rsidRPr="00AF48C0" w:rsidRDefault="00631C11" w:rsidP="001C6D9B">
            <w:pPr>
              <w:pStyle w:val="Normlny0"/>
              <w:widowControl/>
              <w:jc w:val="both"/>
            </w:pPr>
            <w:r w:rsidRPr="00AF48C0">
              <w:t>Základná starostlivosť</w:t>
            </w:r>
          </w:p>
          <w:p w14:paraId="63194FE8" w14:textId="77777777" w:rsidR="00631C11" w:rsidRPr="00AF48C0" w:rsidRDefault="00631C11" w:rsidP="001C6D9B">
            <w:pPr>
              <w:pStyle w:val="Normlny0"/>
              <w:widowControl/>
              <w:jc w:val="both"/>
            </w:pPr>
            <w:r w:rsidRPr="00AF48C0">
              <w:t xml:space="preserve">(5) Klient </w:t>
            </w:r>
            <w:r w:rsidRPr="00AF48C0">
              <w:rPr>
                <w:b/>
              </w:rPr>
              <w:t>je povinný poskytnúť</w:t>
            </w:r>
            <w:r w:rsidRPr="00AF48C0">
              <w:t xml:space="preserve"> povinnej osobe informácie a doklady, ktoré sú potrebné na vykonanie starostlivosti vo vzťahu ku klientovi, alebo identifikácie a overenie identifikácie podľa odseku 3.</w:t>
            </w:r>
          </w:p>
          <w:p w14:paraId="5D1B6161" w14:textId="77777777" w:rsidR="00631C11" w:rsidRPr="00AF48C0" w:rsidRDefault="00631C11" w:rsidP="001C6D9B">
            <w:pPr>
              <w:pStyle w:val="Normlny0"/>
              <w:widowControl/>
              <w:jc w:val="both"/>
            </w:pPr>
          </w:p>
          <w:p w14:paraId="7E73A7DE" w14:textId="77777777" w:rsidR="00631C11" w:rsidRPr="00AF48C0" w:rsidRDefault="00631C11" w:rsidP="001C6D9B">
            <w:pPr>
              <w:pStyle w:val="Normlny0"/>
              <w:widowControl/>
              <w:jc w:val="both"/>
            </w:pPr>
            <w:r w:rsidRPr="00AF48C0">
              <w:t>Uchovávanie údajov o konečnom užívateľovi výhod</w:t>
            </w:r>
          </w:p>
          <w:p w14:paraId="35FBE37D" w14:textId="77777777" w:rsidR="00631C11" w:rsidRPr="00AF48C0" w:rsidRDefault="00631C11" w:rsidP="001C6D9B">
            <w:pPr>
              <w:pStyle w:val="Normlny0"/>
              <w:jc w:val="both"/>
              <w:rPr>
                <w:vertAlign w:val="superscript"/>
              </w:rPr>
            </w:pPr>
            <w:r w:rsidRPr="00AF48C0">
              <w:t>(1) Právnická osoba, ktorá nie je subjektom verejnej správy</w:t>
            </w:r>
            <w:r w:rsidRPr="00AF48C0">
              <w:rPr>
                <w:vertAlign w:val="superscript"/>
              </w:rPr>
              <w:t>41a)</w:t>
            </w:r>
            <w:r w:rsidRPr="00AF48C0">
              <w:t xml:space="preserve"> a účelové združenie majetku bez právnej subjektivity sú povinné identifikovať svojho konečného užívateľa výhod a v listinnej podobe alebo v elektronickej podobe viesť a priebežne aktualizovať identifikačné údaje o konečnom užívateľovi výhod v rozsahu podľa § 7 ods. 1 písm. a), údaje, ktoré zakladajú postavenie konečného užívateľa výhod podľa § 6a ods. 1 a údaje, ktorými sa preukazuje postavenie konečného užívateľa výhod, ak tieto údaje nie sú súčasťou verifikačného dokumentu v registri partnerov verejného sektora.</w:t>
            </w:r>
            <w:r w:rsidRPr="00AF48C0">
              <w:rPr>
                <w:vertAlign w:val="superscript"/>
              </w:rPr>
              <w:t>41b)</w:t>
            </w:r>
          </w:p>
          <w:p w14:paraId="1B53055C" w14:textId="77777777" w:rsidR="00631C11" w:rsidRPr="00AF48C0" w:rsidRDefault="00631C11" w:rsidP="001C6D9B">
            <w:pPr>
              <w:pStyle w:val="Normlny0"/>
              <w:jc w:val="both"/>
            </w:pPr>
            <w:r w:rsidRPr="00AF48C0">
              <w:t>(2) Údaje o konečnom užívateľovi výhod podľa odseku 1 uchováva právnická osoba, ktorá nie je subjektom verejnej správy a účelové združenie majetku bez právnej subjektivity po dobu, počas ktorej má fyzická osoba postavenie konečného užívateľa výhod a podobu ďalších piatich rokov od zániku tohto postavenia.</w:t>
            </w:r>
          </w:p>
          <w:p w14:paraId="5B0150D2" w14:textId="770DAD5D" w:rsidR="00631C11" w:rsidRPr="00AF48C0" w:rsidRDefault="00631C11" w:rsidP="001C6D9B">
            <w:pPr>
              <w:pStyle w:val="Normlny0"/>
              <w:jc w:val="both"/>
              <w:rPr>
                <w:b/>
              </w:rPr>
            </w:pPr>
            <w:r w:rsidRPr="00AF48C0">
              <w:rPr>
                <w:b/>
              </w:rPr>
              <w:t xml:space="preserve">(3) </w:t>
            </w:r>
            <w:r w:rsidR="00C17D15">
              <w:t xml:space="preserve"> </w:t>
            </w:r>
            <w:r w:rsidR="00C17D15" w:rsidRPr="00C17D15">
              <w:rPr>
                <w:b/>
              </w:rPr>
              <w:t xml:space="preserve">Ak register právnických osôb, podnikateľov a orgánov verejnej moci41c) (ďalej len „register právnických osôb“) neobsahuje údaje o konečnom užívateľovi výhod podľa odseku 1, na žiadosť povinnej osoby, finančnej spravodajskej jednotky, </w:t>
            </w:r>
            <w:r w:rsidR="00C17D15" w:rsidRPr="00C17D15">
              <w:rPr>
                <w:b/>
              </w:rPr>
              <w:lastRenderedPageBreak/>
              <w:t>Národnej banky Slovenska, súdu, orgánu činného v trestnom konaní alebo orgánu štátnej správy v oblasti daní, poplatkov a colníctva, sú právnická osoba, ktorá nie je subjektom verejnej správy, a účelové združenie majetku bez právnej subjektivity povinné v určenej lehote oznámiť požadované údaje podľa odseku 1. Pri pochybnostiach o pravdivosti alebo úplnosti údajov zapísaných v registri právnických osôb alebo údajov poskytnutých postupom podľa prvej vety,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lehote určenej v žiadosti odstrániť uvádzané pochybnosti. Ak právnická osoba, ktorá nie je subjektom verejnej správy, a účelové združenie majetku bez právnej subjektivity neodstráni pochybnosti o pravdivosti alebo úplnosti údajov zapísaných v registri právnických osôb alebo údajov poskytnutých podľa prvej vety, oznámi povinná osoba, finančná spravodajská jednotka, Národná banka Slovenska, súd, orgán činný v trestnom konaní alebo orgán štátnej správy v oblasti daní, poplatkov a colníctva zistené nezrovnalosti  orgánu verejnej moci, ktorý vedie evidenciu, z ktorej sa poskytujú údaje do registra právnických osôb.</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C865D2E" w14:textId="77777777" w:rsidR="00631C11" w:rsidRPr="00AF48C0" w:rsidRDefault="00631C11" w:rsidP="001C6D9B">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4" w:space="0" w:color="auto"/>
            </w:tcBorders>
            <w:vAlign w:val="center"/>
          </w:tcPr>
          <w:p w14:paraId="29B1A633" w14:textId="77777777" w:rsidR="00631C11" w:rsidRPr="00AF48C0" w:rsidRDefault="00631C11" w:rsidP="001C6D9B">
            <w:pPr>
              <w:pStyle w:val="Normlny0"/>
              <w:widowControl/>
              <w:jc w:val="both"/>
            </w:pPr>
          </w:p>
        </w:tc>
      </w:tr>
      <w:tr w:rsidR="00631C11" w:rsidRPr="00AF48C0" w14:paraId="677055B2" w14:textId="77777777" w:rsidTr="007B7742">
        <w:trPr>
          <w:trHeight w:val="5809"/>
        </w:trPr>
        <w:tc>
          <w:tcPr>
            <w:tcW w:w="1222" w:type="dxa"/>
            <w:gridSpan w:val="2"/>
            <w:tcBorders>
              <w:top w:val="single" w:sz="4" w:space="0" w:color="auto"/>
              <w:left w:val="single" w:sz="12" w:space="0" w:color="auto"/>
              <w:right w:val="single" w:sz="4" w:space="0" w:color="auto"/>
            </w:tcBorders>
          </w:tcPr>
          <w:p w14:paraId="2E4F14FB" w14:textId="77777777" w:rsidR="00631C11" w:rsidRPr="00AF48C0" w:rsidRDefault="00631C11" w:rsidP="007B7742">
            <w:pPr>
              <w:jc w:val="both"/>
              <w:rPr>
                <w:sz w:val="20"/>
                <w:szCs w:val="20"/>
              </w:rPr>
            </w:pPr>
          </w:p>
        </w:tc>
        <w:tc>
          <w:tcPr>
            <w:tcW w:w="3407" w:type="dxa"/>
            <w:gridSpan w:val="2"/>
            <w:tcBorders>
              <w:top w:val="single" w:sz="4" w:space="0" w:color="auto"/>
              <w:left w:val="single" w:sz="4" w:space="0" w:color="auto"/>
              <w:right w:val="single" w:sz="4" w:space="0" w:color="auto"/>
            </w:tcBorders>
          </w:tcPr>
          <w:p w14:paraId="2AE4AB24" w14:textId="77777777" w:rsidR="00631C11" w:rsidRPr="00AF48C0" w:rsidRDefault="00631C11" w:rsidP="007B7742">
            <w:pPr>
              <w:pStyle w:val="Normlny0"/>
              <w:widowControl/>
              <w:jc w:val="both"/>
            </w:pPr>
            <w:r w:rsidRPr="00AF48C0">
              <w:t>Vkladá sa tento odsek:</w:t>
            </w:r>
          </w:p>
          <w:p w14:paraId="19881FC3" w14:textId="77777777" w:rsidR="00DD792B" w:rsidRDefault="00631C11" w:rsidP="00DD792B">
            <w:pPr>
              <w:pStyle w:val="Normlny0"/>
              <w:widowControl/>
              <w:jc w:val="both"/>
            </w:pPr>
            <w:r w:rsidRPr="00AF48C0">
              <w:t>„3a. Členské štáty vyžadujú, aby sa informácie o vlastníckych právach v prípade majetku výslovne zvereného do správy a podobných právnych štruktúr uvedených v odseku 1 uchovávali v centrálnom registri konečných užívateľov výhod zriadenom členským štátom, v ktorom má správca zvereného majetku alebo osoba zastávajúca rovnocennú pozíciu v podobnej právnej štruktúre sídlo alebo bydlisko.  V prípade, že sa miesto sídla alebo bydlisko správcu zvereného majetku alebo osoby zastávajúcej rovnocennú pozíciu v podobnej právnej štruktúre nachádza mimo Únie, informácie uvedené v odseku 1 sa uchovávajú v centrálnom registri zriadenom členským štátom, v ktorom správca zvereného majetku alebo osoba zastávajúca rovnocennú pozíciu v podobnej právnej štruktúre nadviaže obchodný vzťah alebo získa nehnuteľný majetok v mene správy zvereného  majetku alebo podobnej právnej štruktúry.</w:t>
            </w:r>
            <w:r w:rsidR="00DD792B" w:rsidRPr="00AF48C0">
              <w:t xml:space="preserve"> </w:t>
            </w:r>
          </w:p>
          <w:p w14:paraId="5E868371" w14:textId="77777777" w:rsidR="00DD792B" w:rsidRDefault="00DD792B" w:rsidP="00DD792B">
            <w:pPr>
              <w:pStyle w:val="Normlny0"/>
              <w:widowControl/>
              <w:jc w:val="both"/>
            </w:pPr>
          </w:p>
          <w:p w14:paraId="696D6488" w14:textId="77777777" w:rsidR="00DD792B" w:rsidRDefault="00DD792B" w:rsidP="00DD792B">
            <w:pPr>
              <w:pStyle w:val="Normlny0"/>
              <w:widowControl/>
              <w:jc w:val="both"/>
            </w:pPr>
          </w:p>
          <w:p w14:paraId="04FC1A22" w14:textId="16373204" w:rsidR="00DD792B" w:rsidRPr="00AF48C0" w:rsidRDefault="00DD792B" w:rsidP="00DD792B">
            <w:pPr>
              <w:pStyle w:val="Normlny0"/>
              <w:widowControl/>
              <w:jc w:val="both"/>
            </w:pPr>
            <w:r w:rsidRPr="00AF48C0">
              <w:t>Ak majú správcovia zvereného majetku alebo osoby zastávajúce rovnocenné pozície v podobnej právnej štruktúre sídlo alebo bydlisko v rôznych členských štátoch, alebo ak správca zvereného majetku alebo osoba zastávajúca rovnocennú</w:t>
            </w:r>
          </w:p>
          <w:p w14:paraId="21864245" w14:textId="56835009" w:rsidR="00631C11" w:rsidRPr="00AF48C0" w:rsidRDefault="00DD792B" w:rsidP="00DD792B">
            <w:pPr>
              <w:pStyle w:val="Normlny0"/>
              <w:widowControl/>
              <w:jc w:val="both"/>
            </w:pPr>
            <w:r w:rsidRPr="00AF48C0">
              <w:t xml:space="preserve">pozíciu v podobnej právnej štruktúre nadviaže viaceré obchodné vzťahy v mene správy zvereného majetku alebo podobnej právnej štruktúry v rôznych členských štátoch, možno osvedčenie o registrácii alebo výpis s informáciami o vlastníckych právach uchovávaných v registri vedenom v jednom členskom </w:t>
            </w:r>
            <w:r w:rsidRPr="00AF48C0">
              <w:lastRenderedPageBreak/>
              <w:t>štáte považovať za dostatočné na to, aby bola splnená registračná povinnosť.“</w:t>
            </w:r>
          </w:p>
        </w:tc>
        <w:tc>
          <w:tcPr>
            <w:tcW w:w="1110" w:type="dxa"/>
            <w:gridSpan w:val="2"/>
            <w:tcBorders>
              <w:top w:val="single" w:sz="4" w:space="0" w:color="auto"/>
              <w:left w:val="single" w:sz="4" w:space="0" w:color="auto"/>
              <w:right w:val="single" w:sz="12" w:space="0" w:color="auto"/>
            </w:tcBorders>
            <w:vAlign w:val="center"/>
          </w:tcPr>
          <w:p w14:paraId="36A921C4" w14:textId="77777777" w:rsidR="00631C11" w:rsidRPr="00AF48C0" w:rsidRDefault="00631C11" w:rsidP="007B7742">
            <w:pPr>
              <w:pStyle w:val="Normlny0"/>
              <w:widowControl/>
              <w:jc w:val="both"/>
            </w:pPr>
            <w:r w:rsidRPr="00AF48C0">
              <w:lastRenderedPageBreak/>
              <w:t>n.a.</w:t>
            </w:r>
          </w:p>
        </w:tc>
        <w:tc>
          <w:tcPr>
            <w:tcW w:w="1612" w:type="dxa"/>
            <w:gridSpan w:val="2"/>
            <w:tcBorders>
              <w:top w:val="single" w:sz="4" w:space="0" w:color="auto"/>
              <w:left w:val="nil"/>
              <w:right w:val="single" w:sz="4" w:space="0" w:color="auto"/>
            </w:tcBorders>
            <w:vAlign w:val="center"/>
          </w:tcPr>
          <w:p w14:paraId="118127BC" w14:textId="77777777" w:rsidR="00631C11" w:rsidRPr="00AF48C0" w:rsidRDefault="00631C11" w:rsidP="007B7742">
            <w:pPr>
              <w:pStyle w:val="Normlny0"/>
              <w:widowControl/>
            </w:pPr>
          </w:p>
        </w:tc>
        <w:tc>
          <w:tcPr>
            <w:tcW w:w="1011" w:type="dxa"/>
            <w:gridSpan w:val="2"/>
            <w:tcBorders>
              <w:top w:val="single" w:sz="4" w:space="0" w:color="auto"/>
              <w:left w:val="single" w:sz="4" w:space="0" w:color="auto"/>
              <w:right w:val="single" w:sz="4" w:space="0" w:color="auto"/>
            </w:tcBorders>
          </w:tcPr>
          <w:p w14:paraId="22DE0E5F" w14:textId="77777777" w:rsidR="00631C11" w:rsidRPr="00AF48C0" w:rsidRDefault="00631C11" w:rsidP="007B7742">
            <w:pPr>
              <w:pStyle w:val="Normlny0"/>
              <w:widowControl/>
              <w:jc w:val="both"/>
            </w:pPr>
          </w:p>
        </w:tc>
        <w:tc>
          <w:tcPr>
            <w:tcW w:w="3822" w:type="dxa"/>
            <w:gridSpan w:val="2"/>
            <w:tcBorders>
              <w:top w:val="single" w:sz="4" w:space="0" w:color="auto"/>
              <w:left w:val="single" w:sz="4" w:space="0" w:color="auto"/>
              <w:right w:val="single" w:sz="4" w:space="0" w:color="auto"/>
            </w:tcBorders>
            <w:vAlign w:val="center"/>
          </w:tcPr>
          <w:p w14:paraId="3BDA1965" w14:textId="77777777" w:rsidR="00631C11" w:rsidRPr="00AF48C0" w:rsidRDefault="00631C11" w:rsidP="007B7742">
            <w:pPr>
              <w:pStyle w:val="Normlny0"/>
              <w:widowControl/>
              <w:jc w:val="both"/>
            </w:pPr>
          </w:p>
        </w:tc>
        <w:tc>
          <w:tcPr>
            <w:tcW w:w="1792" w:type="dxa"/>
            <w:gridSpan w:val="2"/>
            <w:tcBorders>
              <w:top w:val="single" w:sz="4" w:space="0" w:color="auto"/>
              <w:left w:val="single" w:sz="4" w:space="0" w:color="auto"/>
              <w:right w:val="single" w:sz="4" w:space="0" w:color="auto"/>
            </w:tcBorders>
            <w:vAlign w:val="center"/>
          </w:tcPr>
          <w:p w14:paraId="390D0B16" w14:textId="77777777" w:rsidR="00631C11" w:rsidRPr="00AF48C0" w:rsidRDefault="00631C11" w:rsidP="007B7742">
            <w:pPr>
              <w:pStyle w:val="Normlny0"/>
              <w:widowControl/>
              <w:jc w:val="both"/>
            </w:pPr>
          </w:p>
        </w:tc>
        <w:tc>
          <w:tcPr>
            <w:tcW w:w="1935" w:type="dxa"/>
            <w:gridSpan w:val="2"/>
            <w:tcBorders>
              <w:top w:val="single" w:sz="4" w:space="0" w:color="auto"/>
              <w:left w:val="single" w:sz="4" w:space="0" w:color="auto"/>
            </w:tcBorders>
            <w:vAlign w:val="center"/>
          </w:tcPr>
          <w:p w14:paraId="446F2B33" w14:textId="77777777" w:rsidR="00631C11" w:rsidRPr="00AF48C0" w:rsidRDefault="00631C11" w:rsidP="000C581B">
            <w:pPr>
              <w:spacing w:before="100" w:beforeAutospacing="1" w:after="100" w:afterAutospacing="1" w:line="240" w:lineRule="auto"/>
              <w:jc w:val="both"/>
              <w:rPr>
                <w:rFonts w:cs="Times New Roman"/>
                <w:b/>
                <w:sz w:val="20"/>
                <w:szCs w:val="20"/>
                <w:u w:val="single"/>
              </w:rPr>
            </w:pPr>
            <w:r w:rsidRPr="00AF48C0">
              <w:rPr>
                <w:rFonts w:eastAsia="Times New Roman" w:cs="Times New Roman"/>
                <w:sz w:val="20"/>
                <w:szCs w:val="20"/>
                <w:lang w:eastAsia="sk-SK"/>
              </w:rPr>
              <w:t>Podľa článku 31 sú „č</w:t>
            </w:r>
            <w:r w:rsidRPr="00AF48C0">
              <w:rPr>
                <w:rFonts w:cs="Times New Roman"/>
                <w:sz w:val="20"/>
                <w:szCs w:val="20"/>
              </w:rPr>
              <w:t xml:space="preserve">lenské štáty povinné zabezpečiť, aby sa tento článok uplatňoval na správu zvereného majetku a iné typy právnych štruktúr, ako sú napríklad fiducie, určité typy Treuhand alebo fideicomiso, ak majú takéto štruktúry štruktúru alebo funkcie podobné správe zvereného majetku. Členské štáty vymedzia charakteristické znaky s cieľom určiť, v ktorých prípadoch majú právne štruktúry takú štruktúru alebo funkcie, ktoré sú podobné správe zvereného majetku, </w:t>
            </w:r>
            <w:r w:rsidRPr="00AF48C0">
              <w:rPr>
                <w:rFonts w:cs="Times New Roman"/>
                <w:b/>
                <w:sz w:val="20"/>
                <w:szCs w:val="20"/>
                <w:u w:val="single"/>
              </w:rPr>
              <w:t>pokiaľ ide o takého právne štruktúry upravené v ich práve.“</w:t>
            </w:r>
          </w:p>
          <w:p w14:paraId="77D9260E" w14:textId="77777777" w:rsidR="00631C11" w:rsidRPr="00AF48C0" w:rsidRDefault="00631C11" w:rsidP="000C581B">
            <w:pPr>
              <w:pStyle w:val="Normlny0"/>
              <w:widowControl/>
              <w:jc w:val="both"/>
              <w:rPr>
                <w:bCs/>
              </w:rPr>
            </w:pPr>
            <w:r w:rsidRPr="00AF48C0">
              <w:rPr>
                <w:bCs/>
              </w:rPr>
              <w:t>Vzhľadom k tomu, že  slovenský právny poriadok inštitút správy zvereného majetku, teda trustov neupravuje, neboli ustanovenia týkajúce sa trustov do zákona transponované.</w:t>
            </w:r>
          </w:p>
          <w:p w14:paraId="6095E1D1" w14:textId="77777777" w:rsidR="00631C11" w:rsidRPr="00AF48C0" w:rsidRDefault="00631C11" w:rsidP="000C581B">
            <w:pPr>
              <w:spacing w:before="100" w:beforeAutospacing="1" w:after="100" w:afterAutospacing="1" w:line="240" w:lineRule="auto"/>
              <w:jc w:val="both"/>
              <w:rPr>
                <w:rFonts w:cs="Times New Roman"/>
                <w:sz w:val="16"/>
                <w:szCs w:val="16"/>
              </w:rPr>
            </w:pPr>
          </w:p>
          <w:p w14:paraId="7104FD25" w14:textId="77777777" w:rsidR="00631C11" w:rsidRPr="00AF48C0" w:rsidRDefault="00631C11" w:rsidP="007B7742">
            <w:pPr>
              <w:pStyle w:val="Normlny0"/>
              <w:widowControl/>
              <w:jc w:val="both"/>
            </w:pPr>
          </w:p>
        </w:tc>
      </w:tr>
      <w:tr w:rsidR="00816474" w:rsidRPr="00AF48C0" w14:paraId="153303C5" w14:textId="77777777" w:rsidTr="00A861EB">
        <w:trPr>
          <w:trHeight w:val="58"/>
        </w:trPr>
        <w:tc>
          <w:tcPr>
            <w:tcW w:w="1222" w:type="dxa"/>
            <w:gridSpan w:val="2"/>
            <w:vMerge w:val="restart"/>
            <w:tcBorders>
              <w:top w:val="single" w:sz="4" w:space="0" w:color="auto"/>
              <w:left w:val="single" w:sz="12" w:space="0" w:color="auto"/>
              <w:right w:val="single" w:sz="4" w:space="0" w:color="auto"/>
            </w:tcBorders>
          </w:tcPr>
          <w:p w14:paraId="7575111A" w14:textId="77777777" w:rsidR="00816474" w:rsidRPr="00AF48C0" w:rsidRDefault="00816474" w:rsidP="008E51AC">
            <w:pPr>
              <w:jc w:val="both"/>
              <w:rPr>
                <w:sz w:val="20"/>
                <w:szCs w:val="20"/>
              </w:rPr>
            </w:pPr>
            <w:r w:rsidRPr="00AF48C0">
              <w:rPr>
                <w:sz w:val="20"/>
                <w:szCs w:val="20"/>
              </w:rPr>
              <w:t>Č: 1</w:t>
            </w:r>
          </w:p>
          <w:p w14:paraId="271DFEA5" w14:textId="77777777" w:rsidR="00816474" w:rsidRPr="00AF48C0" w:rsidRDefault="00816474" w:rsidP="008E51AC">
            <w:pPr>
              <w:jc w:val="both"/>
              <w:rPr>
                <w:sz w:val="20"/>
                <w:szCs w:val="20"/>
              </w:rPr>
            </w:pPr>
            <w:r w:rsidRPr="00AF48C0">
              <w:rPr>
                <w:sz w:val="20"/>
                <w:szCs w:val="20"/>
              </w:rPr>
              <w:t>O: 16</w:t>
            </w:r>
          </w:p>
          <w:p w14:paraId="44BEBE82" w14:textId="77777777" w:rsidR="00816474" w:rsidRPr="00AF48C0" w:rsidRDefault="00816474" w:rsidP="008E51AC">
            <w:pPr>
              <w:jc w:val="both"/>
              <w:rPr>
                <w:sz w:val="20"/>
                <w:szCs w:val="20"/>
              </w:rPr>
            </w:pPr>
            <w:r w:rsidRPr="00AF48C0">
              <w:rPr>
                <w:sz w:val="20"/>
                <w:szCs w:val="20"/>
              </w:rPr>
              <w:t>P: d)</w:t>
            </w:r>
          </w:p>
          <w:p w14:paraId="649F4E67" w14:textId="77777777" w:rsidR="00816474" w:rsidRPr="00AF48C0" w:rsidRDefault="00816474" w:rsidP="008E51AC">
            <w:pPr>
              <w:jc w:val="both"/>
              <w:rPr>
                <w:sz w:val="20"/>
                <w:szCs w:val="20"/>
              </w:rPr>
            </w:pPr>
          </w:p>
        </w:tc>
        <w:tc>
          <w:tcPr>
            <w:tcW w:w="3407" w:type="dxa"/>
            <w:gridSpan w:val="2"/>
            <w:vMerge w:val="restart"/>
            <w:tcBorders>
              <w:top w:val="single" w:sz="4" w:space="0" w:color="auto"/>
              <w:left w:val="single" w:sz="4" w:space="0" w:color="auto"/>
              <w:right w:val="single" w:sz="4" w:space="0" w:color="auto"/>
            </w:tcBorders>
          </w:tcPr>
          <w:p w14:paraId="4E8FA2B4" w14:textId="77777777" w:rsidR="00816474" w:rsidRPr="00AF48C0" w:rsidRDefault="00816474" w:rsidP="008E51AC">
            <w:pPr>
              <w:pStyle w:val="Normlny0"/>
              <w:widowControl/>
              <w:jc w:val="both"/>
            </w:pPr>
            <w:r w:rsidRPr="00AF48C0">
              <w:t>„4. Členské štáty zabezpečia, aby boli informácie o vlastníckych právach správy zvereného majetku alebo podobnej právnej štruktúry prístupné v každom prípade:</w:t>
            </w:r>
          </w:p>
          <w:p w14:paraId="7761B2B2" w14:textId="77777777" w:rsidR="00816474" w:rsidRPr="00AF48C0" w:rsidRDefault="00816474" w:rsidP="008E51AC">
            <w:pPr>
              <w:pStyle w:val="Normlny0"/>
              <w:widowControl/>
              <w:jc w:val="both"/>
            </w:pPr>
            <w:r w:rsidRPr="00AF48C0">
              <w:t>a) príslušným orgánom a FIU, a to bez obmedzenia;</w:t>
            </w:r>
          </w:p>
          <w:p w14:paraId="7A1158A9" w14:textId="77777777" w:rsidR="00816474" w:rsidRPr="00AF48C0" w:rsidRDefault="00816474" w:rsidP="008E51AC">
            <w:pPr>
              <w:pStyle w:val="Normlny0"/>
              <w:widowControl/>
              <w:jc w:val="both"/>
            </w:pPr>
            <w:r w:rsidRPr="00AF48C0">
              <w:t>b) povinným subjektom, a to v rámci povinnej starostlivosti vo vzťahu ku klientovi v súlade s kapitolou II;</w:t>
            </w:r>
          </w:p>
          <w:p w14:paraId="0683514C" w14:textId="77777777" w:rsidR="00816474" w:rsidRPr="00AF48C0" w:rsidRDefault="00816474" w:rsidP="008E51AC">
            <w:pPr>
              <w:pStyle w:val="Normlny0"/>
              <w:widowControl/>
              <w:jc w:val="both"/>
            </w:pPr>
            <w:r w:rsidRPr="00AF48C0">
              <w:t>c) každej fyzickej alebo právnickej osobe, ktorá môže preukázať legitímny záujem;</w:t>
            </w:r>
          </w:p>
          <w:p w14:paraId="29EE3866" w14:textId="77777777" w:rsidR="00631C11" w:rsidRPr="00AF48C0" w:rsidRDefault="00816474" w:rsidP="00A861EB">
            <w:pPr>
              <w:pStyle w:val="Normlny0"/>
              <w:widowControl/>
              <w:jc w:val="both"/>
            </w:pPr>
            <w:r w:rsidRPr="00AF48C0">
              <w:t xml:space="preserve">d) každej fyzickej alebo právnickej osobe, ktorá podá písomnú žiadosť v súvislosti so správou zvereného majetku či podobnou právnou štruktúrou, ktorá má v držbe alebo vlastní kontrolný podiel v akomkoľvek podnikateľskom </w:t>
            </w:r>
            <w:r w:rsidRPr="00AF48C0">
              <w:lastRenderedPageBreak/>
              <w:t>subjekte alebo inom právnom subjekte, inom než ako sa uvádza v článku 30 ods. 1, prostredníctvom priameho alebo nepriameho vlastníctva, a to aj prostredníctvom akcií na doručiteľa alebo prostredníctvom kontroly inými</w:t>
            </w:r>
          </w:p>
          <w:p w14:paraId="1BAC6ECE" w14:textId="7C33E42D" w:rsidR="00631C11" w:rsidRPr="00AF48C0" w:rsidRDefault="00631C11" w:rsidP="00631C11">
            <w:pPr>
              <w:pStyle w:val="Normlny0"/>
              <w:widowControl/>
              <w:jc w:val="both"/>
            </w:pPr>
            <w:r w:rsidRPr="00AF48C0">
              <w:t xml:space="preserve">prostriedkami. </w:t>
            </w:r>
          </w:p>
          <w:p w14:paraId="72E4DB26" w14:textId="44FF39CA" w:rsidR="00144910" w:rsidRPr="00AF48C0" w:rsidRDefault="00631C11" w:rsidP="00144910">
            <w:pPr>
              <w:pStyle w:val="Normlny0"/>
              <w:widowControl/>
              <w:jc w:val="both"/>
            </w:pPr>
            <w:r w:rsidRPr="00AF48C0">
              <w:t>Informácie dostupné fyzickým alebo</w:t>
            </w:r>
            <w:r w:rsidR="00144910" w:rsidRPr="00AF48C0">
              <w:t xml:space="preserve"> právnickým osobám uvedeným v písmenách c) a d) prvého pododseku obsahujú meno, mesiac a rok narodenia a krajinu pobytu a štátnu príslušnosť konečného užívateľa výhod, ako aj povahu a rozsah držaného podielu konečného užívateľa výhod.</w:t>
            </w:r>
          </w:p>
          <w:p w14:paraId="50B82F66" w14:textId="77777777" w:rsidR="00144910" w:rsidRPr="00AF48C0" w:rsidRDefault="00144910" w:rsidP="00144910">
            <w:pPr>
              <w:pStyle w:val="Normlny0"/>
              <w:widowControl/>
              <w:jc w:val="both"/>
            </w:pPr>
            <w:r w:rsidRPr="00AF48C0">
              <w:t>Členské štáty môžu za podmienok určených vo vnútroštátnom práve poskytnúť prístup k dodatočným informáciám umožňujúcim identifikáciu konečného užívateľa výhod. Uvedené dodatočné informácie obsahujú aspoň dátum narodenia alebo kontaktné údaje v súlade s pravidlami na ochranu údajov. Členské štáty môžu umožniť širší prístup k informáciám uchovávaným v registri v súlade so svojím vnútroštátnym právom.</w:t>
            </w:r>
          </w:p>
          <w:p w14:paraId="76D2747F" w14:textId="41238311" w:rsidR="00816474" w:rsidRPr="00AF48C0" w:rsidRDefault="00816474" w:rsidP="00631C11">
            <w:pPr>
              <w:pStyle w:val="Normlny0"/>
              <w:widowControl/>
              <w:jc w:val="both"/>
            </w:pPr>
          </w:p>
        </w:tc>
        <w:tc>
          <w:tcPr>
            <w:tcW w:w="1110" w:type="dxa"/>
            <w:gridSpan w:val="2"/>
            <w:vMerge w:val="restart"/>
            <w:tcBorders>
              <w:top w:val="single" w:sz="4" w:space="0" w:color="auto"/>
              <w:left w:val="single" w:sz="4" w:space="0" w:color="auto"/>
              <w:right w:val="single" w:sz="12" w:space="0" w:color="auto"/>
            </w:tcBorders>
            <w:vAlign w:val="center"/>
          </w:tcPr>
          <w:p w14:paraId="02CC2C91" w14:textId="77777777" w:rsidR="00816474" w:rsidRPr="00AF48C0" w:rsidRDefault="00816474" w:rsidP="008E51AC">
            <w:pPr>
              <w:pStyle w:val="Normlny0"/>
              <w:widowControl/>
              <w:jc w:val="both"/>
            </w:pPr>
          </w:p>
          <w:p w14:paraId="6DD67709" w14:textId="77777777" w:rsidR="00816474" w:rsidRPr="00AF48C0" w:rsidRDefault="00816474" w:rsidP="008E51AC">
            <w:pPr>
              <w:pStyle w:val="Normlny0"/>
              <w:widowControl/>
              <w:jc w:val="both"/>
            </w:pPr>
            <w:r w:rsidRPr="00AF48C0">
              <w:t>N</w:t>
            </w:r>
          </w:p>
          <w:p w14:paraId="57A19599" w14:textId="77777777" w:rsidR="00816474" w:rsidRPr="00AF48C0" w:rsidRDefault="00816474" w:rsidP="008E51AC">
            <w:pPr>
              <w:pStyle w:val="Normlny0"/>
              <w:widowControl/>
              <w:jc w:val="both"/>
            </w:pPr>
          </w:p>
        </w:tc>
        <w:tc>
          <w:tcPr>
            <w:tcW w:w="1612" w:type="dxa"/>
            <w:gridSpan w:val="2"/>
            <w:vMerge w:val="restart"/>
            <w:tcBorders>
              <w:top w:val="single" w:sz="4" w:space="0" w:color="auto"/>
              <w:left w:val="nil"/>
              <w:right w:val="single" w:sz="4" w:space="0" w:color="auto"/>
            </w:tcBorders>
          </w:tcPr>
          <w:p w14:paraId="6CF4ECC4" w14:textId="77777777" w:rsidR="00816474" w:rsidRPr="00AF48C0" w:rsidRDefault="00816474" w:rsidP="008E51AC">
            <w:pPr>
              <w:pStyle w:val="Normlny0"/>
              <w:widowControl/>
            </w:pPr>
            <w:r w:rsidRPr="00AF48C0">
              <w:t>Návrh zákona</w:t>
            </w:r>
          </w:p>
          <w:p w14:paraId="0B2C0169" w14:textId="77777777" w:rsidR="00816474" w:rsidRPr="00AF48C0" w:rsidRDefault="00816474" w:rsidP="008E51AC">
            <w:pPr>
              <w:pStyle w:val="Normlny0"/>
              <w:widowControl/>
            </w:pPr>
            <w:r w:rsidRPr="00AF48C0">
              <w:t>+</w:t>
            </w:r>
          </w:p>
          <w:p w14:paraId="323EC355" w14:textId="77777777" w:rsidR="00816474" w:rsidRPr="00AF48C0" w:rsidRDefault="00816474" w:rsidP="008E51AC">
            <w:pPr>
              <w:pStyle w:val="Normlny0"/>
              <w:widowControl/>
            </w:pPr>
            <w:r w:rsidRPr="00AF48C0">
              <w:t>Zákon č.</w:t>
            </w:r>
          </w:p>
          <w:p w14:paraId="2CD85179" w14:textId="77777777" w:rsidR="00816474" w:rsidRPr="00AF48C0" w:rsidRDefault="00816474" w:rsidP="008E51AC">
            <w:pPr>
              <w:pStyle w:val="Normlny0"/>
              <w:widowControl/>
            </w:pPr>
            <w:r w:rsidRPr="00AF48C0">
              <w:t>297/2008 Z. z.</w:t>
            </w:r>
          </w:p>
        </w:tc>
        <w:tc>
          <w:tcPr>
            <w:tcW w:w="1011" w:type="dxa"/>
            <w:gridSpan w:val="2"/>
            <w:vMerge w:val="restart"/>
            <w:tcBorders>
              <w:top w:val="single" w:sz="4" w:space="0" w:color="auto"/>
              <w:left w:val="single" w:sz="4" w:space="0" w:color="auto"/>
              <w:right w:val="single" w:sz="4" w:space="0" w:color="auto"/>
            </w:tcBorders>
          </w:tcPr>
          <w:p w14:paraId="01BA4E47" w14:textId="77777777" w:rsidR="00816474" w:rsidRDefault="00816474" w:rsidP="008E51AC">
            <w:pPr>
              <w:pStyle w:val="Normlny0"/>
              <w:widowControl/>
              <w:jc w:val="both"/>
            </w:pPr>
            <w:r w:rsidRPr="00AF48C0">
              <w:t>§ 7a</w:t>
            </w:r>
          </w:p>
          <w:p w14:paraId="1C6F5B09" w14:textId="77777777" w:rsidR="00DD792B" w:rsidRPr="00AF48C0" w:rsidRDefault="00DD792B" w:rsidP="008E51AC">
            <w:pPr>
              <w:pStyle w:val="Normlny0"/>
              <w:widowControl/>
              <w:jc w:val="both"/>
            </w:pPr>
          </w:p>
          <w:p w14:paraId="63599990" w14:textId="77777777" w:rsidR="00816474" w:rsidRPr="00AF48C0" w:rsidRDefault="00816474" w:rsidP="008E51AC">
            <w:pPr>
              <w:pStyle w:val="Normlny0"/>
              <w:widowControl/>
              <w:jc w:val="both"/>
            </w:pPr>
            <w:r w:rsidRPr="00AF48C0">
              <w:t>O: 2</w:t>
            </w:r>
          </w:p>
          <w:p w14:paraId="7F6503C0" w14:textId="77777777" w:rsidR="00816474" w:rsidRPr="00AF48C0" w:rsidRDefault="00816474" w:rsidP="008E51AC">
            <w:pPr>
              <w:pStyle w:val="Normlny0"/>
              <w:widowControl/>
              <w:jc w:val="both"/>
            </w:pPr>
          </w:p>
          <w:p w14:paraId="614DD6CE" w14:textId="77777777" w:rsidR="00816474" w:rsidRPr="00AF48C0" w:rsidRDefault="00816474" w:rsidP="008E51AC">
            <w:pPr>
              <w:pStyle w:val="Normlny0"/>
              <w:widowControl/>
              <w:jc w:val="both"/>
            </w:pPr>
          </w:p>
          <w:p w14:paraId="023698FF" w14:textId="77777777" w:rsidR="00816474" w:rsidRPr="00AF48C0" w:rsidRDefault="00816474" w:rsidP="008E51AC">
            <w:pPr>
              <w:pStyle w:val="Normlny0"/>
              <w:widowControl/>
              <w:jc w:val="both"/>
            </w:pPr>
          </w:p>
          <w:p w14:paraId="0398214B" w14:textId="77777777" w:rsidR="00816474" w:rsidRPr="00AF48C0" w:rsidRDefault="00816474" w:rsidP="008E51AC">
            <w:pPr>
              <w:pStyle w:val="Normlny0"/>
              <w:widowControl/>
              <w:jc w:val="both"/>
            </w:pPr>
          </w:p>
          <w:p w14:paraId="7E41E5A1" w14:textId="77777777" w:rsidR="00816474" w:rsidRPr="00AF48C0" w:rsidRDefault="00816474" w:rsidP="008E51AC">
            <w:pPr>
              <w:pStyle w:val="Normlny0"/>
              <w:widowControl/>
              <w:jc w:val="both"/>
            </w:pPr>
          </w:p>
          <w:p w14:paraId="411348D7" w14:textId="77777777" w:rsidR="00816474" w:rsidRPr="00AF48C0" w:rsidRDefault="00816474" w:rsidP="008E51AC">
            <w:pPr>
              <w:pStyle w:val="Normlny0"/>
              <w:widowControl/>
              <w:jc w:val="both"/>
            </w:pPr>
          </w:p>
          <w:p w14:paraId="1BDE384C" w14:textId="77777777" w:rsidR="00816474" w:rsidRPr="00AF48C0" w:rsidRDefault="00816474" w:rsidP="008E51AC">
            <w:pPr>
              <w:pStyle w:val="Normlny0"/>
              <w:widowControl/>
              <w:jc w:val="both"/>
            </w:pPr>
          </w:p>
          <w:p w14:paraId="37228D6F" w14:textId="77777777" w:rsidR="00816474" w:rsidRPr="00AF48C0" w:rsidRDefault="00816474" w:rsidP="008E51AC">
            <w:pPr>
              <w:pStyle w:val="Normlny0"/>
              <w:widowControl/>
              <w:jc w:val="both"/>
            </w:pPr>
          </w:p>
          <w:p w14:paraId="43989C4A" w14:textId="77777777" w:rsidR="00816474" w:rsidRPr="00AF48C0" w:rsidRDefault="00816474" w:rsidP="008E51AC">
            <w:pPr>
              <w:pStyle w:val="Normlny0"/>
              <w:widowControl/>
              <w:jc w:val="both"/>
            </w:pPr>
          </w:p>
          <w:p w14:paraId="50B088DD" w14:textId="77777777" w:rsidR="00816474" w:rsidRPr="00AF48C0" w:rsidRDefault="00816474" w:rsidP="008E51AC">
            <w:pPr>
              <w:pStyle w:val="Normlny0"/>
              <w:widowControl/>
              <w:jc w:val="both"/>
            </w:pPr>
          </w:p>
          <w:p w14:paraId="1F7F7927" w14:textId="77777777" w:rsidR="00816474" w:rsidRPr="00AF48C0" w:rsidRDefault="00816474" w:rsidP="008E51AC">
            <w:pPr>
              <w:pStyle w:val="Normlny0"/>
              <w:widowControl/>
              <w:jc w:val="both"/>
            </w:pPr>
          </w:p>
          <w:p w14:paraId="78579219" w14:textId="77777777" w:rsidR="00816474" w:rsidRPr="00AF48C0" w:rsidRDefault="00816474" w:rsidP="008E51AC">
            <w:pPr>
              <w:pStyle w:val="Normlny0"/>
              <w:widowControl/>
              <w:jc w:val="both"/>
            </w:pPr>
          </w:p>
          <w:p w14:paraId="528CCD7B" w14:textId="77777777" w:rsidR="00816474" w:rsidRPr="00AF48C0" w:rsidRDefault="00816474" w:rsidP="008E51AC">
            <w:pPr>
              <w:pStyle w:val="Normlny0"/>
              <w:widowControl/>
              <w:jc w:val="both"/>
            </w:pPr>
          </w:p>
          <w:p w14:paraId="7EB3C005" w14:textId="77777777" w:rsidR="00816474" w:rsidRPr="00AF48C0" w:rsidRDefault="00816474" w:rsidP="008E51AC">
            <w:pPr>
              <w:pStyle w:val="Normlny0"/>
              <w:widowControl/>
              <w:jc w:val="both"/>
            </w:pPr>
          </w:p>
          <w:p w14:paraId="50DA85F0" w14:textId="77777777" w:rsidR="00816474" w:rsidRPr="00AF48C0" w:rsidRDefault="00816474" w:rsidP="008E51AC">
            <w:pPr>
              <w:pStyle w:val="Normlny0"/>
              <w:widowControl/>
              <w:jc w:val="both"/>
            </w:pPr>
          </w:p>
          <w:p w14:paraId="6A51276B" w14:textId="77777777" w:rsidR="00816474" w:rsidRPr="00AF48C0" w:rsidRDefault="00816474" w:rsidP="008E51AC">
            <w:pPr>
              <w:pStyle w:val="Normlny0"/>
              <w:widowControl/>
              <w:jc w:val="both"/>
            </w:pPr>
          </w:p>
          <w:p w14:paraId="46622EE7" w14:textId="77777777" w:rsidR="00816474" w:rsidRPr="00AF48C0" w:rsidRDefault="00816474" w:rsidP="008E51AC">
            <w:pPr>
              <w:pStyle w:val="Normlny0"/>
              <w:widowControl/>
              <w:jc w:val="both"/>
            </w:pPr>
          </w:p>
          <w:p w14:paraId="5BD86D8E" w14:textId="77777777" w:rsidR="00631C11" w:rsidRPr="00AF48C0" w:rsidRDefault="00631C11" w:rsidP="008E51AC">
            <w:pPr>
              <w:pStyle w:val="Normlny0"/>
              <w:widowControl/>
              <w:jc w:val="both"/>
            </w:pPr>
          </w:p>
          <w:p w14:paraId="3FAE377F" w14:textId="77777777" w:rsidR="00816474" w:rsidRPr="00AF48C0" w:rsidRDefault="00816474" w:rsidP="008E51AC">
            <w:pPr>
              <w:pStyle w:val="Normlny0"/>
              <w:widowControl/>
              <w:jc w:val="both"/>
            </w:pPr>
          </w:p>
          <w:p w14:paraId="1993EC57" w14:textId="77777777" w:rsidR="00816474" w:rsidRPr="00AF48C0" w:rsidRDefault="00816474" w:rsidP="008E51AC">
            <w:pPr>
              <w:pStyle w:val="Normlny0"/>
              <w:widowControl/>
              <w:jc w:val="both"/>
            </w:pPr>
          </w:p>
          <w:p w14:paraId="5ADE79FB" w14:textId="77777777" w:rsidR="00816474" w:rsidRPr="00AF48C0" w:rsidRDefault="00816474" w:rsidP="008E51AC">
            <w:pPr>
              <w:pStyle w:val="Normlny0"/>
              <w:widowControl/>
              <w:jc w:val="both"/>
            </w:pPr>
          </w:p>
          <w:p w14:paraId="0F66FF33" w14:textId="4492826F" w:rsidR="00631C11" w:rsidRPr="00AF48C0" w:rsidRDefault="00631C11" w:rsidP="00631C11">
            <w:pPr>
              <w:pStyle w:val="Normlny0"/>
              <w:widowControl/>
              <w:jc w:val="both"/>
            </w:pPr>
            <w:r w:rsidRPr="00AF48C0">
              <w:t>O: 3</w:t>
            </w:r>
          </w:p>
          <w:p w14:paraId="23FA6AC0" w14:textId="77777777" w:rsidR="00816474" w:rsidRPr="00AF48C0" w:rsidRDefault="00816474" w:rsidP="008E51AC">
            <w:pPr>
              <w:pStyle w:val="Normlny0"/>
              <w:widowControl/>
              <w:jc w:val="both"/>
            </w:pPr>
          </w:p>
        </w:tc>
        <w:tc>
          <w:tcPr>
            <w:tcW w:w="3822" w:type="dxa"/>
            <w:gridSpan w:val="2"/>
            <w:vMerge w:val="restart"/>
            <w:tcBorders>
              <w:top w:val="single" w:sz="4" w:space="0" w:color="auto"/>
              <w:left w:val="single" w:sz="4" w:space="0" w:color="auto"/>
              <w:right w:val="single" w:sz="4" w:space="0" w:color="auto"/>
            </w:tcBorders>
            <w:vAlign w:val="center"/>
          </w:tcPr>
          <w:p w14:paraId="58DE160D" w14:textId="77777777" w:rsidR="00816474" w:rsidRPr="00AF48C0" w:rsidRDefault="00816474" w:rsidP="008E51AC">
            <w:pPr>
              <w:pStyle w:val="Normlny0"/>
              <w:widowControl/>
              <w:jc w:val="both"/>
            </w:pPr>
            <w:r w:rsidRPr="00AF48C0">
              <w:lastRenderedPageBreak/>
              <w:t>Poskytovanie údajov z registra právnických osôb podľa § 3a</w:t>
            </w:r>
          </w:p>
          <w:p w14:paraId="5B00C371" w14:textId="77777777" w:rsidR="00816474" w:rsidRPr="00AF48C0" w:rsidRDefault="00816474" w:rsidP="008E51AC">
            <w:pPr>
              <w:pStyle w:val="Normlny0"/>
              <w:jc w:val="both"/>
            </w:pPr>
            <w:r w:rsidRPr="00AF48C0">
              <w:t>(2) Štatistický úrad poskytuje údaje o konečnom užívateľovi výhod v elektronickej podobe diaľkovým, nepretržitým a priamym prístupom na účely plnenia úloh podľa osobitných predpisov</w:t>
            </w:r>
            <w:r w:rsidRPr="00AF48C0">
              <w:rPr>
                <w:vertAlign w:val="superscript"/>
              </w:rPr>
              <w:t>9a)</w:t>
            </w:r>
          </w:p>
          <w:p w14:paraId="4756B445" w14:textId="77777777" w:rsidR="00816474" w:rsidRPr="00AF48C0" w:rsidRDefault="00816474" w:rsidP="008E51AC">
            <w:pPr>
              <w:pStyle w:val="Normlny0"/>
              <w:widowControl/>
              <w:jc w:val="both"/>
            </w:pPr>
            <w:r w:rsidRPr="00AF48C0">
              <w:t>a) službe finančnej polície Policajného zboru,</w:t>
            </w:r>
          </w:p>
          <w:p w14:paraId="644E9C52" w14:textId="77777777" w:rsidR="00816474" w:rsidRPr="00AF48C0" w:rsidRDefault="00816474" w:rsidP="008E51AC">
            <w:pPr>
              <w:pStyle w:val="Normlny0"/>
              <w:jc w:val="both"/>
            </w:pPr>
            <w:r w:rsidRPr="00AF48C0">
              <w:t>b) Ministerstvu financií Slovenskej republiky,</w:t>
            </w:r>
          </w:p>
          <w:p w14:paraId="36CFED27" w14:textId="77777777" w:rsidR="00816474" w:rsidRPr="00AF48C0" w:rsidRDefault="00816474" w:rsidP="008E51AC">
            <w:pPr>
              <w:pStyle w:val="Normlny0"/>
              <w:jc w:val="both"/>
            </w:pPr>
            <w:r w:rsidRPr="00AF48C0">
              <w:t>c) Národnej banke Slovenska,</w:t>
            </w:r>
          </w:p>
          <w:p w14:paraId="61C9B234" w14:textId="77777777" w:rsidR="00816474" w:rsidRPr="00AF48C0" w:rsidRDefault="00816474" w:rsidP="008E51AC">
            <w:pPr>
              <w:pStyle w:val="Normlny0"/>
              <w:jc w:val="both"/>
            </w:pPr>
            <w:r w:rsidRPr="00AF48C0">
              <w:t>d) Národnému bezpečnostnému úradu,</w:t>
            </w:r>
          </w:p>
          <w:p w14:paraId="11C66835" w14:textId="77777777" w:rsidR="00816474" w:rsidRPr="00AF48C0" w:rsidRDefault="00816474" w:rsidP="008E51AC">
            <w:pPr>
              <w:pStyle w:val="Normlny0"/>
              <w:jc w:val="both"/>
            </w:pPr>
            <w:r w:rsidRPr="00AF48C0">
              <w:rPr>
                <w:b/>
              </w:rPr>
              <w:t>e) Protimonopolnému úradu Slovenskej republiky</w:t>
            </w:r>
            <w:r w:rsidRPr="00AF48C0">
              <w:t>,</w:t>
            </w:r>
          </w:p>
          <w:p w14:paraId="039881A3" w14:textId="77777777" w:rsidR="00816474" w:rsidRPr="00AF48C0" w:rsidRDefault="00816474" w:rsidP="008E51AC">
            <w:pPr>
              <w:pStyle w:val="Normlny0"/>
              <w:jc w:val="both"/>
            </w:pPr>
            <w:r w:rsidRPr="00AF48C0">
              <w:t>f) súdu,</w:t>
            </w:r>
          </w:p>
          <w:p w14:paraId="0CB20F87" w14:textId="77777777" w:rsidR="00816474" w:rsidRPr="00AF48C0" w:rsidRDefault="00816474" w:rsidP="008E51AC">
            <w:pPr>
              <w:pStyle w:val="Normlny0"/>
              <w:jc w:val="both"/>
            </w:pPr>
            <w:r w:rsidRPr="00AF48C0">
              <w:t>g) správcovi dane a orgánom štátnej správy v oblasti daní, poplatkov a colníctva,</w:t>
            </w:r>
          </w:p>
          <w:p w14:paraId="260A6232" w14:textId="77777777" w:rsidR="00816474" w:rsidRPr="00AF48C0" w:rsidRDefault="00816474" w:rsidP="008E51AC">
            <w:pPr>
              <w:pStyle w:val="Normlny0"/>
              <w:jc w:val="both"/>
            </w:pPr>
            <w:r w:rsidRPr="00AF48C0">
              <w:t>h) orgánom činným v trestnom konaní,</w:t>
            </w:r>
          </w:p>
          <w:p w14:paraId="7765DBD2" w14:textId="77777777" w:rsidR="00816474" w:rsidRPr="00AF48C0" w:rsidRDefault="00816474" w:rsidP="008E51AC">
            <w:pPr>
              <w:pStyle w:val="Normlny0"/>
              <w:jc w:val="both"/>
            </w:pPr>
            <w:r w:rsidRPr="00AF48C0">
              <w:t>i) orgánu dozoru podľa osobitného predpisu,</w:t>
            </w:r>
            <w:r w:rsidRPr="00AF48C0">
              <w:rPr>
                <w:vertAlign w:val="superscript"/>
              </w:rPr>
              <w:t>9b)</w:t>
            </w:r>
          </w:p>
          <w:p w14:paraId="19AF0851" w14:textId="77777777" w:rsidR="00816474" w:rsidRPr="00AF48C0" w:rsidRDefault="00816474" w:rsidP="008E51AC">
            <w:pPr>
              <w:pStyle w:val="Normlny0"/>
              <w:jc w:val="both"/>
            </w:pPr>
            <w:r w:rsidRPr="00AF48C0">
              <w:lastRenderedPageBreak/>
              <w:t>j) poskytovateľovi nenávratného finančného príspevku podľa osobitného predpisu,</w:t>
            </w:r>
            <w:r w:rsidRPr="00AF48C0">
              <w:rPr>
                <w:vertAlign w:val="superscript"/>
              </w:rPr>
              <w:t>9c)</w:t>
            </w:r>
          </w:p>
          <w:p w14:paraId="6ADEDD2C" w14:textId="77777777" w:rsidR="00816474" w:rsidRPr="00AF48C0" w:rsidRDefault="00816474" w:rsidP="008E51AC">
            <w:pPr>
              <w:pStyle w:val="Normlny0"/>
              <w:widowControl/>
              <w:jc w:val="both"/>
            </w:pPr>
            <w:r w:rsidRPr="00AF48C0">
              <w:t>k) ak tak ustanovuje osobitný predpis.</w:t>
            </w:r>
            <w:r w:rsidRPr="00AF48C0">
              <w:rPr>
                <w:vertAlign w:val="superscript"/>
              </w:rPr>
              <w:t>9d)</w:t>
            </w:r>
          </w:p>
          <w:p w14:paraId="02D7C159" w14:textId="77777777" w:rsidR="00816474" w:rsidRPr="00AF48C0" w:rsidRDefault="00816474" w:rsidP="008E51AC">
            <w:pPr>
              <w:pStyle w:val="Normlny0"/>
              <w:widowControl/>
              <w:jc w:val="both"/>
            </w:pPr>
          </w:p>
          <w:p w14:paraId="7202FEE2" w14:textId="77F92307" w:rsidR="00144910" w:rsidRPr="00AF48C0" w:rsidRDefault="00816474" w:rsidP="00144910">
            <w:pPr>
              <w:pStyle w:val="Normlny0"/>
              <w:widowControl/>
              <w:jc w:val="both"/>
              <w:rPr>
                <w:b/>
              </w:rPr>
            </w:pPr>
            <w:r w:rsidRPr="00AF48C0">
              <w:t>(3) Štatistický úrad poskytuje údaj</w:t>
            </w:r>
            <w:r w:rsidR="00631C11" w:rsidRPr="00AF48C0">
              <w:t>e o konečnom užívateľovi výhod  v elektronickej podobe a automatizovaným spôsobom aj povinnej osobe podľa osobitného</w:t>
            </w:r>
            <w:r w:rsidR="00144910" w:rsidRPr="00AF48C0">
              <w:t xml:space="preserve"> predpisu,</w:t>
            </w:r>
            <w:r w:rsidR="00144910" w:rsidRPr="00AF48C0">
              <w:rPr>
                <w:vertAlign w:val="superscript"/>
              </w:rPr>
              <w:t>9e)</w:t>
            </w:r>
            <w:r w:rsidR="00144910" w:rsidRPr="00AF48C0">
              <w:t xml:space="preserve"> a to na účely plnenia jej úloh pri základnej starostlivosti vo vzťahu ku klientovi.</w:t>
            </w:r>
            <w:r w:rsidR="00144910" w:rsidRPr="00AF48C0">
              <w:rPr>
                <w:vertAlign w:val="superscript"/>
              </w:rPr>
              <w:t>9f)</w:t>
            </w:r>
            <w:r w:rsidR="00144910" w:rsidRPr="00AF48C0">
              <w:t xml:space="preserve"> Povinná osoba, ktorej sa majú poskytovať údaje o konečnom užívateľovi výhod, je povinná štatistický úrad elektronicky požiadať o prístup k týmto údajom a preukázať, že je povinnou osobou podľa osobitného predpisu.</w:t>
            </w:r>
            <w:r w:rsidR="00144910" w:rsidRPr="00AF48C0">
              <w:rPr>
                <w:vertAlign w:val="superscript"/>
              </w:rPr>
              <w:t>9e)</w:t>
            </w:r>
          </w:p>
          <w:p w14:paraId="2A211739" w14:textId="5727EA8D" w:rsidR="00816474" w:rsidRPr="00AF48C0" w:rsidRDefault="00816474" w:rsidP="00631C11">
            <w:pPr>
              <w:pStyle w:val="Normlny0"/>
              <w:jc w:val="both"/>
            </w:pPr>
          </w:p>
        </w:tc>
        <w:tc>
          <w:tcPr>
            <w:tcW w:w="1792" w:type="dxa"/>
            <w:gridSpan w:val="2"/>
            <w:tcBorders>
              <w:top w:val="single" w:sz="4" w:space="0" w:color="auto"/>
              <w:left w:val="single" w:sz="4" w:space="0" w:color="auto"/>
              <w:bottom w:val="single" w:sz="4" w:space="0" w:color="FFFFFF" w:themeColor="background1"/>
              <w:right w:val="single" w:sz="4" w:space="0" w:color="auto"/>
            </w:tcBorders>
            <w:vAlign w:val="center"/>
          </w:tcPr>
          <w:p w14:paraId="5284BFC6" w14:textId="77777777" w:rsidR="00816474" w:rsidRPr="00AF48C0" w:rsidRDefault="00816474" w:rsidP="008E51AC">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4" w:space="0" w:color="FFFFFF" w:themeColor="background1"/>
            </w:tcBorders>
            <w:vAlign w:val="center"/>
          </w:tcPr>
          <w:p w14:paraId="49BDE625" w14:textId="77777777" w:rsidR="00816474" w:rsidRPr="00AF48C0" w:rsidRDefault="00816474" w:rsidP="008E51AC">
            <w:pPr>
              <w:pStyle w:val="Normlny0"/>
              <w:widowControl/>
              <w:jc w:val="both"/>
            </w:pPr>
          </w:p>
        </w:tc>
      </w:tr>
      <w:tr w:rsidR="00816474" w:rsidRPr="00AF48C0" w14:paraId="120637E8" w14:textId="77777777" w:rsidTr="00977CF2">
        <w:tc>
          <w:tcPr>
            <w:tcW w:w="1222" w:type="dxa"/>
            <w:gridSpan w:val="2"/>
            <w:vMerge/>
            <w:tcBorders>
              <w:left w:val="single" w:sz="12" w:space="0" w:color="auto"/>
              <w:right w:val="single" w:sz="4" w:space="0" w:color="auto"/>
            </w:tcBorders>
          </w:tcPr>
          <w:p w14:paraId="61244660" w14:textId="77777777" w:rsidR="00816474" w:rsidRPr="00AF48C0" w:rsidRDefault="00816474" w:rsidP="008E51AC">
            <w:pPr>
              <w:jc w:val="both"/>
              <w:rPr>
                <w:sz w:val="20"/>
                <w:szCs w:val="20"/>
              </w:rPr>
            </w:pPr>
          </w:p>
        </w:tc>
        <w:tc>
          <w:tcPr>
            <w:tcW w:w="3407" w:type="dxa"/>
            <w:gridSpan w:val="2"/>
            <w:vMerge/>
            <w:tcBorders>
              <w:left w:val="single" w:sz="4" w:space="0" w:color="auto"/>
              <w:right w:val="single" w:sz="4" w:space="0" w:color="auto"/>
            </w:tcBorders>
          </w:tcPr>
          <w:p w14:paraId="47ACB85A" w14:textId="77777777" w:rsidR="00816474" w:rsidRPr="00AF48C0" w:rsidRDefault="00816474" w:rsidP="008E51AC">
            <w:pPr>
              <w:pStyle w:val="Normlny0"/>
              <w:jc w:val="both"/>
            </w:pPr>
          </w:p>
        </w:tc>
        <w:tc>
          <w:tcPr>
            <w:tcW w:w="1110" w:type="dxa"/>
            <w:gridSpan w:val="2"/>
            <w:vMerge/>
            <w:tcBorders>
              <w:left w:val="single" w:sz="4" w:space="0" w:color="auto"/>
              <w:right w:val="single" w:sz="12" w:space="0" w:color="auto"/>
            </w:tcBorders>
            <w:vAlign w:val="center"/>
          </w:tcPr>
          <w:p w14:paraId="4829289D" w14:textId="77777777" w:rsidR="00816474" w:rsidRPr="00AF48C0" w:rsidRDefault="00816474" w:rsidP="008E51AC">
            <w:pPr>
              <w:pStyle w:val="Normlny0"/>
              <w:widowControl/>
              <w:jc w:val="both"/>
            </w:pPr>
          </w:p>
        </w:tc>
        <w:tc>
          <w:tcPr>
            <w:tcW w:w="1612" w:type="dxa"/>
            <w:gridSpan w:val="2"/>
            <w:vMerge/>
            <w:tcBorders>
              <w:left w:val="nil"/>
              <w:right w:val="single" w:sz="4" w:space="0" w:color="auto"/>
            </w:tcBorders>
            <w:vAlign w:val="center"/>
          </w:tcPr>
          <w:p w14:paraId="6E07F9A8" w14:textId="77777777" w:rsidR="00816474" w:rsidRPr="00AF48C0" w:rsidRDefault="00816474" w:rsidP="008E51AC">
            <w:pPr>
              <w:pStyle w:val="Normlny0"/>
              <w:widowControl/>
              <w:jc w:val="both"/>
            </w:pPr>
          </w:p>
        </w:tc>
        <w:tc>
          <w:tcPr>
            <w:tcW w:w="1011" w:type="dxa"/>
            <w:gridSpan w:val="2"/>
            <w:vMerge/>
            <w:tcBorders>
              <w:left w:val="single" w:sz="4" w:space="0" w:color="auto"/>
              <w:right w:val="single" w:sz="4" w:space="0" w:color="auto"/>
            </w:tcBorders>
          </w:tcPr>
          <w:p w14:paraId="43018E14" w14:textId="77777777" w:rsidR="00816474" w:rsidRPr="00AF48C0" w:rsidRDefault="00816474" w:rsidP="008E51AC">
            <w:pPr>
              <w:pStyle w:val="Normlny0"/>
              <w:widowControl/>
              <w:jc w:val="both"/>
            </w:pPr>
          </w:p>
        </w:tc>
        <w:tc>
          <w:tcPr>
            <w:tcW w:w="3822" w:type="dxa"/>
            <w:gridSpan w:val="2"/>
            <w:vMerge/>
            <w:tcBorders>
              <w:left w:val="single" w:sz="4" w:space="0" w:color="auto"/>
              <w:right w:val="single" w:sz="4" w:space="0" w:color="auto"/>
            </w:tcBorders>
            <w:vAlign w:val="center"/>
          </w:tcPr>
          <w:p w14:paraId="2DB46C69" w14:textId="77777777" w:rsidR="00816474" w:rsidRPr="00AF48C0" w:rsidRDefault="00816474" w:rsidP="008E51AC">
            <w:pPr>
              <w:pStyle w:val="Normlny0"/>
              <w:widowControl/>
              <w:jc w:val="both"/>
            </w:pPr>
          </w:p>
        </w:tc>
        <w:tc>
          <w:tcPr>
            <w:tcW w:w="179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7DAFB522" w14:textId="77777777" w:rsidR="00816474" w:rsidRPr="00AF48C0" w:rsidRDefault="00816474" w:rsidP="008E51AC">
            <w:pPr>
              <w:pStyle w:val="Normlny0"/>
              <w:widowControl/>
              <w:jc w:val="both"/>
            </w:pPr>
          </w:p>
        </w:tc>
        <w:tc>
          <w:tcPr>
            <w:tcW w:w="1935" w:type="dxa"/>
            <w:gridSpan w:val="2"/>
            <w:tcBorders>
              <w:top w:val="single" w:sz="4" w:space="0" w:color="FFFFFF" w:themeColor="background1"/>
              <w:left w:val="single" w:sz="4" w:space="0" w:color="auto"/>
              <w:bottom w:val="single" w:sz="4" w:space="0" w:color="FFFFFF" w:themeColor="background1"/>
            </w:tcBorders>
            <w:vAlign w:val="center"/>
          </w:tcPr>
          <w:p w14:paraId="58C4D402" w14:textId="77777777" w:rsidR="00816474" w:rsidRPr="00AF48C0" w:rsidRDefault="00816474" w:rsidP="008E51AC">
            <w:pPr>
              <w:pStyle w:val="Normlny0"/>
              <w:widowControl/>
              <w:jc w:val="both"/>
            </w:pPr>
          </w:p>
        </w:tc>
      </w:tr>
      <w:tr w:rsidR="00816474" w:rsidRPr="00AF48C0" w14:paraId="1D36622D" w14:textId="77777777" w:rsidTr="00977CF2">
        <w:trPr>
          <w:trHeight w:val="1154"/>
        </w:trPr>
        <w:tc>
          <w:tcPr>
            <w:tcW w:w="1222" w:type="dxa"/>
            <w:gridSpan w:val="2"/>
            <w:vMerge/>
            <w:tcBorders>
              <w:left w:val="single" w:sz="12" w:space="0" w:color="auto"/>
              <w:bottom w:val="single" w:sz="4" w:space="0" w:color="auto"/>
              <w:right w:val="single" w:sz="4" w:space="0" w:color="auto"/>
            </w:tcBorders>
          </w:tcPr>
          <w:p w14:paraId="139B7755" w14:textId="77777777" w:rsidR="00816474" w:rsidRPr="00AF48C0" w:rsidRDefault="00816474" w:rsidP="008E51AC">
            <w:pPr>
              <w:jc w:val="both"/>
              <w:rPr>
                <w:sz w:val="20"/>
                <w:szCs w:val="20"/>
              </w:rPr>
            </w:pPr>
          </w:p>
        </w:tc>
        <w:tc>
          <w:tcPr>
            <w:tcW w:w="3407" w:type="dxa"/>
            <w:gridSpan w:val="2"/>
            <w:vMerge/>
            <w:tcBorders>
              <w:left w:val="single" w:sz="4" w:space="0" w:color="auto"/>
              <w:bottom w:val="single" w:sz="4" w:space="0" w:color="auto"/>
              <w:right w:val="single" w:sz="4" w:space="0" w:color="auto"/>
            </w:tcBorders>
          </w:tcPr>
          <w:p w14:paraId="4E3DA642" w14:textId="77777777" w:rsidR="00816474" w:rsidRPr="00AF48C0" w:rsidRDefault="00816474" w:rsidP="008E51AC">
            <w:pPr>
              <w:pStyle w:val="Normlny0"/>
              <w:jc w:val="both"/>
            </w:pPr>
          </w:p>
        </w:tc>
        <w:tc>
          <w:tcPr>
            <w:tcW w:w="1110" w:type="dxa"/>
            <w:gridSpan w:val="2"/>
            <w:vMerge/>
            <w:tcBorders>
              <w:left w:val="single" w:sz="4" w:space="0" w:color="auto"/>
              <w:bottom w:val="single" w:sz="4" w:space="0" w:color="auto"/>
              <w:right w:val="single" w:sz="12" w:space="0" w:color="auto"/>
            </w:tcBorders>
            <w:vAlign w:val="center"/>
          </w:tcPr>
          <w:p w14:paraId="2E201C87" w14:textId="77777777" w:rsidR="00816474" w:rsidRPr="00AF48C0" w:rsidRDefault="00816474" w:rsidP="008E51AC">
            <w:pPr>
              <w:pStyle w:val="Normlny0"/>
              <w:widowControl/>
              <w:jc w:val="both"/>
            </w:pPr>
          </w:p>
        </w:tc>
        <w:tc>
          <w:tcPr>
            <w:tcW w:w="1612" w:type="dxa"/>
            <w:gridSpan w:val="2"/>
            <w:vMerge/>
            <w:tcBorders>
              <w:left w:val="nil"/>
              <w:bottom w:val="single" w:sz="4" w:space="0" w:color="auto"/>
              <w:right w:val="single" w:sz="4" w:space="0" w:color="auto"/>
            </w:tcBorders>
            <w:vAlign w:val="center"/>
          </w:tcPr>
          <w:p w14:paraId="20F325C3" w14:textId="77777777" w:rsidR="00816474" w:rsidRPr="00AF48C0" w:rsidRDefault="00816474" w:rsidP="008E51AC">
            <w:pPr>
              <w:pStyle w:val="Normlny0"/>
              <w:widowControl/>
              <w:jc w:val="both"/>
            </w:pPr>
          </w:p>
        </w:tc>
        <w:tc>
          <w:tcPr>
            <w:tcW w:w="1011" w:type="dxa"/>
            <w:gridSpan w:val="2"/>
            <w:vMerge/>
            <w:tcBorders>
              <w:left w:val="single" w:sz="4" w:space="0" w:color="auto"/>
              <w:bottom w:val="single" w:sz="4" w:space="0" w:color="auto"/>
              <w:right w:val="single" w:sz="4" w:space="0" w:color="auto"/>
            </w:tcBorders>
          </w:tcPr>
          <w:p w14:paraId="2AFC5E97" w14:textId="77777777" w:rsidR="00816474" w:rsidRPr="00AF48C0" w:rsidRDefault="00816474" w:rsidP="008E51AC">
            <w:pPr>
              <w:pStyle w:val="Normlny0"/>
              <w:widowControl/>
              <w:jc w:val="both"/>
            </w:pPr>
          </w:p>
        </w:tc>
        <w:tc>
          <w:tcPr>
            <w:tcW w:w="3822" w:type="dxa"/>
            <w:gridSpan w:val="2"/>
            <w:vMerge/>
            <w:tcBorders>
              <w:left w:val="single" w:sz="4" w:space="0" w:color="auto"/>
              <w:bottom w:val="single" w:sz="4" w:space="0" w:color="auto"/>
              <w:right w:val="single" w:sz="4" w:space="0" w:color="auto"/>
            </w:tcBorders>
            <w:vAlign w:val="center"/>
          </w:tcPr>
          <w:p w14:paraId="2EC59BE7" w14:textId="77777777" w:rsidR="00816474" w:rsidRPr="00AF48C0" w:rsidRDefault="00816474" w:rsidP="008E51AC">
            <w:pPr>
              <w:pStyle w:val="Normlny0"/>
              <w:widowControl/>
              <w:jc w:val="both"/>
            </w:pPr>
          </w:p>
        </w:tc>
        <w:tc>
          <w:tcPr>
            <w:tcW w:w="1792" w:type="dxa"/>
            <w:gridSpan w:val="2"/>
            <w:tcBorders>
              <w:top w:val="single" w:sz="4" w:space="0" w:color="FFFFFF" w:themeColor="background1"/>
              <w:left w:val="single" w:sz="4" w:space="0" w:color="auto"/>
              <w:bottom w:val="single" w:sz="4" w:space="0" w:color="auto"/>
              <w:right w:val="single" w:sz="4" w:space="0" w:color="auto"/>
            </w:tcBorders>
            <w:vAlign w:val="center"/>
          </w:tcPr>
          <w:p w14:paraId="6DFAA69C" w14:textId="77777777" w:rsidR="00816474" w:rsidRPr="00AF48C0" w:rsidRDefault="00816474" w:rsidP="008E51AC">
            <w:pPr>
              <w:pStyle w:val="Normlny0"/>
              <w:widowControl/>
              <w:jc w:val="both"/>
            </w:pPr>
          </w:p>
        </w:tc>
        <w:tc>
          <w:tcPr>
            <w:tcW w:w="1935" w:type="dxa"/>
            <w:gridSpan w:val="2"/>
            <w:tcBorders>
              <w:top w:val="single" w:sz="4" w:space="0" w:color="FFFFFF" w:themeColor="background1"/>
              <w:left w:val="single" w:sz="4" w:space="0" w:color="auto"/>
              <w:bottom w:val="single" w:sz="4" w:space="0" w:color="auto"/>
            </w:tcBorders>
            <w:vAlign w:val="center"/>
          </w:tcPr>
          <w:p w14:paraId="43D6A9A1" w14:textId="77777777" w:rsidR="00816474" w:rsidRPr="00AF48C0" w:rsidRDefault="00816474" w:rsidP="008E51AC">
            <w:pPr>
              <w:pStyle w:val="Normlny0"/>
              <w:widowControl/>
              <w:jc w:val="both"/>
            </w:pPr>
          </w:p>
        </w:tc>
      </w:tr>
      <w:tr w:rsidR="00A861EB" w:rsidRPr="00AF48C0" w14:paraId="28BF4F56" w14:textId="77777777" w:rsidTr="00A861EB">
        <w:trPr>
          <w:trHeight w:val="139"/>
        </w:trPr>
        <w:tc>
          <w:tcPr>
            <w:tcW w:w="1222" w:type="dxa"/>
            <w:gridSpan w:val="2"/>
            <w:tcBorders>
              <w:top w:val="single" w:sz="4" w:space="0" w:color="auto"/>
              <w:left w:val="single" w:sz="12" w:space="0" w:color="auto"/>
              <w:right w:val="single" w:sz="4" w:space="0" w:color="auto"/>
            </w:tcBorders>
          </w:tcPr>
          <w:p w14:paraId="48221195" w14:textId="77777777" w:rsidR="00A861EB" w:rsidRPr="00AF48C0" w:rsidRDefault="00A861EB" w:rsidP="002B1C76">
            <w:pPr>
              <w:spacing w:after="200" w:line="276" w:lineRule="auto"/>
              <w:rPr>
                <w:sz w:val="20"/>
                <w:szCs w:val="20"/>
              </w:rPr>
            </w:pPr>
          </w:p>
        </w:tc>
        <w:tc>
          <w:tcPr>
            <w:tcW w:w="3407" w:type="dxa"/>
            <w:gridSpan w:val="2"/>
            <w:tcBorders>
              <w:top w:val="single" w:sz="4" w:space="0" w:color="auto"/>
              <w:left w:val="single" w:sz="4" w:space="0" w:color="auto"/>
              <w:right w:val="single" w:sz="4" w:space="0" w:color="auto"/>
            </w:tcBorders>
          </w:tcPr>
          <w:p w14:paraId="235B5776" w14:textId="77777777" w:rsidR="00A861EB" w:rsidRPr="00AF48C0" w:rsidRDefault="00A861EB" w:rsidP="00A861EB">
            <w:pPr>
              <w:pStyle w:val="Normlny0"/>
              <w:widowControl/>
              <w:jc w:val="both"/>
            </w:pPr>
          </w:p>
          <w:p w14:paraId="023719E5" w14:textId="77777777" w:rsidR="00A861EB" w:rsidRPr="00AF48C0" w:rsidRDefault="00A861EB" w:rsidP="00A861EB">
            <w:pPr>
              <w:pStyle w:val="Normlny0"/>
              <w:jc w:val="both"/>
            </w:pPr>
            <w:r w:rsidRPr="00AF48C0">
              <w:t>Príslušnými orgánmi, ktorým je poskytnutý prístup do centrálneho registra uvedeného v odseku 3a, sú verejné orgány so stanovenou zodpovednosťou za boj proti praniu špinavých peňazí alebo</w:t>
            </w:r>
          </w:p>
          <w:p w14:paraId="16E9195F" w14:textId="77777777" w:rsidR="00A861EB" w:rsidRPr="00AF48C0" w:rsidRDefault="00A861EB" w:rsidP="00A861EB">
            <w:pPr>
              <w:pStyle w:val="Normlny0"/>
              <w:jc w:val="both"/>
            </w:pPr>
            <w:r w:rsidRPr="00AF48C0">
              <w:t xml:space="preserve">financovaniu terorizmu, ako aj daňové úrady, orgány dohľadu nad povinnými subjektmi a orgány, ktoré majú funkciu vyšetrovania alebo trestného stíhania prania špinavých peňazí, súvisiacich predikatívnych trestných činov a financovania terorizmu, vysledovania a zhabania alebo zmrazenia a zabavenia majetku pochádzajúceho z trestnej </w:t>
            </w:r>
            <w:r w:rsidRPr="00AF48C0">
              <w:lastRenderedPageBreak/>
              <w:t>činnosti.“;</w:t>
            </w:r>
          </w:p>
        </w:tc>
        <w:tc>
          <w:tcPr>
            <w:tcW w:w="1110" w:type="dxa"/>
            <w:gridSpan w:val="2"/>
            <w:tcBorders>
              <w:top w:val="single" w:sz="4" w:space="0" w:color="auto"/>
              <w:left w:val="single" w:sz="4" w:space="0" w:color="auto"/>
              <w:right w:val="single" w:sz="12" w:space="0" w:color="auto"/>
            </w:tcBorders>
            <w:vAlign w:val="center"/>
          </w:tcPr>
          <w:p w14:paraId="077F0751" w14:textId="77777777" w:rsidR="00A861EB" w:rsidRPr="00AF48C0" w:rsidRDefault="00A861EB" w:rsidP="00A861EB">
            <w:pPr>
              <w:pStyle w:val="Normlny0"/>
              <w:widowControl/>
              <w:jc w:val="both"/>
            </w:pPr>
          </w:p>
        </w:tc>
        <w:tc>
          <w:tcPr>
            <w:tcW w:w="1612" w:type="dxa"/>
            <w:gridSpan w:val="2"/>
            <w:tcBorders>
              <w:top w:val="single" w:sz="4" w:space="0" w:color="auto"/>
              <w:left w:val="nil"/>
              <w:right w:val="single" w:sz="4" w:space="0" w:color="auto"/>
            </w:tcBorders>
            <w:vAlign w:val="center"/>
          </w:tcPr>
          <w:p w14:paraId="2F486294" w14:textId="77777777" w:rsidR="00A861EB" w:rsidRPr="00AF48C0" w:rsidRDefault="00A861EB" w:rsidP="00A861EB">
            <w:pPr>
              <w:pStyle w:val="Normlny0"/>
              <w:widowControl/>
              <w:jc w:val="both"/>
            </w:pPr>
          </w:p>
        </w:tc>
        <w:tc>
          <w:tcPr>
            <w:tcW w:w="1011" w:type="dxa"/>
            <w:gridSpan w:val="2"/>
            <w:tcBorders>
              <w:top w:val="single" w:sz="4" w:space="0" w:color="auto"/>
              <w:left w:val="single" w:sz="4" w:space="0" w:color="auto"/>
              <w:right w:val="single" w:sz="4" w:space="0" w:color="auto"/>
            </w:tcBorders>
          </w:tcPr>
          <w:p w14:paraId="06FA8B6E" w14:textId="77777777" w:rsidR="00A861EB" w:rsidRPr="00AF48C0" w:rsidRDefault="00A861EB" w:rsidP="00A861EB">
            <w:pPr>
              <w:pStyle w:val="Normlny0"/>
              <w:widowControl/>
              <w:jc w:val="both"/>
            </w:pPr>
          </w:p>
          <w:p w14:paraId="54C3AF43" w14:textId="77777777" w:rsidR="00A861EB" w:rsidRPr="00AF48C0" w:rsidRDefault="00A861EB" w:rsidP="00A861EB">
            <w:pPr>
              <w:pStyle w:val="Normlny0"/>
              <w:widowControl/>
              <w:jc w:val="both"/>
            </w:pPr>
          </w:p>
          <w:p w14:paraId="72276EEF" w14:textId="77777777" w:rsidR="00A861EB" w:rsidRPr="00AF48C0" w:rsidRDefault="00A861EB" w:rsidP="00A861EB">
            <w:pPr>
              <w:pStyle w:val="Normlny0"/>
              <w:widowControl/>
              <w:jc w:val="both"/>
            </w:pPr>
          </w:p>
          <w:p w14:paraId="6DD7BF9B" w14:textId="77777777" w:rsidR="00A861EB" w:rsidRPr="00AF48C0" w:rsidRDefault="00A861EB" w:rsidP="00A861EB">
            <w:pPr>
              <w:pStyle w:val="Normlny0"/>
              <w:widowControl/>
              <w:jc w:val="both"/>
            </w:pPr>
          </w:p>
          <w:p w14:paraId="08DE9606" w14:textId="77777777" w:rsidR="00A861EB" w:rsidRPr="00AF48C0" w:rsidRDefault="00A861EB" w:rsidP="00A861EB">
            <w:pPr>
              <w:pStyle w:val="Normlny0"/>
              <w:widowControl/>
              <w:jc w:val="both"/>
            </w:pPr>
          </w:p>
          <w:p w14:paraId="5E2E0945" w14:textId="77777777" w:rsidR="00A861EB" w:rsidRPr="00AF48C0" w:rsidRDefault="00A861EB" w:rsidP="00A861EB">
            <w:pPr>
              <w:pStyle w:val="Normlny0"/>
              <w:widowControl/>
              <w:jc w:val="both"/>
            </w:pPr>
          </w:p>
          <w:p w14:paraId="27267289" w14:textId="77777777" w:rsidR="00A861EB" w:rsidRPr="00AF48C0" w:rsidRDefault="00A861EB" w:rsidP="00A861EB">
            <w:pPr>
              <w:pStyle w:val="Normlny0"/>
              <w:widowControl/>
              <w:jc w:val="both"/>
            </w:pPr>
          </w:p>
          <w:p w14:paraId="33C90A9B" w14:textId="77777777" w:rsidR="00A861EB" w:rsidRPr="00AF48C0" w:rsidRDefault="00A861EB" w:rsidP="00A861EB">
            <w:pPr>
              <w:pStyle w:val="Normlny0"/>
              <w:widowControl/>
              <w:jc w:val="both"/>
            </w:pPr>
          </w:p>
          <w:p w14:paraId="77A83265" w14:textId="77777777" w:rsidR="00631C11" w:rsidRPr="00AF48C0" w:rsidRDefault="00631C11" w:rsidP="00A861EB">
            <w:pPr>
              <w:pStyle w:val="Normlny0"/>
              <w:widowControl/>
              <w:jc w:val="both"/>
            </w:pPr>
          </w:p>
          <w:p w14:paraId="42A8B014" w14:textId="77777777" w:rsidR="00A861EB" w:rsidRPr="00AF48C0" w:rsidRDefault="00A861EB" w:rsidP="00A861EB">
            <w:pPr>
              <w:pStyle w:val="Normlny0"/>
              <w:jc w:val="both"/>
            </w:pPr>
            <w:r w:rsidRPr="00AF48C0">
              <w:t>O: 4</w:t>
            </w:r>
          </w:p>
        </w:tc>
        <w:tc>
          <w:tcPr>
            <w:tcW w:w="3822" w:type="dxa"/>
            <w:gridSpan w:val="2"/>
            <w:tcBorders>
              <w:top w:val="single" w:sz="4" w:space="0" w:color="auto"/>
              <w:left w:val="single" w:sz="4" w:space="0" w:color="auto"/>
              <w:right w:val="single" w:sz="4" w:space="0" w:color="auto"/>
            </w:tcBorders>
            <w:vAlign w:val="center"/>
          </w:tcPr>
          <w:p w14:paraId="4FF319EB" w14:textId="6A63380F" w:rsidR="00A861EB" w:rsidRPr="00AF48C0" w:rsidRDefault="00DD792B" w:rsidP="00A861EB">
            <w:pPr>
              <w:pStyle w:val="Normlny0"/>
              <w:jc w:val="both"/>
            </w:pPr>
            <w:r>
              <w:rPr>
                <w:b/>
              </w:rPr>
              <w:t>(4)</w:t>
            </w:r>
            <w:r w:rsidR="004D401F">
              <w:t xml:space="preserve"> </w:t>
            </w:r>
            <w:r w:rsidR="004D401F" w:rsidRPr="004D401F">
              <w:rPr>
                <w:b/>
              </w:rPr>
              <w:t>Verejne prístupné údaje o konečnom užívateľovi výhod zapísané v registri právnických osôb sú meno, priezvisko, dátum narodenia, štátna príslušnosť, adresa pobytu a údaje, ktoré zakladajú postavenie konečného užívateľa výhod; štatistický úrad ich bezplatne zverejňuje na svojom webovom sídle.</w:t>
            </w:r>
          </w:p>
        </w:tc>
        <w:tc>
          <w:tcPr>
            <w:tcW w:w="1792" w:type="dxa"/>
            <w:gridSpan w:val="2"/>
            <w:tcBorders>
              <w:top w:val="single" w:sz="4" w:space="0" w:color="auto"/>
              <w:left w:val="single" w:sz="4" w:space="0" w:color="auto"/>
              <w:right w:val="single" w:sz="4" w:space="0" w:color="auto"/>
            </w:tcBorders>
            <w:vAlign w:val="center"/>
          </w:tcPr>
          <w:p w14:paraId="3C3628E8" w14:textId="77777777" w:rsidR="00A861EB" w:rsidRPr="00AF48C0" w:rsidRDefault="00A861EB" w:rsidP="00A861EB">
            <w:pPr>
              <w:pStyle w:val="Normlny0"/>
              <w:widowControl/>
              <w:jc w:val="both"/>
            </w:pPr>
          </w:p>
        </w:tc>
        <w:tc>
          <w:tcPr>
            <w:tcW w:w="1935" w:type="dxa"/>
            <w:gridSpan w:val="2"/>
            <w:tcBorders>
              <w:top w:val="single" w:sz="4" w:space="0" w:color="auto"/>
              <w:left w:val="single" w:sz="4" w:space="0" w:color="auto"/>
            </w:tcBorders>
            <w:vAlign w:val="center"/>
          </w:tcPr>
          <w:p w14:paraId="04CC32A3" w14:textId="77777777" w:rsidR="00A861EB" w:rsidRPr="00AF48C0" w:rsidRDefault="00A861EB" w:rsidP="00A861EB">
            <w:pPr>
              <w:pStyle w:val="Normlny0"/>
              <w:widowControl/>
              <w:jc w:val="both"/>
            </w:pPr>
          </w:p>
        </w:tc>
      </w:tr>
      <w:tr w:rsidR="00A861EB" w:rsidRPr="00AF48C0" w14:paraId="0BBF03EE" w14:textId="77777777" w:rsidTr="002A75D0">
        <w:tc>
          <w:tcPr>
            <w:tcW w:w="1222" w:type="dxa"/>
            <w:gridSpan w:val="2"/>
            <w:tcBorders>
              <w:top w:val="single" w:sz="4" w:space="0" w:color="auto"/>
              <w:left w:val="single" w:sz="12" w:space="0" w:color="auto"/>
              <w:bottom w:val="single" w:sz="4" w:space="0" w:color="auto"/>
              <w:right w:val="single" w:sz="4" w:space="0" w:color="auto"/>
            </w:tcBorders>
          </w:tcPr>
          <w:p w14:paraId="4E5371F4" w14:textId="77777777" w:rsidR="00A861EB" w:rsidRPr="00AF48C0" w:rsidRDefault="00A861EB" w:rsidP="00A861EB">
            <w:pPr>
              <w:jc w:val="both"/>
              <w:rPr>
                <w:sz w:val="20"/>
                <w:szCs w:val="20"/>
              </w:rPr>
            </w:pPr>
            <w:r w:rsidRPr="00AF48C0">
              <w:rPr>
                <w:sz w:val="20"/>
                <w:szCs w:val="20"/>
              </w:rPr>
              <w:t>Č: 1</w:t>
            </w:r>
          </w:p>
          <w:p w14:paraId="72478411" w14:textId="77777777" w:rsidR="00A861EB" w:rsidRPr="00AF48C0" w:rsidRDefault="00A861EB" w:rsidP="00A861EB">
            <w:pPr>
              <w:jc w:val="both"/>
              <w:rPr>
                <w:sz w:val="20"/>
                <w:szCs w:val="20"/>
              </w:rPr>
            </w:pPr>
            <w:r w:rsidRPr="00AF48C0">
              <w:rPr>
                <w:sz w:val="20"/>
                <w:szCs w:val="20"/>
              </w:rPr>
              <w:t>O: 16</w:t>
            </w:r>
          </w:p>
          <w:p w14:paraId="3CA265A1" w14:textId="77777777" w:rsidR="00A861EB" w:rsidRPr="00AF48C0" w:rsidRDefault="00A861EB" w:rsidP="00A861EB">
            <w:pPr>
              <w:jc w:val="both"/>
              <w:rPr>
                <w:sz w:val="20"/>
                <w:szCs w:val="20"/>
              </w:rPr>
            </w:pPr>
            <w:r w:rsidRPr="00AF48C0">
              <w:rPr>
                <w:sz w:val="20"/>
                <w:szCs w:val="20"/>
              </w:rPr>
              <w:t>P: e)</w:t>
            </w:r>
          </w:p>
          <w:p w14:paraId="3D21A93B" w14:textId="77777777" w:rsidR="00A861EB" w:rsidRPr="00AF48C0" w:rsidRDefault="00A861EB" w:rsidP="00A861EB">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4F660ACF" w14:textId="77777777" w:rsidR="00A861EB" w:rsidRPr="00AF48C0" w:rsidRDefault="00A861EB" w:rsidP="00A861EB">
            <w:pPr>
              <w:pStyle w:val="Normlny0"/>
              <w:widowControl/>
              <w:jc w:val="both"/>
            </w:pPr>
            <w:r w:rsidRPr="00AF48C0">
              <w:t>Vkladá sa tento odsek:</w:t>
            </w:r>
          </w:p>
          <w:p w14:paraId="18B980E4" w14:textId="77777777" w:rsidR="00A861EB" w:rsidRPr="00AF48C0" w:rsidRDefault="00A861EB" w:rsidP="00A861EB">
            <w:pPr>
              <w:pStyle w:val="Normlny0"/>
              <w:widowControl/>
              <w:jc w:val="both"/>
            </w:pPr>
            <w:r w:rsidRPr="00AF48C0">
              <w:t>„4a. Členské štáty sa môžu rozhodnúť sprístupniť informácie uchovávané v ich vnútroštátnych registroch uvedených v odseku 3a za podmienky registrácie online a úhrady poplatku, ktorý nesmie presiahnuť administratívne náklady za sprístupnenie informácií vrátane nákladov za vedenie a vytvorenie registra.“;</w:t>
            </w: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1F926E91" w14:textId="77777777" w:rsidR="00A861EB" w:rsidRPr="00AF48C0" w:rsidRDefault="00A861EB" w:rsidP="00A861EB">
            <w:pPr>
              <w:pStyle w:val="Normlny0"/>
              <w:widowControl/>
              <w:jc w:val="both"/>
            </w:pPr>
          </w:p>
          <w:p w14:paraId="4FA86BF2" w14:textId="77777777" w:rsidR="00A861EB" w:rsidRPr="00AF48C0" w:rsidRDefault="00A861EB" w:rsidP="00A861EB">
            <w:pPr>
              <w:pStyle w:val="Normlny0"/>
              <w:widowControl/>
              <w:jc w:val="both"/>
            </w:pPr>
            <w:r w:rsidRPr="00AF48C0">
              <w:t>D</w:t>
            </w:r>
          </w:p>
          <w:p w14:paraId="0B41F065" w14:textId="77777777" w:rsidR="00A861EB" w:rsidRPr="00AF48C0" w:rsidRDefault="00A861EB" w:rsidP="00A861EB">
            <w:pPr>
              <w:pStyle w:val="Normlny0"/>
              <w:widowControl/>
              <w:jc w:val="both"/>
            </w:pPr>
          </w:p>
        </w:tc>
        <w:tc>
          <w:tcPr>
            <w:tcW w:w="1612" w:type="dxa"/>
            <w:gridSpan w:val="2"/>
            <w:tcBorders>
              <w:top w:val="single" w:sz="4" w:space="0" w:color="auto"/>
              <w:left w:val="nil"/>
              <w:bottom w:val="single" w:sz="4" w:space="0" w:color="auto"/>
              <w:right w:val="single" w:sz="4" w:space="0" w:color="auto"/>
            </w:tcBorders>
            <w:vAlign w:val="center"/>
          </w:tcPr>
          <w:p w14:paraId="7BAFFF1F" w14:textId="77777777" w:rsidR="00A861EB" w:rsidRPr="00AF48C0" w:rsidRDefault="00A861EB" w:rsidP="00A861EB">
            <w:pPr>
              <w:pStyle w:val="Normlny0"/>
              <w:widowControl/>
              <w:jc w:val="both"/>
            </w:pPr>
          </w:p>
        </w:tc>
        <w:tc>
          <w:tcPr>
            <w:tcW w:w="1011" w:type="dxa"/>
            <w:gridSpan w:val="2"/>
            <w:tcBorders>
              <w:top w:val="single" w:sz="4" w:space="0" w:color="auto"/>
              <w:left w:val="single" w:sz="4" w:space="0" w:color="auto"/>
              <w:bottom w:val="single" w:sz="4" w:space="0" w:color="auto"/>
              <w:right w:val="single" w:sz="4" w:space="0" w:color="auto"/>
            </w:tcBorders>
          </w:tcPr>
          <w:p w14:paraId="29DB3D74" w14:textId="77777777" w:rsidR="00A861EB" w:rsidRPr="00AF48C0" w:rsidRDefault="00A861EB" w:rsidP="00A861EB">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5AD141E9" w14:textId="77777777" w:rsidR="00A861EB" w:rsidRPr="00AF48C0" w:rsidRDefault="00A861EB" w:rsidP="00A861EB">
            <w:pPr>
              <w:pStyle w:val="Normlny0"/>
              <w:widowControl/>
              <w:jc w:val="both"/>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8DA7F62" w14:textId="77777777" w:rsidR="00A861EB" w:rsidRPr="00AF48C0" w:rsidRDefault="003473CB" w:rsidP="00A861EB">
            <w:pPr>
              <w:pStyle w:val="Normlny0"/>
              <w:widowControl/>
              <w:jc w:val="both"/>
            </w:pPr>
            <w:r w:rsidRPr="00AF48C0">
              <w:t>n.a.</w:t>
            </w:r>
          </w:p>
        </w:tc>
        <w:tc>
          <w:tcPr>
            <w:tcW w:w="1935" w:type="dxa"/>
            <w:gridSpan w:val="2"/>
            <w:tcBorders>
              <w:top w:val="single" w:sz="4" w:space="0" w:color="auto"/>
              <w:left w:val="single" w:sz="4" w:space="0" w:color="auto"/>
              <w:bottom w:val="single" w:sz="4" w:space="0" w:color="auto"/>
            </w:tcBorders>
          </w:tcPr>
          <w:p w14:paraId="6155901E" w14:textId="77777777" w:rsidR="00A861EB" w:rsidRPr="00AF48C0" w:rsidRDefault="00A861EB" w:rsidP="00A861EB">
            <w:pPr>
              <w:rPr>
                <w:rFonts w:cs="Times New Roman"/>
                <w:sz w:val="20"/>
                <w:szCs w:val="20"/>
              </w:rPr>
            </w:pPr>
            <w:r w:rsidRPr="00AF48C0">
              <w:rPr>
                <w:rFonts w:cs="Times New Roman"/>
                <w:sz w:val="20"/>
                <w:szCs w:val="20"/>
              </w:rPr>
              <w:t>Dobrovoľná transpozícia sa nevyužíva.</w:t>
            </w:r>
          </w:p>
          <w:p w14:paraId="2A86AD9C" w14:textId="77777777" w:rsidR="00A861EB" w:rsidRPr="00AF48C0" w:rsidRDefault="00A861EB" w:rsidP="00A861EB">
            <w:pPr>
              <w:pStyle w:val="Normlny0"/>
              <w:widowControl/>
            </w:pPr>
          </w:p>
        </w:tc>
      </w:tr>
      <w:tr w:rsidR="00A861EB" w:rsidRPr="00AF48C0" w14:paraId="566DED69" w14:textId="77777777" w:rsidTr="00F74109">
        <w:tc>
          <w:tcPr>
            <w:tcW w:w="1222" w:type="dxa"/>
            <w:gridSpan w:val="2"/>
            <w:tcBorders>
              <w:top w:val="single" w:sz="4" w:space="0" w:color="auto"/>
              <w:left w:val="single" w:sz="12" w:space="0" w:color="auto"/>
              <w:bottom w:val="single" w:sz="4" w:space="0" w:color="auto"/>
              <w:right w:val="single" w:sz="4" w:space="0" w:color="auto"/>
            </w:tcBorders>
          </w:tcPr>
          <w:p w14:paraId="3A06752A" w14:textId="77777777" w:rsidR="00A861EB" w:rsidRPr="00AF48C0" w:rsidRDefault="00A861EB" w:rsidP="00A861EB">
            <w:pPr>
              <w:jc w:val="both"/>
              <w:rPr>
                <w:sz w:val="20"/>
                <w:szCs w:val="20"/>
              </w:rPr>
            </w:pPr>
            <w:r w:rsidRPr="00AF48C0">
              <w:rPr>
                <w:sz w:val="20"/>
                <w:szCs w:val="20"/>
              </w:rPr>
              <w:t>Č: 1</w:t>
            </w:r>
          </w:p>
          <w:p w14:paraId="24C98C79" w14:textId="77777777" w:rsidR="00A861EB" w:rsidRPr="00AF48C0" w:rsidRDefault="00A861EB" w:rsidP="00A861EB">
            <w:pPr>
              <w:jc w:val="both"/>
              <w:rPr>
                <w:sz w:val="20"/>
                <w:szCs w:val="20"/>
              </w:rPr>
            </w:pPr>
            <w:r w:rsidRPr="00AF48C0">
              <w:rPr>
                <w:sz w:val="20"/>
                <w:szCs w:val="20"/>
              </w:rPr>
              <w:t>O: 16</w:t>
            </w:r>
          </w:p>
          <w:p w14:paraId="631ECAFB" w14:textId="77777777" w:rsidR="00A861EB" w:rsidRPr="00AF48C0" w:rsidRDefault="00A861EB" w:rsidP="00A861EB">
            <w:pPr>
              <w:jc w:val="both"/>
              <w:rPr>
                <w:sz w:val="20"/>
                <w:szCs w:val="20"/>
              </w:rPr>
            </w:pPr>
            <w:r w:rsidRPr="00AF48C0">
              <w:rPr>
                <w:sz w:val="20"/>
                <w:szCs w:val="20"/>
              </w:rPr>
              <w:t>P: f)</w:t>
            </w:r>
          </w:p>
          <w:p w14:paraId="2F5DF4E6" w14:textId="77777777" w:rsidR="00A861EB" w:rsidRPr="00AF48C0" w:rsidRDefault="00A861EB" w:rsidP="00A861EB">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4288DCBE" w14:textId="77777777" w:rsidR="00A861EB" w:rsidRPr="00AF48C0" w:rsidRDefault="00A861EB" w:rsidP="00A861EB">
            <w:pPr>
              <w:pStyle w:val="Normlny0"/>
              <w:widowControl/>
              <w:jc w:val="both"/>
            </w:pPr>
            <w:r w:rsidRPr="00AF48C0">
              <w:t>„5. Členské štáty vyžadujú, aby informácie uchovávané v centrálnom registri v zmysle odseku 3a boli primerané, presné a aktuálne a zavedú na tento účel mechanizmy. Takéto mechanizmy zahŕňajú požadovanie od povinných subjektov, a ak je to vhodné a v rozsahu, v akom táto požiadavka zbytočne nezasahuje do ich funkcií, príslušných orgánov, aby ohlasovali všetky nezrovnalosti, ktoré zistia medzi informáciami o vlastníckych právach dostupnými v centrálnych registroch a informáciami o vlastníckych právach, ktoré majú k dispozícii. V prípade ohláseného nesúladu členské štáty zabezpečia prijatie primeraných opatrení na vyriešenie nesúladu v primeranom čase a medzitým, ak je to vhodné, uvedenie konkrétnej poznámky v centrálnom registri.“</w:t>
            </w:r>
          </w:p>
          <w:p w14:paraId="17893FEA" w14:textId="77777777" w:rsidR="00A861EB" w:rsidRPr="00AF48C0" w:rsidRDefault="00A861EB" w:rsidP="00A861EB">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0765B426" w14:textId="77777777" w:rsidR="00A861EB" w:rsidRPr="00AF48C0" w:rsidRDefault="00A861EB" w:rsidP="00A861EB">
            <w:pPr>
              <w:pStyle w:val="Normlny0"/>
              <w:widowControl/>
              <w:jc w:val="both"/>
            </w:pPr>
          </w:p>
          <w:p w14:paraId="63BCDBDC" w14:textId="77777777" w:rsidR="00A861EB" w:rsidRPr="00AF48C0" w:rsidRDefault="00A861EB" w:rsidP="00A861EB">
            <w:pPr>
              <w:pStyle w:val="Normlny0"/>
              <w:widowControl/>
              <w:jc w:val="both"/>
            </w:pPr>
            <w:r w:rsidRPr="00AF48C0">
              <w:t>N</w:t>
            </w:r>
          </w:p>
          <w:p w14:paraId="5F4B80C1" w14:textId="77777777" w:rsidR="00A861EB" w:rsidRPr="00AF48C0" w:rsidRDefault="00A861EB" w:rsidP="00A861EB">
            <w:pPr>
              <w:pStyle w:val="Normlny0"/>
              <w:widowControl/>
              <w:jc w:val="both"/>
            </w:pPr>
          </w:p>
        </w:tc>
        <w:tc>
          <w:tcPr>
            <w:tcW w:w="1612" w:type="dxa"/>
            <w:gridSpan w:val="2"/>
            <w:tcBorders>
              <w:top w:val="single" w:sz="4" w:space="0" w:color="auto"/>
              <w:left w:val="nil"/>
              <w:bottom w:val="single" w:sz="4" w:space="0" w:color="auto"/>
              <w:right w:val="single" w:sz="4" w:space="0" w:color="auto"/>
            </w:tcBorders>
            <w:vAlign w:val="center"/>
          </w:tcPr>
          <w:p w14:paraId="6E975349" w14:textId="77777777" w:rsidR="00A861EB" w:rsidRPr="00AF48C0" w:rsidRDefault="00A861EB" w:rsidP="00A861EB">
            <w:pPr>
              <w:pStyle w:val="Normlny0"/>
              <w:widowControl/>
              <w:jc w:val="both"/>
            </w:pPr>
            <w:r w:rsidRPr="00AF48C0">
              <w:t>Návrh zákona</w:t>
            </w:r>
          </w:p>
          <w:p w14:paraId="3E631C4B" w14:textId="77777777" w:rsidR="00A861EB" w:rsidRPr="00AF48C0" w:rsidRDefault="00A861EB" w:rsidP="00A861EB">
            <w:pPr>
              <w:pStyle w:val="Normlny0"/>
              <w:widowControl/>
              <w:jc w:val="both"/>
            </w:pPr>
            <w:r w:rsidRPr="00AF48C0">
              <w:t>+</w:t>
            </w:r>
          </w:p>
          <w:p w14:paraId="7B413DFD" w14:textId="77777777" w:rsidR="00A861EB" w:rsidRPr="00AF48C0" w:rsidRDefault="00A861EB" w:rsidP="00A861EB">
            <w:pPr>
              <w:pStyle w:val="Normlny0"/>
              <w:widowControl/>
              <w:jc w:val="both"/>
            </w:pPr>
            <w:r w:rsidRPr="00AF48C0">
              <w:t>Zákon č. 297/2008 Z. z.</w:t>
            </w:r>
          </w:p>
        </w:tc>
        <w:tc>
          <w:tcPr>
            <w:tcW w:w="1011" w:type="dxa"/>
            <w:gridSpan w:val="2"/>
            <w:tcBorders>
              <w:top w:val="single" w:sz="4" w:space="0" w:color="auto"/>
              <w:left w:val="single" w:sz="4" w:space="0" w:color="auto"/>
              <w:bottom w:val="single" w:sz="4" w:space="0" w:color="auto"/>
              <w:right w:val="single" w:sz="4" w:space="0" w:color="auto"/>
            </w:tcBorders>
          </w:tcPr>
          <w:p w14:paraId="10F3FD76" w14:textId="77777777" w:rsidR="00A861EB" w:rsidRPr="00AF48C0" w:rsidRDefault="00A861EB" w:rsidP="00A861EB">
            <w:pPr>
              <w:rPr>
                <w:sz w:val="20"/>
                <w:szCs w:val="20"/>
                <w:lang w:eastAsia="sk-SK"/>
              </w:rPr>
            </w:pPr>
            <w:r w:rsidRPr="00AF48C0">
              <w:rPr>
                <w:sz w:val="20"/>
                <w:szCs w:val="20"/>
                <w:lang w:eastAsia="sk-SK"/>
              </w:rPr>
              <w:t>§:10a</w:t>
            </w:r>
          </w:p>
          <w:p w14:paraId="7B4F56BB" w14:textId="77777777" w:rsidR="00A861EB" w:rsidRPr="00AF48C0" w:rsidRDefault="00A861EB" w:rsidP="00A861EB">
            <w:pPr>
              <w:rPr>
                <w:sz w:val="20"/>
                <w:szCs w:val="20"/>
                <w:lang w:eastAsia="sk-SK"/>
              </w:rPr>
            </w:pPr>
            <w:r w:rsidRPr="00AF48C0">
              <w:rPr>
                <w:sz w:val="20"/>
                <w:szCs w:val="20"/>
                <w:lang w:eastAsia="sk-SK"/>
              </w:rPr>
              <w:t>O:3</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2DBF2CFC" w14:textId="2CCBE5B5" w:rsidR="00A861EB" w:rsidRPr="00AF48C0" w:rsidRDefault="001924D4" w:rsidP="00A861EB">
            <w:pPr>
              <w:pStyle w:val="Normlny0"/>
              <w:widowControl/>
              <w:jc w:val="both"/>
              <w:rPr>
                <w:b/>
              </w:rPr>
            </w:pPr>
            <w:r w:rsidRPr="00AF48C0">
              <w:rPr>
                <w:b/>
              </w:rPr>
              <w:t xml:space="preserve">(3) </w:t>
            </w:r>
            <w:r w:rsidR="00C17D15">
              <w:t xml:space="preserve"> </w:t>
            </w:r>
            <w:r w:rsidR="00C17D15" w:rsidRPr="00C17D15">
              <w:rPr>
                <w:b/>
              </w:rPr>
              <w:t xml:space="preserve">Ak register právnických osôb, podnikateľov a orgánov verejnej moci41c) (ďalej len „register právnických osôb“) neobsahuje údaje o konečnom užívateľovi výhod podľa odseku 1,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určenej lehote oznámiť požadované údaje podľa odseku 1. Pri pochybnostiach o pravdivosti alebo úplnosti údajov zapísaných v registri právnických osôb alebo údajov poskytnutých postupom podľa prvej vety,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lehote určenej v žiadosti odstrániť uvádzané pochybnosti. Ak právnická osoba, ktorá nie je subjektom verejnej správy, a účelové združenie majetku bez právnej subjektivity neodstráni pochybnosti o pravdivosti alebo úplnosti údajov zapísaných v registri </w:t>
            </w:r>
            <w:r w:rsidR="00C17D15" w:rsidRPr="00C17D15">
              <w:rPr>
                <w:b/>
              </w:rPr>
              <w:lastRenderedPageBreak/>
              <w:t>právnických osôb alebo údajov poskytnutých podľa prvej vety, oznámi povinná osoba, finančná spravodajská jednotka, Národná banka Slovenska, súd, orgán činný v trestnom konaní alebo orgán štátnej správy v oblasti daní, poplatkov a colníctva zistené nezrovnalosti  orgánu verejnej moci, ktorý vedie evidenciu, z ktorej sa poskytujú údaje do registra právnických osôb.</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A2D8C80" w14:textId="77777777" w:rsidR="00A861EB" w:rsidRPr="00AF48C0" w:rsidRDefault="00A861EB" w:rsidP="00A861EB">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4" w:space="0" w:color="auto"/>
            </w:tcBorders>
            <w:vAlign w:val="center"/>
          </w:tcPr>
          <w:p w14:paraId="6073D2E1" w14:textId="77777777" w:rsidR="00A861EB" w:rsidRPr="00AF48C0" w:rsidRDefault="00A861EB" w:rsidP="00A861EB">
            <w:pPr>
              <w:pStyle w:val="Normlny0"/>
              <w:widowControl/>
              <w:jc w:val="both"/>
            </w:pPr>
          </w:p>
        </w:tc>
      </w:tr>
      <w:tr w:rsidR="00A861EB" w:rsidRPr="00AF48C0" w14:paraId="41C61873" w14:textId="77777777" w:rsidTr="00F74109">
        <w:tc>
          <w:tcPr>
            <w:tcW w:w="1222" w:type="dxa"/>
            <w:gridSpan w:val="2"/>
            <w:tcBorders>
              <w:top w:val="single" w:sz="4" w:space="0" w:color="auto"/>
              <w:left w:val="single" w:sz="12" w:space="0" w:color="auto"/>
              <w:bottom w:val="single" w:sz="4" w:space="0" w:color="auto"/>
              <w:right w:val="single" w:sz="4" w:space="0" w:color="auto"/>
            </w:tcBorders>
          </w:tcPr>
          <w:p w14:paraId="5239AFA8" w14:textId="77777777" w:rsidR="00A861EB" w:rsidRPr="00AF48C0" w:rsidRDefault="00A861EB" w:rsidP="00A861EB">
            <w:pPr>
              <w:jc w:val="both"/>
              <w:rPr>
                <w:sz w:val="20"/>
                <w:szCs w:val="20"/>
              </w:rPr>
            </w:pPr>
          </w:p>
          <w:p w14:paraId="0A14AA0F" w14:textId="77777777" w:rsidR="00A861EB" w:rsidRPr="00AF48C0" w:rsidRDefault="00A861EB" w:rsidP="00A861EB">
            <w:pPr>
              <w:jc w:val="both"/>
              <w:rPr>
                <w:sz w:val="20"/>
                <w:szCs w:val="20"/>
              </w:rPr>
            </w:pPr>
            <w:r w:rsidRPr="00AF48C0">
              <w:rPr>
                <w:sz w:val="20"/>
                <w:szCs w:val="20"/>
              </w:rPr>
              <w:t>Č: 1</w:t>
            </w:r>
          </w:p>
          <w:p w14:paraId="55CCB5C0" w14:textId="77777777" w:rsidR="00A861EB" w:rsidRPr="00AF48C0" w:rsidRDefault="00A861EB" w:rsidP="00A861EB">
            <w:pPr>
              <w:jc w:val="both"/>
              <w:rPr>
                <w:sz w:val="20"/>
                <w:szCs w:val="20"/>
              </w:rPr>
            </w:pPr>
            <w:r w:rsidRPr="00AF48C0">
              <w:rPr>
                <w:sz w:val="20"/>
                <w:szCs w:val="20"/>
              </w:rPr>
              <w:t>O: 16</w:t>
            </w:r>
          </w:p>
          <w:p w14:paraId="29655859" w14:textId="77777777" w:rsidR="00A861EB" w:rsidRPr="00AF48C0" w:rsidRDefault="00A861EB" w:rsidP="00A861EB">
            <w:pPr>
              <w:jc w:val="both"/>
              <w:rPr>
                <w:sz w:val="20"/>
                <w:szCs w:val="20"/>
              </w:rPr>
            </w:pPr>
            <w:r w:rsidRPr="00AF48C0">
              <w:rPr>
                <w:sz w:val="20"/>
                <w:szCs w:val="20"/>
              </w:rPr>
              <w:t>P: g)</w:t>
            </w:r>
          </w:p>
          <w:p w14:paraId="2FFB20C1" w14:textId="77777777" w:rsidR="00A861EB" w:rsidRPr="00AF48C0" w:rsidRDefault="00A861EB" w:rsidP="00A861EB">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50245E75" w14:textId="77777777" w:rsidR="00A861EB" w:rsidRPr="00AF48C0" w:rsidRDefault="00A861EB" w:rsidP="00A861EB">
            <w:pPr>
              <w:pStyle w:val="Normlny0"/>
              <w:widowControl/>
              <w:jc w:val="both"/>
            </w:pPr>
            <w:r w:rsidRPr="00AF48C0">
              <w:t>„7. Členské štáty zabezpečia, aby príslušné orgány a FIU boli schopné včas a bezplatne poskytovať informácie uvedené v odsekoch 1 a 3 príslušným orgánom a FIU iných členských štátov.“;</w:t>
            </w:r>
          </w:p>
          <w:p w14:paraId="1E48A03F" w14:textId="77777777" w:rsidR="00A861EB" w:rsidRPr="00AF48C0" w:rsidRDefault="00A861EB" w:rsidP="00A861EB">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63386062" w14:textId="77777777" w:rsidR="00A861EB" w:rsidRPr="00AF48C0" w:rsidRDefault="00A861EB" w:rsidP="00A861EB">
            <w:pPr>
              <w:pStyle w:val="Normlny0"/>
              <w:widowControl/>
              <w:jc w:val="both"/>
            </w:pPr>
          </w:p>
          <w:p w14:paraId="04D68518" w14:textId="77777777" w:rsidR="00A861EB" w:rsidRPr="00AF48C0" w:rsidRDefault="00A861EB" w:rsidP="00A861EB">
            <w:pPr>
              <w:pStyle w:val="Normlny0"/>
              <w:widowControl/>
              <w:jc w:val="both"/>
            </w:pPr>
            <w:r w:rsidRPr="00AF48C0">
              <w:t>N</w:t>
            </w:r>
          </w:p>
          <w:p w14:paraId="34BC9601" w14:textId="77777777" w:rsidR="00A861EB" w:rsidRPr="00AF48C0" w:rsidRDefault="00A861EB" w:rsidP="00A861EB">
            <w:pPr>
              <w:pStyle w:val="Normlny0"/>
              <w:widowControl/>
              <w:jc w:val="both"/>
            </w:pPr>
          </w:p>
        </w:tc>
        <w:tc>
          <w:tcPr>
            <w:tcW w:w="1612" w:type="dxa"/>
            <w:gridSpan w:val="2"/>
            <w:tcBorders>
              <w:top w:val="single" w:sz="4" w:space="0" w:color="auto"/>
              <w:left w:val="nil"/>
              <w:bottom w:val="single" w:sz="4" w:space="0" w:color="auto"/>
              <w:right w:val="single" w:sz="4" w:space="0" w:color="auto"/>
            </w:tcBorders>
            <w:vAlign w:val="center"/>
          </w:tcPr>
          <w:p w14:paraId="41D36540" w14:textId="77777777" w:rsidR="00A861EB" w:rsidRPr="00AF48C0" w:rsidRDefault="00A861EB" w:rsidP="00A861EB">
            <w:pPr>
              <w:pStyle w:val="Normlny0"/>
              <w:widowControl/>
              <w:jc w:val="both"/>
            </w:pPr>
            <w:r w:rsidRPr="00AF48C0">
              <w:t>Zákon č. 297/2008 Z. z.</w:t>
            </w:r>
          </w:p>
          <w:p w14:paraId="65E02DA0" w14:textId="77777777" w:rsidR="00A861EB" w:rsidRPr="00AF48C0" w:rsidRDefault="00A861EB" w:rsidP="00A861EB">
            <w:pPr>
              <w:pStyle w:val="Normlny0"/>
              <w:widowControl/>
              <w:jc w:val="both"/>
            </w:pPr>
            <w:r w:rsidRPr="00AF48C0">
              <w:t>+</w:t>
            </w:r>
          </w:p>
          <w:p w14:paraId="64434A1C" w14:textId="77777777" w:rsidR="00A861EB" w:rsidRPr="00AF48C0" w:rsidRDefault="00A861EB" w:rsidP="00A861EB">
            <w:pPr>
              <w:pStyle w:val="Normlny0"/>
              <w:widowControl/>
              <w:jc w:val="both"/>
            </w:pPr>
            <w:r w:rsidRPr="00AF48C0">
              <w:t>Návrh zákona</w:t>
            </w:r>
          </w:p>
        </w:tc>
        <w:tc>
          <w:tcPr>
            <w:tcW w:w="1011" w:type="dxa"/>
            <w:gridSpan w:val="2"/>
            <w:tcBorders>
              <w:top w:val="single" w:sz="4" w:space="0" w:color="auto"/>
              <w:left w:val="single" w:sz="4" w:space="0" w:color="auto"/>
              <w:bottom w:val="single" w:sz="4" w:space="0" w:color="auto"/>
              <w:right w:val="single" w:sz="4" w:space="0" w:color="auto"/>
            </w:tcBorders>
          </w:tcPr>
          <w:p w14:paraId="047EFF19" w14:textId="77777777" w:rsidR="00A861EB" w:rsidRPr="00AF48C0" w:rsidRDefault="00A861EB" w:rsidP="00A861EB">
            <w:pPr>
              <w:rPr>
                <w:sz w:val="20"/>
                <w:szCs w:val="20"/>
                <w:lang w:eastAsia="sk-SK"/>
              </w:rPr>
            </w:pPr>
            <w:r w:rsidRPr="00AF48C0">
              <w:rPr>
                <w:sz w:val="20"/>
                <w:szCs w:val="20"/>
                <w:lang w:eastAsia="sk-SK"/>
              </w:rPr>
              <w:t>§:28</w:t>
            </w:r>
          </w:p>
          <w:p w14:paraId="170D1D47" w14:textId="77777777" w:rsidR="00A861EB" w:rsidRPr="00AF48C0" w:rsidRDefault="00A861EB" w:rsidP="00A861EB">
            <w:pPr>
              <w:pStyle w:val="Normlny0"/>
              <w:widowControl/>
              <w:jc w:val="both"/>
            </w:pPr>
            <w:r w:rsidRPr="00AF48C0">
              <w:t>O: 1</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6D28F34C" w14:textId="77777777" w:rsidR="00A861EB" w:rsidRPr="00AF48C0" w:rsidRDefault="00A861EB" w:rsidP="00A861EB">
            <w:pPr>
              <w:pStyle w:val="Normlny0"/>
              <w:widowControl/>
              <w:jc w:val="both"/>
            </w:pPr>
            <w:r w:rsidRPr="00AF48C0">
              <w:rPr>
                <w:b/>
              </w:rPr>
              <w:t>(1) Finančná spravodajská jednotka spolupracuje bez zbytočného odkladu s príslušnými orgánmi členských štátov, Európskou komisiou, Radou Európskej únie, Sekretariátom Rady Európskej únie a účastníkmi Európskeho systému finančného dohľadu,53d)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Medzinárodnú spoluprácu nemožno obmedziť, ak § 26 ods. 5 neustanovuje inak.</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70AA7E3" w14:textId="77777777" w:rsidR="00A861EB" w:rsidRPr="00AF48C0" w:rsidRDefault="00A861EB" w:rsidP="00A861EB">
            <w:pPr>
              <w:pStyle w:val="Normlny0"/>
              <w:widowControl/>
              <w:jc w:val="both"/>
            </w:pPr>
            <w:r w:rsidRPr="00AF48C0">
              <w:t>Ú</w:t>
            </w:r>
          </w:p>
        </w:tc>
        <w:tc>
          <w:tcPr>
            <w:tcW w:w="1935" w:type="dxa"/>
            <w:gridSpan w:val="2"/>
            <w:tcBorders>
              <w:top w:val="single" w:sz="4" w:space="0" w:color="auto"/>
              <w:left w:val="single" w:sz="4" w:space="0" w:color="auto"/>
              <w:bottom w:val="single" w:sz="4" w:space="0" w:color="auto"/>
            </w:tcBorders>
            <w:vAlign w:val="center"/>
          </w:tcPr>
          <w:p w14:paraId="4ED7A447" w14:textId="77777777" w:rsidR="00A861EB" w:rsidRPr="00AF48C0" w:rsidRDefault="00A861EB" w:rsidP="00A861EB">
            <w:pPr>
              <w:pStyle w:val="Normlny0"/>
              <w:widowControl/>
              <w:jc w:val="both"/>
            </w:pPr>
          </w:p>
        </w:tc>
      </w:tr>
      <w:tr w:rsidR="00BC38C5" w:rsidRPr="00AF48C0" w14:paraId="79FB4818" w14:textId="77777777" w:rsidTr="00DD792B">
        <w:trPr>
          <w:trHeight w:val="4048"/>
        </w:trPr>
        <w:tc>
          <w:tcPr>
            <w:tcW w:w="1222" w:type="dxa"/>
            <w:gridSpan w:val="2"/>
            <w:tcBorders>
              <w:top w:val="single" w:sz="4" w:space="0" w:color="auto"/>
              <w:left w:val="single" w:sz="12" w:space="0" w:color="auto"/>
              <w:bottom w:val="single" w:sz="4" w:space="0" w:color="FFFFFF" w:themeColor="background1"/>
              <w:right w:val="single" w:sz="4" w:space="0" w:color="auto"/>
            </w:tcBorders>
          </w:tcPr>
          <w:p w14:paraId="67A4D9C1" w14:textId="77777777" w:rsidR="00BC38C5" w:rsidRPr="00AF48C0" w:rsidRDefault="00BC38C5" w:rsidP="00A861EB">
            <w:pPr>
              <w:jc w:val="both"/>
              <w:rPr>
                <w:sz w:val="20"/>
                <w:szCs w:val="20"/>
              </w:rPr>
            </w:pPr>
            <w:r w:rsidRPr="00AF48C0">
              <w:rPr>
                <w:sz w:val="20"/>
                <w:szCs w:val="20"/>
              </w:rPr>
              <w:lastRenderedPageBreak/>
              <w:t>Č: 1</w:t>
            </w:r>
          </w:p>
          <w:p w14:paraId="3A42A31F" w14:textId="77777777" w:rsidR="00BC38C5" w:rsidRPr="00AF48C0" w:rsidRDefault="00BC38C5" w:rsidP="00A861EB">
            <w:pPr>
              <w:jc w:val="both"/>
              <w:rPr>
                <w:sz w:val="20"/>
                <w:szCs w:val="20"/>
              </w:rPr>
            </w:pPr>
            <w:r w:rsidRPr="00AF48C0">
              <w:rPr>
                <w:sz w:val="20"/>
                <w:szCs w:val="20"/>
              </w:rPr>
              <w:t>O: 16</w:t>
            </w:r>
          </w:p>
          <w:p w14:paraId="2978A638" w14:textId="77777777" w:rsidR="00BC38C5" w:rsidRPr="00AF48C0" w:rsidRDefault="00BC38C5" w:rsidP="00A861EB">
            <w:pPr>
              <w:jc w:val="both"/>
              <w:rPr>
                <w:sz w:val="20"/>
                <w:szCs w:val="20"/>
              </w:rPr>
            </w:pPr>
            <w:r w:rsidRPr="00AF48C0">
              <w:rPr>
                <w:sz w:val="20"/>
                <w:szCs w:val="20"/>
              </w:rPr>
              <w:t>P: h)</w:t>
            </w:r>
          </w:p>
          <w:p w14:paraId="148D708A" w14:textId="77777777" w:rsidR="00BC38C5" w:rsidRPr="00AF48C0" w:rsidRDefault="00BC38C5" w:rsidP="00A861EB">
            <w:pPr>
              <w:jc w:val="both"/>
              <w:rPr>
                <w:sz w:val="20"/>
                <w:szCs w:val="20"/>
              </w:rPr>
            </w:pPr>
          </w:p>
        </w:tc>
        <w:tc>
          <w:tcPr>
            <w:tcW w:w="3407" w:type="dxa"/>
            <w:gridSpan w:val="2"/>
            <w:vMerge w:val="restart"/>
            <w:tcBorders>
              <w:top w:val="single" w:sz="4" w:space="0" w:color="auto"/>
              <w:left w:val="single" w:sz="4" w:space="0" w:color="auto"/>
              <w:right w:val="single" w:sz="4" w:space="0" w:color="auto"/>
            </w:tcBorders>
          </w:tcPr>
          <w:p w14:paraId="11230878" w14:textId="77777777" w:rsidR="00BC38C5" w:rsidRPr="00AF48C0" w:rsidRDefault="00BC38C5" w:rsidP="00A861EB">
            <w:pPr>
              <w:pStyle w:val="Normlny0"/>
              <w:widowControl/>
              <w:jc w:val="both"/>
            </w:pPr>
            <w:r w:rsidRPr="00AF48C0">
              <w:t>Vkladá sa tento odsek:</w:t>
            </w:r>
          </w:p>
          <w:p w14:paraId="0808AF20" w14:textId="77777777" w:rsidR="00BC38C5" w:rsidRPr="00AF48C0" w:rsidRDefault="00BC38C5" w:rsidP="00A861EB">
            <w:pPr>
              <w:pStyle w:val="Normlny0"/>
              <w:widowControl/>
              <w:jc w:val="both"/>
            </w:pPr>
            <w:r w:rsidRPr="00AF48C0">
              <w:t>„7a. Členské štáty môžu v jednotlivých prípadoch za výnimočných okolností, ktoré sa stanovia vo vnútroštátnom práve, ak by prístup uvedený v odseku 4 prvom pododseku písm. b), c) a d) vystavil konečného užívateľa výhod neprimeranému riziku podvodu, únosu, vydierania, obťažovania, násilia alebo zastrašovania, alebo ak je konečným užívateľom výhod maloletá alebo inak právne nespôsobilá osoba, stanoviť výnimku z takéhoto prístupu ku všetkým alebo niektorým informáciám o vlastníckych právach. Členské štáty zabezpečia, aby sa takéto výnimky udeľovali na základe podrobného posúdenia výnimočnej povahy okolností. Zaručia sa práva na správne preskúmanie rozhodnutia o výnimke a na účinný súdny opravný</w:t>
            </w:r>
          </w:p>
          <w:p w14:paraId="00C3331B" w14:textId="77777777" w:rsidR="00BC38C5" w:rsidRPr="00AF48C0" w:rsidRDefault="00BC38C5" w:rsidP="00321A00">
            <w:pPr>
              <w:pStyle w:val="Normlny0"/>
              <w:widowControl/>
              <w:jc w:val="both"/>
            </w:pPr>
            <w:r w:rsidRPr="00AF48C0">
              <w:t>prostriedok. Členský štát, ktorý udelil výnimky, uverejní každý rok štatistické údaje o počte udelených výnimiek a uvedených dôvodoch a tieto údaje predloží Komisii.</w:t>
            </w:r>
          </w:p>
          <w:p w14:paraId="01C13F61" w14:textId="77777777" w:rsidR="00BC38C5" w:rsidRPr="00AF48C0" w:rsidRDefault="00BC38C5" w:rsidP="00DD792B">
            <w:pPr>
              <w:pStyle w:val="Normlny0"/>
              <w:jc w:val="both"/>
            </w:pPr>
            <w:r w:rsidRPr="00AF48C0">
              <w:t>Výnimky udelené v súlade s prvým pododsekom sa neuplatňujú na úverové inštitúcie a finančné inštitúcie a na povinné subjekty uvedené v článku 2 ods. 1 bode 3 písm. b), ktoré sú verejnými činiteľmi.</w:t>
            </w:r>
          </w:p>
          <w:p w14:paraId="503315B2" w14:textId="6DA92688" w:rsidR="00BC38C5" w:rsidRPr="00AF48C0" w:rsidRDefault="00BC38C5" w:rsidP="00BC38C5">
            <w:pPr>
              <w:pStyle w:val="Normlny0"/>
              <w:jc w:val="both"/>
            </w:pPr>
            <w:r w:rsidRPr="00AF48C0">
              <w:t>Ak sa členský štát rozhodne zaviesť výnimku v súlade s prvým pododsekom, nesmie obmedziť prístup príslušnýc</w:t>
            </w:r>
            <w:r>
              <w:t>h orgánov a FIU k informáciám.“</w:t>
            </w:r>
          </w:p>
        </w:tc>
        <w:tc>
          <w:tcPr>
            <w:tcW w:w="1110" w:type="dxa"/>
            <w:gridSpan w:val="2"/>
            <w:tcBorders>
              <w:top w:val="single" w:sz="4" w:space="0" w:color="auto"/>
              <w:left w:val="single" w:sz="4" w:space="0" w:color="auto"/>
              <w:bottom w:val="single" w:sz="4" w:space="0" w:color="FFFFFF" w:themeColor="background1"/>
              <w:right w:val="single" w:sz="12" w:space="0" w:color="auto"/>
            </w:tcBorders>
            <w:vAlign w:val="center"/>
          </w:tcPr>
          <w:p w14:paraId="52D43AE9" w14:textId="77777777" w:rsidR="00BC38C5" w:rsidRPr="00AF48C0" w:rsidRDefault="00BC38C5" w:rsidP="00A861EB">
            <w:pPr>
              <w:pStyle w:val="Normlny0"/>
              <w:widowControl/>
              <w:jc w:val="both"/>
            </w:pPr>
          </w:p>
          <w:p w14:paraId="32E4D00A" w14:textId="77777777" w:rsidR="00BC38C5" w:rsidRPr="00AF48C0" w:rsidRDefault="00BC38C5" w:rsidP="00A861EB">
            <w:pPr>
              <w:pStyle w:val="Normlny0"/>
              <w:widowControl/>
              <w:jc w:val="both"/>
            </w:pPr>
          </w:p>
          <w:p w14:paraId="0F0DEFD8" w14:textId="77777777" w:rsidR="00BC38C5" w:rsidRPr="00AF48C0" w:rsidRDefault="00BC38C5" w:rsidP="00A861EB">
            <w:pPr>
              <w:pStyle w:val="Normlny0"/>
              <w:widowControl/>
              <w:jc w:val="both"/>
            </w:pPr>
            <w:r w:rsidRPr="00AF48C0">
              <w:t>D</w:t>
            </w:r>
          </w:p>
          <w:p w14:paraId="24B6EDA3" w14:textId="77777777" w:rsidR="00BC38C5" w:rsidRPr="00AF48C0" w:rsidRDefault="00BC38C5" w:rsidP="00A861EB">
            <w:pPr>
              <w:pStyle w:val="Normlny0"/>
              <w:widowControl/>
              <w:jc w:val="both"/>
            </w:pPr>
          </w:p>
        </w:tc>
        <w:tc>
          <w:tcPr>
            <w:tcW w:w="1612" w:type="dxa"/>
            <w:gridSpan w:val="2"/>
            <w:vMerge w:val="restart"/>
            <w:tcBorders>
              <w:top w:val="single" w:sz="4" w:space="0" w:color="auto"/>
              <w:left w:val="nil"/>
              <w:right w:val="single" w:sz="4" w:space="0" w:color="auto"/>
            </w:tcBorders>
            <w:vAlign w:val="center"/>
          </w:tcPr>
          <w:p w14:paraId="18C75A96" w14:textId="77777777" w:rsidR="00BC38C5" w:rsidRPr="00AF48C0" w:rsidRDefault="00BC38C5" w:rsidP="00A861EB">
            <w:pPr>
              <w:pStyle w:val="Normlny0"/>
              <w:widowControl/>
              <w:jc w:val="both"/>
            </w:pPr>
          </w:p>
        </w:tc>
        <w:tc>
          <w:tcPr>
            <w:tcW w:w="1011" w:type="dxa"/>
            <w:gridSpan w:val="2"/>
            <w:vMerge w:val="restart"/>
            <w:tcBorders>
              <w:top w:val="single" w:sz="4" w:space="0" w:color="auto"/>
              <w:left w:val="single" w:sz="4" w:space="0" w:color="auto"/>
              <w:right w:val="single" w:sz="4" w:space="0" w:color="auto"/>
            </w:tcBorders>
          </w:tcPr>
          <w:p w14:paraId="32EAF433" w14:textId="77777777" w:rsidR="00BC38C5" w:rsidRPr="00AF48C0" w:rsidRDefault="00BC38C5" w:rsidP="00A861EB">
            <w:pPr>
              <w:pStyle w:val="Normlny0"/>
              <w:widowControl/>
              <w:jc w:val="both"/>
            </w:pPr>
          </w:p>
        </w:tc>
        <w:tc>
          <w:tcPr>
            <w:tcW w:w="3822" w:type="dxa"/>
            <w:gridSpan w:val="2"/>
            <w:vMerge w:val="restart"/>
            <w:tcBorders>
              <w:top w:val="single" w:sz="4" w:space="0" w:color="auto"/>
              <w:left w:val="single" w:sz="4" w:space="0" w:color="auto"/>
              <w:right w:val="single" w:sz="4" w:space="0" w:color="auto"/>
            </w:tcBorders>
            <w:vAlign w:val="center"/>
          </w:tcPr>
          <w:p w14:paraId="7AA71BD8" w14:textId="77777777" w:rsidR="00BC38C5" w:rsidRPr="00AF48C0" w:rsidRDefault="00BC38C5" w:rsidP="00A861EB">
            <w:pPr>
              <w:pStyle w:val="Normlny0"/>
              <w:widowControl/>
              <w:jc w:val="both"/>
            </w:pPr>
          </w:p>
        </w:tc>
        <w:tc>
          <w:tcPr>
            <w:tcW w:w="1792" w:type="dxa"/>
            <w:gridSpan w:val="2"/>
            <w:vMerge w:val="restart"/>
            <w:tcBorders>
              <w:top w:val="single" w:sz="4" w:space="0" w:color="auto"/>
              <w:left w:val="single" w:sz="4" w:space="0" w:color="auto"/>
              <w:right w:val="single" w:sz="4" w:space="0" w:color="auto"/>
            </w:tcBorders>
            <w:vAlign w:val="center"/>
          </w:tcPr>
          <w:p w14:paraId="77E42D12" w14:textId="77777777" w:rsidR="00BC38C5" w:rsidRPr="00AF48C0" w:rsidRDefault="00BC38C5" w:rsidP="00A861EB">
            <w:pPr>
              <w:pStyle w:val="Normlny0"/>
              <w:widowControl/>
              <w:jc w:val="both"/>
            </w:pPr>
            <w:r w:rsidRPr="00AF48C0">
              <w:t xml:space="preserve">n.a. </w:t>
            </w:r>
          </w:p>
        </w:tc>
        <w:tc>
          <w:tcPr>
            <w:tcW w:w="1935" w:type="dxa"/>
            <w:gridSpan w:val="2"/>
            <w:vMerge w:val="restart"/>
            <w:tcBorders>
              <w:top w:val="single" w:sz="4" w:space="0" w:color="auto"/>
              <w:left w:val="single" w:sz="4" w:space="0" w:color="auto"/>
            </w:tcBorders>
            <w:vAlign w:val="center"/>
          </w:tcPr>
          <w:p w14:paraId="07A1F245" w14:textId="77777777" w:rsidR="00BC38C5" w:rsidRPr="00AF48C0" w:rsidRDefault="00BC38C5" w:rsidP="00A861EB">
            <w:pPr>
              <w:jc w:val="both"/>
              <w:rPr>
                <w:rFonts w:cs="Times New Roman"/>
                <w:sz w:val="20"/>
                <w:szCs w:val="20"/>
              </w:rPr>
            </w:pPr>
            <w:r w:rsidRPr="00AF48C0">
              <w:rPr>
                <w:rFonts w:cs="Times New Roman"/>
                <w:sz w:val="20"/>
                <w:szCs w:val="20"/>
              </w:rPr>
              <w:t>Dobrovoľná transpozícia sa nevyužíva.</w:t>
            </w:r>
          </w:p>
          <w:p w14:paraId="6AD7F5BD" w14:textId="77777777" w:rsidR="00BC38C5" w:rsidRPr="00AF48C0" w:rsidRDefault="00BC38C5" w:rsidP="00A861EB">
            <w:pPr>
              <w:pStyle w:val="Normlny0"/>
              <w:widowControl/>
              <w:jc w:val="both"/>
            </w:pPr>
          </w:p>
        </w:tc>
      </w:tr>
      <w:tr w:rsidR="00BC38C5" w:rsidRPr="00AF48C0" w14:paraId="7339ACB4" w14:textId="77777777" w:rsidTr="00DD792B">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3809CB69" w14:textId="77777777" w:rsidR="00BC38C5" w:rsidRPr="00AF48C0" w:rsidRDefault="00BC38C5" w:rsidP="00A861EB">
            <w:pPr>
              <w:jc w:val="both"/>
              <w:rPr>
                <w:sz w:val="20"/>
                <w:szCs w:val="20"/>
              </w:rPr>
            </w:pPr>
          </w:p>
        </w:tc>
        <w:tc>
          <w:tcPr>
            <w:tcW w:w="3407" w:type="dxa"/>
            <w:gridSpan w:val="2"/>
            <w:vMerge/>
            <w:tcBorders>
              <w:left w:val="single" w:sz="4" w:space="0" w:color="auto"/>
              <w:right w:val="single" w:sz="4" w:space="0" w:color="auto"/>
            </w:tcBorders>
          </w:tcPr>
          <w:p w14:paraId="6ACD5D60" w14:textId="2779ABD1" w:rsidR="00BC38C5" w:rsidRPr="00AF48C0" w:rsidRDefault="00BC38C5" w:rsidP="00BC38C5">
            <w:pPr>
              <w:pStyle w:val="Normlny0"/>
              <w:jc w:val="both"/>
            </w:pPr>
          </w:p>
        </w:tc>
        <w:tc>
          <w:tcPr>
            <w:tcW w:w="1110" w:type="dxa"/>
            <w:gridSpan w:val="2"/>
            <w:vMerge w:val="restart"/>
            <w:tcBorders>
              <w:top w:val="single" w:sz="4" w:space="0" w:color="FFFFFF" w:themeColor="background1"/>
              <w:left w:val="single" w:sz="4" w:space="0" w:color="auto"/>
              <w:right w:val="single" w:sz="12" w:space="0" w:color="auto"/>
            </w:tcBorders>
            <w:vAlign w:val="center"/>
          </w:tcPr>
          <w:p w14:paraId="63840ABB" w14:textId="77777777" w:rsidR="00BC38C5" w:rsidRPr="00AF48C0" w:rsidRDefault="00BC38C5" w:rsidP="00A861EB">
            <w:pPr>
              <w:pStyle w:val="Normlny0"/>
              <w:widowControl/>
              <w:jc w:val="both"/>
            </w:pPr>
          </w:p>
          <w:p w14:paraId="5B9CA6A3" w14:textId="77777777" w:rsidR="00BC38C5" w:rsidRPr="00AF48C0" w:rsidRDefault="00BC38C5" w:rsidP="00A861EB">
            <w:pPr>
              <w:pStyle w:val="Normlny0"/>
              <w:widowControl/>
              <w:jc w:val="both"/>
            </w:pPr>
            <w:r w:rsidRPr="00AF48C0">
              <w:t>D</w:t>
            </w:r>
          </w:p>
          <w:p w14:paraId="23B19AFA" w14:textId="77777777" w:rsidR="00BC38C5" w:rsidRPr="00AF48C0" w:rsidRDefault="00BC38C5" w:rsidP="00A861EB">
            <w:pPr>
              <w:pStyle w:val="Normlny0"/>
              <w:widowControl/>
              <w:jc w:val="both"/>
            </w:pPr>
          </w:p>
        </w:tc>
        <w:tc>
          <w:tcPr>
            <w:tcW w:w="1612" w:type="dxa"/>
            <w:gridSpan w:val="2"/>
            <w:vMerge/>
            <w:tcBorders>
              <w:left w:val="nil"/>
              <w:right w:val="single" w:sz="4" w:space="0" w:color="auto"/>
            </w:tcBorders>
            <w:vAlign w:val="center"/>
          </w:tcPr>
          <w:p w14:paraId="6F93218A" w14:textId="77777777" w:rsidR="00BC38C5" w:rsidRPr="00AF48C0" w:rsidRDefault="00BC38C5" w:rsidP="00A861EB">
            <w:pPr>
              <w:pStyle w:val="Normlny0"/>
              <w:widowControl/>
              <w:jc w:val="both"/>
            </w:pPr>
          </w:p>
        </w:tc>
        <w:tc>
          <w:tcPr>
            <w:tcW w:w="1011" w:type="dxa"/>
            <w:gridSpan w:val="2"/>
            <w:vMerge/>
            <w:tcBorders>
              <w:left w:val="single" w:sz="4" w:space="0" w:color="auto"/>
              <w:right w:val="single" w:sz="4" w:space="0" w:color="auto"/>
            </w:tcBorders>
          </w:tcPr>
          <w:p w14:paraId="7A7A983A" w14:textId="77777777" w:rsidR="00BC38C5" w:rsidRPr="00AF48C0" w:rsidRDefault="00BC38C5" w:rsidP="00A861EB">
            <w:pPr>
              <w:pStyle w:val="Normlny0"/>
              <w:widowControl/>
              <w:jc w:val="both"/>
            </w:pPr>
          </w:p>
        </w:tc>
        <w:tc>
          <w:tcPr>
            <w:tcW w:w="3822" w:type="dxa"/>
            <w:gridSpan w:val="2"/>
            <w:vMerge/>
            <w:tcBorders>
              <w:left w:val="single" w:sz="4" w:space="0" w:color="auto"/>
              <w:right w:val="single" w:sz="4" w:space="0" w:color="auto"/>
            </w:tcBorders>
            <w:vAlign w:val="center"/>
          </w:tcPr>
          <w:p w14:paraId="4C2ED4E4" w14:textId="77777777" w:rsidR="00BC38C5" w:rsidRPr="00AF48C0" w:rsidRDefault="00BC38C5" w:rsidP="00A861EB">
            <w:pPr>
              <w:pStyle w:val="Normlny0"/>
              <w:widowControl/>
              <w:jc w:val="both"/>
            </w:pPr>
          </w:p>
        </w:tc>
        <w:tc>
          <w:tcPr>
            <w:tcW w:w="1792" w:type="dxa"/>
            <w:gridSpan w:val="2"/>
            <w:vMerge/>
            <w:tcBorders>
              <w:left w:val="single" w:sz="4" w:space="0" w:color="auto"/>
              <w:right w:val="single" w:sz="4" w:space="0" w:color="auto"/>
            </w:tcBorders>
            <w:vAlign w:val="center"/>
          </w:tcPr>
          <w:p w14:paraId="3BAA175B" w14:textId="77777777" w:rsidR="00BC38C5" w:rsidRPr="00AF48C0" w:rsidRDefault="00BC38C5" w:rsidP="00A861EB">
            <w:pPr>
              <w:pStyle w:val="Normlny0"/>
              <w:widowControl/>
              <w:jc w:val="both"/>
            </w:pPr>
          </w:p>
        </w:tc>
        <w:tc>
          <w:tcPr>
            <w:tcW w:w="1935" w:type="dxa"/>
            <w:gridSpan w:val="2"/>
            <w:vMerge/>
            <w:tcBorders>
              <w:left w:val="single" w:sz="4" w:space="0" w:color="auto"/>
            </w:tcBorders>
            <w:vAlign w:val="center"/>
          </w:tcPr>
          <w:p w14:paraId="074EC073" w14:textId="77777777" w:rsidR="00BC38C5" w:rsidRPr="00AF48C0" w:rsidRDefault="00BC38C5" w:rsidP="00A861EB">
            <w:pPr>
              <w:pStyle w:val="Normlny0"/>
              <w:widowControl/>
              <w:jc w:val="both"/>
            </w:pPr>
          </w:p>
        </w:tc>
      </w:tr>
      <w:tr w:rsidR="00BC38C5" w:rsidRPr="00AF48C0" w14:paraId="5FB15740" w14:textId="77777777" w:rsidTr="00DD792B">
        <w:trPr>
          <w:trHeight w:val="281"/>
        </w:trPr>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06A366B0" w14:textId="77777777" w:rsidR="00BC38C5" w:rsidRPr="00AF48C0" w:rsidRDefault="00BC38C5" w:rsidP="00A861EB">
            <w:pPr>
              <w:jc w:val="both"/>
              <w:rPr>
                <w:sz w:val="20"/>
                <w:szCs w:val="20"/>
              </w:rPr>
            </w:pPr>
          </w:p>
        </w:tc>
        <w:tc>
          <w:tcPr>
            <w:tcW w:w="3407" w:type="dxa"/>
            <w:gridSpan w:val="2"/>
            <w:vMerge/>
            <w:tcBorders>
              <w:left w:val="single" w:sz="4" w:space="0" w:color="auto"/>
              <w:bottom w:val="single" w:sz="4" w:space="0" w:color="FFFFFF" w:themeColor="background1"/>
              <w:right w:val="single" w:sz="4" w:space="0" w:color="auto"/>
            </w:tcBorders>
          </w:tcPr>
          <w:p w14:paraId="45A713A0" w14:textId="4A247A03" w:rsidR="00BC38C5" w:rsidRPr="00AF48C0" w:rsidRDefault="00BC38C5" w:rsidP="00BC38C5">
            <w:pPr>
              <w:pStyle w:val="Normlny0"/>
              <w:widowControl/>
              <w:jc w:val="both"/>
            </w:pPr>
          </w:p>
        </w:tc>
        <w:tc>
          <w:tcPr>
            <w:tcW w:w="1110" w:type="dxa"/>
            <w:gridSpan w:val="2"/>
            <w:vMerge/>
            <w:tcBorders>
              <w:left w:val="single" w:sz="4" w:space="0" w:color="auto"/>
              <w:right w:val="single" w:sz="12" w:space="0" w:color="auto"/>
            </w:tcBorders>
            <w:vAlign w:val="center"/>
          </w:tcPr>
          <w:p w14:paraId="35A8C8FA" w14:textId="77777777" w:rsidR="00BC38C5" w:rsidRPr="00AF48C0" w:rsidRDefault="00BC38C5" w:rsidP="00A861EB">
            <w:pPr>
              <w:pStyle w:val="Normlny0"/>
              <w:widowControl/>
              <w:jc w:val="both"/>
            </w:pPr>
          </w:p>
        </w:tc>
        <w:tc>
          <w:tcPr>
            <w:tcW w:w="1612" w:type="dxa"/>
            <w:gridSpan w:val="2"/>
            <w:vMerge/>
            <w:tcBorders>
              <w:left w:val="nil"/>
              <w:right w:val="single" w:sz="4" w:space="0" w:color="auto"/>
            </w:tcBorders>
            <w:vAlign w:val="center"/>
          </w:tcPr>
          <w:p w14:paraId="2732EF38" w14:textId="77777777" w:rsidR="00BC38C5" w:rsidRPr="00AF48C0" w:rsidRDefault="00BC38C5" w:rsidP="00A861EB">
            <w:pPr>
              <w:pStyle w:val="Normlny0"/>
              <w:widowControl/>
              <w:jc w:val="both"/>
            </w:pPr>
          </w:p>
        </w:tc>
        <w:tc>
          <w:tcPr>
            <w:tcW w:w="1011" w:type="dxa"/>
            <w:gridSpan w:val="2"/>
            <w:vMerge/>
            <w:tcBorders>
              <w:left w:val="single" w:sz="4" w:space="0" w:color="auto"/>
              <w:right w:val="single" w:sz="4" w:space="0" w:color="auto"/>
            </w:tcBorders>
          </w:tcPr>
          <w:p w14:paraId="68100D5C" w14:textId="77777777" w:rsidR="00BC38C5" w:rsidRPr="00AF48C0" w:rsidRDefault="00BC38C5" w:rsidP="00A861EB">
            <w:pPr>
              <w:pStyle w:val="Normlny0"/>
              <w:widowControl/>
              <w:jc w:val="both"/>
            </w:pPr>
          </w:p>
        </w:tc>
        <w:tc>
          <w:tcPr>
            <w:tcW w:w="3822" w:type="dxa"/>
            <w:gridSpan w:val="2"/>
            <w:vMerge/>
            <w:tcBorders>
              <w:left w:val="single" w:sz="4" w:space="0" w:color="auto"/>
              <w:right w:val="single" w:sz="4" w:space="0" w:color="auto"/>
            </w:tcBorders>
            <w:vAlign w:val="center"/>
          </w:tcPr>
          <w:p w14:paraId="4ADD7057" w14:textId="77777777" w:rsidR="00BC38C5" w:rsidRPr="00AF48C0" w:rsidRDefault="00BC38C5" w:rsidP="00A861EB">
            <w:pPr>
              <w:pStyle w:val="Normlny0"/>
              <w:widowControl/>
              <w:jc w:val="both"/>
            </w:pPr>
          </w:p>
        </w:tc>
        <w:tc>
          <w:tcPr>
            <w:tcW w:w="1792" w:type="dxa"/>
            <w:gridSpan w:val="2"/>
            <w:vMerge/>
            <w:tcBorders>
              <w:left w:val="single" w:sz="4" w:space="0" w:color="auto"/>
              <w:right w:val="single" w:sz="4" w:space="0" w:color="auto"/>
            </w:tcBorders>
            <w:vAlign w:val="center"/>
          </w:tcPr>
          <w:p w14:paraId="2C2BA55B" w14:textId="77777777" w:rsidR="00BC38C5" w:rsidRPr="00AF48C0" w:rsidRDefault="00BC38C5" w:rsidP="00A861EB">
            <w:pPr>
              <w:pStyle w:val="Normlny0"/>
              <w:widowControl/>
              <w:jc w:val="both"/>
            </w:pPr>
          </w:p>
        </w:tc>
        <w:tc>
          <w:tcPr>
            <w:tcW w:w="1935" w:type="dxa"/>
            <w:gridSpan w:val="2"/>
            <w:vMerge/>
            <w:tcBorders>
              <w:left w:val="single" w:sz="4" w:space="0" w:color="auto"/>
            </w:tcBorders>
            <w:vAlign w:val="center"/>
          </w:tcPr>
          <w:p w14:paraId="21734F2E" w14:textId="77777777" w:rsidR="00BC38C5" w:rsidRPr="00AF48C0" w:rsidRDefault="00BC38C5" w:rsidP="00A861EB">
            <w:pPr>
              <w:pStyle w:val="Normlny0"/>
              <w:widowControl/>
              <w:jc w:val="both"/>
            </w:pPr>
          </w:p>
        </w:tc>
      </w:tr>
      <w:tr w:rsidR="00E876F6" w:rsidRPr="00AF48C0" w14:paraId="49E03881" w14:textId="77777777" w:rsidTr="00E876F6">
        <w:tc>
          <w:tcPr>
            <w:tcW w:w="1222" w:type="dxa"/>
            <w:gridSpan w:val="2"/>
            <w:tcBorders>
              <w:top w:val="single" w:sz="4" w:space="0" w:color="auto"/>
              <w:left w:val="single" w:sz="12" w:space="0" w:color="auto"/>
              <w:bottom w:val="single" w:sz="4" w:space="0" w:color="auto"/>
              <w:right w:val="single" w:sz="4" w:space="0" w:color="auto"/>
            </w:tcBorders>
          </w:tcPr>
          <w:p w14:paraId="3FA39DF5" w14:textId="77777777" w:rsidR="00E876F6" w:rsidRPr="00AF48C0" w:rsidRDefault="00E876F6" w:rsidP="00E876F6">
            <w:pPr>
              <w:jc w:val="both"/>
              <w:rPr>
                <w:sz w:val="20"/>
                <w:szCs w:val="20"/>
              </w:rPr>
            </w:pPr>
            <w:r w:rsidRPr="00AF48C0">
              <w:rPr>
                <w:sz w:val="20"/>
                <w:szCs w:val="20"/>
              </w:rPr>
              <w:t>Č: 1</w:t>
            </w:r>
          </w:p>
          <w:p w14:paraId="02EFA430" w14:textId="77777777" w:rsidR="00E876F6" w:rsidRPr="00AF48C0" w:rsidRDefault="00E876F6" w:rsidP="00E876F6">
            <w:pPr>
              <w:jc w:val="both"/>
              <w:rPr>
                <w:sz w:val="20"/>
                <w:szCs w:val="20"/>
              </w:rPr>
            </w:pPr>
            <w:r w:rsidRPr="00AF48C0">
              <w:rPr>
                <w:sz w:val="20"/>
                <w:szCs w:val="20"/>
              </w:rPr>
              <w:t>O: 16</w:t>
            </w:r>
          </w:p>
          <w:p w14:paraId="3E7A734B" w14:textId="77777777" w:rsidR="00E876F6" w:rsidRPr="00AF48C0" w:rsidRDefault="00E876F6" w:rsidP="00E876F6">
            <w:pPr>
              <w:jc w:val="both"/>
              <w:rPr>
                <w:sz w:val="20"/>
                <w:szCs w:val="20"/>
              </w:rPr>
            </w:pPr>
            <w:r w:rsidRPr="00AF48C0">
              <w:rPr>
                <w:sz w:val="20"/>
                <w:szCs w:val="20"/>
              </w:rPr>
              <w:t>P: i)</w:t>
            </w:r>
          </w:p>
        </w:tc>
        <w:tc>
          <w:tcPr>
            <w:tcW w:w="3407" w:type="dxa"/>
            <w:gridSpan w:val="2"/>
            <w:tcBorders>
              <w:top w:val="single" w:sz="4" w:space="0" w:color="auto"/>
              <w:left w:val="single" w:sz="4" w:space="0" w:color="auto"/>
              <w:bottom w:val="single" w:sz="4" w:space="0" w:color="auto"/>
              <w:right w:val="single" w:sz="4" w:space="0" w:color="auto"/>
            </w:tcBorders>
          </w:tcPr>
          <w:p w14:paraId="49374FCE" w14:textId="77777777" w:rsidR="00E876F6" w:rsidRPr="00AF48C0" w:rsidRDefault="00E876F6" w:rsidP="00816474">
            <w:pPr>
              <w:pStyle w:val="Normlny0"/>
              <w:widowControl/>
              <w:jc w:val="both"/>
            </w:pPr>
          </w:p>
          <w:p w14:paraId="69FD6155" w14:textId="77777777" w:rsidR="00E876F6" w:rsidRPr="00AF48C0" w:rsidRDefault="00E876F6" w:rsidP="00816474">
            <w:pPr>
              <w:pStyle w:val="Normlny0"/>
              <w:widowControl/>
              <w:jc w:val="both"/>
            </w:pPr>
            <w:r w:rsidRPr="00AF48C0">
              <w:t>Odsek 8 sa vypúšťa</w:t>
            </w: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388BEF5E" w14:textId="77777777" w:rsidR="00E876F6" w:rsidRPr="00AF48C0" w:rsidRDefault="00E876F6" w:rsidP="00816474">
            <w:pPr>
              <w:pStyle w:val="Normlny0"/>
              <w:widowControl/>
              <w:jc w:val="both"/>
            </w:pPr>
          </w:p>
        </w:tc>
        <w:tc>
          <w:tcPr>
            <w:tcW w:w="1612" w:type="dxa"/>
            <w:gridSpan w:val="2"/>
            <w:tcBorders>
              <w:top w:val="single" w:sz="4" w:space="0" w:color="auto"/>
              <w:left w:val="nil"/>
              <w:bottom w:val="single" w:sz="4" w:space="0" w:color="auto"/>
              <w:right w:val="single" w:sz="4" w:space="0" w:color="auto"/>
            </w:tcBorders>
            <w:vAlign w:val="center"/>
          </w:tcPr>
          <w:p w14:paraId="6B6ABBCB" w14:textId="77777777" w:rsidR="00E876F6" w:rsidRPr="00AF48C0" w:rsidRDefault="00E876F6" w:rsidP="00816474">
            <w:pPr>
              <w:pStyle w:val="Normlny0"/>
              <w:widowControl/>
              <w:jc w:val="both"/>
            </w:pPr>
          </w:p>
        </w:tc>
        <w:tc>
          <w:tcPr>
            <w:tcW w:w="1011" w:type="dxa"/>
            <w:gridSpan w:val="2"/>
            <w:tcBorders>
              <w:top w:val="single" w:sz="4" w:space="0" w:color="auto"/>
              <w:left w:val="single" w:sz="4" w:space="0" w:color="auto"/>
              <w:bottom w:val="single" w:sz="4" w:space="0" w:color="auto"/>
              <w:right w:val="single" w:sz="4" w:space="0" w:color="auto"/>
            </w:tcBorders>
          </w:tcPr>
          <w:p w14:paraId="78B341FF" w14:textId="77777777" w:rsidR="00E876F6" w:rsidRPr="00AF48C0" w:rsidRDefault="00E876F6" w:rsidP="00816474">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0FF7B92B" w14:textId="77777777" w:rsidR="00E876F6" w:rsidRPr="00AF48C0" w:rsidRDefault="00E876F6" w:rsidP="00816474">
            <w:pPr>
              <w:pStyle w:val="Normlny0"/>
              <w:widowControl/>
              <w:jc w:val="both"/>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D875EE5" w14:textId="77777777" w:rsidR="00E876F6" w:rsidRPr="00AF48C0" w:rsidRDefault="00E876F6" w:rsidP="00816474">
            <w:pPr>
              <w:pStyle w:val="Normlny0"/>
              <w:widowControl/>
              <w:jc w:val="both"/>
            </w:pPr>
          </w:p>
        </w:tc>
        <w:tc>
          <w:tcPr>
            <w:tcW w:w="1935" w:type="dxa"/>
            <w:gridSpan w:val="2"/>
            <w:tcBorders>
              <w:top w:val="single" w:sz="4" w:space="0" w:color="auto"/>
              <w:left w:val="single" w:sz="4" w:space="0" w:color="auto"/>
              <w:bottom w:val="single" w:sz="4" w:space="0" w:color="auto"/>
            </w:tcBorders>
            <w:vAlign w:val="center"/>
          </w:tcPr>
          <w:p w14:paraId="3D503A7A" w14:textId="77777777" w:rsidR="00E876F6" w:rsidRPr="00AF48C0" w:rsidRDefault="00E876F6" w:rsidP="00816474">
            <w:pPr>
              <w:pStyle w:val="Normlny0"/>
              <w:widowControl/>
              <w:jc w:val="both"/>
            </w:pPr>
          </w:p>
        </w:tc>
      </w:tr>
      <w:tr w:rsidR="00816474" w:rsidRPr="00AF48C0" w14:paraId="2ADD45C2" w14:textId="77777777" w:rsidTr="00F74109">
        <w:tc>
          <w:tcPr>
            <w:tcW w:w="1222" w:type="dxa"/>
            <w:gridSpan w:val="2"/>
            <w:tcBorders>
              <w:top w:val="single" w:sz="4" w:space="0" w:color="auto"/>
              <w:left w:val="single" w:sz="12" w:space="0" w:color="auto"/>
              <w:bottom w:val="single" w:sz="4" w:space="0" w:color="FFFFFF" w:themeColor="background1"/>
              <w:right w:val="single" w:sz="4" w:space="0" w:color="auto"/>
            </w:tcBorders>
          </w:tcPr>
          <w:p w14:paraId="39E49311" w14:textId="77777777" w:rsidR="00816474" w:rsidRPr="00AF48C0" w:rsidRDefault="00816474" w:rsidP="00816474">
            <w:pPr>
              <w:jc w:val="both"/>
              <w:rPr>
                <w:sz w:val="20"/>
                <w:szCs w:val="20"/>
              </w:rPr>
            </w:pPr>
            <w:r w:rsidRPr="00AF48C0">
              <w:rPr>
                <w:sz w:val="20"/>
                <w:szCs w:val="20"/>
              </w:rPr>
              <w:t>Č: 1</w:t>
            </w:r>
          </w:p>
          <w:p w14:paraId="10EAC3BA" w14:textId="77777777" w:rsidR="00816474" w:rsidRPr="00AF48C0" w:rsidRDefault="00816474" w:rsidP="00816474">
            <w:pPr>
              <w:jc w:val="both"/>
              <w:rPr>
                <w:sz w:val="20"/>
                <w:szCs w:val="20"/>
              </w:rPr>
            </w:pPr>
            <w:r w:rsidRPr="00AF48C0">
              <w:rPr>
                <w:sz w:val="20"/>
                <w:szCs w:val="20"/>
              </w:rPr>
              <w:t>O: 16</w:t>
            </w:r>
          </w:p>
          <w:p w14:paraId="1963742A" w14:textId="77777777" w:rsidR="00816474" w:rsidRPr="00AF48C0" w:rsidRDefault="00816474" w:rsidP="00816474">
            <w:pPr>
              <w:jc w:val="both"/>
              <w:rPr>
                <w:sz w:val="20"/>
                <w:szCs w:val="20"/>
              </w:rPr>
            </w:pPr>
            <w:r w:rsidRPr="00AF48C0">
              <w:rPr>
                <w:sz w:val="20"/>
                <w:szCs w:val="20"/>
              </w:rPr>
              <w:t>P: j)</w:t>
            </w:r>
          </w:p>
          <w:p w14:paraId="176C2E93" w14:textId="77777777" w:rsidR="00816474" w:rsidRPr="00AF48C0" w:rsidRDefault="00816474" w:rsidP="00816474">
            <w:pPr>
              <w:jc w:val="both"/>
              <w:rPr>
                <w:sz w:val="20"/>
                <w:szCs w:val="20"/>
              </w:rPr>
            </w:pPr>
          </w:p>
        </w:tc>
        <w:tc>
          <w:tcPr>
            <w:tcW w:w="3407" w:type="dxa"/>
            <w:gridSpan w:val="2"/>
            <w:tcBorders>
              <w:top w:val="single" w:sz="4" w:space="0" w:color="auto"/>
              <w:left w:val="single" w:sz="4" w:space="0" w:color="auto"/>
              <w:bottom w:val="single" w:sz="4" w:space="0" w:color="FFFFFF" w:themeColor="background1"/>
              <w:right w:val="single" w:sz="4" w:space="0" w:color="auto"/>
            </w:tcBorders>
          </w:tcPr>
          <w:p w14:paraId="2C438389" w14:textId="77777777" w:rsidR="00816474" w:rsidRPr="00AF48C0" w:rsidRDefault="00816474" w:rsidP="00816474">
            <w:pPr>
              <w:pStyle w:val="Normlny0"/>
              <w:widowControl/>
              <w:jc w:val="both"/>
            </w:pPr>
            <w:r w:rsidRPr="00AF48C0">
              <w:t>Odsek 9 sa nahrádza takto:</w:t>
            </w:r>
          </w:p>
          <w:p w14:paraId="3519F935" w14:textId="77777777" w:rsidR="00816474" w:rsidRPr="00AF48C0" w:rsidRDefault="00816474" w:rsidP="00816474">
            <w:pPr>
              <w:pStyle w:val="Normlny0"/>
              <w:widowControl/>
              <w:jc w:val="both"/>
            </w:pPr>
            <w:r w:rsidRPr="00AF48C0">
              <w:t xml:space="preserve">„9. Členské štáty zabezpečia, aby centrálne registre uvedené v odseku 3a tohto článku boli prepojené prostredníctvom Európskej centrálnej </w:t>
            </w:r>
            <w:r w:rsidRPr="00AF48C0">
              <w:lastRenderedPageBreak/>
              <w:t>platformy zriadenej článkom 22 ods. 1 smernice (EÚ) 2017/1132. Prepojenie centrálnych registrov členských štátov s platformou sa realizuje v súlade s technickými špecifikáciami a postupmi stanovenými vo vykonávacích aktoch prijatých Komisiou v súlade s článkom 24 smernice (EÚ) 2017/1132 a s článkom 31a tejto smernice.</w:t>
            </w:r>
          </w:p>
          <w:p w14:paraId="407A494F" w14:textId="77777777" w:rsidR="00816474" w:rsidRPr="00AF48C0" w:rsidRDefault="00816474" w:rsidP="00816474">
            <w:pPr>
              <w:pStyle w:val="Normlny0"/>
              <w:widowControl/>
              <w:jc w:val="both"/>
            </w:pPr>
          </w:p>
        </w:tc>
        <w:tc>
          <w:tcPr>
            <w:tcW w:w="1110" w:type="dxa"/>
            <w:gridSpan w:val="2"/>
            <w:tcBorders>
              <w:top w:val="single" w:sz="4" w:space="0" w:color="auto"/>
              <w:left w:val="single" w:sz="4" w:space="0" w:color="auto"/>
              <w:bottom w:val="single" w:sz="4" w:space="0" w:color="FFFFFF" w:themeColor="background1"/>
              <w:right w:val="single" w:sz="12" w:space="0" w:color="auto"/>
            </w:tcBorders>
            <w:vAlign w:val="center"/>
          </w:tcPr>
          <w:p w14:paraId="2E5B3A7C" w14:textId="77777777" w:rsidR="00816474" w:rsidRPr="00AF48C0" w:rsidRDefault="00816474" w:rsidP="00816474">
            <w:pPr>
              <w:pStyle w:val="Normlny0"/>
              <w:widowControl/>
              <w:jc w:val="both"/>
            </w:pPr>
          </w:p>
          <w:p w14:paraId="7CDF7844" w14:textId="77777777" w:rsidR="00816474" w:rsidRPr="00AF48C0" w:rsidRDefault="00816474" w:rsidP="00816474">
            <w:pPr>
              <w:pStyle w:val="Normlny0"/>
              <w:widowControl/>
              <w:jc w:val="both"/>
            </w:pPr>
            <w:r w:rsidRPr="00AF48C0">
              <w:t>N</w:t>
            </w:r>
          </w:p>
          <w:p w14:paraId="2415C503" w14:textId="77777777" w:rsidR="00816474" w:rsidRPr="00AF48C0" w:rsidRDefault="00816474" w:rsidP="00816474">
            <w:pPr>
              <w:pStyle w:val="Normlny0"/>
              <w:widowControl/>
              <w:jc w:val="both"/>
            </w:pPr>
          </w:p>
        </w:tc>
        <w:tc>
          <w:tcPr>
            <w:tcW w:w="1612" w:type="dxa"/>
            <w:gridSpan w:val="2"/>
            <w:tcBorders>
              <w:top w:val="single" w:sz="4" w:space="0" w:color="auto"/>
              <w:left w:val="nil"/>
              <w:bottom w:val="single" w:sz="4" w:space="0" w:color="FFFFFF" w:themeColor="background1"/>
              <w:right w:val="single" w:sz="4" w:space="0" w:color="auto"/>
            </w:tcBorders>
            <w:vAlign w:val="center"/>
          </w:tcPr>
          <w:p w14:paraId="7233C4C0" w14:textId="77777777" w:rsidR="00816474" w:rsidRPr="00AF48C0" w:rsidRDefault="00816474" w:rsidP="00816474">
            <w:pPr>
              <w:pStyle w:val="Normlny0"/>
              <w:jc w:val="both"/>
            </w:pPr>
            <w:r w:rsidRPr="00AF48C0">
              <w:t>Zákon č. 272/2015 Z. z.</w:t>
            </w:r>
          </w:p>
          <w:p w14:paraId="470FF096" w14:textId="77777777" w:rsidR="00816474" w:rsidRPr="00AF48C0" w:rsidRDefault="00816474" w:rsidP="00816474">
            <w:pPr>
              <w:pStyle w:val="Normlny0"/>
              <w:jc w:val="both"/>
            </w:pPr>
            <w:r w:rsidRPr="00AF48C0">
              <w:t>+</w:t>
            </w:r>
          </w:p>
          <w:p w14:paraId="498D87A1" w14:textId="77777777" w:rsidR="00816474" w:rsidRPr="00AF48C0" w:rsidRDefault="00816474" w:rsidP="00816474">
            <w:pPr>
              <w:pStyle w:val="Normlny0"/>
              <w:jc w:val="both"/>
            </w:pPr>
            <w:r w:rsidRPr="00AF48C0">
              <w:t>Návrh zákona</w:t>
            </w:r>
            <w:r w:rsidRPr="00AF48C0">
              <w:tab/>
            </w:r>
            <w:r w:rsidRPr="00AF48C0">
              <w:tab/>
            </w:r>
          </w:p>
        </w:tc>
        <w:tc>
          <w:tcPr>
            <w:tcW w:w="1011" w:type="dxa"/>
            <w:gridSpan w:val="2"/>
            <w:tcBorders>
              <w:top w:val="single" w:sz="4" w:space="0" w:color="auto"/>
              <w:left w:val="single" w:sz="4" w:space="0" w:color="auto"/>
              <w:bottom w:val="single" w:sz="4" w:space="0" w:color="FFFFFF" w:themeColor="background1"/>
              <w:right w:val="single" w:sz="4" w:space="0" w:color="auto"/>
            </w:tcBorders>
          </w:tcPr>
          <w:p w14:paraId="5598FCDC" w14:textId="77777777" w:rsidR="00816474" w:rsidRPr="00AF48C0" w:rsidRDefault="00816474" w:rsidP="00816474">
            <w:pPr>
              <w:pStyle w:val="Normlny0"/>
              <w:jc w:val="both"/>
            </w:pPr>
            <w:r w:rsidRPr="00AF48C0">
              <w:t>§: 7a</w:t>
            </w:r>
          </w:p>
          <w:p w14:paraId="692967CD" w14:textId="77777777" w:rsidR="00816474" w:rsidRPr="00AF48C0" w:rsidRDefault="00816474" w:rsidP="00816474">
            <w:pPr>
              <w:pStyle w:val="Normlny0"/>
              <w:jc w:val="both"/>
            </w:pPr>
            <w:r w:rsidRPr="00AF48C0">
              <w:t>O: 4</w:t>
            </w:r>
          </w:p>
          <w:p w14:paraId="7480022E" w14:textId="77777777" w:rsidR="00816474" w:rsidRPr="00AF48C0" w:rsidRDefault="00816474" w:rsidP="00816474">
            <w:pPr>
              <w:pStyle w:val="Normlny0"/>
              <w:widowControl/>
              <w:jc w:val="both"/>
            </w:pPr>
          </w:p>
        </w:tc>
        <w:tc>
          <w:tcPr>
            <w:tcW w:w="3822" w:type="dxa"/>
            <w:gridSpan w:val="2"/>
            <w:tcBorders>
              <w:top w:val="single" w:sz="4" w:space="0" w:color="auto"/>
              <w:left w:val="single" w:sz="4" w:space="0" w:color="auto"/>
              <w:bottom w:val="single" w:sz="4" w:space="0" w:color="FFFFFF" w:themeColor="background1"/>
              <w:right w:val="single" w:sz="4" w:space="0" w:color="auto"/>
            </w:tcBorders>
            <w:vAlign w:val="center"/>
          </w:tcPr>
          <w:p w14:paraId="6DE08F53" w14:textId="78AD2553" w:rsidR="00816474" w:rsidRPr="00AF48C0" w:rsidRDefault="00816474" w:rsidP="00816474">
            <w:pPr>
              <w:pStyle w:val="Normlny0"/>
              <w:widowControl/>
              <w:jc w:val="both"/>
              <w:rPr>
                <w:b/>
              </w:rPr>
            </w:pPr>
            <w:r w:rsidRPr="00AF48C0">
              <w:rPr>
                <w:b/>
              </w:rPr>
              <w:t xml:space="preserve">(4) </w:t>
            </w:r>
            <w:r w:rsidR="004D401F">
              <w:t xml:space="preserve">  </w:t>
            </w:r>
            <w:r w:rsidR="004D401F" w:rsidRPr="004D401F">
              <w:rPr>
                <w:b/>
              </w:rPr>
              <w:t xml:space="preserve">Verejne prístupné údaje o konečnom užívateľovi výhod zapísané v registri právnických osôb sú meno, priezvisko, dátum narodenia, štátna príslušnosť, adresa pobytu a údaje, ktoré zakladajú </w:t>
            </w:r>
            <w:r w:rsidR="004D401F" w:rsidRPr="004D401F">
              <w:rPr>
                <w:b/>
              </w:rPr>
              <w:lastRenderedPageBreak/>
              <w:t>postavenie konečného užívateľa výhod; štatistický úrad ich bezplatne zverejňuje na svojom webovom sídle.</w:t>
            </w:r>
          </w:p>
        </w:tc>
        <w:tc>
          <w:tcPr>
            <w:tcW w:w="1792" w:type="dxa"/>
            <w:gridSpan w:val="2"/>
            <w:tcBorders>
              <w:top w:val="single" w:sz="4" w:space="0" w:color="auto"/>
              <w:left w:val="single" w:sz="4" w:space="0" w:color="auto"/>
              <w:bottom w:val="single" w:sz="4" w:space="0" w:color="FFFFFF" w:themeColor="background1"/>
              <w:right w:val="single" w:sz="4" w:space="0" w:color="auto"/>
            </w:tcBorders>
            <w:vAlign w:val="center"/>
          </w:tcPr>
          <w:p w14:paraId="5AE763A7" w14:textId="77777777" w:rsidR="00816474" w:rsidRPr="00AF48C0" w:rsidRDefault="00816474" w:rsidP="00816474">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4" w:space="0" w:color="FFFFFF" w:themeColor="background1"/>
            </w:tcBorders>
            <w:vAlign w:val="center"/>
          </w:tcPr>
          <w:p w14:paraId="79E6EB49" w14:textId="77777777" w:rsidR="00816474" w:rsidRPr="00AF48C0" w:rsidRDefault="00816474" w:rsidP="00816474">
            <w:pPr>
              <w:pStyle w:val="Normlny0"/>
              <w:widowControl/>
              <w:jc w:val="both"/>
            </w:pPr>
          </w:p>
        </w:tc>
      </w:tr>
      <w:tr w:rsidR="00816474" w:rsidRPr="00AF48C0" w14:paraId="02F7F3DA" w14:textId="77777777" w:rsidTr="00F74109">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05C9EF3C" w14:textId="77777777" w:rsidR="00816474" w:rsidRPr="00AF48C0" w:rsidRDefault="00816474" w:rsidP="00816474">
            <w:pPr>
              <w:jc w:val="both"/>
              <w:rPr>
                <w:sz w:val="20"/>
                <w:szCs w:val="20"/>
              </w:rPr>
            </w:pPr>
          </w:p>
        </w:tc>
        <w:tc>
          <w:tcPr>
            <w:tcW w:w="3407"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EEB766A" w14:textId="77777777" w:rsidR="00816474" w:rsidRPr="00AF48C0" w:rsidRDefault="00816474" w:rsidP="00816474">
            <w:pPr>
              <w:pStyle w:val="Normlny0"/>
              <w:widowControl/>
              <w:jc w:val="both"/>
            </w:pPr>
            <w:r w:rsidRPr="00AF48C0">
              <w:t>Členské štáty zabezpečia, aby sa informácie uvedené v odseku 1 tohto článku sprístupnili prostredníctvom systému prepojenia registrov zriadeného článkom 22 ods. 2 smernice (EÚ) 2017/1132 v súlade s vnútroštátnym právom členských štátov vykonávajúcim odseky 4 a 5 tohto článku.</w:t>
            </w:r>
          </w:p>
          <w:p w14:paraId="1A2A7B08" w14:textId="77777777" w:rsidR="00816474" w:rsidRPr="00AF48C0" w:rsidRDefault="00816474" w:rsidP="00816474">
            <w:pPr>
              <w:pStyle w:val="Normlny0"/>
              <w:widowControl/>
              <w:jc w:val="both"/>
            </w:pPr>
          </w:p>
        </w:tc>
        <w:tc>
          <w:tcPr>
            <w:tcW w:w="1110" w:type="dxa"/>
            <w:gridSpan w:val="2"/>
            <w:tcBorders>
              <w:top w:val="single" w:sz="4" w:space="0" w:color="FFFFFF" w:themeColor="background1"/>
              <w:left w:val="single" w:sz="4" w:space="0" w:color="auto"/>
              <w:bottom w:val="single" w:sz="4" w:space="0" w:color="FFFFFF" w:themeColor="background1"/>
              <w:right w:val="single" w:sz="12" w:space="0" w:color="auto"/>
            </w:tcBorders>
            <w:vAlign w:val="center"/>
          </w:tcPr>
          <w:p w14:paraId="6ABE900F" w14:textId="77777777" w:rsidR="00816474" w:rsidRPr="00AF48C0" w:rsidRDefault="00816474" w:rsidP="00816474">
            <w:pPr>
              <w:pStyle w:val="Normlny0"/>
              <w:widowControl/>
              <w:jc w:val="both"/>
            </w:pPr>
          </w:p>
        </w:tc>
        <w:tc>
          <w:tcPr>
            <w:tcW w:w="1612" w:type="dxa"/>
            <w:gridSpan w:val="2"/>
            <w:tcBorders>
              <w:top w:val="single" w:sz="4" w:space="0" w:color="FFFFFF" w:themeColor="background1"/>
              <w:left w:val="nil"/>
              <w:bottom w:val="single" w:sz="4" w:space="0" w:color="FFFFFF" w:themeColor="background1"/>
              <w:right w:val="single" w:sz="4" w:space="0" w:color="auto"/>
            </w:tcBorders>
            <w:vAlign w:val="center"/>
          </w:tcPr>
          <w:p w14:paraId="2BA98B75" w14:textId="77777777" w:rsidR="00816474" w:rsidRPr="00AF48C0" w:rsidRDefault="00816474" w:rsidP="00816474">
            <w:pPr>
              <w:pStyle w:val="Normlny0"/>
              <w:widowControl/>
              <w:jc w:val="both"/>
            </w:pPr>
          </w:p>
        </w:tc>
        <w:tc>
          <w:tcPr>
            <w:tcW w:w="101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257D296" w14:textId="77777777" w:rsidR="00816474" w:rsidRPr="00AF48C0" w:rsidRDefault="00816474" w:rsidP="00816474">
            <w:pPr>
              <w:pStyle w:val="Normlny0"/>
              <w:widowControl/>
              <w:jc w:val="both"/>
            </w:pPr>
          </w:p>
        </w:tc>
        <w:tc>
          <w:tcPr>
            <w:tcW w:w="382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1E36781F" w14:textId="77777777" w:rsidR="00816474" w:rsidRPr="00AF48C0" w:rsidRDefault="00816474" w:rsidP="00816474">
            <w:pPr>
              <w:pStyle w:val="Normlny0"/>
              <w:widowControl/>
              <w:jc w:val="both"/>
              <w:rPr>
                <w:b/>
              </w:rPr>
            </w:pPr>
          </w:p>
        </w:tc>
        <w:tc>
          <w:tcPr>
            <w:tcW w:w="179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2AAAF682" w14:textId="77777777" w:rsidR="00816474" w:rsidRPr="00AF48C0" w:rsidRDefault="00816474" w:rsidP="00816474">
            <w:pPr>
              <w:pStyle w:val="Normlny0"/>
              <w:widowControl/>
              <w:jc w:val="both"/>
            </w:pPr>
          </w:p>
        </w:tc>
        <w:tc>
          <w:tcPr>
            <w:tcW w:w="1935" w:type="dxa"/>
            <w:gridSpan w:val="2"/>
            <w:tcBorders>
              <w:top w:val="single" w:sz="4" w:space="0" w:color="FFFFFF" w:themeColor="background1"/>
              <w:left w:val="single" w:sz="4" w:space="0" w:color="auto"/>
              <w:bottom w:val="single" w:sz="4" w:space="0" w:color="FFFFFF" w:themeColor="background1"/>
            </w:tcBorders>
            <w:vAlign w:val="center"/>
          </w:tcPr>
          <w:p w14:paraId="7BBFAA5F" w14:textId="77777777" w:rsidR="00816474" w:rsidRPr="00AF48C0" w:rsidRDefault="00816474" w:rsidP="00816474">
            <w:pPr>
              <w:pStyle w:val="Normlny0"/>
              <w:widowControl/>
              <w:jc w:val="both"/>
            </w:pPr>
          </w:p>
        </w:tc>
      </w:tr>
      <w:tr w:rsidR="00816474" w:rsidRPr="00AF48C0" w14:paraId="4E765F6C" w14:textId="77777777" w:rsidTr="00F74109">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7D52B70D" w14:textId="77777777" w:rsidR="00816474" w:rsidRPr="00AF48C0" w:rsidRDefault="00816474" w:rsidP="00816474">
            <w:pPr>
              <w:jc w:val="both"/>
              <w:rPr>
                <w:sz w:val="20"/>
                <w:szCs w:val="20"/>
              </w:rPr>
            </w:pPr>
          </w:p>
        </w:tc>
        <w:tc>
          <w:tcPr>
            <w:tcW w:w="3407"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9456B27" w14:textId="77777777" w:rsidR="00816474" w:rsidRPr="00AF48C0" w:rsidRDefault="00816474" w:rsidP="00816474">
            <w:pPr>
              <w:pStyle w:val="Normlny0"/>
              <w:widowControl/>
              <w:jc w:val="both"/>
            </w:pPr>
            <w:r w:rsidRPr="00AF48C0">
              <w:t>Členské štáty prijmú primerané opatrenia na to, aby sa zabezpečilo, že prostredníctvom ich vnútroštátnych registrov a prostredníctvom systému prepojenia registrov sa sprístupnia iba informácie uvedené v odseku 1, ktoré sú aktuálne a zodpovedajú skutočným konečným užívateľom výhod, a že prístup k týmto informáciám je v súlade s pravidlami ochrany osobných údajov.</w:t>
            </w:r>
          </w:p>
          <w:p w14:paraId="272CAAA2" w14:textId="77777777" w:rsidR="00816474" w:rsidRPr="00AF48C0" w:rsidRDefault="00816474" w:rsidP="00816474">
            <w:pPr>
              <w:pStyle w:val="Normlny0"/>
              <w:widowControl/>
              <w:jc w:val="both"/>
            </w:pPr>
          </w:p>
        </w:tc>
        <w:tc>
          <w:tcPr>
            <w:tcW w:w="1110" w:type="dxa"/>
            <w:gridSpan w:val="2"/>
            <w:tcBorders>
              <w:top w:val="single" w:sz="4" w:space="0" w:color="FFFFFF" w:themeColor="background1"/>
              <w:left w:val="single" w:sz="4" w:space="0" w:color="auto"/>
              <w:bottom w:val="single" w:sz="4" w:space="0" w:color="FFFFFF" w:themeColor="background1"/>
              <w:right w:val="single" w:sz="12" w:space="0" w:color="auto"/>
            </w:tcBorders>
            <w:vAlign w:val="center"/>
          </w:tcPr>
          <w:p w14:paraId="779ADF2A" w14:textId="77777777" w:rsidR="00816474" w:rsidRPr="00AF48C0" w:rsidRDefault="00816474" w:rsidP="00816474">
            <w:pPr>
              <w:pStyle w:val="Normlny0"/>
              <w:widowControl/>
              <w:jc w:val="both"/>
            </w:pPr>
          </w:p>
        </w:tc>
        <w:tc>
          <w:tcPr>
            <w:tcW w:w="1612" w:type="dxa"/>
            <w:gridSpan w:val="2"/>
            <w:tcBorders>
              <w:top w:val="single" w:sz="4" w:space="0" w:color="FFFFFF" w:themeColor="background1"/>
              <w:left w:val="nil"/>
              <w:bottom w:val="single" w:sz="4" w:space="0" w:color="FFFFFF" w:themeColor="background1"/>
              <w:right w:val="single" w:sz="4" w:space="0" w:color="auto"/>
            </w:tcBorders>
            <w:vAlign w:val="center"/>
          </w:tcPr>
          <w:p w14:paraId="0B70580E" w14:textId="77777777" w:rsidR="00816474" w:rsidRPr="00AF48C0" w:rsidRDefault="00816474" w:rsidP="00816474">
            <w:pPr>
              <w:pStyle w:val="Normlny0"/>
              <w:widowControl/>
              <w:jc w:val="both"/>
            </w:pPr>
          </w:p>
        </w:tc>
        <w:tc>
          <w:tcPr>
            <w:tcW w:w="101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FEEC60F" w14:textId="77777777" w:rsidR="00816474" w:rsidRPr="00AF48C0" w:rsidRDefault="00816474" w:rsidP="00816474">
            <w:pPr>
              <w:pStyle w:val="Normlny0"/>
              <w:widowControl/>
              <w:jc w:val="both"/>
            </w:pPr>
          </w:p>
        </w:tc>
        <w:tc>
          <w:tcPr>
            <w:tcW w:w="382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36311766" w14:textId="77777777" w:rsidR="00816474" w:rsidRPr="00AF48C0" w:rsidRDefault="00816474" w:rsidP="00816474">
            <w:pPr>
              <w:pStyle w:val="Normlny0"/>
              <w:widowControl/>
              <w:jc w:val="both"/>
            </w:pPr>
          </w:p>
        </w:tc>
        <w:tc>
          <w:tcPr>
            <w:tcW w:w="179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145B77E7" w14:textId="77777777" w:rsidR="00816474" w:rsidRPr="00AF48C0" w:rsidRDefault="00816474" w:rsidP="00816474">
            <w:pPr>
              <w:pStyle w:val="Normlny0"/>
              <w:widowControl/>
              <w:jc w:val="both"/>
            </w:pPr>
          </w:p>
        </w:tc>
        <w:tc>
          <w:tcPr>
            <w:tcW w:w="1935" w:type="dxa"/>
            <w:gridSpan w:val="2"/>
            <w:tcBorders>
              <w:top w:val="single" w:sz="4" w:space="0" w:color="FFFFFF" w:themeColor="background1"/>
              <w:left w:val="single" w:sz="4" w:space="0" w:color="auto"/>
              <w:bottom w:val="single" w:sz="4" w:space="0" w:color="FFFFFF" w:themeColor="background1"/>
            </w:tcBorders>
            <w:vAlign w:val="center"/>
          </w:tcPr>
          <w:p w14:paraId="14139636" w14:textId="77777777" w:rsidR="00816474" w:rsidRPr="00AF48C0" w:rsidRDefault="00816474" w:rsidP="00816474">
            <w:pPr>
              <w:pStyle w:val="Normlny0"/>
              <w:widowControl/>
              <w:jc w:val="both"/>
            </w:pPr>
          </w:p>
        </w:tc>
      </w:tr>
      <w:tr w:rsidR="00816474" w:rsidRPr="00AF48C0" w14:paraId="3D5DDC88" w14:textId="77777777" w:rsidTr="00F74109">
        <w:tc>
          <w:tcPr>
            <w:tcW w:w="1222" w:type="dxa"/>
            <w:gridSpan w:val="2"/>
            <w:tcBorders>
              <w:top w:val="single" w:sz="4" w:space="0" w:color="FFFFFF" w:themeColor="background1"/>
              <w:left w:val="single" w:sz="12" w:space="0" w:color="auto"/>
              <w:bottom w:val="single" w:sz="4" w:space="0" w:color="auto"/>
              <w:right w:val="single" w:sz="4" w:space="0" w:color="auto"/>
            </w:tcBorders>
          </w:tcPr>
          <w:p w14:paraId="2E3788DA" w14:textId="77777777" w:rsidR="00816474" w:rsidRPr="00AF48C0" w:rsidRDefault="00816474" w:rsidP="00816474">
            <w:pPr>
              <w:jc w:val="both"/>
              <w:rPr>
                <w:sz w:val="20"/>
                <w:szCs w:val="20"/>
              </w:rPr>
            </w:pPr>
          </w:p>
        </w:tc>
        <w:tc>
          <w:tcPr>
            <w:tcW w:w="3407" w:type="dxa"/>
            <w:gridSpan w:val="2"/>
            <w:tcBorders>
              <w:top w:val="single" w:sz="4" w:space="0" w:color="FFFFFF" w:themeColor="background1"/>
              <w:left w:val="single" w:sz="4" w:space="0" w:color="auto"/>
              <w:bottom w:val="single" w:sz="4" w:space="0" w:color="auto"/>
              <w:right w:val="single" w:sz="4" w:space="0" w:color="auto"/>
            </w:tcBorders>
          </w:tcPr>
          <w:p w14:paraId="2389EC23" w14:textId="76216EAA" w:rsidR="00816474" w:rsidRPr="00AF48C0" w:rsidRDefault="00816474" w:rsidP="006C1F0C">
            <w:pPr>
              <w:pStyle w:val="Normlny0"/>
              <w:widowControl/>
              <w:jc w:val="both"/>
            </w:pPr>
            <w:r w:rsidRPr="00AF48C0">
              <w:t xml:space="preserve">Informácie uvedené v odseku 1 sa sprístupnia prostredníctvom vnútroštátnych registrov a prostredníctvom systému prepojenia </w:t>
            </w:r>
            <w:r w:rsidR="002B1C76" w:rsidRPr="00AF48C0">
              <w:t xml:space="preserve"> registrov najmenej päť a najviac 10 rokov po tom, čo prestanú existovať dôvody na registráciu informácií o vlastníckych právach ako sú uvedené v odseku 3a. Členské štáty spolupracujú s Komisiou s cieľom implementovať rôzne typy prístupu v súlade s odsekmi 4 a 4a.“;</w:t>
            </w:r>
          </w:p>
        </w:tc>
        <w:tc>
          <w:tcPr>
            <w:tcW w:w="1110" w:type="dxa"/>
            <w:gridSpan w:val="2"/>
            <w:tcBorders>
              <w:top w:val="single" w:sz="4" w:space="0" w:color="FFFFFF" w:themeColor="background1"/>
              <w:left w:val="single" w:sz="4" w:space="0" w:color="auto"/>
              <w:bottom w:val="single" w:sz="4" w:space="0" w:color="auto"/>
              <w:right w:val="single" w:sz="12" w:space="0" w:color="auto"/>
            </w:tcBorders>
            <w:vAlign w:val="center"/>
          </w:tcPr>
          <w:p w14:paraId="7D34C57D" w14:textId="77777777" w:rsidR="00816474" w:rsidRPr="00AF48C0" w:rsidRDefault="00816474" w:rsidP="00816474">
            <w:pPr>
              <w:pStyle w:val="Normlny0"/>
              <w:widowControl/>
              <w:jc w:val="both"/>
            </w:pPr>
          </w:p>
        </w:tc>
        <w:tc>
          <w:tcPr>
            <w:tcW w:w="1612" w:type="dxa"/>
            <w:gridSpan w:val="2"/>
            <w:tcBorders>
              <w:top w:val="single" w:sz="4" w:space="0" w:color="FFFFFF" w:themeColor="background1"/>
              <w:left w:val="nil"/>
              <w:bottom w:val="single" w:sz="4" w:space="0" w:color="auto"/>
              <w:right w:val="single" w:sz="4" w:space="0" w:color="auto"/>
            </w:tcBorders>
            <w:vAlign w:val="center"/>
          </w:tcPr>
          <w:p w14:paraId="6C895740" w14:textId="77777777" w:rsidR="00816474" w:rsidRPr="00AF48C0" w:rsidRDefault="00816474" w:rsidP="00816474">
            <w:pPr>
              <w:pStyle w:val="Normlny0"/>
              <w:widowControl/>
              <w:jc w:val="both"/>
            </w:pPr>
          </w:p>
        </w:tc>
        <w:tc>
          <w:tcPr>
            <w:tcW w:w="1011" w:type="dxa"/>
            <w:gridSpan w:val="2"/>
            <w:tcBorders>
              <w:top w:val="single" w:sz="4" w:space="0" w:color="FFFFFF" w:themeColor="background1"/>
              <w:left w:val="single" w:sz="4" w:space="0" w:color="auto"/>
              <w:bottom w:val="single" w:sz="4" w:space="0" w:color="auto"/>
              <w:right w:val="single" w:sz="4" w:space="0" w:color="auto"/>
            </w:tcBorders>
          </w:tcPr>
          <w:p w14:paraId="6BE5226A" w14:textId="77777777" w:rsidR="00816474" w:rsidRPr="00AF48C0" w:rsidRDefault="00816474" w:rsidP="00816474">
            <w:pPr>
              <w:pStyle w:val="Normlny0"/>
              <w:widowControl/>
              <w:jc w:val="both"/>
            </w:pPr>
          </w:p>
        </w:tc>
        <w:tc>
          <w:tcPr>
            <w:tcW w:w="3822" w:type="dxa"/>
            <w:gridSpan w:val="2"/>
            <w:tcBorders>
              <w:top w:val="single" w:sz="4" w:space="0" w:color="FFFFFF" w:themeColor="background1"/>
              <w:left w:val="single" w:sz="4" w:space="0" w:color="auto"/>
              <w:bottom w:val="single" w:sz="4" w:space="0" w:color="auto"/>
              <w:right w:val="single" w:sz="4" w:space="0" w:color="auto"/>
            </w:tcBorders>
            <w:vAlign w:val="center"/>
          </w:tcPr>
          <w:p w14:paraId="50663990" w14:textId="77777777" w:rsidR="00816474" w:rsidRPr="00AF48C0" w:rsidRDefault="00816474" w:rsidP="00816474">
            <w:pPr>
              <w:pStyle w:val="Normlny0"/>
              <w:widowControl/>
              <w:jc w:val="both"/>
            </w:pPr>
          </w:p>
        </w:tc>
        <w:tc>
          <w:tcPr>
            <w:tcW w:w="1792" w:type="dxa"/>
            <w:gridSpan w:val="2"/>
            <w:tcBorders>
              <w:top w:val="single" w:sz="4" w:space="0" w:color="FFFFFF" w:themeColor="background1"/>
              <w:left w:val="single" w:sz="4" w:space="0" w:color="auto"/>
              <w:bottom w:val="single" w:sz="4" w:space="0" w:color="auto"/>
              <w:right w:val="single" w:sz="4" w:space="0" w:color="auto"/>
            </w:tcBorders>
            <w:vAlign w:val="center"/>
          </w:tcPr>
          <w:p w14:paraId="7CBB294B" w14:textId="77777777" w:rsidR="00816474" w:rsidRPr="00AF48C0" w:rsidRDefault="00816474" w:rsidP="00816474">
            <w:pPr>
              <w:pStyle w:val="Normlny0"/>
              <w:widowControl/>
              <w:jc w:val="both"/>
            </w:pPr>
          </w:p>
        </w:tc>
        <w:tc>
          <w:tcPr>
            <w:tcW w:w="1935" w:type="dxa"/>
            <w:gridSpan w:val="2"/>
            <w:tcBorders>
              <w:top w:val="single" w:sz="4" w:space="0" w:color="FFFFFF" w:themeColor="background1"/>
              <w:left w:val="single" w:sz="4" w:space="0" w:color="auto"/>
              <w:bottom w:val="single" w:sz="4" w:space="0" w:color="auto"/>
            </w:tcBorders>
            <w:vAlign w:val="center"/>
          </w:tcPr>
          <w:p w14:paraId="332C163C" w14:textId="77777777" w:rsidR="00816474" w:rsidRPr="00AF48C0" w:rsidRDefault="00816474" w:rsidP="00816474">
            <w:pPr>
              <w:pStyle w:val="Normlny0"/>
              <w:widowControl/>
              <w:jc w:val="both"/>
            </w:pPr>
          </w:p>
        </w:tc>
      </w:tr>
      <w:tr w:rsidR="002B1C76" w:rsidRPr="00AF48C0" w14:paraId="2D5B6D59" w14:textId="77777777" w:rsidTr="00F74109">
        <w:tc>
          <w:tcPr>
            <w:tcW w:w="1222" w:type="dxa"/>
            <w:gridSpan w:val="2"/>
            <w:tcBorders>
              <w:top w:val="single" w:sz="2" w:space="0" w:color="auto"/>
              <w:left w:val="single" w:sz="12" w:space="0" w:color="auto"/>
              <w:bottom w:val="single" w:sz="4" w:space="0" w:color="FFFFFF" w:themeColor="background1"/>
              <w:right w:val="single" w:sz="4" w:space="0" w:color="auto"/>
            </w:tcBorders>
          </w:tcPr>
          <w:p w14:paraId="125B3D85" w14:textId="77777777" w:rsidR="002B1C76" w:rsidRPr="00AF48C0" w:rsidRDefault="002B1C76" w:rsidP="002B1C76">
            <w:pPr>
              <w:jc w:val="both"/>
              <w:rPr>
                <w:sz w:val="20"/>
                <w:szCs w:val="20"/>
              </w:rPr>
            </w:pPr>
            <w:r w:rsidRPr="00AF48C0">
              <w:rPr>
                <w:sz w:val="20"/>
                <w:szCs w:val="20"/>
              </w:rPr>
              <w:t>Č: 1</w:t>
            </w:r>
          </w:p>
          <w:p w14:paraId="5153C53F" w14:textId="77777777" w:rsidR="002B1C76" w:rsidRPr="00AF48C0" w:rsidRDefault="002B1C76" w:rsidP="002B1C76">
            <w:pPr>
              <w:jc w:val="both"/>
              <w:rPr>
                <w:sz w:val="20"/>
                <w:szCs w:val="20"/>
              </w:rPr>
            </w:pPr>
            <w:r w:rsidRPr="00AF48C0">
              <w:rPr>
                <w:sz w:val="20"/>
                <w:szCs w:val="20"/>
              </w:rPr>
              <w:t>O: 16</w:t>
            </w:r>
          </w:p>
          <w:p w14:paraId="15C2E8FE" w14:textId="77777777" w:rsidR="002B1C76" w:rsidRPr="00AF48C0" w:rsidRDefault="002B1C76" w:rsidP="002B1C76">
            <w:pPr>
              <w:jc w:val="both"/>
              <w:rPr>
                <w:sz w:val="20"/>
                <w:szCs w:val="20"/>
              </w:rPr>
            </w:pPr>
            <w:r w:rsidRPr="00AF48C0">
              <w:rPr>
                <w:sz w:val="20"/>
                <w:szCs w:val="20"/>
              </w:rPr>
              <w:lastRenderedPageBreak/>
              <w:t>P: k)</w:t>
            </w:r>
          </w:p>
          <w:p w14:paraId="71710959" w14:textId="77777777" w:rsidR="002B1C76" w:rsidRPr="00AF48C0" w:rsidRDefault="002B1C76" w:rsidP="002B1C76">
            <w:pPr>
              <w:jc w:val="both"/>
              <w:rPr>
                <w:sz w:val="20"/>
                <w:szCs w:val="20"/>
              </w:rPr>
            </w:pPr>
          </w:p>
        </w:tc>
        <w:tc>
          <w:tcPr>
            <w:tcW w:w="3407" w:type="dxa"/>
            <w:gridSpan w:val="2"/>
            <w:tcBorders>
              <w:top w:val="single" w:sz="2" w:space="0" w:color="auto"/>
              <w:left w:val="single" w:sz="4" w:space="0" w:color="auto"/>
              <w:bottom w:val="single" w:sz="4" w:space="0" w:color="FFFFFF" w:themeColor="background1"/>
              <w:right w:val="single" w:sz="4" w:space="0" w:color="auto"/>
            </w:tcBorders>
          </w:tcPr>
          <w:p w14:paraId="18809A90" w14:textId="77777777" w:rsidR="002B1C76" w:rsidRPr="00AF48C0" w:rsidRDefault="002B1C76" w:rsidP="002B1C76">
            <w:pPr>
              <w:pStyle w:val="Normlny0"/>
              <w:widowControl/>
              <w:jc w:val="both"/>
            </w:pPr>
            <w:r w:rsidRPr="00AF48C0">
              <w:lastRenderedPageBreak/>
              <w:t>Dopĺňa sa tento odsek:</w:t>
            </w:r>
          </w:p>
          <w:p w14:paraId="18B64A46" w14:textId="77777777" w:rsidR="002B1C76" w:rsidRPr="00AF48C0" w:rsidRDefault="002B1C76" w:rsidP="002B1C76">
            <w:pPr>
              <w:pStyle w:val="Normlny0"/>
              <w:widowControl/>
              <w:jc w:val="both"/>
            </w:pPr>
            <w:r w:rsidRPr="00AF48C0">
              <w:t xml:space="preserve">„10. Členské štáty oznámia Komisii </w:t>
            </w:r>
            <w:r w:rsidRPr="00AF48C0">
              <w:lastRenderedPageBreak/>
              <w:t>kategórie, popis charakteristických znakov, mená a prípadne právny základ správ zvereného majetku a podobných právnych štruktúr uvedených v odseku 1 do10. júla 2019. Komisia do 10. septembra 2019 uverejní v Úradnom vestníku Európskej únie konsolidovaný zoznam takýchto správ zvereného majetku a podobných právnych štruktúr.</w:t>
            </w:r>
          </w:p>
          <w:p w14:paraId="244C2F9B" w14:textId="77777777" w:rsidR="002B1C76" w:rsidRPr="00AF48C0" w:rsidRDefault="002B1C76" w:rsidP="002B1C76">
            <w:pPr>
              <w:pStyle w:val="Normlny0"/>
              <w:widowControl/>
              <w:jc w:val="both"/>
            </w:pPr>
          </w:p>
        </w:tc>
        <w:tc>
          <w:tcPr>
            <w:tcW w:w="1110" w:type="dxa"/>
            <w:gridSpan w:val="2"/>
            <w:tcBorders>
              <w:top w:val="single" w:sz="2" w:space="0" w:color="auto"/>
              <w:left w:val="single" w:sz="4" w:space="0" w:color="auto"/>
              <w:bottom w:val="single" w:sz="4" w:space="0" w:color="FFFFFF" w:themeColor="background1"/>
              <w:right w:val="single" w:sz="12" w:space="0" w:color="auto"/>
            </w:tcBorders>
            <w:vAlign w:val="center"/>
          </w:tcPr>
          <w:p w14:paraId="19CB0E6D" w14:textId="77777777" w:rsidR="002B1C76" w:rsidRPr="00AF48C0" w:rsidRDefault="002B1C76" w:rsidP="002B1C76">
            <w:pPr>
              <w:pStyle w:val="Normlny0"/>
              <w:widowControl/>
              <w:jc w:val="both"/>
            </w:pPr>
          </w:p>
          <w:p w14:paraId="1DF51928" w14:textId="77777777" w:rsidR="002B1C76" w:rsidRPr="00AF48C0" w:rsidRDefault="002B1C76" w:rsidP="002B1C76">
            <w:pPr>
              <w:pStyle w:val="Normlny0"/>
              <w:widowControl/>
              <w:jc w:val="both"/>
            </w:pPr>
            <w:r w:rsidRPr="00AF48C0">
              <w:t>N</w:t>
            </w:r>
          </w:p>
          <w:p w14:paraId="5ED2D7CA" w14:textId="77777777" w:rsidR="002B1C76" w:rsidRPr="00AF48C0" w:rsidRDefault="002B1C76" w:rsidP="002B1C76">
            <w:pPr>
              <w:pStyle w:val="Normlny0"/>
              <w:widowControl/>
              <w:jc w:val="both"/>
            </w:pPr>
          </w:p>
        </w:tc>
        <w:tc>
          <w:tcPr>
            <w:tcW w:w="1612" w:type="dxa"/>
            <w:gridSpan w:val="2"/>
            <w:tcBorders>
              <w:top w:val="single" w:sz="2" w:space="0" w:color="auto"/>
              <w:left w:val="nil"/>
              <w:bottom w:val="single" w:sz="4" w:space="0" w:color="FFFFFF" w:themeColor="background1"/>
              <w:right w:val="single" w:sz="4" w:space="0" w:color="auto"/>
            </w:tcBorders>
            <w:vAlign w:val="center"/>
          </w:tcPr>
          <w:p w14:paraId="59AD4C6E" w14:textId="77777777" w:rsidR="002B1C76" w:rsidRPr="00AF48C0" w:rsidRDefault="002B1C76" w:rsidP="002B1C76">
            <w:pPr>
              <w:pStyle w:val="Normlny0"/>
              <w:widowControl/>
              <w:jc w:val="both"/>
            </w:pPr>
            <w:r w:rsidRPr="00AF48C0">
              <w:lastRenderedPageBreak/>
              <w:t>Zákon č. 575/2001 Z. z.</w:t>
            </w:r>
          </w:p>
        </w:tc>
        <w:tc>
          <w:tcPr>
            <w:tcW w:w="1011" w:type="dxa"/>
            <w:gridSpan w:val="2"/>
            <w:tcBorders>
              <w:top w:val="single" w:sz="2" w:space="0" w:color="auto"/>
              <w:left w:val="single" w:sz="4" w:space="0" w:color="auto"/>
              <w:bottom w:val="single" w:sz="4" w:space="0" w:color="FFFFFF" w:themeColor="background1"/>
              <w:right w:val="single" w:sz="4" w:space="0" w:color="auto"/>
            </w:tcBorders>
          </w:tcPr>
          <w:p w14:paraId="6859EEF3" w14:textId="77777777" w:rsidR="002B1C76" w:rsidRPr="00AF48C0" w:rsidRDefault="002B1C76" w:rsidP="002B1C76">
            <w:pPr>
              <w:pStyle w:val="Normlny0"/>
              <w:widowControl/>
              <w:jc w:val="both"/>
            </w:pPr>
            <w:r w:rsidRPr="00AF48C0">
              <w:t>§: 35</w:t>
            </w:r>
          </w:p>
          <w:p w14:paraId="5D30DC0F" w14:textId="77777777" w:rsidR="002B1C76" w:rsidRPr="00AF48C0" w:rsidRDefault="002B1C76" w:rsidP="002B1C76">
            <w:pPr>
              <w:pStyle w:val="Normlny0"/>
              <w:widowControl/>
              <w:jc w:val="both"/>
            </w:pPr>
            <w:r w:rsidRPr="00AF48C0">
              <w:t>O: 7</w:t>
            </w:r>
          </w:p>
        </w:tc>
        <w:tc>
          <w:tcPr>
            <w:tcW w:w="3822" w:type="dxa"/>
            <w:gridSpan w:val="2"/>
            <w:tcBorders>
              <w:top w:val="single" w:sz="2" w:space="0" w:color="auto"/>
              <w:left w:val="single" w:sz="4" w:space="0" w:color="auto"/>
              <w:bottom w:val="single" w:sz="4" w:space="0" w:color="FFFFFF" w:themeColor="background1"/>
              <w:right w:val="single" w:sz="4" w:space="0" w:color="auto"/>
            </w:tcBorders>
            <w:vAlign w:val="center"/>
          </w:tcPr>
          <w:p w14:paraId="367707FD" w14:textId="77777777" w:rsidR="002B1C76" w:rsidRPr="00AF48C0" w:rsidRDefault="002B1C76" w:rsidP="002B1C76">
            <w:pPr>
              <w:pStyle w:val="Normlny0"/>
              <w:widowControl/>
              <w:jc w:val="both"/>
            </w:pPr>
            <w:r w:rsidRPr="00AF48C0">
              <w:t xml:space="preserve">(7) Ministerstvá a ostatné ústredné orgány štátnej správy v rozsahu vymedzenej </w:t>
            </w:r>
            <w:r w:rsidRPr="00AF48C0">
              <w:lastRenderedPageBreak/>
              <w:t>pôsobnosti plnia voči orgánom Európskej únie informačnú a oznamovaciu povinnosť, ktorá im vyplýva z právne záväzných aktov týchto orgánov.</w:t>
            </w:r>
          </w:p>
        </w:tc>
        <w:tc>
          <w:tcPr>
            <w:tcW w:w="1792" w:type="dxa"/>
            <w:gridSpan w:val="2"/>
            <w:tcBorders>
              <w:top w:val="single" w:sz="2" w:space="0" w:color="auto"/>
              <w:left w:val="single" w:sz="4" w:space="0" w:color="auto"/>
              <w:bottom w:val="single" w:sz="4" w:space="0" w:color="FFFFFF" w:themeColor="background1"/>
              <w:right w:val="single" w:sz="4" w:space="0" w:color="auto"/>
            </w:tcBorders>
            <w:vAlign w:val="center"/>
          </w:tcPr>
          <w:p w14:paraId="0F7A34E7" w14:textId="77777777" w:rsidR="002B1C76" w:rsidRPr="00AF48C0" w:rsidRDefault="002B1C76" w:rsidP="002B1C76">
            <w:pPr>
              <w:pStyle w:val="Normlny0"/>
              <w:widowControl/>
              <w:jc w:val="both"/>
            </w:pPr>
            <w:r w:rsidRPr="00AF48C0">
              <w:lastRenderedPageBreak/>
              <w:t>Ú</w:t>
            </w:r>
          </w:p>
        </w:tc>
        <w:tc>
          <w:tcPr>
            <w:tcW w:w="1935" w:type="dxa"/>
            <w:gridSpan w:val="2"/>
            <w:tcBorders>
              <w:top w:val="single" w:sz="2" w:space="0" w:color="auto"/>
              <w:left w:val="single" w:sz="4" w:space="0" w:color="auto"/>
              <w:bottom w:val="single" w:sz="4" w:space="0" w:color="FFFFFF" w:themeColor="background1"/>
            </w:tcBorders>
            <w:vAlign w:val="center"/>
          </w:tcPr>
          <w:p w14:paraId="5E4C3A0A" w14:textId="77777777" w:rsidR="002B1C76" w:rsidRPr="00AF48C0" w:rsidRDefault="002B1C76" w:rsidP="002B1C76">
            <w:pPr>
              <w:pStyle w:val="Normlny0"/>
              <w:widowControl/>
              <w:jc w:val="both"/>
            </w:pPr>
          </w:p>
        </w:tc>
      </w:tr>
      <w:tr w:rsidR="002B1C76" w:rsidRPr="00AF48C0" w14:paraId="6101EBB1" w14:textId="77777777" w:rsidTr="0024161C">
        <w:tc>
          <w:tcPr>
            <w:tcW w:w="1222" w:type="dxa"/>
            <w:gridSpan w:val="2"/>
            <w:tcBorders>
              <w:top w:val="single" w:sz="4" w:space="0" w:color="FFFFFF" w:themeColor="background1"/>
              <w:left w:val="single" w:sz="12" w:space="0" w:color="auto"/>
              <w:bottom w:val="single" w:sz="4" w:space="0" w:color="auto"/>
              <w:right w:val="single" w:sz="4" w:space="0" w:color="auto"/>
            </w:tcBorders>
          </w:tcPr>
          <w:p w14:paraId="277EAF66" w14:textId="77777777" w:rsidR="002B1C76" w:rsidRPr="00AF48C0" w:rsidRDefault="002B1C76" w:rsidP="002B1C76">
            <w:pPr>
              <w:jc w:val="both"/>
              <w:rPr>
                <w:sz w:val="20"/>
                <w:szCs w:val="20"/>
              </w:rPr>
            </w:pPr>
          </w:p>
        </w:tc>
        <w:tc>
          <w:tcPr>
            <w:tcW w:w="3407" w:type="dxa"/>
            <w:gridSpan w:val="2"/>
            <w:tcBorders>
              <w:top w:val="single" w:sz="4" w:space="0" w:color="FFFFFF" w:themeColor="background1"/>
              <w:left w:val="single" w:sz="4" w:space="0" w:color="auto"/>
              <w:bottom w:val="single" w:sz="4" w:space="0" w:color="auto"/>
              <w:right w:val="single" w:sz="4" w:space="0" w:color="auto"/>
            </w:tcBorders>
          </w:tcPr>
          <w:p w14:paraId="421B9B25" w14:textId="77777777" w:rsidR="002B1C76" w:rsidRPr="00AF48C0" w:rsidRDefault="002B1C76" w:rsidP="002B1C76">
            <w:pPr>
              <w:pStyle w:val="Normlny0"/>
              <w:widowControl/>
              <w:jc w:val="both"/>
            </w:pPr>
            <w:r w:rsidRPr="00AF48C0">
              <w:t>Komisia do 26. júna 2020 predloží Európskemu parlamentu a Rade správu, v ktorej posúdi, či boli všetky správy zvereného majetku a podobné právne štruktúry uvedené v odseku 1, ktoré podliehajú právu členských štátov, náležite identifikované a či sa na ne vzťahujú povinnosti stanovené v tejto smernici. Komisia v náležitých prípadoch prijme potrebné kroky a bude konať na základe zistení tejto správy.“</w:t>
            </w:r>
          </w:p>
          <w:p w14:paraId="381BB209" w14:textId="77777777" w:rsidR="002B1C76" w:rsidRPr="00AF48C0" w:rsidRDefault="002B1C76" w:rsidP="002B1C76">
            <w:pPr>
              <w:pStyle w:val="Normlny0"/>
              <w:widowControl/>
              <w:jc w:val="both"/>
            </w:pPr>
          </w:p>
        </w:tc>
        <w:tc>
          <w:tcPr>
            <w:tcW w:w="1110" w:type="dxa"/>
            <w:gridSpan w:val="2"/>
            <w:tcBorders>
              <w:top w:val="single" w:sz="4" w:space="0" w:color="FFFFFF" w:themeColor="background1"/>
              <w:left w:val="single" w:sz="4" w:space="0" w:color="auto"/>
              <w:bottom w:val="single" w:sz="4" w:space="0" w:color="auto"/>
              <w:right w:val="single" w:sz="12" w:space="0" w:color="auto"/>
            </w:tcBorders>
            <w:vAlign w:val="center"/>
          </w:tcPr>
          <w:p w14:paraId="1989C3B6" w14:textId="77777777" w:rsidR="002B1C76" w:rsidRPr="00AF48C0" w:rsidRDefault="002B1C76" w:rsidP="002B1C76">
            <w:pPr>
              <w:pStyle w:val="Normlny0"/>
              <w:widowControl/>
              <w:jc w:val="both"/>
            </w:pPr>
          </w:p>
        </w:tc>
        <w:tc>
          <w:tcPr>
            <w:tcW w:w="1612" w:type="dxa"/>
            <w:gridSpan w:val="2"/>
            <w:tcBorders>
              <w:top w:val="single" w:sz="4" w:space="0" w:color="FFFFFF" w:themeColor="background1"/>
              <w:left w:val="nil"/>
              <w:bottom w:val="single" w:sz="4" w:space="0" w:color="auto"/>
              <w:right w:val="single" w:sz="4" w:space="0" w:color="auto"/>
            </w:tcBorders>
            <w:vAlign w:val="center"/>
          </w:tcPr>
          <w:p w14:paraId="5525D8AF" w14:textId="77777777" w:rsidR="002B1C76" w:rsidRPr="00AF48C0" w:rsidRDefault="002B1C76" w:rsidP="002B1C76">
            <w:pPr>
              <w:pStyle w:val="Normlny0"/>
              <w:widowControl/>
              <w:jc w:val="both"/>
            </w:pPr>
          </w:p>
        </w:tc>
        <w:tc>
          <w:tcPr>
            <w:tcW w:w="1011" w:type="dxa"/>
            <w:gridSpan w:val="2"/>
            <w:tcBorders>
              <w:top w:val="single" w:sz="4" w:space="0" w:color="FFFFFF" w:themeColor="background1"/>
              <w:left w:val="single" w:sz="4" w:space="0" w:color="auto"/>
              <w:bottom w:val="single" w:sz="4" w:space="0" w:color="auto"/>
              <w:right w:val="single" w:sz="4" w:space="0" w:color="auto"/>
            </w:tcBorders>
          </w:tcPr>
          <w:p w14:paraId="27F69AED" w14:textId="77777777" w:rsidR="002B1C76" w:rsidRPr="00AF48C0" w:rsidRDefault="002B1C76" w:rsidP="002B1C76">
            <w:pPr>
              <w:pStyle w:val="Normlny0"/>
              <w:widowControl/>
              <w:jc w:val="both"/>
            </w:pPr>
          </w:p>
        </w:tc>
        <w:tc>
          <w:tcPr>
            <w:tcW w:w="3822" w:type="dxa"/>
            <w:gridSpan w:val="2"/>
            <w:tcBorders>
              <w:top w:val="single" w:sz="4" w:space="0" w:color="FFFFFF" w:themeColor="background1"/>
              <w:left w:val="single" w:sz="4" w:space="0" w:color="auto"/>
              <w:bottom w:val="single" w:sz="4" w:space="0" w:color="auto"/>
              <w:right w:val="single" w:sz="4" w:space="0" w:color="auto"/>
            </w:tcBorders>
            <w:vAlign w:val="center"/>
          </w:tcPr>
          <w:p w14:paraId="3AA23869" w14:textId="77777777" w:rsidR="002B1C76" w:rsidRPr="00AF48C0" w:rsidRDefault="002B1C76" w:rsidP="002B1C76">
            <w:pPr>
              <w:pStyle w:val="Normlny0"/>
              <w:widowControl/>
              <w:jc w:val="both"/>
            </w:pPr>
          </w:p>
        </w:tc>
        <w:tc>
          <w:tcPr>
            <w:tcW w:w="1792" w:type="dxa"/>
            <w:gridSpan w:val="2"/>
            <w:tcBorders>
              <w:top w:val="single" w:sz="4" w:space="0" w:color="FFFFFF" w:themeColor="background1"/>
              <w:left w:val="single" w:sz="4" w:space="0" w:color="auto"/>
              <w:bottom w:val="single" w:sz="4" w:space="0" w:color="auto"/>
              <w:right w:val="single" w:sz="4" w:space="0" w:color="auto"/>
            </w:tcBorders>
            <w:vAlign w:val="center"/>
          </w:tcPr>
          <w:p w14:paraId="7C5AE477" w14:textId="77777777" w:rsidR="002B1C76" w:rsidRPr="00AF48C0" w:rsidRDefault="002B1C76" w:rsidP="002B1C76">
            <w:pPr>
              <w:pStyle w:val="Normlny0"/>
              <w:widowControl/>
              <w:jc w:val="both"/>
            </w:pPr>
          </w:p>
        </w:tc>
        <w:tc>
          <w:tcPr>
            <w:tcW w:w="1935" w:type="dxa"/>
            <w:gridSpan w:val="2"/>
            <w:tcBorders>
              <w:top w:val="single" w:sz="4" w:space="0" w:color="FFFFFF" w:themeColor="background1"/>
              <w:left w:val="single" w:sz="4" w:space="0" w:color="auto"/>
              <w:bottom w:val="single" w:sz="4" w:space="0" w:color="auto"/>
            </w:tcBorders>
            <w:vAlign w:val="center"/>
          </w:tcPr>
          <w:p w14:paraId="45FB9EA5" w14:textId="77777777" w:rsidR="002B1C76" w:rsidRPr="00AF48C0" w:rsidRDefault="002B1C76" w:rsidP="002B1C76">
            <w:pPr>
              <w:pStyle w:val="Normlny0"/>
              <w:widowControl/>
              <w:jc w:val="both"/>
            </w:pPr>
          </w:p>
        </w:tc>
      </w:tr>
      <w:tr w:rsidR="002B1C76" w:rsidRPr="00AF48C0" w14:paraId="423DEE21" w14:textId="77777777" w:rsidTr="0024161C">
        <w:tc>
          <w:tcPr>
            <w:tcW w:w="1222" w:type="dxa"/>
            <w:gridSpan w:val="2"/>
            <w:tcBorders>
              <w:top w:val="single" w:sz="4" w:space="0" w:color="auto"/>
              <w:left w:val="single" w:sz="12" w:space="0" w:color="auto"/>
              <w:bottom w:val="single" w:sz="4" w:space="0" w:color="auto"/>
              <w:right w:val="single" w:sz="4" w:space="0" w:color="auto"/>
            </w:tcBorders>
          </w:tcPr>
          <w:p w14:paraId="21BBD7A5" w14:textId="77777777" w:rsidR="002B1C76" w:rsidRPr="00AF48C0" w:rsidRDefault="002B1C76" w:rsidP="002B1C76">
            <w:pPr>
              <w:jc w:val="both"/>
              <w:rPr>
                <w:sz w:val="20"/>
                <w:szCs w:val="20"/>
              </w:rPr>
            </w:pPr>
            <w:r w:rsidRPr="00AF48C0">
              <w:rPr>
                <w:sz w:val="20"/>
                <w:szCs w:val="20"/>
              </w:rPr>
              <w:t>Č: 1</w:t>
            </w:r>
          </w:p>
          <w:p w14:paraId="3E4C8F76" w14:textId="77777777" w:rsidR="002B1C76" w:rsidRPr="00AF48C0" w:rsidRDefault="002B1C76" w:rsidP="002B1C76">
            <w:pPr>
              <w:jc w:val="both"/>
              <w:rPr>
                <w:sz w:val="20"/>
                <w:szCs w:val="20"/>
              </w:rPr>
            </w:pPr>
            <w:r w:rsidRPr="00AF48C0">
              <w:rPr>
                <w:sz w:val="20"/>
                <w:szCs w:val="20"/>
              </w:rPr>
              <w:t>O: 17</w:t>
            </w:r>
          </w:p>
          <w:p w14:paraId="1A287664" w14:textId="77777777" w:rsidR="002B1C76" w:rsidRPr="00AF48C0" w:rsidRDefault="002B1C76" w:rsidP="002B1C76">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1D52899C" w14:textId="77777777" w:rsidR="002B1C76" w:rsidRPr="00AF48C0" w:rsidRDefault="002B1C76" w:rsidP="002B1C76">
            <w:pPr>
              <w:pStyle w:val="Normlny0"/>
              <w:widowControl/>
              <w:jc w:val="both"/>
            </w:pPr>
            <w:r w:rsidRPr="00AF48C0">
              <w:t>Vkladá sa tento článok:</w:t>
            </w:r>
          </w:p>
          <w:p w14:paraId="0275F0C1" w14:textId="77777777" w:rsidR="002B1C76" w:rsidRPr="00AF48C0" w:rsidRDefault="002B1C76" w:rsidP="002B1C76">
            <w:pPr>
              <w:pStyle w:val="Normlny0"/>
              <w:widowControl/>
              <w:jc w:val="both"/>
              <w:rPr>
                <w:b/>
              </w:rPr>
            </w:pPr>
            <w:r w:rsidRPr="00AF48C0">
              <w:rPr>
                <w:b/>
              </w:rPr>
              <w:t xml:space="preserve">Vykonávacie akty </w:t>
            </w:r>
          </w:p>
          <w:p w14:paraId="69E63E57" w14:textId="77777777" w:rsidR="00113AC2" w:rsidRPr="00AF48C0" w:rsidRDefault="002B1C76" w:rsidP="002B1C76">
            <w:pPr>
              <w:pStyle w:val="Normlny0"/>
              <w:widowControl/>
              <w:jc w:val="both"/>
            </w:pPr>
            <w:r w:rsidRPr="00AF48C0">
              <w:t>V prípade potreby okrem vykonávacích aktov prijatých Komisiou v súlade s článkom 24 smernice (EÚ) 2017/1132 a v súlade s rozsahom pôsobnosti článkov 30 a 31 tejto smernice Komisia prijme prostredníctvom vykonávacích aktov technické špecifikácie a postupy potrebné na prepojenie centrálnych registrov členských štátov, ako sa uvádza</w:t>
            </w:r>
          </w:p>
          <w:p w14:paraId="2E5C0FAE" w14:textId="77777777" w:rsidR="002B1C76" w:rsidRPr="00AF48C0" w:rsidRDefault="002B1C76" w:rsidP="002B1C76">
            <w:pPr>
              <w:pStyle w:val="Normlny0"/>
              <w:widowControl/>
              <w:jc w:val="both"/>
            </w:pPr>
            <w:r w:rsidRPr="00AF48C0">
              <w:t xml:space="preserve"> </w:t>
            </w:r>
            <w:r w:rsidR="00113AC2" w:rsidRPr="00AF48C0">
              <w:t xml:space="preserve"> v článku 30 ods. 10 a v článku 31 ods. 9, pokiaľ ide o:</w:t>
            </w:r>
          </w:p>
          <w:p w14:paraId="5C76916D" w14:textId="77777777" w:rsidR="00113AC2" w:rsidRPr="00AF48C0" w:rsidRDefault="00113AC2" w:rsidP="00113AC2">
            <w:pPr>
              <w:pStyle w:val="Normlny0"/>
              <w:widowControl/>
              <w:jc w:val="both"/>
            </w:pPr>
            <w:r w:rsidRPr="00AF48C0">
              <w:t>a) technickú špecifikáciu, ktorou sa vymedzí súbor technických údajov potrebných na to, aby platforma mohla plniť svoje funkcie, ako aj metódu uchovávania, využívania a ochrany takýchto údajov;</w:t>
            </w:r>
          </w:p>
          <w:p w14:paraId="09F59684" w14:textId="77777777" w:rsidR="00113AC2" w:rsidRPr="00AF48C0" w:rsidRDefault="00113AC2" w:rsidP="00113AC2">
            <w:pPr>
              <w:pStyle w:val="Normlny0"/>
              <w:widowControl/>
              <w:jc w:val="both"/>
            </w:pPr>
            <w:r w:rsidRPr="00AF48C0">
              <w:t xml:space="preserve">b) spoločné kritériá, podľa ktorých sa sprístupňujú informácie o vlastníckych právach prostredníctvom systému </w:t>
            </w:r>
            <w:r w:rsidRPr="00AF48C0">
              <w:lastRenderedPageBreak/>
              <w:t>prepojenia registrov v závislosti od úrovne povoleného prístupu zo strany členských štátov;</w:t>
            </w:r>
          </w:p>
          <w:p w14:paraId="4AF777CD" w14:textId="77777777" w:rsidR="00113AC2" w:rsidRPr="00AF48C0" w:rsidRDefault="00113AC2" w:rsidP="00113AC2">
            <w:pPr>
              <w:pStyle w:val="Normlny0"/>
              <w:widowControl/>
              <w:jc w:val="both"/>
            </w:pPr>
            <w:r w:rsidRPr="00AF48C0">
              <w:t>c) technické podrobnosti o tom, akým spôsobom sa sprístupnia informácie o konečných užívateľoch výhod;</w:t>
            </w:r>
          </w:p>
          <w:p w14:paraId="23F700FB" w14:textId="77777777" w:rsidR="00113AC2" w:rsidRPr="00AF48C0" w:rsidRDefault="00113AC2" w:rsidP="00113AC2">
            <w:pPr>
              <w:pStyle w:val="Normlny0"/>
              <w:widowControl/>
              <w:jc w:val="both"/>
            </w:pPr>
            <w:r w:rsidRPr="00AF48C0">
              <w:t>d) technické podmienky dostupnosti služieb, ktoré poskytuje systém prepojenia registrov;</w:t>
            </w:r>
          </w:p>
          <w:p w14:paraId="06D70ED7" w14:textId="77777777" w:rsidR="00113AC2" w:rsidRPr="00AF48C0" w:rsidRDefault="00113AC2" w:rsidP="00113AC2">
            <w:pPr>
              <w:pStyle w:val="Normlny0"/>
              <w:widowControl/>
              <w:jc w:val="both"/>
            </w:pPr>
            <w:r w:rsidRPr="00AF48C0">
              <w:t>e) technické spôsoby, ako zaviesť rôzne typy prístupu k informáciám o vlastníckych právach na základe článku 30 ods. 5 a článku 31 ods. 4;</w:t>
            </w:r>
          </w:p>
          <w:p w14:paraId="73F320F4" w14:textId="77777777" w:rsidR="00113AC2" w:rsidRPr="00AF48C0" w:rsidRDefault="00113AC2" w:rsidP="00113AC2">
            <w:pPr>
              <w:pStyle w:val="Normlny0"/>
              <w:widowControl/>
              <w:jc w:val="both"/>
            </w:pPr>
            <w:r w:rsidRPr="00AF48C0">
              <w:t xml:space="preserve">f) platobné podmienky, ak je prístup k informáciám o vlastníckych právach podmienený úhradou poplatku podľa článku 30 ods. 5a a článku 31 ods. </w:t>
            </w:r>
          </w:p>
          <w:p w14:paraId="75040B49" w14:textId="77777777" w:rsidR="00113AC2" w:rsidRPr="00AF48C0" w:rsidRDefault="00113AC2" w:rsidP="00113AC2">
            <w:pPr>
              <w:pStyle w:val="Normlny0"/>
              <w:widowControl/>
              <w:jc w:val="both"/>
            </w:pPr>
            <w:r w:rsidRPr="00AF48C0">
              <w:t>4a, pričom sa zohľadnia dostupné platobné nástroje, ako napríklad platobné transakcie na diaľku.</w:t>
            </w:r>
          </w:p>
          <w:p w14:paraId="5BE0C57D" w14:textId="77777777" w:rsidR="00113AC2" w:rsidRPr="00AF48C0" w:rsidRDefault="00113AC2" w:rsidP="00113AC2">
            <w:pPr>
              <w:pStyle w:val="Normlny0"/>
              <w:widowControl/>
              <w:jc w:val="both"/>
            </w:pPr>
            <w:r w:rsidRPr="00AF48C0">
              <w:t>Uvedené vykonávacie akty sa prijmú v súlade s postupom preskúmania uvedeným v článku 64a ods. 2</w:t>
            </w:r>
          </w:p>
          <w:p w14:paraId="16D399E4" w14:textId="77777777" w:rsidR="00113AC2" w:rsidRPr="00AF48C0" w:rsidRDefault="00113AC2" w:rsidP="00113AC2">
            <w:pPr>
              <w:pStyle w:val="Normlny0"/>
              <w:widowControl/>
              <w:jc w:val="both"/>
            </w:pPr>
            <w:r w:rsidRPr="00AF48C0">
              <w:t xml:space="preserve">Komisia sa vo svojich vykonávacích aktoch musí usilovať o opätovné použitie   </w:t>
            </w:r>
          </w:p>
          <w:p w14:paraId="4D03F17A" w14:textId="77777777" w:rsidR="00113AC2" w:rsidRPr="00AF48C0" w:rsidRDefault="00113AC2" w:rsidP="00113AC2">
            <w:pPr>
              <w:pStyle w:val="Normlny0"/>
              <w:widowControl/>
              <w:jc w:val="both"/>
            </w:pPr>
            <w:r w:rsidRPr="00AF48C0">
              <w:t>osvedčených technológií a existujúcich postupov. Komisia zabezpečí, aby systémy, ktoré sa majú vypracovať, nespôsobovali náklady nad rámec toho, čo je absolútne nevyhnutné na účely vykonávania tejto smernice. Vykonávacie akty Komisie musí charakterizovať transparentnosť a výmena skúseností a informácií medzi Komisiou a členskými štátmi.</w:t>
            </w:r>
          </w:p>
          <w:p w14:paraId="01A1CFBE" w14:textId="5DD42353" w:rsidR="00113AC2" w:rsidRPr="00AF48C0" w:rsidRDefault="00113AC2" w:rsidP="002B1C76">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37AB6546" w14:textId="77777777" w:rsidR="002B1C76" w:rsidRPr="00AF48C0" w:rsidRDefault="002B1C76" w:rsidP="002B1C76">
            <w:pPr>
              <w:pStyle w:val="Normlny0"/>
              <w:widowControl/>
              <w:jc w:val="both"/>
            </w:pPr>
          </w:p>
          <w:p w14:paraId="4558F036" w14:textId="77777777" w:rsidR="002B1C76" w:rsidRPr="00AF48C0" w:rsidRDefault="002B1C76" w:rsidP="002B1C76">
            <w:pPr>
              <w:pStyle w:val="Normlny0"/>
              <w:widowControl/>
              <w:jc w:val="both"/>
            </w:pPr>
          </w:p>
          <w:p w14:paraId="000420C9" w14:textId="77777777" w:rsidR="002B1C76" w:rsidRPr="00AF48C0" w:rsidRDefault="002B1C76" w:rsidP="002B1C76">
            <w:pPr>
              <w:pStyle w:val="Normlny0"/>
              <w:widowControl/>
              <w:jc w:val="both"/>
            </w:pPr>
            <w:r w:rsidRPr="00AF48C0">
              <w:t>n.a.</w:t>
            </w:r>
          </w:p>
          <w:p w14:paraId="396A7857" w14:textId="77777777" w:rsidR="002B1C76" w:rsidRPr="00AF48C0" w:rsidRDefault="002B1C76" w:rsidP="002B1C76">
            <w:pPr>
              <w:pStyle w:val="Normlny0"/>
              <w:widowControl/>
              <w:jc w:val="both"/>
            </w:pPr>
          </w:p>
        </w:tc>
        <w:tc>
          <w:tcPr>
            <w:tcW w:w="1612" w:type="dxa"/>
            <w:gridSpan w:val="2"/>
            <w:tcBorders>
              <w:top w:val="single" w:sz="4" w:space="0" w:color="auto"/>
              <w:left w:val="nil"/>
              <w:bottom w:val="single" w:sz="4" w:space="0" w:color="auto"/>
              <w:right w:val="single" w:sz="4" w:space="0" w:color="auto"/>
            </w:tcBorders>
            <w:vAlign w:val="center"/>
          </w:tcPr>
          <w:p w14:paraId="449779B9" w14:textId="77777777" w:rsidR="002B1C76" w:rsidRPr="00AF48C0" w:rsidRDefault="002B1C76" w:rsidP="002B1C76">
            <w:pPr>
              <w:pStyle w:val="Normlny0"/>
              <w:widowControl/>
              <w:jc w:val="both"/>
            </w:pPr>
          </w:p>
        </w:tc>
        <w:tc>
          <w:tcPr>
            <w:tcW w:w="1011" w:type="dxa"/>
            <w:gridSpan w:val="2"/>
            <w:tcBorders>
              <w:top w:val="single" w:sz="4" w:space="0" w:color="auto"/>
              <w:left w:val="single" w:sz="4" w:space="0" w:color="auto"/>
              <w:bottom w:val="single" w:sz="4" w:space="0" w:color="auto"/>
              <w:right w:val="single" w:sz="4" w:space="0" w:color="auto"/>
            </w:tcBorders>
          </w:tcPr>
          <w:p w14:paraId="022586ED" w14:textId="77777777" w:rsidR="002B1C76" w:rsidRPr="00AF48C0" w:rsidRDefault="002B1C76" w:rsidP="002B1C76">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74B5E7F8" w14:textId="77777777" w:rsidR="002B1C76" w:rsidRPr="00AF48C0" w:rsidRDefault="002B1C76" w:rsidP="002B1C76">
            <w:pPr>
              <w:pStyle w:val="Normlny0"/>
              <w:widowControl/>
              <w:jc w:val="both"/>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19105F1" w14:textId="77777777" w:rsidR="002B1C76" w:rsidRPr="00AF48C0" w:rsidRDefault="002B1C76" w:rsidP="002B1C76">
            <w:pPr>
              <w:pStyle w:val="Normlny0"/>
              <w:widowControl/>
              <w:jc w:val="both"/>
            </w:pPr>
          </w:p>
        </w:tc>
        <w:tc>
          <w:tcPr>
            <w:tcW w:w="1935" w:type="dxa"/>
            <w:gridSpan w:val="2"/>
            <w:tcBorders>
              <w:top w:val="single" w:sz="4" w:space="0" w:color="auto"/>
              <w:left w:val="single" w:sz="4" w:space="0" w:color="auto"/>
              <w:bottom w:val="single" w:sz="4" w:space="0" w:color="auto"/>
            </w:tcBorders>
            <w:vAlign w:val="center"/>
          </w:tcPr>
          <w:p w14:paraId="339DA7DF" w14:textId="77777777" w:rsidR="002B1C76" w:rsidRPr="00AF48C0" w:rsidRDefault="002B1C76" w:rsidP="002B1C76">
            <w:pPr>
              <w:pStyle w:val="Normlny0"/>
              <w:widowControl/>
              <w:jc w:val="both"/>
            </w:pPr>
          </w:p>
        </w:tc>
      </w:tr>
      <w:tr w:rsidR="00816474" w:rsidRPr="00AF48C0" w14:paraId="4E98127F" w14:textId="77777777" w:rsidTr="00BD46DF">
        <w:tc>
          <w:tcPr>
            <w:tcW w:w="1222" w:type="dxa"/>
            <w:gridSpan w:val="2"/>
            <w:tcBorders>
              <w:top w:val="single" w:sz="2" w:space="0" w:color="auto"/>
              <w:left w:val="single" w:sz="12" w:space="0" w:color="auto"/>
              <w:bottom w:val="single" w:sz="4" w:space="0" w:color="auto"/>
              <w:right w:val="single" w:sz="4" w:space="0" w:color="auto"/>
            </w:tcBorders>
          </w:tcPr>
          <w:p w14:paraId="1E65014E" w14:textId="77777777" w:rsidR="00816474" w:rsidRPr="00AF48C0" w:rsidRDefault="00816474" w:rsidP="00816474">
            <w:pPr>
              <w:jc w:val="both"/>
              <w:rPr>
                <w:sz w:val="20"/>
                <w:szCs w:val="20"/>
              </w:rPr>
            </w:pPr>
            <w:r w:rsidRPr="00AF48C0">
              <w:rPr>
                <w:sz w:val="20"/>
                <w:szCs w:val="20"/>
              </w:rPr>
              <w:t>Č: 1</w:t>
            </w:r>
          </w:p>
          <w:p w14:paraId="23EFCF5A" w14:textId="77777777" w:rsidR="00816474" w:rsidRPr="00AF48C0" w:rsidRDefault="00816474" w:rsidP="00816474">
            <w:pPr>
              <w:jc w:val="both"/>
              <w:rPr>
                <w:sz w:val="20"/>
                <w:szCs w:val="20"/>
              </w:rPr>
            </w:pPr>
            <w:r w:rsidRPr="00AF48C0">
              <w:rPr>
                <w:sz w:val="20"/>
                <w:szCs w:val="20"/>
              </w:rPr>
              <w:t>O: 18</w:t>
            </w:r>
          </w:p>
          <w:p w14:paraId="41F26425" w14:textId="77777777" w:rsidR="00816474" w:rsidRPr="00AF48C0" w:rsidRDefault="00816474" w:rsidP="00816474">
            <w:pPr>
              <w:jc w:val="both"/>
              <w:rPr>
                <w:sz w:val="20"/>
                <w:szCs w:val="20"/>
              </w:rPr>
            </w:pPr>
          </w:p>
        </w:tc>
        <w:tc>
          <w:tcPr>
            <w:tcW w:w="3407" w:type="dxa"/>
            <w:gridSpan w:val="2"/>
            <w:tcBorders>
              <w:top w:val="single" w:sz="2" w:space="0" w:color="auto"/>
              <w:left w:val="single" w:sz="4" w:space="0" w:color="auto"/>
              <w:bottom w:val="single" w:sz="4" w:space="0" w:color="auto"/>
              <w:right w:val="single" w:sz="4" w:space="0" w:color="auto"/>
            </w:tcBorders>
          </w:tcPr>
          <w:p w14:paraId="0AF8BEFB" w14:textId="77777777" w:rsidR="00816474" w:rsidRPr="00AF48C0" w:rsidRDefault="00816474" w:rsidP="00816474">
            <w:pPr>
              <w:pStyle w:val="Normlny0"/>
              <w:widowControl/>
              <w:jc w:val="both"/>
            </w:pPr>
            <w:r w:rsidRPr="00AF48C0">
              <w:t>Dopĺňa sa tento odsek:</w:t>
            </w:r>
          </w:p>
          <w:p w14:paraId="03C34701" w14:textId="77777777" w:rsidR="00816474" w:rsidRPr="00AF48C0" w:rsidRDefault="00816474" w:rsidP="00816474">
            <w:pPr>
              <w:pStyle w:val="Normlny0"/>
              <w:widowControl/>
              <w:jc w:val="both"/>
            </w:pPr>
            <w:r w:rsidRPr="00AF48C0">
              <w:t xml:space="preserve">„9. Bez toho, aby bol dotknutý článok 34 ods. 2, každá FIU musí mať v rámci svojich funkcií možnosť vyžiadať si, získať a používať informácie od ktoréhokoľvek povinného subjektu na účel uvedený v odseku 1 tohto článku, a to aj vtedy, ak nebola podľa článku 33 </w:t>
            </w:r>
            <w:r w:rsidRPr="00AF48C0">
              <w:lastRenderedPageBreak/>
              <w:t>ods. 1 písm. a) alebo článku 34 ods. 1 predtým predložená žiadna správa.“</w:t>
            </w:r>
          </w:p>
          <w:p w14:paraId="75879E18" w14:textId="77777777" w:rsidR="00816474" w:rsidRPr="00AF48C0" w:rsidRDefault="00816474" w:rsidP="00816474">
            <w:pPr>
              <w:pStyle w:val="Normlny0"/>
              <w:widowControl/>
              <w:jc w:val="both"/>
            </w:pPr>
          </w:p>
        </w:tc>
        <w:tc>
          <w:tcPr>
            <w:tcW w:w="1110" w:type="dxa"/>
            <w:gridSpan w:val="2"/>
            <w:tcBorders>
              <w:top w:val="single" w:sz="2" w:space="0" w:color="auto"/>
              <w:left w:val="single" w:sz="4" w:space="0" w:color="auto"/>
              <w:bottom w:val="single" w:sz="4" w:space="0" w:color="auto"/>
              <w:right w:val="single" w:sz="12" w:space="0" w:color="auto"/>
            </w:tcBorders>
            <w:vAlign w:val="center"/>
          </w:tcPr>
          <w:p w14:paraId="6EC8E96A" w14:textId="77777777" w:rsidR="00816474" w:rsidRPr="00AF48C0" w:rsidRDefault="00816474" w:rsidP="00816474">
            <w:pPr>
              <w:pStyle w:val="Normlny0"/>
              <w:widowControl/>
              <w:jc w:val="both"/>
            </w:pPr>
            <w:r w:rsidRPr="00AF48C0">
              <w:lastRenderedPageBreak/>
              <w:t>N</w:t>
            </w:r>
          </w:p>
        </w:tc>
        <w:tc>
          <w:tcPr>
            <w:tcW w:w="1612" w:type="dxa"/>
            <w:gridSpan w:val="2"/>
            <w:tcBorders>
              <w:top w:val="single" w:sz="2" w:space="0" w:color="auto"/>
              <w:left w:val="nil"/>
              <w:bottom w:val="single" w:sz="4" w:space="0" w:color="auto"/>
              <w:right w:val="single" w:sz="4" w:space="0" w:color="auto"/>
            </w:tcBorders>
          </w:tcPr>
          <w:p w14:paraId="2CAF7A86" w14:textId="77777777" w:rsidR="00816474" w:rsidRPr="00AF48C0" w:rsidRDefault="00816474" w:rsidP="00816474">
            <w:pPr>
              <w:pStyle w:val="Normlny0"/>
              <w:widowControl/>
            </w:pPr>
            <w:r w:rsidRPr="00AF48C0">
              <w:t>Zákon č.</w:t>
            </w:r>
          </w:p>
          <w:p w14:paraId="62FC39A0" w14:textId="77777777" w:rsidR="00816474" w:rsidRPr="00AF48C0" w:rsidRDefault="00816474" w:rsidP="00816474">
            <w:pPr>
              <w:pStyle w:val="Normlny0"/>
              <w:widowControl/>
            </w:pPr>
            <w:r w:rsidRPr="00AF48C0">
              <w:t>297/2008 Z. z.</w:t>
            </w:r>
          </w:p>
        </w:tc>
        <w:tc>
          <w:tcPr>
            <w:tcW w:w="1011" w:type="dxa"/>
            <w:gridSpan w:val="2"/>
            <w:tcBorders>
              <w:top w:val="single" w:sz="2" w:space="0" w:color="auto"/>
              <w:left w:val="single" w:sz="4" w:space="0" w:color="auto"/>
              <w:bottom w:val="single" w:sz="4" w:space="0" w:color="auto"/>
              <w:right w:val="single" w:sz="4" w:space="0" w:color="auto"/>
            </w:tcBorders>
          </w:tcPr>
          <w:p w14:paraId="013B8BE4" w14:textId="77777777" w:rsidR="00816474" w:rsidRPr="00AF48C0" w:rsidRDefault="00816474" w:rsidP="00816474">
            <w:pPr>
              <w:pStyle w:val="Normlny0"/>
              <w:widowControl/>
              <w:jc w:val="both"/>
            </w:pPr>
            <w:r w:rsidRPr="00AF48C0">
              <w:t>§ 21</w:t>
            </w:r>
          </w:p>
          <w:p w14:paraId="6472585B" w14:textId="77777777" w:rsidR="00816474" w:rsidRPr="00AF48C0" w:rsidRDefault="00816474" w:rsidP="00816474">
            <w:pPr>
              <w:pStyle w:val="Normlny0"/>
              <w:widowControl/>
              <w:jc w:val="both"/>
            </w:pPr>
            <w:r w:rsidRPr="00AF48C0">
              <w:t>O: 1</w:t>
            </w:r>
          </w:p>
          <w:p w14:paraId="11B4938C" w14:textId="77777777" w:rsidR="00816474" w:rsidRPr="00AF48C0" w:rsidRDefault="00816474" w:rsidP="00816474">
            <w:pPr>
              <w:pStyle w:val="Normlny0"/>
              <w:widowControl/>
              <w:jc w:val="both"/>
            </w:pPr>
          </w:p>
          <w:p w14:paraId="578D23CC" w14:textId="77777777" w:rsidR="00816474" w:rsidRPr="00AF48C0" w:rsidRDefault="00816474" w:rsidP="00816474">
            <w:pPr>
              <w:pStyle w:val="Normlny0"/>
              <w:widowControl/>
              <w:jc w:val="both"/>
            </w:pPr>
          </w:p>
          <w:p w14:paraId="5CA31CF4" w14:textId="77777777" w:rsidR="00816474" w:rsidRPr="00AF48C0" w:rsidRDefault="00816474" w:rsidP="00816474">
            <w:pPr>
              <w:pStyle w:val="Normlny0"/>
              <w:widowControl/>
              <w:jc w:val="both"/>
            </w:pPr>
          </w:p>
          <w:p w14:paraId="789AA04B" w14:textId="77777777" w:rsidR="00816474" w:rsidRPr="00AF48C0" w:rsidRDefault="00816474" w:rsidP="00816474">
            <w:pPr>
              <w:pStyle w:val="Normlny0"/>
              <w:widowControl/>
              <w:jc w:val="both"/>
            </w:pPr>
          </w:p>
          <w:p w14:paraId="5F044D6A" w14:textId="77777777" w:rsidR="00816474" w:rsidRPr="00AF48C0" w:rsidRDefault="00816474" w:rsidP="00816474">
            <w:pPr>
              <w:pStyle w:val="Normlny0"/>
              <w:widowControl/>
              <w:jc w:val="both"/>
            </w:pPr>
          </w:p>
          <w:p w14:paraId="431AB233" w14:textId="77777777" w:rsidR="00816474" w:rsidRPr="00AF48C0" w:rsidRDefault="00816474" w:rsidP="00816474">
            <w:pPr>
              <w:pStyle w:val="Normlny0"/>
              <w:widowControl/>
              <w:jc w:val="both"/>
            </w:pPr>
          </w:p>
          <w:p w14:paraId="72332E6F" w14:textId="77777777" w:rsidR="00816474" w:rsidRPr="00AF48C0" w:rsidRDefault="00816474" w:rsidP="00816474">
            <w:pPr>
              <w:pStyle w:val="Normlny0"/>
              <w:widowControl/>
              <w:jc w:val="both"/>
            </w:pPr>
          </w:p>
          <w:p w14:paraId="30894559" w14:textId="77777777" w:rsidR="00816474" w:rsidRPr="00AF48C0" w:rsidRDefault="00816474" w:rsidP="00816474">
            <w:pPr>
              <w:pStyle w:val="Normlny0"/>
              <w:widowControl/>
              <w:jc w:val="both"/>
            </w:pPr>
          </w:p>
          <w:p w14:paraId="1D3625E6" w14:textId="77777777" w:rsidR="00816474" w:rsidRPr="00AF48C0" w:rsidRDefault="00816474" w:rsidP="00816474">
            <w:pPr>
              <w:pStyle w:val="Normlny0"/>
              <w:widowControl/>
              <w:jc w:val="both"/>
            </w:pPr>
          </w:p>
          <w:p w14:paraId="4158B5BB" w14:textId="77777777" w:rsidR="00816474" w:rsidRPr="00AF48C0" w:rsidRDefault="00816474" w:rsidP="00816474">
            <w:pPr>
              <w:pStyle w:val="Normlny0"/>
              <w:widowControl/>
              <w:jc w:val="both"/>
            </w:pPr>
            <w:r w:rsidRPr="00AF48C0">
              <w:t>§ 17</w:t>
            </w:r>
          </w:p>
          <w:p w14:paraId="0340A439" w14:textId="77777777" w:rsidR="00816474" w:rsidRPr="00AF48C0" w:rsidRDefault="00816474" w:rsidP="00816474">
            <w:pPr>
              <w:pStyle w:val="Normlny0"/>
              <w:widowControl/>
              <w:jc w:val="both"/>
            </w:pPr>
            <w:r w:rsidRPr="00AF48C0">
              <w:t>O: 5</w:t>
            </w:r>
          </w:p>
        </w:tc>
        <w:tc>
          <w:tcPr>
            <w:tcW w:w="3822" w:type="dxa"/>
            <w:gridSpan w:val="2"/>
            <w:tcBorders>
              <w:top w:val="single" w:sz="2" w:space="0" w:color="auto"/>
              <w:left w:val="single" w:sz="4" w:space="0" w:color="auto"/>
              <w:bottom w:val="single" w:sz="4" w:space="0" w:color="auto"/>
              <w:right w:val="single" w:sz="4" w:space="0" w:color="auto"/>
            </w:tcBorders>
            <w:vAlign w:val="center"/>
          </w:tcPr>
          <w:p w14:paraId="61E8D7A7" w14:textId="77777777" w:rsidR="00816474" w:rsidRPr="00AF48C0" w:rsidRDefault="00816474" w:rsidP="00816474">
            <w:pPr>
              <w:pStyle w:val="Normlny0"/>
              <w:widowControl/>
              <w:jc w:val="both"/>
            </w:pPr>
          </w:p>
          <w:p w14:paraId="3CA5FD4F" w14:textId="77777777" w:rsidR="00816474" w:rsidRPr="00AF48C0" w:rsidRDefault="00816474" w:rsidP="00816474">
            <w:pPr>
              <w:pStyle w:val="Normlny0"/>
              <w:widowControl/>
              <w:jc w:val="both"/>
            </w:pPr>
            <w:r w:rsidRPr="00AF48C0">
              <w:t>Ďalšie povinnosti povinnej osoby</w:t>
            </w:r>
          </w:p>
          <w:p w14:paraId="46F38FCC" w14:textId="77777777" w:rsidR="00816474" w:rsidRPr="00AF48C0" w:rsidRDefault="00816474" w:rsidP="00816474">
            <w:pPr>
              <w:pStyle w:val="Normlny0"/>
              <w:jc w:val="both"/>
            </w:pPr>
            <w:r w:rsidRPr="00AF48C0">
              <w:t xml:space="preserve">(1) Povinná osoba je povinná poskytnúť finančnej spravodajskej jednotke na plnenie jej úloh podľa tohto zákona údaje o obchodných vzťahoch alebo obchodoch, predkladať doklady o nich a poskytovať informácie o osobách, ktoré sa akýmkoľvek </w:t>
            </w:r>
            <w:r w:rsidRPr="00AF48C0">
              <w:lastRenderedPageBreak/>
              <w:t>spôsobom zúčastnili na obchode, ak o to písomne požiada finančná spravodajská jednotka; finančná spravodajská jednotka v žiadosti uvedie lehotu.</w:t>
            </w:r>
          </w:p>
          <w:p w14:paraId="08E0659F" w14:textId="77777777" w:rsidR="00816474" w:rsidRPr="00AF48C0" w:rsidRDefault="00816474" w:rsidP="00816474">
            <w:pPr>
              <w:pStyle w:val="Normlny0"/>
              <w:jc w:val="both"/>
            </w:pPr>
          </w:p>
          <w:p w14:paraId="23A73671" w14:textId="77777777" w:rsidR="00816474" w:rsidRPr="00AF48C0" w:rsidRDefault="00816474" w:rsidP="00816474">
            <w:pPr>
              <w:pStyle w:val="Normlny0"/>
              <w:jc w:val="both"/>
            </w:pPr>
            <w:r w:rsidRPr="00AF48C0">
              <w:t>Ohlasovanie neobvyklej obchodnej operácie</w:t>
            </w:r>
          </w:p>
          <w:p w14:paraId="60E050EF" w14:textId="77777777" w:rsidR="00816474" w:rsidRPr="00AF48C0" w:rsidRDefault="00816474" w:rsidP="00816474">
            <w:pPr>
              <w:pStyle w:val="Normlny0"/>
              <w:jc w:val="both"/>
            </w:pPr>
            <w:r w:rsidRPr="00AF48C0">
              <w:t>(5) Povinná osoba je povinná oznámiť finančnej spravodajskej jednotke na základe písomnej žiadosti doplňujúce informácie k hláseniu o neobvyklej obchodnej operácii a poskytnúť s tým súvisiace doklady o neobvyklej obchodnej operácii.</w:t>
            </w:r>
          </w:p>
          <w:p w14:paraId="188DD065" w14:textId="77777777" w:rsidR="00816474" w:rsidRPr="00AF48C0" w:rsidRDefault="00816474" w:rsidP="00816474">
            <w:pPr>
              <w:pStyle w:val="Normlny0"/>
              <w:jc w:val="both"/>
            </w:pPr>
          </w:p>
        </w:tc>
        <w:tc>
          <w:tcPr>
            <w:tcW w:w="1792" w:type="dxa"/>
            <w:gridSpan w:val="2"/>
            <w:tcBorders>
              <w:top w:val="single" w:sz="2" w:space="0" w:color="auto"/>
              <w:left w:val="single" w:sz="4" w:space="0" w:color="auto"/>
              <w:bottom w:val="single" w:sz="4" w:space="0" w:color="auto"/>
              <w:right w:val="single" w:sz="4" w:space="0" w:color="auto"/>
            </w:tcBorders>
            <w:vAlign w:val="center"/>
          </w:tcPr>
          <w:p w14:paraId="138077EE" w14:textId="77777777" w:rsidR="00816474" w:rsidRPr="00AF48C0" w:rsidRDefault="00816474" w:rsidP="00816474">
            <w:pPr>
              <w:pStyle w:val="Normlny0"/>
              <w:widowControl/>
              <w:jc w:val="both"/>
            </w:pPr>
          </w:p>
          <w:p w14:paraId="428592A5" w14:textId="77777777" w:rsidR="00816474" w:rsidRPr="00AF48C0" w:rsidRDefault="00816474" w:rsidP="00816474">
            <w:pPr>
              <w:pStyle w:val="Normlny0"/>
              <w:widowControl/>
              <w:jc w:val="both"/>
            </w:pPr>
            <w:r w:rsidRPr="00AF48C0">
              <w:t>Ú</w:t>
            </w:r>
          </w:p>
        </w:tc>
        <w:tc>
          <w:tcPr>
            <w:tcW w:w="1935" w:type="dxa"/>
            <w:gridSpan w:val="2"/>
            <w:tcBorders>
              <w:top w:val="single" w:sz="2" w:space="0" w:color="auto"/>
              <w:left w:val="single" w:sz="4" w:space="0" w:color="auto"/>
              <w:bottom w:val="single" w:sz="4" w:space="0" w:color="auto"/>
            </w:tcBorders>
            <w:vAlign w:val="center"/>
          </w:tcPr>
          <w:p w14:paraId="19578BBA" w14:textId="77777777" w:rsidR="00816474" w:rsidRPr="00AF48C0" w:rsidRDefault="00816474" w:rsidP="00816474">
            <w:pPr>
              <w:pStyle w:val="Normlny0"/>
              <w:widowControl/>
              <w:jc w:val="both"/>
            </w:pPr>
          </w:p>
        </w:tc>
      </w:tr>
      <w:tr w:rsidR="00816474" w:rsidRPr="00AF48C0" w14:paraId="137E44C1" w14:textId="77777777" w:rsidTr="00BD46DF">
        <w:tc>
          <w:tcPr>
            <w:tcW w:w="1222" w:type="dxa"/>
            <w:gridSpan w:val="2"/>
            <w:tcBorders>
              <w:top w:val="single" w:sz="4" w:space="0" w:color="auto"/>
              <w:left w:val="single" w:sz="12" w:space="0" w:color="auto"/>
              <w:bottom w:val="single" w:sz="4" w:space="0" w:color="auto"/>
              <w:right w:val="single" w:sz="4" w:space="0" w:color="auto"/>
            </w:tcBorders>
          </w:tcPr>
          <w:p w14:paraId="3B0A6742" w14:textId="77777777" w:rsidR="00816474" w:rsidRPr="00AF48C0" w:rsidRDefault="00816474" w:rsidP="00816474">
            <w:pPr>
              <w:jc w:val="both"/>
              <w:rPr>
                <w:sz w:val="20"/>
                <w:szCs w:val="20"/>
              </w:rPr>
            </w:pPr>
            <w:r w:rsidRPr="00AF48C0">
              <w:rPr>
                <w:sz w:val="20"/>
                <w:szCs w:val="20"/>
              </w:rPr>
              <w:t>Č: 1</w:t>
            </w:r>
          </w:p>
          <w:p w14:paraId="19280FA4" w14:textId="77777777" w:rsidR="00816474" w:rsidRPr="00AF48C0" w:rsidRDefault="00816474" w:rsidP="00816474">
            <w:pPr>
              <w:jc w:val="both"/>
              <w:rPr>
                <w:sz w:val="20"/>
                <w:szCs w:val="20"/>
              </w:rPr>
            </w:pPr>
            <w:r w:rsidRPr="00AF48C0">
              <w:rPr>
                <w:sz w:val="20"/>
                <w:szCs w:val="20"/>
              </w:rPr>
              <w:t>O: 19</w:t>
            </w:r>
          </w:p>
        </w:tc>
        <w:tc>
          <w:tcPr>
            <w:tcW w:w="3407" w:type="dxa"/>
            <w:gridSpan w:val="2"/>
            <w:tcBorders>
              <w:top w:val="single" w:sz="4" w:space="0" w:color="auto"/>
              <w:left w:val="single" w:sz="4" w:space="0" w:color="auto"/>
              <w:bottom w:val="single" w:sz="4" w:space="0" w:color="auto"/>
              <w:right w:val="single" w:sz="4" w:space="0" w:color="auto"/>
            </w:tcBorders>
          </w:tcPr>
          <w:p w14:paraId="30ECD70D" w14:textId="77777777" w:rsidR="00816474" w:rsidRPr="00AF48C0" w:rsidRDefault="00816474" w:rsidP="00816474">
            <w:pPr>
              <w:pStyle w:val="Normlny0"/>
              <w:widowControl/>
              <w:jc w:val="both"/>
            </w:pPr>
            <w:r w:rsidRPr="00AF48C0">
              <w:t>Vkladá sa tento článok:</w:t>
            </w:r>
          </w:p>
          <w:p w14:paraId="0902EAB6" w14:textId="25C13818" w:rsidR="00816474" w:rsidRPr="00AF48C0" w:rsidRDefault="00816474" w:rsidP="00301486">
            <w:pPr>
              <w:pStyle w:val="Normlny0"/>
              <w:widowControl/>
              <w:jc w:val="both"/>
            </w:pPr>
            <w:r w:rsidRPr="00AF48C0">
              <w:t>1. Členské štáty zavedú centralizované automatizované mechanizmy, ako sú napríklad centrálne registre alebo centrálne elektronické systémy vyhľadávania údajov, ktoré umožňujú včasnú identifikáciu akýchkoľvek fyzických alebo právnických osôb, ktoré vlastnia alebo kontrolujú platobné účty a bankové účty identifikované číslom IBAN, ako sú vymedzené v nariadení Európskeho parlamentu a Rady (EÚ) č. 260/20</w:t>
            </w:r>
            <w:r w:rsidR="00301486" w:rsidRPr="00AF48C0">
              <w:t>12 (*), a bezpečnostné schránky</w:t>
            </w:r>
            <w:r w:rsidR="00113AC2" w:rsidRPr="00AF48C0">
              <w:t xml:space="preserve"> vedené úverovou inštitúciou na ich území. Členské štáty oznámia Komisii charakteristické znaky uvedených vnútroštátnych mechanizmov.</w:t>
            </w: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4FF30B8D" w14:textId="77777777" w:rsidR="00816474" w:rsidRPr="00AF48C0" w:rsidRDefault="00816474" w:rsidP="00816474">
            <w:pPr>
              <w:pStyle w:val="Normlny0"/>
              <w:widowControl/>
              <w:jc w:val="both"/>
            </w:pPr>
            <w:r w:rsidRPr="00AF48C0">
              <w:t>N</w:t>
            </w:r>
          </w:p>
        </w:tc>
        <w:tc>
          <w:tcPr>
            <w:tcW w:w="1612" w:type="dxa"/>
            <w:gridSpan w:val="2"/>
            <w:tcBorders>
              <w:top w:val="single" w:sz="4" w:space="0" w:color="auto"/>
              <w:left w:val="nil"/>
              <w:bottom w:val="single" w:sz="4" w:space="0" w:color="auto"/>
              <w:right w:val="single" w:sz="4" w:space="0" w:color="auto"/>
            </w:tcBorders>
            <w:vAlign w:val="center"/>
          </w:tcPr>
          <w:p w14:paraId="3A0F0C58" w14:textId="77777777" w:rsidR="00816474" w:rsidRPr="00AF48C0" w:rsidRDefault="00816474" w:rsidP="00816474">
            <w:pPr>
              <w:pStyle w:val="Normlny0"/>
              <w:widowControl/>
            </w:pPr>
          </w:p>
        </w:tc>
        <w:tc>
          <w:tcPr>
            <w:tcW w:w="1011" w:type="dxa"/>
            <w:gridSpan w:val="2"/>
            <w:tcBorders>
              <w:top w:val="single" w:sz="4" w:space="0" w:color="auto"/>
              <w:left w:val="single" w:sz="4" w:space="0" w:color="auto"/>
              <w:bottom w:val="single" w:sz="4" w:space="0" w:color="auto"/>
              <w:right w:val="single" w:sz="4" w:space="0" w:color="auto"/>
            </w:tcBorders>
          </w:tcPr>
          <w:p w14:paraId="6E5969ED" w14:textId="77777777" w:rsidR="00816474" w:rsidRPr="00AF48C0" w:rsidRDefault="00816474" w:rsidP="00816474">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7741A0C1" w14:textId="77777777" w:rsidR="00816474" w:rsidRPr="00AF48C0" w:rsidRDefault="00816474" w:rsidP="00816474">
            <w:pPr>
              <w:pStyle w:val="Normlny0"/>
              <w:widowControl/>
              <w:jc w:val="both"/>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BC10F77" w14:textId="77777777" w:rsidR="00816474" w:rsidRPr="00AF48C0" w:rsidRDefault="00232DD2" w:rsidP="00816474">
            <w:pPr>
              <w:pStyle w:val="Normlny0"/>
              <w:widowControl/>
              <w:jc w:val="both"/>
            </w:pPr>
            <w:r w:rsidRPr="00AF48C0">
              <w:t>Ž</w:t>
            </w:r>
          </w:p>
        </w:tc>
        <w:tc>
          <w:tcPr>
            <w:tcW w:w="1935" w:type="dxa"/>
            <w:gridSpan w:val="2"/>
            <w:tcBorders>
              <w:top w:val="single" w:sz="4" w:space="0" w:color="auto"/>
              <w:left w:val="single" w:sz="4" w:space="0" w:color="auto"/>
              <w:bottom w:val="single" w:sz="4" w:space="0" w:color="auto"/>
            </w:tcBorders>
            <w:vAlign w:val="center"/>
          </w:tcPr>
          <w:p w14:paraId="287B0BBE" w14:textId="66CFB625" w:rsidR="00816474" w:rsidRPr="00AF48C0" w:rsidRDefault="00816474" w:rsidP="00DC6E0F">
            <w:pPr>
              <w:pStyle w:val="Normlny0"/>
              <w:widowControl/>
              <w:jc w:val="both"/>
            </w:pPr>
            <w:r w:rsidRPr="00AF48C0">
              <w:t xml:space="preserve">Predložený návrh neobsahuje transpozíciu čl. 32a V. AML </w:t>
            </w:r>
            <w:r w:rsidR="00DC6E0F" w:rsidRPr="00AF48C0">
              <w:t>s</w:t>
            </w:r>
            <w:r w:rsidRPr="00AF48C0">
              <w:t>mernice týkajúcu sa zavedenia elektronických centralizovaných automatizovaných mechanizmov, ktoré majú umožniť identifikáciu fyzických osôb alebo právnických osôb</w:t>
            </w:r>
            <w:r w:rsidR="00113AC2" w:rsidRPr="00AF48C0">
              <w:t xml:space="preserve">, ktoré vlastnia alebo kontrolujú platobné účty a bankové účty. Transpozícia tejto časti smernice bude vzhľadom na vzájomnú previazanosť riešená pri transpozícii smernice Európskeho parlamentu a Rady (EÚ) 2019/1153 z 20 júna 2019, ktorou sa stanovujú pravidlá uľahčovania využívania finančných a iných informácií na predchádzanie určitým </w:t>
            </w:r>
            <w:r w:rsidR="00113AC2" w:rsidRPr="00AF48C0">
              <w:lastRenderedPageBreak/>
              <w:t>trestným činom, ich odhaľovanie, vyšetrovanie alebo stíhanie a ktorou sa zrušuje rozhodnutie Rady 2000/642/SVV</w:t>
            </w:r>
            <w:r w:rsidRPr="00AF48C0">
              <w:t xml:space="preserve">, </w:t>
            </w:r>
          </w:p>
        </w:tc>
      </w:tr>
      <w:tr w:rsidR="003B1A35" w:rsidRPr="00AF48C0" w14:paraId="3431AD24" w14:textId="77777777" w:rsidTr="00BD46DF">
        <w:trPr>
          <w:trHeight w:val="4155"/>
        </w:trPr>
        <w:tc>
          <w:tcPr>
            <w:tcW w:w="1222" w:type="dxa"/>
            <w:gridSpan w:val="2"/>
            <w:tcBorders>
              <w:top w:val="single" w:sz="2" w:space="0" w:color="auto"/>
              <w:left w:val="single" w:sz="12" w:space="0" w:color="auto"/>
              <w:bottom w:val="single" w:sz="2" w:space="0" w:color="auto"/>
              <w:right w:val="single" w:sz="4" w:space="0" w:color="auto"/>
            </w:tcBorders>
          </w:tcPr>
          <w:p w14:paraId="69339986" w14:textId="56ED13AF" w:rsidR="003B1A35" w:rsidRPr="00AF48C0" w:rsidRDefault="003B1A35" w:rsidP="003B1A35">
            <w:pPr>
              <w:jc w:val="both"/>
              <w:rPr>
                <w:sz w:val="20"/>
                <w:szCs w:val="20"/>
              </w:rPr>
            </w:pPr>
            <w:r w:rsidRPr="00AF48C0">
              <w:rPr>
                <w:sz w:val="20"/>
                <w:szCs w:val="20"/>
              </w:rPr>
              <w:lastRenderedPageBreak/>
              <w:t>O: 2</w:t>
            </w:r>
          </w:p>
        </w:tc>
        <w:tc>
          <w:tcPr>
            <w:tcW w:w="3407" w:type="dxa"/>
            <w:gridSpan w:val="2"/>
            <w:tcBorders>
              <w:top w:val="single" w:sz="2" w:space="0" w:color="auto"/>
              <w:left w:val="single" w:sz="4" w:space="0" w:color="auto"/>
              <w:bottom w:val="single" w:sz="2" w:space="0" w:color="auto"/>
              <w:right w:val="single" w:sz="4" w:space="0" w:color="auto"/>
            </w:tcBorders>
          </w:tcPr>
          <w:p w14:paraId="259B39DA" w14:textId="77777777" w:rsidR="003B1A35" w:rsidRPr="00AF48C0" w:rsidRDefault="003B1A35" w:rsidP="00816474">
            <w:pPr>
              <w:pStyle w:val="Normlny0"/>
              <w:widowControl/>
              <w:jc w:val="both"/>
            </w:pPr>
            <w:r w:rsidRPr="00AF48C0">
              <w:t xml:space="preserve"> 2. Členské štáty zabezpečia, aby sa informácie uchovávané v centralizovaných mechanizmoch uvedených v odseku 1 tohto článku okamžite a nefiltrovane priamo sprístupnili vnútroštátnej FIU. </w:t>
            </w:r>
          </w:p>
          <w:p w14:paraId="7B95A994" w14:textId="4F0732C4" w:rsidR="003B1A35" w:rsidRPr="00AF48C0" w:rsidRDefault="003B1A35" w:rsidP="003B1A35">
            <w:pPr>
              <w:pStyle w:val="Normlny0"/>
              <w:jc w:val="both"/>
            </w:pPr>
            <w:r w:rsidRPr="00AF48C0">
              <w:t>Tieto informácie musia byť sprístupnené aj vnútroštátnym príslušným orgánom na účely plnenia ich povinností podľa tejto smernice. Členské štáty zabezpečia, aby každá FIU bola schopná včas poskytnúť informácie uchovávané v centralizovaných mechanizmoch uvedených v odseku 1 tohto článku akejkoľvek inej FIU v súlade s článkom 53.</w:t>
            </w:r>
          </w:p>
        </w:tc>
        <w:tc>
          <w:tcPr>
            <w:tcW w:w="1110" w:type="dxa"/>
            <w:gridSpan w:val="2"/>
            <w:tcBorders>
              <w:top w:val="single" w:sz="2" w:space="0" w:color="auto"/>
              <w:left w:val="single" w:sz="4" w:space="0" w:color="auto"/>
              <w:bottom w:val="single" w:sz="2" w:space="0" w:color="auto"/>
              <w:right w:val="single" w:sz="12" w:space="0" w:color="auto"/>
            </w:tcBorders>
            <w:vAlign w:val="center"/>
          </w:tcPr>
          <w:p w14:paraId="3797954B" w14:textId="77777777" w:rsidR="003B1A35" w:rsidRPr="00AF48C0" w:rsidRDefault="003B1A35" w:rsidP="00816474">
            <w:pPr>
              <w:pStyle w:val="Normlny0"/>
              <w:widowControl/>
              <w:jc w:val="both"/>
            </w:pPr>
          </w:p>
        </w:tc>
        <w:tc>
          <w:tcPr>
            <w:tcW w:w="1612" w:type="dxa"/>
            <w:gridSpan w:val="2"/>
            <w:tcBorders>
              <w:top w:val="single" w:sz="2" w:space="0" w:color="auto"/>
              <w:left w:val="nil"/>
              <w:bottom w:val="single" w:sz="2" w:space="0" w:color="auto"/>
              <w:right w:val="single" w:sz="4" w:space="0" w:color="auto"/>
            </w:tcBorders>
            <w:vAlign w:val="center"/>
          </w:tcPr>
          <w:p w14:paraId="5C4F9F4E" w14:textId="77777777" w:rsidR="003B1A35" w:rsidRPr="00AF48C0" w:rsidRDefault="003B1A35" w:rsidP="00816474">
            <w:pPr>
              <w:pStyle w:val="Normlny0"/>
              <w:widowControl/>
              <w:jc w:val="center"/>
            </w:pPr>
          </w:p>
          <w:p w14:paraId="759F600E" w14:textId="77777777" w:rsidR="003B1A35" w:rsidRPr="00AF48C0" w:rsidRDefault="003B1A35" w:rsidP="00816474">
            <w:pPr>
              <w:pStyle w:val="Normlny0"/>
              <w:widowControl/>
              <w:jc w:val="center"/>
            </w:pPr>
          </w:p>
          <w:p w14:paraId="7E34E86D" w14:textId="77777777" w:rsidR="003B1A35" w:rsidRPr="00AF48C0" w:rsidRDefault="003B1A35" w:rsidP="00816474">
            <w:pPr>
              <w:pStyle w:val="Normlny0"/>
              <w:widowControl/>
              <w:jc w:val="center"/>
            </w:pPr>
          </w:p>
          <w:p w14:paraId="4EC59AA7" w14:textId="77777777" w:rsidR="003B1A35" w:rsidRPr="00AF48C0" w:rsidRDefault="003B1A35" w:rsidP="00816474">
            <w:pPr>
              <w:pStyle w:val="Normlny0"/>
              <w:widowControl/>
              <w:jc w:val="center"/>
            </w:pPr>
          </w:p>
          <w:p w14:paraId="0DCAD8A8" w14:textId="77777777" w:rsidR="003B1A35" w:rsidRPr="00AF48C0" w:rsidRDefault="003B1A35" w:rsidP="00816474">
            <w:pPr>
              <w:pStyle w:val="Normlny0"/>
              <w:widowControl/>
              <w:jc w:val="center"/>
            </w:pPr>
          </w:p>
          <w:p w14:paraId="39E64C4B" w14:textId="77777777" w:rsidR="003B1A35" w:rsidRPr="00AF48C0" w:rsidRDefault="003B1A35" w:rsidP="00816474">
            <w:pPr>
              <w:pStyle w:val="Normlny0"/>
              <w:widowControl/>
              <w:jc w:val="center"/>
            </w:pPr>
          </w:p>
          <w:p w14:paraId="4D4721E8" w14:textId="77777777" w:rsidR="003B1A35" w:rsidRPr="00AF48C0" w:rsidRDefault="003B1A35" w:rsidP="003B1A35">
            <w:pPr>
              <w:pStyle w:val="Normlny0"/>
              <w:jc w:val="center"/>
            </w:pPr>
          </w:p>
        </w:tc>
        <w:tc>
          <w:tcPr>
            <w:tcW w:w="1011" w:type="dxa"/>
            <w:gridSpan w:val="2"/>
            <w:tcBorders>
              <w:top w:val="single" w:sz="2" w:space="0" w:color="auto"/>
              <w:left w:val="single" w:sz="4" w:space="0" w:color="auto"/>
              <w:bottom w:val="single" w:sz="2" w:space="0" w:color="auto"/>
              <w:right w:val="single" w:sz="4" w:space="0" w:color="auto"/>
            </w:tcBorders>
          </w:tcPr>
          <w:p w14:paraId="3CEC9BF2" w14:textId="77777777" w:rsidR="003B1A35" w:rsidRPr="00AF48C0" w:rsidRDefault="003B1A35" w:rsidP="00816474">
            <w:pPr>
              <w:pStyle w:val="Normlny0"/>
              <w:widowControl/>
              <w:jc w:val="both"/>
            </w:pPr>
          </w:p>
        </w:tc>
        <w:tc>
          <w:tcPr>
            <w:tcW w:w="3822" w:type="dxa"/>
            <w:gridSpan w:val="2"/>
            <w:tcBorders>
              <w:top w:val="single" w:sz="2" w:space="0" w:color="auto"/>
              <w:left w:val="single" w:sz="4" w:space="0" w:color="auto"/>
              <w:bottom w:val="single" w:sz="2" w:space="0" w:color="auto"/>
              <w:right w:val="single" w:sz="4" w:space="0" w:color="auto"/>
            </w:tcBorders>
            <w:vAlign w:val="center"/>
          </w:tcPr>
          <w:p w14:paraId="5C276482" w14:textId="77777777" w:rsidR="003B1A35" w:rsidRPr="00AF48C0" w:rsidRDefault="003B1A35" w:rsidP="00816474">
            <w:pPr>
              <w:pStyle w:val="Normlny0"/>
              <w:widowControl/>
              <w:jc w:val="both"/>
            </w:pPr>
          </w:p>
        </w:tc>
        <w:tc>
          <w:tcPr>
            <w:tcW w:w="1792" w:type="dxa"/>
            <w:gridSpan w:val="2"/>
            <w:tcBorders>
              <w:top w:val="single" w:sz="2" w:space="0" w:color="auto"/>
              <w:left w:val="single" w:sz="4" w:space="0" w:color="auto"/>
              <w:bottom w:val="single" w:sz="2" w:space="0" w:color="auto"/>
              <w:right w:val="single" w:sz="4" w:space="0" w:color="auto"/>
            </w:tcBorders>
            <w:vAlign w:val="center"/>
          </w:tcPr>
          <w:p w14:paraId="6E47C802" w14:textId="77777777" w:rsidR="003B1A35" w:rsidRPr="00AF48C0" w:rsidRDefault="003B1A35" w:rsidP="00816474">
            <w:pPr>
              <w:pStyle w:val="Normlny0"/>
              <w:widowControl/>
              <w:jc w:val="both"/>
            </w:pPr>
          </w:p>
        </w:tc>
        <w:tc>
          <w:tcPr>
            <w:tcW w:w="1935" w:type="dxa"/>
            <w:gridSpan w:val="2"/>
            <w:tcBorders>
              <w:top w:val="single" w:sz="2" w:space="0" w:color="auto"/>
              <w:left w:val="single" w:sz="4" w:space="0" w:color="auto"/>
              <w:bottom w:val="single" w:sz="2" w:space="0" w:color="auto"/>
            </w:tcBorders>
            <w:vAlign w:val="center"/>
          </w:tcPr>
          <w:p w14:paraId="52D0ED6F" w14:textId="1D6D3A9D" w:rsidR="003B1A35" w:rsidRPr="00AF48C0" w:rsidRDefault="003B1A35" w:rsidP="00816474">
            <w:pPr>
              <w:pStyle w:val="Normlny0"/>
              <w:widowControl/>
              <w:jc w:val="both"/>
            </w:pPr>
            <w:r w:rsidRPr="00AF48C0">
              <w:t>.</w:t>
            </w:r>
          </w:p>
        </w:tc>
      </w:tr>
      <w:tr w:rsidR="00BC38C5" w:rsidRPr="00AF48C0" w14:paraId="669E20DC" w14:textId="77777777" w:rsidTr="00DD792B">
        <w:trPr>
          <w:trHeight w:val="77"/>
        </w:trPr>
        <w:tc>
          <w:tcPr>
            <w:tcW w:w="1222" w:type="dxa"/>
            <w:gridSpan w:val="2"/>
            <w:tcBorders>
              <w:top w:val="single" w:sz="4" w:space="0" w:color="auto"/>
              <w:left w:val="single" w:sz="12" w:space="0" w:color="auto"/>
              <w:bottom w:val="single" w:sz="4" w:space="0" w:color="FFFFFF" w:themeColor="background1"/>
              <w:right w:val="single" w:sz="4" w:space="0" w:color="auto"/>
            </w:tcBorders>
          </w:tcPr>
          <w:p w14:paraId="352361FA" w14:textId="77777777" w:rsidR="00BC38C5" w:rsidRPr="00AF48C0" w:rsidRDefault="00BC38C5" w:rsidP="00816474">
            <w:pPr>
              <w:jc w:val="both"/>
              <w:rPr>
                <w:sz w:val="20"/>
                <w:szCs w:val="20"/>
              </w:rPr>
            </w:pPr>
            <w:r w:rsidRPr="00AF48C0">
              <w:rPr>
                <w:sz w:val="20"/>
                <w:szCs w:val="20"/>
              </w:rPr>
              <w:t>O: 3</w:t>
            </w:r>
          </w:p>
        </w:tc>
        <w:tc>
          <w:tcPr>
            <w:tcW w:w="3407" w:type="dxa"/>
            <w:gridSpan w:val="2"/>
            <w:vMerge w:val="restart"/>
            <w:tcBorders>
              <w:top w:val="single" w:sz="4" w:space="0" w:color="auto"/>
              <w:left w:val="single" w:sz="4" w:space="0" w:color="auto"/>
              <w:right w:val="single" w:sz="4" w:space="0" w:color="auto"/>
            </w:tcBorders>
          </w:tcPr>
          <w:p w14:paraId="297271B6" w14:textId="77777777" w:rsidR="00BC38C5" w:rsidRPr="00AF48C0" w:rsidRDefault="00BC38C5" w:rsidP="00816474">
            <w:pPr>
              <w:pStyle w:val="Normlny0"/>
              <w:widowControl/>
              <w:jc w:val="both"/>
            </w:pPr>
            <w:r w:rsidRPr="00AF48C0">
              <w:t>3. Prostredníctvom centralizovaných mechanizmov uvedených v odseku 1 sa sprístupnia a dajú sa vyhľadávať tieto informácie:</w:t>
            </w:r>
          </w:p>
          <w:p w14:paraId="26812E4F" w14:textId="77777777" w:rsidR="00BC38C5" w:rsidRPr="00AF48C0" w:rsidRDefault="00BC38C5" w:rsidP="00816474">
            <w:pPr>
              <w:pStyle w:val="Normlny0"/>
              <w:widowControl/>
              <w:jc w:val="both"/>
            </w:pPr>
            <w:r w:rsidRPr="00AF48C0">
              <w:t>— v prípade klienta, ktorý je držiteľom účtu, a v prípade akejkoľvek osoby, ktorá tvrdí, že koná v mene klienta: meno doplnené buď ďalšími identifikačnými údajmi požadovanými podľa vnútroštátnych ustanovení transponujúcich článok 13 ods. 1 písm. a) alebo jedinečným identifikačným číslom;</w:t>
            </w:r>
          </w:p>
          <w:p w14:paraId="44DA4259" w14:textId="77777777" w:rsidR="00BC38C5" w:rsidRPr="00AF48C0" w:rsidRDefault="00BC38C5" w:rsidP="00816474">
            <w:pPr>
              <w:pStyle w:val="Normlny0"/>
              <w:widowControl/>
              <w:jc w:val="both"/>
            </w:pPr>
            <w:r w:rsidRPr="00AF48C0">
              <w:t xml:space="preserve">— v prípade končeného užívateľa výhod v súvislosti s klientom, ktorý je držiteľom účtu: meno doplnené buď ďalšími identifikačnými údajmi požadovanými podľa vnútroštátnych ustanovení transponujúcich článok 13 ods. 1 písm. b) alebo jedinečným </w:t>
            </w:r>
            <w:r w:rsidRPr="00AF48C0">
              <w:lastRenderedPageBreak/>
              <w:t>identifikačným číslom;</w:t>
            </w:r>
          </w:p>
          <w:p w14:paraId="04302C46" w14:textId="77777777" w:rsidR="00BC38C5" w:rsidRPr="00AF48C0" w:rsidRDefault="00BC38C5" w:rsidP="00816474">
            <w:pPr>
              <w:pStyle w:val="Normlny0"/>
              <w:jc w:val="both"/>
            </w:pPr>
          </w:p>
        </w:tc>
        <w:tc>
          <w:tcPr>
            <w:tcW w:w="1110" w:type="dxa"/>
            <w:gridSpan w:val="2"/>
            <w:tcBorders>
              <w:top w:val="single" w:sz="4" w:space="0" w:color="auto"/>
              <w:left w:val="single" w:sz="4" w:space="0" w:color="auto"/>
              <w:bottom w:val="single" w:sz="4" w:space="0" w:color="FFFFFF" w:themeColor="background1"/>
              <w:right w:val="single" w:sz="12" w:space="0" w:color="auto"/>
            </w:tcBorders>
            <w:vAlign w:val="center"/>
          </w:tcPr>
          <w:p w14:paraId="471F2809" w14:textId="77777777" w:rsidR="00BC38C5" w:rsidRPr="00AF48C0" w:rsidRDefault="00BC38C5" w:rsidP="00816474">
            <w:pPr>
              <w:pStyle w:val="Normlny0"/>
              <w:widowControl/>
              <w:jc w:val="both"/>
            </w:pPr>
          </w:p>
        </w:tc>
        <w:tc>
          <w:tcPr>
            <w:tcW w:w="1612" w:type="dxa"/>
            <w:gridSpan w:val="2"/>
            <w:vMerge w:val="restart"/>
            <w:tcBorders>
              <w:top w:val="single" w:sz="4" w:space="0" w:color="auto"/>
              <w:left w:val="nil"/>
              <w:right w:val="single" w:sz="4" w:space="0" w:color="auto"/>
            </w:tcBorders>
            <w:vAlign w:val="center"/>
          </w:tcPr>
          <w:p w14:paraId="114FBA5D" w14:textId="77777777" w:rsidR="00BC38C5" w:rsidRPr="00AF48C0" w:rsidRDefault="00BC38C5" w:rsidP="00816474">
            <w:pPr>
              <w:pStyle w:val="Normlny0"/>
              <w:widowControl/>
              <w:jc w:val="center"/>
            </w:pPr>
          </w:p>
        </w:tc>
        <w:tc>
          <w:tcPr>
            <w:tcW w:w="1011" w:type="dxa"/>
            <w:gridSpan w:val="2"/>
            <w:vMerge w:val="restart"/>
            <w:tcBorders>
              <w:top w:val="single" w:sz="4" w:space="0" w:color="auto"/>
              <w:left w:val="single" w:sz="4" w:space="0" w:color="auto"/>
              <w:right w:val="single" w:sz="4" w:space="0" w:color="auto"/>
            </w:tcBorders>
          </w:tcPr>
          <w:p w14:paraId="3AAD3423" w14:textId="77777777" w:rsidR="00BC38C5" w:rsidRPr="00AF48C0" w:rsidRDefault="00BC38C5" w:rsidP="00816474">
            <w:pPr>
              <w:pStyle w:val="Normlny0"/>
              <w:widowControl/>
              <w:jc w:val="both"/>
            </w:pPr>
          </w:p>
        </w:tc>
        <w:tc>
          <w:tcPr>
            <w:tcW w:w="3822" w:type="dxa"/>
            <w:gridSpan w:val="2"/>
            <w:vMerge w:val="restart"/>
            <w:tcBorders>
              <w:top w:val="single" w:sz="4" w:space="0" w:color="auto"/>
              <w:left w:val="single" w:sz="4" w:space="0" w:color="auto"/>
              <w:right w:val="single" w:sz="4" w:space="0" w:color="auto"/>
            </w:tcBorders>
            <w:vAlign w:val="center"/>
          </w:tcPr>
          <w:p w14:paraId="21B5FEF4" w14:textId="77777777" w:rsidR="00BC38C5" w:rsidRPr="00AF48C0" w:rsidRDefault="00BC38C5" w:rsidP="00816474">
            <w:pPr>
              <w:pStyle w:val="Normlny0"/>
              <w:widowControl/>
              <w:jc w:val="both"/>
            </w:pPr>
          </w:p>
        </w:tc>
        <w:tc>
          <w:tcPr>
            <w:tcW w:w="1792" w:type="dxa"/>
            <w:gridSpan w:val="2"/>
            <w:vMerge w:val="restart"/>
            <w:tcBorders>
              <w:top w:val="single" w:sz="4" w:space="0" w:color="auto"/>
              <w:left w:val="single" w:sz="4" w:space="0" w:color="auto"/>
              <w:right w:val="single" w:sz="4" w:space="0" w:color="auto"/>
            </w:tcBorders>
            <w:vAlign w:val="center"/>
          </w:tcPr>
          <w:p w14:paraId="5E02A11E" w14:textId="77777777" w:rsidR="00BC38C5" w:rsidRPr="00AF48C0" w:rsidRDefault="00BC38C5" w:rsidP="00816474">
            <w:pPr>
              <w:pStyle w:val="Normlny0"/>
              <w:widowControl/>
              <w:jc w:val="both"/>
            </w:pPr>
          </w:p>
        </w:tc>
        <w:tc>
          <w:tcPr>
            <w:tcW w:w="1935" w:type="dxa"/>
            <w:gridSpan w:val="2"/>
            <w:vMerge w:val="restart"/>
            <w:tcBorders>
              <w:top w:val="single" w:sz="4" w:space="0" w:color="auto"/>
              <w:left w:val="single" w:sz="4" w:space="0" w:color="auto"/>
            </w:tcBorders>
            <w:vAlign w:val="center"/>
          </w:tcPr>
          <w:p w14:paraId="25EBEADF" w14:textId="77777777" w:rsidR="00BC38C5" w:rsidRPr="00AF48C0" w:rsidRDefault="00BC38C5" w:rsidP="00816474">
            <w:pPr>
              <w:pStyle w:val="Normlny0"/>
              <w:widowControl/>
              <w:jc w:val="both"/>
            </w:pPr>
          </w:p>
        </w:tc>
      </w:tr>
      <w:tr w:rsidR="00BC38C5" w:rsidRPr="00AF48C0" w14:paraId="40746ABC" w14:textId="77777777" w:rsidTr="00DD792B">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5B5F8C6F" w14:textId="77777777" w:rsidR="00BC38C5" w:rsidRPr="00AF48C0" w:rsidRDefault="00BC38C5" w:rsidP="00816474">
            <w:pPr>
              <w:jc w:val="both"/>
              <w:rPr>
                <w:sz w:val="20"/>
                <w:szCs w:val="20"/>
              </w:rPr>
            </w:pPr>
          </w:p>
        </w:tc>
        <w:tc>
          <w:tcPr>
            <w:tcW w:w="3407" w:type="dxa"/>
            <w:gridSpan w:val="2"/>
            <w:vMerge/>
            <w:tcBorders>
              <w:left w:val="single" w:sz="4" w:space="0" w:color="auto"/>
              <w:right w:val="single" w:sz="4" w:space="0" w:color="auto"/>
            </w:tcBorders>
          </w:tcPr>
          <w:p w14:paraId="7B9B6978" w14:textId="77777777" w:rsidR="00BC38C5" w:rsidRPr="00AF48C0" w:rsidRDefault="00BC38C5" w:rsidP="00816474">
            <w:pPr>
              <w:pStyle w:val="Normlny0"/>
              <w:jc w:val="both"/>
            </w:pPr>
          </w:p>
        </w:tc>
        <w:tc>
          <w:tcPr>
            <w:tcW w:w="1110" w:type="dxa"/>
            <w:gridSpan w:val="2"/>
            <w:vMerge w:val="restart"/>
            <w:tcBorders>
              <w:top w:val="single" w:sz="4" w:space="0" w:color="FFFFFF" w:themeColor="background1"/>
              <w:left w:val="single" w:sz="4" w:space="0" w:color="auto"/>
              <w:right w:val="single" w:sz="12" w:space="0" w:color="auto"/>
            </w:tcBorders>
            <w:vAlign w:val="center"/>
          </w:tcPr>
          <w:p w14:paraId="142A170F" w14:textId="77777777" w:rsidR="00BC38C5" w:rsidRPr="00AF48C0" w:rsidRDefault="00BC38C5" w:rsidP="00816474">
            <w:pPr>
              <w:pStyle w:val="Normlny0"/>
              <w:widowControl/>
              <w:jc w:val="both"/>
            </w:pPr>
          </w:p>
        </w:tc>
        <w:tc>
          <w:tcPr>
            <w:tcW w:w="1612" w:type="dxa"/>
            <w:gridSpan w:val="2"/>
            <w:vMerge/>
            <w:tcBorders>
              <w:left w:val="nil"/>
              <w:right w:val="single" w:sz="4" w:space="0" w:color="auto"/>
            </w:tcBorders>
            <w:vAlign w:val="center"/>
          </w:tcPr>
          <w:p w14:paraId="2DC354AC" w14:textId="77777777" w:rsidR="00BC38C5" w:rsidRPr="00AF48C0" w:rsidRDefault="00BC38C5" w:rsidP="00816474">
            <w:pPr>
              <w:pStyle w:val="Normlny0"/>
              <w:widowControl/>
              <w:jc w:val="both"/>
            </w:pPr>
          </w:p>
        </w:tc>
        <w:tc>
          <w:tcPr>
            <w:tcW w:w="1011" w:type="dxa"/>
            <w:gridSpan w:val="2"/>
            <w:vMerge/>
            <w:tcBorders>
              <w:left w:val="single" w:sz="4" w:space="0" w:color="auto"/>
              <w:right w:val="single" w:sz="4" w:space="0" w:color="auto"/>
            </w:tcBorders>
          </w:tcPr>
          <w:p w14:paraId="39940322" w14:textId="77777777" w:rsidR="00BC38C5" w:rsidRPr="00AF48C0" w:rsidRDefault="00BC38C5" w:rsidP="00816474">
            <w:pPr>
              <w:pStyle w:val="Normlny0"/>
              <w:widowControl/>
              <w:jc w:val="both"/>
            </w:pPr>
          </w:p>
        </w:tc>
        <w:tc>
          <w:tcPr>
            <w:tcW w:w="3822" w:type="dxa"/>
            <w:gridSpan w:val="2"/>
            <w:vMerge/>
            <w:tcBorders>
              <w:left w:val="single" w:sz="4" w:space="0" w:color="auto"/>
              <w:right w:val="single" w:sz="4" w:space="0" w:color="auto"/>
            </w:tcBorders>
            <w:vAlign w:val="center"/>
          </w:tcPr>
          <w:p w14:paraId="7E48EF1D" w14:textId="77777777" w:rsidR="00BC38C5" w:rsidRPr="00AF48C0" w:rsidRDefault="00BC38C5" w:rsidP="00816474">
            <w:pPr>
              <w:pStyle w:val="Normlny0"/>
              <w:widowControl/>
              <w:jc w:val="both"/>
            </w:pPr>
          </w:p>
        </w:tc>
        <w:tc>
          <w:tcPr>
            <w:tcW w:w="1792" w:type="dxa"/>
            <w:gridSpan w:val="2"/>
            <w:vMerge/>
            <w:tcBorders>
              <w:left w:val="single" w:sz="4" w:space="0" w:color="auto"/>
              <w:right w:val="single" w:sz="4" w:space="0" w:color="auto"/>
            </w:tcBorders>
            <w:vAlign w:val="center"/>
          </w:tcPr>
          <w:p w14:paraId="4F0A1B7A" w14:textId="77777777" w:rsidR="00BC38C5" w:rsidRPr="00AF48C0" w:rsidRDefault="00BC38C5" w:rsidP="00816474">
            <w:pPr>
              <w:pStyle w:val="Normlny0"/>
              <w:widowControl/>
              <w:jc w:val="both"/>
            </w:pPr>
          </w:p>
        </w:tc>
        <w:tc>
          <w:tcPr>
            <w:tcW w:w="1935" w:type="dxa"/>
            <w:gridSpan w:val="2"/>
            <w:vMerge/>
            <w:tcBorders>
              <w:left w:val="single" w:sz="4" w:space="0" w:color="auto"/>
            </w:tcBorders>
            <w:vAlign w:val="center"/>
          </w:tcPr>
          <w:p w14:paraId="51CCFF8B" w14:textId="77777777" w:rsidR="00BC38C5" w:rsidRPr="00AF48C0" w:rsidRDefault="00BC38C5" w:rsidP="00816474">
            <w:pPr>
              <w:pStyle w:val="Normlny0"/>
              <w:widowControl/>
              <w:jc w:val="both"/>
            </w:pPr>
          </w:p>
        </w:tc>
      </w:tr>
      <w:tr w:rsidR="00BC38C5" w:rsidRPr="00AF48C0" w14:paraId="2D424487" w14:textId="77777777" w:rsidTr="00DD792B">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00C7DD32" w14:textId="77777777" w:rsidR="00BC38C5" w:rsidRPr="00AF48C0" w:rsidRDefault="00BC38C5" w:rsidP="00816474">
            <w:pPr>
              <w:jc w:val="both"/>
              <w:rPr>
                <w:sz w:val="20"/>
                <w:szCs w:val="20"/>
              </w:rPr>
            </w:pPr>
          </w:p>
        </w:tc>
        <w:tc>
          <w:tcPr>
            <w:tcW w:w="3407" w:type="dxa"/>
            <w:gridSpan w:val="2"/>
            <w:vMerge/>
            <w:tcBorders>
              <w:left w:val="single" w:sz="4" w:space="0" w:color="auto"/>
              <w:bottom w:val="single" w:sz="4" w:space="0" w:color="FFFFFF" w:themeColor="background1"/>
              <w:right w:val="single" w:sz="4" w:space="0" w:color="auto"/>
            </w:tcBorders>
          </w:tcPr>
          <w:p w14:paraId="0E7D73F9" w14:textId="77777777" w:rsidR="00BC38C5" w:rsidRPr="00AF48C0" w:rsidRDefault="00BC38C5" w:rsidP="00816474">
            <w:pPr>
              <w:pStyle w:val="Normlny0"/>
              <w:widowControl/>
              <w:jc w:val="both"/>
            </w:pPr>
          </w:p>
        </w:tc>
        <w:tc>
          <w:tcPr>
            <w:tcW w:w="1110" w:type="dxa"/>
            <w:gridSpan w:val="2"/>
            <w:vMerge/>
            <w:tcBorders>
              <w:left w:val="single" w:sz="4" w:space="0" w:color="auto"/>
              <w:right w:val="single" w:sz="12" w:space="0" w:color="auto"/>
            </w:tcBorders>
            <w:vAlign w:val="center"/>
          </w:tcPr>
          <w:p w14:paraId="7DD6E2C2" w14:textId="77777777" w:rsidR="00BC38C5" w:rsidRPr="00AF48C0" w:rsidRDefault="00BC38C5" w:rsidP="00816474">
            <w:pPr>
              <w:pStyle w:val="Normlny0"/>
              <w:widowControl/>
              <w:jc w:val="both"/>
            </w:pPr>
          </w:p>
        </w:tc>
        <w:tc>
          <w:tcPr>
            <w:tcW w:w="1612" w:type="dxa"/>
            <w:gridSpan w:val="2"/>
            <w:vMerge/>
            <w:tcBorders>
              <w:left w:val="nil"/>
              <w:right w:val="single" w:sz="4" w:space="0" w:color="auto"/>
            </w:tcBorders>
            <w:vAlign w:val="center"/>
          </w:tcPr>
          <w:p w14:paraId="37C626DF" w14:textId="77777777" w:rsidR="00BC38C5" w:rsidRPr="00AF48C0" w:rsidRDefault="00BC38C5" w:rsidP="00816474">
            <w:pPr>
              <w:pStyle w:val="Normlny0"/>
              <w:widowControl/>
              <w:jc w:val="both"/>
            </w:pPr>
          </w:p>
        </w:tc>
        <w:tc>
          <w:tcPr>
            <w:tcW w:w="1011" w:type="dxa"/>
            <w:gridSpan w:val="2"/>
            <w:vMerge/>
            <w:tcBorders>
              <w:left w:val="single" w:sz="4" w:space="0" w:color="auto"/>
              <w:right w:val="single" w:sz="4" w:space="0" w:color="auto"/>
            </w:tcBorders>
          </w:tcPr>
          <w:p w14:paraId="47CE1AF1" w14:textId="77777777" w:rsidR="00BC38C5" w:rsidRPr="00AF48C0" w:rsidRDefault="00BC38C5" w:rsidP="00816474">
            <w:pPr>
              <w:pStyle w:val="Normlny0"/>
              <w:widowControl/>
              <w:jc w:val="both"/>
            </w:pPr>
          </w:p>
        </w:tc>
        <w:tc>
          <w:tcPr>
            <w:tcW w:w="3822" w:type="dxa"/>
            <w:gridSpan w:val="2"/>
            <w:vMerge/>
            <w:tcBorders>
              <w:left w:val="single" w:sz="4" w:space="0" w:color="auto"/>
              <w:right w:val="single" w:sz="4" w:space="0" w:color="auto"/>
            </w:tcBorders>
            <w:vAlign w:val="center"/>
          </w:tcPr>
          <w:p w14:paraId="48EC78E6" w14:textId="77777777" w:rsidR="00BC38C5" w:rsidRPr="00AF48C0" w:rsidRDefault="00BC38C5" w:rsidP="00816474">
            <w:pPr>
              <w:pStyle w:val="Normlny0"/>
              <w:widowControl/>
              <w:jc w:val="both"/>
            </w:pPr>
          </w:p>
        </w:tc>
        <w:tc>
          <w:tcPr>
            <w:tcW w:w="1792" w:type="dxa"/>
            <w:gridSpan w:val="2"/>
            <w:vMerge/>
            <w:tcBorders>
              <w:left w:val="single" w:sz="4" w:space="0" w:color="auto"/>
              <w:right w:val="single" w:sz="4" w:space="0" w:color="auto"/>
            </w:tcBorders>
            <w:vAlign w:val="center"/>
          </w:tcPr>
          <w:p w14:paraId="32E6F83B" w14:textId="77777777" w:rsidR="00BC38C5" w:rsidRPr="00AF48C0" w:rsidRDefault="00BC38C5" w:rsidP="00816474">
            <w:pPr>
              <w:pStyle w:val="Normlny0"/>
              <w:widowControl/>
              <w:jc w:val="both"/>
            </w:pPr>
          </w:p>
        </w:tc>
        <w:tc>
          <w:tcPr>
            <w:tcW w:w="1935" w:type="dxa"/>
            <w:gridSpan w:val="2"/>
            <w:vMerge/>
            <w:tcBorders>
              <w:left w:val="single" w:sz="4" w:space="0" w:color="auto"/>
            </w:tcBorders>
            <w:vAlign w:val="center"/>
          </w:tcPr>
          <w:p w14:paraId="61CDBFC1" w14:textId="77777777" w:rsidR="00BC38C5" w:rsidRPr="00AF48C0" w:rsidRDefault="00BC38C5" w:rsidP="00816474">
            <w:pPr>
              <w:pStyle w:val="Normlny0"/>
              <w:widowControl/>
              <w:jc w:val="both"/>
            </w:pPr>
          </w:p>
        </w:tc>
      </w:tr>
      <w:tr w:rsidR="00BC38C5" w:rsidRPr="00AF48C0" w14:paraId="5876E0D5" w14:textId="77777777" w:rsidTr="00DD792B">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4D2F9612" w14:textId="77777777" w:rsidR="00BC38C5" w:rsidRPr="00AF48C0" w:rsidRDefault="00BC38C5" w:rsidP="00816474">
            <w:pPr>
              <w:jc w:val="both"/>
              <w:rPr>
                <w:sz w:val="20"/>
                <w:szCs w:val="20"/>
              </w:rPr>
            </w:pPr>
          </w:p>
        </w:tc>
        <w:tc>
          <w:tcPr>
            <w:tcW w:w="3407" w:type="dxa"/>
            <w:gridSpan w:val="2"/>
            <w:vMerge/>
            <w:tcBorders>
              <w:left w:val="single" w:sz="4" w:space="0" w:color="auto"/>
              <w:bottom w:val="single" w:sz="4" w:space="0" w:color="FFFFFF" w:themeColor="background1"/>
              <w:right w:val="single" w:sz="4" w:space="0" w:color="auto"/>
            </w:tcBorders>
          </w:tcPr>
          <w:p w14:paraId="359D2055" w14:textId="77777777" w:rsidR="00BC38C5" w:rsidRPr="00AF48C0" w:rsidRDefault="00BC38C5" w:rsidP="00816474">
            <w:pPr>
              <w:pStyle w:val="Normlny0"/>
              <w:widowControl/>
              <w:jc w:val="both"/>
            </w:pPr>
          </w:p>
        </w:tc>
        <w:tc>
          <w:tcPr>
            <w:tcW w:w="1110" w:type="dxa"/>
            <w:gridSpan w:val="2"/>
            <w:vMerge/>
            <w:tcBorders>
              <w:left w:val="single" w:sz="4" w:space="0" w:color="auto"/>
              <w:bottom w:val="single" w:sz="4" w:space="0" w:color="FFFFFF" w:themeColor="background1"/>
              <w:right w:val="single" w:sz="12" w:space="0" w:color="auto"/>
            </w:tcBorders>
            <w:vAlign w:val="center"/>
          </w:tcPr>
          <w:p w14:paraId="67EE3704" w14:textId="77777777" w:rsidR="00BC38C5" w:rsidRPr="00AF48C0" w:rsidRDefault="00BC38C5" w:rsidP="00816474">
            <w:pPr>
              <w:pStyle w:val="Normlny0"/>
              <w:widowControl/>
              <w:jc w:val="both"/>
            </w:pPr>
          </w:p>
        </w:tc>
        <w:tc>
          <w:tcPr>
            <w:tcW w:w="1612" w:type="dxa"/>
            <w:gridSpan w:val="2"/>
            <w:vMerge/>
            <w:tcBorders>
              <w:left w:val="nil"/>
              <w:bottom w:val="single" w:sz="4" w:space="0" w:color="FFFFFF" w:themeColor="background1"/>
              <w:right w:val="single" w:sz="4" w:space="0" w:color="auto"/>
            </w:tcBorders>
            <w:vAlign w:val="center"/>
          </w:tcPr>
          <w:p w14:paraId="38C18200" w14:textId="77777777" w:rsidR="00BC38C5" w:rsidRPr="00AF48C0" w:rsidRDefault="00BC38C5" w:rsidP="00816474">
            <w:pPr>
              <w:pStyle w:val="Normlny0"/>
              <w:widowControl/>
              <w:jc w:val="both"/>
            </w:pPr>
          </w:p>
        </w:tc>
        <w:tc>
          <w:tcPr>
            <w:tcW w:w="1011" w:type="dxa"/>
            <w:gridSpan w:val="2"/>
            <w:vMerge/>
            <w:tcBorders>
              <w:left w:val="single" w:sz="4" w:space="0" w:color="auto"/>
              <w:bottom w:val="single" w:sz="4" w:space="0" w:color="FFFFFF" w:themeColor="background1"/>
              <w:right w:val="single" w:sz="4" w:space="0" w:color="auto"/>
            </w:tcBorders>
          </w:tcPr>
          <w:p w14:paraId="72A502E7" w14:textId="77777777" w:rsidR="00BC38C5" w:rsidRPr="00AF48C0" w:rsidRDefault="00BC38C5" w:rsidP="00816474">
            <w:pPr>
              <w:pStyle w:val="Normlny0"/>
              <w:widowControl/>
              <w:jc w:val="both"/>
            </w:pPr>
          </w:p>
        </w:tc>
        <w:tc>
          <w:tcPr>
            <w:tcW w:w="3822" w:type="dxa"/>
            <w:gridSpan w:val="2"/>
            <w:vMerge/>
            <w:tcBorders>
              <w:left w:val="single" w:sz="4" w:space="0" w:color="auto"/>
              <w:bottom w:val="single" w:sz="4" w:space="0" w:color="FFFFFF" w:themeColor="background1"/>
              <w:right w:val="single" w:sz="4" w:space="0" w:color="auto"/>
            </w:tcBorders>
            <w:vAlign w:val="center"/>
          </w:tcPr>
          <w:p w14:paraId="3F6D4E01" w14:textId="77777777" w:rsidR="00BC38C5" w:rsidRPr="00AF48C0" w:rsidRDefault="00BC38C5" w:rsidP="00816474">
            <w:pPr>
              <w:pStyle w:val="Normlny0"/>
              <w:widowControl/>
              <w:jc w:val="both"/>
            </w:pPr>
          </w:p>
        </w:tc>
        <w:tc>
          <w:tcPr>
            <w:tcW w:w="1792" w:type="dxa"/>
            <w:gridSpan w:val="2"/>
            <w:vMerge/>
            <w:tcBorders>
              <w:left w:val="single" w:sz="4" w:space="0" w:color="auto"/>
              <w:bottom w:val="single" w:sz="4" w:space="0" w:color="FFFFFF" w:themeColor="background1"/>
              <w:right w:val="single" w:sz="4" w:space="0" w:color="auto"/>
            </w:tcBorders>
            <w:vAlign w:val="center"/>
          </w:tcPr>
          <w:p w14:paraId="5F566064" w14:textId="77777777" w:rsidR="00BC38C5" w:rsidRPr="00AF48C0" w:rsidRDefault="00BC38C5" w:rsidP="00816474">
            <w:pPr>
              <w:pStyle w:val="Normlny0"/>
              <w:widowControl/>
              <w:jc w:val="both"/>
            </w:pPr>
          </w:p>
        </w:tc>
        <w:tc>
          <w:tcPr>
            <w:tcW w:w="1935" w:type="dxa"/>
            <w:gridSpan w:val="2"/>
            <w:vMerge/>
            <w:tcBorders>
              <w:left w:val="single" w:sz="4" w:space="0" w:color="auto"/>
              <w:bottom w:val="single" w:sz="4" w:space="0" w:color="FFFFFF" w:themeColor="background1"/>
            </w:tcBorders>
            <w:vAlign w:val="center"/>
          </w:tcPr>
          <w:p w14:paraId="0FBCC8FA" w14:textId="77777777" w:rsidR="00BC38C5" w:rsidRPr="00AF48C0" w:rsidRDefault="00BC38C5" w:rsidP="00816474">
            <w:pPr>
              <w:pStyle w:val="Normlny0"/>
              <w:widowControl/>
              <w:jc w:val="both"/>
            </w:pPr>
          </w:p>
        </w:tc>
      </w:tr>
      <w:tr w:rsidR="00816474" w:rsidRPr="00AF48C0" w14:paraId="4B30AF03" w14:textId="77777777" w:rsidTr="00BD46DF">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639C2631" w14:textId="77777777" w:rsidR="00816474" w:rsidRPr="00AF48C0" w:rsidRDefault="00816474" w:rsidP="00816474">
            <w:pPr>
              <w:jc w:val="both"/>
              <w:rPr>
                <w:sz w:val="20"/>
                <w:szCs w:val="20"/>
              </w:rPr>
            </w:pPr>
          </w:p>
        </w:tc>
        <w:tc>
          <w:tcPr>
            <w:tcW w:w="3407"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8720555" w14:textId="77777777" w:rsidR="00816474" w:rsidRPr="00AF48C0" w:rsidRDefault="00816474" w:rsidP="00816474">
            <w:pPr>
              <w:pStyle w:val="Normlny0"/>
              <w:widowControl/>
              <w:jc w:val="both"/>
            </w:pPr>
            <w:r w:rsidRPr="00AF48C0">
              <w:t>— v prípade bankového účtu alebo platobného účtu: číslo IBAN a dátum založenia a zrušenia účtu;</w:t>
            </w:r>
          </w:p>
          <w:p w14:paraId="49437E6C" w14:textId="77777777" w:rsidR="00816474" w:rsidRPr="00AF48C0" w:rsidRDefault="00816474" w:rsidP="00816474">
            <w:pPr>
              <w:pStyle w:val="Normlny0"/>
              <w:widowControl/>
              <w:jc w:val="both"/>
            </w:pPr>
          </w:p>
        </w:tc>
        <w:tc>
          <w:tcPr>
            <w:tcW w:w="1110" w:type="dxa"/>
            <w:gridSpan w:val="2"/>
            <w:tcBorders>
              <w:top w:val="single" w:sz="4" w:space="0" w:color="FFFFFF" w:themeColor="background1"/>
              <w:left w:val="single" w:sz="4" w:space="0" w:color="auto"/>
              <w:bottom w:val="single" w:sz="4" w:space="0" w:color="FFFFFF" w:themeColor="background1"/>
              <w:right w:val="single" w:sz="12" w:space="0" w:color="auto"/>
            </w:tcBorders>
            <w:vAlign w:val="center"/>
          </w:tcPr>
          <w:p w14:paraId="3D55C87B" w14:textId="77777777" w:rsidR="00816474" w:rsidRPr="00AF48C0" w:rsidRDefault="00816474" w:rsidP="00816474">
            <w:pPr>
              <w:pStyle w:val="Normlny0"/>
              <w:widowControl/>
              <w:jc w:val="both"/>
            </w:pPr>
          </w:p>
        </w:tc>
        <w:tc>
          <w:tcPr>
            <w:tcW w:w="1612" w:type="dxa"/>
            <w:gridSpan w:val="2"/>
            <w:tcBorders>
              <w:top w:val="single" w:sz="4" w:space="0" w:color="FFFFFF" w:themeColor="background1"/>
              <w:left w:val="nil"/>
              <w:bottom w:val="single" w:sz="4" w:space="0" w:color="FFFFFF" w:themeColor="background1"/>
              <w:right w:val="single" w:sz="4" w:space="0" w:color="auto"/>
            </w:tcBorders>
            <w:vAlign w:val="center"/>
          </w:tcPr>
          <w:p w14:paraId="1EF8E8F5" w14:textId="77777777" w:rsidR="00816474" w:rsidRPr="00AF48C0" w:rsidRDefault="00816474" w:rsidP="00816474">
            <w:pPr>
              <w:pStyle w:val="Normlny0"/>
              <w:widowControl/>
              <w:jc w:val="both"/>
            </w:pPr>
          </w:p>
        </w:tc>
        <w:tc>
          <w:tcPr>
            <w:tcW w:w="101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E0DC36A" w14:textId="77777777" w:rsidR="00816474" w:rsidRPr="00AF48C0" w:rsidRDefault="00816474" w:rsidP="00816474">
            <w:pPr>
              <w:pStyle w:val="Normlny0"/>
              <w:widowControl/>
              <w:jc w:val="both"/>
            </w:pPr>
          </w:p>
        </w:tc>
        <w:tc>
          <w:tcPr>
            <w:tcW w:w="382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010E8D22" w14:textId="77777777" w:rsidR="00816474" w:rsidRPr="00AF48C0" w:rsidRDefault="00816474" w:rsidP="00816474">
            <w:pPr>
              <w:pStyle w:val="Normlny0"/>
              <w:widowControl/>
              <w:jc w:val="both"/>
            </w:pPr>
          </w:p>
        </w:tc>
        <w:tc>
          <w:tcPr>
            <w:tcW w:w="179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2648F9BD" w14:textId="77777777" w:rsidR="00816474" w:rsidRPr="00AF48C0" w:rsidRDefault="00816474" w:rsidP="00816474">
            <w:pPr>
              <w:pStyle w:val="Normlny0"/>
              <w:widowControl/>
              <w:jc w:val="both"/>
            </w:pPr>
          </w:p>
        </w:tc>
        <w:tc>
          <w:tcPr>
            <w:tcW w:w="1935" w:type="dxa"/>
            <w:gridSpan w:val="2"/>
            <w:tcBorders>
              <w:top w:val="single" w:sz="4" w:space="0" w:color="FFFFFF" w:themeColor="background1"/>
              <w:left w:val="single" w:sz="4" w:space="0" w:color="auto"/>
              <w:bottom w:val="single" w:sz="4" w:space="0" w:color="FFFFFF" w:themeColor="background1"/>
            </w:tcBorders>
            <w:vAlign w:val="center"/>
          </w:tcPr>
          <w:p w14:paraId="58A19DD4" w14:textId="77777777" w:rsidR="00816474" w:rsidRPr="00AF48C0" w:rsidRDefault="00816474" w:rsidP="00816474">
            <w:pPr>
              <w:pStyle w:val="Normlny0"/>
              <w:widowControl/>
              <w:jc w:val="both"/>
            </w:pPr>
          </w:p>
        </w:tc>
      </w:tr>
      <w:tr w:rsidR="00816474" w:rsidRPr="00AF48C0" w14:paraId="05006F80" w14:textId="77777777" w:rsidTr="00BD46DF">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25B6D1EB" w14:textId="77777777" w:rsidR="00816474" w:rsidRPr="00AF48C0" w:rsidRDefault="00816474" w:rsidP="00816474">
            <w:pPr>
              <w:jc w:val="both"/>
              <w:rPr>
                <w:sz w:val="20"/>
                <w:szCs w:val="20"/>
              </w:rPr>
            </w:pPr>
          </w:p>
        </w:tc>
        <w:tc>
          <w:tcPr>
            <w:tcW w:w="3407"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19FF750" w14:textId="77777777" w:rsidR="00816474" w:rsidRPr="00AF48C0" w:rsidRDefault="00816474" w:rsidP="00816474">
            <w:pPr>
              <w:pStyle w:val="Normlny0"/>
              <w:widowControl/>
              <w:jc w:val="both"/>
            </w:pPr>
            <w:r w:rsidRPr="00AF48C0">
              <w:t>— v prípade bezpečnostných schránok: meno prenajímateľa doplnené buď ďalšími identifikačnými údajmi požadovanými podľa vnútroštátnych ustanovení transponujúcich článok 13 ods. 1 alebo jedinečným identifikačným číslom a trvanie nájmu.</w:t>
            </w:r>
          </w:p>
          <w:p w14:paraId="20DFBB30" w14:textId="77777777" w:rsidR="00816474" w:rsidRPr="00AF48C0" w:rsidRDefault="00816474" w:rsidP="00816474">
            <w:pPr>
              <w:pStyle w:val="Normlny0"/>
              <w:widowControl/>
              <w:jc w:val="both"/>
            </w:pPr>
          </w:p>
        </w:tc>
        <w:tc>
          <w:tcPr>
            <w:tcW w:w="1110" w:type="dxa"/>
            <w:gridSpan w:val="2"/>
            <w:tcBorders>
              <w:top w:val="single" w:sz="4" w:space="0" w:color="FFFFFF" w:themeColor="background1"/>
              <w:left w:val="single" w:sz="4" w:space="0" w:color="auto"/>
              <w:bottom w:val="single" w:sz="4" w:space="0" w:color="FFFFFF" w:themeColor="background1"/>
              <w:right w:val="single" w:sz="12" w:space="0" w:color="auto"/>
            </w:tcBorders>
            <w:vAlign w:val="center"/>
          </w:tcPr>
          <w:p w14:paraId="421CF57B" w14:textId="77777777" w:rsidR="00816474" w:rsidRPr="00AF48C0" w:rsidRDefault="00816474" w:rsidP="00816474">
            <w:pPr>
              <w:pStyle w:val="Normlny0"/>
              <w:widowControl/>
              <w:jc w:val="both"/>
            </w:pPr>
          </w:p>
        </w:tc>
        <w:tc>
          <w:tcPr>
            <w:tcW w:w="1612" w:type="dxa"/>
            <w:gridSpan w:val="2"/>
            <w:tcBorders>
              <w:top w:val="single" w:sz="4" w:space="0" w:color="FFFFFF" w:themeColor="background1"/>
              <w:left w:val="nil"/>
              <w:bottom w:val="single" w:sz="4" w:space="0" w:color="FFFFFF" w:themeColor="background1"/>
              <w:right w:val="single" w:sz="4" w:space="0" w:color="auto"/>
            </w:tcBorders>
            <w:vAlign w:val="center"/>
          </w:tcPr>
          <w:p w14:paraId="6C024FBD" w14:textId="77777777" w:rsidR="00816474" w:rsidRPr="00AF48C0" w:rsidRDefault="00816474" w:rsidP="00816474">
            <w:pPr>
              <w:pStyle w:val="Normlny0"/>
              <w:widowControl/>
              <w:jc w:val="both"/>
            </w:pPr>
          </w:p>
        </w:tc>
        <w:tc>
          <w:tcPr>
            <w:tcW w:w="101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FBA009E" w14:textId="77777777" w:rsidR="00816474" w:rsidRPr="00AF48C0" w:rsidRDefault="00816474" w:rsidP="00816474">
            <w:pPr>
              <w:pStyle w:val="Normlny0"/>
              <w:widowControl/>
              <w:jc w:val="both"/>
            </w:pPr>
          </w:p>
        </w:tc>
        <w:tc>
          <w:tcPr>
            <w:tcW w:w="382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0DB68A17" w14:textId="77777777" w:rsidR="00816474" w:rsidRPr="00AF48C0" w:rsidRDefault="00816474" w:rsidP="00816474">
            <w:pPr>
              <w:pStyle w:val="Normlny0"/>
              <w:widowControl/>
              <w:jc w:val="both"/>
            </w:pPr>
          </w:p>
        </w:tc>
        <w:tc>
          <w:tcPr>
            <w:tcW w:w="179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2EDC3BEB" w14:textId="77777777" w:rsidR="00816474" w:rsidRPr="00AF48C0" w:rsidRDefault="00816474" w:rsidP="00816474">
            <w:pPr>
              <w:pStyle w:val="Normlny0"/>
              <w:widowControl/>
              <w:jc w:val="both"/>
            </w:pPr>
          </w:p>
        </w:tc>
        <w:tc>
          <w:tcPr>
            <w:tcW w:w="1935" w:type="dxa"/>
            <w:gridSpan w:val="2"/>
            <w:tcBorders>
              <w:top w:val="single" w:sz="4" w:space="0" w:color="FFFFFF" w:themeColor="background1"/>
              <w:left w:val="single" w:sz="4" w:space="0" w:color="auto"/>
              <w:bottom w:val="single" w:sz="4" w:space="0" w:color="FFFFFF" w:themeColor="background1"/>
            </w:tcBorders>
            <w:vAlign w:val="center"/>
          </w:tcPr>
          <w:p w14:paraId="51F37C9D" w14:textId="77777777" w:rsidR="00816474" w:rsidRPr="00AF48C0" w:rsidRDefault="00816474" w:rsidP="00816474">
            <w:pPr>
              <w:pStyle w:val="Normlny0"/>
              <w:widowControl/>
              <w:jc w:val="both"/>
            </w:pPr>
          </w:p>
        </w:tc>
      </w:tr>
      <w:tr w:rsidR="00816474" w:rsidRPr="00AF48C0" w14:paraId="56058E23" w14:textId="77777777" w:rsidTr="00BD46DF">
        <w:tc>
          <w:tcPr>
            <w:tcW w:w="1222" w:type="dxa"/>
            <w:gridSpan w:val="2"/>
            <w:tcBorders>
              <w:top w:val="single" w:sz="4" w:space="0" w:color="FFFFFF" w:themeColor="background1"/>
              <w:left w:val="single" w:sz="12" w:space="0" w:color="auto"/>
              <w:bottom w:val="single" w:sz="4" w:space="0" w:color="FFFFFF" w:themeColor="background1"/>
              <w:right w:val="single" w:sz="4" w:space="0" w:color="auto"/>
            </w:tcBorders>
          </w:tcPr>
          <w:p w14:paraId="7CC23A84" w14:textId="77777777" w:rsidR="00816474" w:rsidRPr="00AF48C0" w:rsidRDefault="00816474" w:rsidP="00816474">
            <w:pPr>
              <w:jc w:val="both"/>
              <w:rPr>
                <w:sz w:val="20"/>
                <w:szCs w:val="20"/>
              </w:rPr>
            </w:pPr>
            <w:r w:rsidRPr="00AF48C0">
              <w:rPr>
                <w:sz w:val="20"/>
                <w:szCs w:val="20"/>
              </w:rPr>
              <w:t>O: 4</w:t>
            </w:r>
          </w:p>
        </w:tc>
        <w:tc>
          <w:tcPr>
            <w:tcW w:w="3407"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24BE2EC" w14:textId="77777777" w:rsidR="00816474" w:rsidRPr="00AF48C0" w:rsidRDefault="00816474" w:rsidP="00816474">
            <w:pPr>
              <w:pStyle w:val="Normlny0"/>
              <w:widowControl/>
              <w:jc w:val="both"/>
            </w:pPr>
            <w:r w:rsidRPr="00AF48C0">
              <w:t>4. Členské štáty môžu zvážiť, či budú vyžadovať, aby ďalšie informácie, ktoré sa považujú za dôležité pre FIU a príslušné orgány na účely plnenia ich povinností podľa tejto smernice, boli prístupné a vyhľadateľné prostredníctvom centralizovaných mechanizmov.</w:t>
            </w:r>
          </w:p>
          <w:p w14:paraId="744D5312" w14:textId="77777777" w:rsidR="00816474" w:rsidRPr="00AF48C0" w:rsidRDefault="00816474" w:rsidP="00816474">
            <w:pPr>
              <w:pStyle w:val="Normlny0"/>
              <w:widowControl/>
              <w:jc w:val="both"/>
            </w:pPr>
          </w:p>
        </w:tc>
        <w:tc>
          <w:tcPr>
            <w:tcW w:w="1110" w:type="dxa"/>
            <w:gridSpan w:val="2"/>
            <w:tcBorders>
              <w:top w:val="single" w:sz="4" w:space="0" w:color="FFFFFF" w:themeColor="background1"/>
              <w:left w:val="single" w:sz="4" w:space="0" w:color="auto"/>
              <w:bottom w:val="single" w:sz="4" w:space="0" w:color="FFFFFF" w:themeColor="background1"/>
              <w:right w:val="single" w:sz="12" w:space="0" w:color="auto"/>
            </w:tcBorders>
            <w:vAlign w:val="center"/>
          </w:tcPr>
          <w:p w14:paraId="5578C37D" w14:textId="77777777" w:rsidR="00816474" w:rsidRPr="00AF48C0" w:rsidRDefault="00816474" w:rsidP="00816474">
            <w:pPr>
              <w:pStyle w:val="Normlny0"/>
              <w:widowControl/>
              <w:jc w:val="both"/>
            </w:pPr>
            <w:r w:rsidRPr="00AF48C0">
              <w:t>D</w:t>
            </w:r>
          </w:p>
        </w:tc>
        <w:tc>
          <w:tcPr>
            <w:tcW w:w="1612" w:type="dxa"/>
            <w:gridSpan w:val="2"/>
            <w:tcBorders>
              <w:top w:val="single" w:sz="4" w:space="0" w:color="FFFFFF" w:themeColor="background1"/>
              <w:left w:val="nil"/>
              <w:bottom w:val="single" w:sz="4" w:space="0" w:color="FFFFFF" w:themeColor="background1"/>
              <w:right w:val="single" w:sz="4" w:space="0" w:color="auto"/>
            </w:tcBorders>
            <w:vAlign w:val="center"/>
          </w:tcPr>
          <w:p w14:paraId="14F06642" w14:textId="77777777" w:rsidR="00816474" w:rsidRPr="00AF48C0" w:rsidRDefault="00816474" w:rsidP="00816474">
            <w:pPr>
              <w:pStyle w:val="Normlny0"/>
              <w:widowControl/>
              <w:jc w:val="both"/>
            </w:pPr>
          </w:p>
        </w:tc>
        <w:tc>
          <w:tcPr>
            <w:tcW w:w="101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58FAF44" w14:textId="77777777" w:rsidR="00816474" w:rsidRPr="00AF48C0" w:rsidRDefault="00816474" w:rsidP="00816474">
            <w:pPr>
              <w:pStyle w:val="Normlny0"/>
              <w:widowControl/>
              <w:jc w:val="both"/>
            </w:pPr>
          </w:p>
        </w:tc>
        <w:tc>
          <w:tcPr>
            <w:tcW w:w="382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5443B3DF" w14:textId="77777777" w:rsidR="00816474" w:rsidRPr="00AF48C0" w:rsidRDefault="00816474" w:rsidP="00816474">
            <w:pPr>
              <w:pStyle w:val="Normlny0"/>
              <w:widowControl/>
              <w:jc w:val="both"/>
            </w:pPr>
          </w:p>
        </w:tc>
        <w:tc>
          <w:tcPr>
            <w:tcW w:w="1792" w:type="dxa"/>
            <w:gridSpan w:val="2"/>
            <w:tcBorders>
              <w:top w:val="single" w:sz="4" w:space="0" w:color="FFFFFF" w:themeColor="background1"/>
              <w:left w:val="single" w:sz="4" w:space="0" w:color="auto"/>
              <w:bottom w:val="single" w:sz="4" w:space="0" w:color="FFFFFF" w:themeColor="background1"/>
              <w:right w:val="single" w:sz="4" w:space="0" w:color="auto"/>
            </w:tcBorders>
            <w:vAlign w:val="center"/>
          </w:tcPr>
          <w:p w14:paraId="445848A1" w14:textId="77777777" w:rsidR="00816474" w:rsidRPr="00AF48C0" w:rsidRDefault="003473CB" w:rsidP="00816474">
            <w:pPr>
              <w:pStyle w:val="Normlny0"/>
              <w:widowControl/>
              <w:jc w:val="both"/>
            </w:pPr>
            <w:r w:rsidRPr="00AF48C0">
              <w:t>n.a.</w:t>
            </w:r>
          </w:p>
        </w:tc>
        <w:tc>
          <w:tcPr>
            <w:tcW w:w="1935" w:type="dxa"/>
            <w:gridSpan w:val="2"/>
            <w:tcBorders>
              <w:top w:val="single" w:sz="4" w:space="0" w:color="FFFFFF" w:themeColor="background1"/>
              <w:left w:val="single" w:sz="4" w:space="0" w:color="auto"/>
              <w:bottom w:val="single" w:sz="4" w:space="0" w:color="FFFFFF" w:themeColor="background1"/>
            </w:tcBorders>
            <w:vAlign w:val="center"/>
          </w:tcPr>
          <w:p w14:paraId="09E7216F" w14:textId="77777777" w:rsidR="00816474" w:rsidRPr="00AF48C0" w:rsidRDefault="00816474" w:rsidP="00816474">
            <w:pPr>
              <w:jc w:val="both"/>
              <w:rPr>
                <w:rFonts w:cs="Times New Roman"/>
                <w:sz w:val="20"/>
                <w:szCs w:val="20"/>
              </w:rPr>
            </w:pPr>
            <w:r w:rsidRPr="00AF48C0">
              <w:rPr>
                <w:rFonts w:cs="Times New Roman"/>
                <w:sz w:val="20"/>
                <w:szCs w:val="20"/>
              </w:rPr>
              <w:t>Dobrovoľná transpozícia sa nevyužíva.</w:t>
            </w:r>
          </w:p>
          <w:p w14:paraId="02FA43BE" w14:textId="77777777" w:rsidR="00816474" w:rsidRPr="00AF48C0" w:rsidRDefault="00816474" w:rsidP="00816474">
            <w:pPr>
              <w:pStyle w:val="Normlny0"/>
              <w:widowControl/>
              <w:jc w:val="both"/>
            </w:pPr>
          </w:p>
        </w:tc>
      </w:tr>
      <w:tr w:rsidR="00816474" w:rsidRPr="00AF48C0" w14:paraId="231B5514" w14:textId="77777777" w:rsidTr="00BD46DF">
        <w:tc>
          <w:tcPr>
            <w:tcW w:w="1222" w:type="dxa"/>
            <w:gridSpan w:val="2"/>
            <w:tcBorders>
              <w:top w:val="single" w:sz="4" w:space="0" w:color="FFFFFF" w:themeColor="background1"/>
              <w:left w:val="single" w:sz="12" w:space="0" w:color="auto"/>
              <w:bottom w:val="single" w:sz="4" w:space="0" w:color="auto"/>
              <w:right w:val="single" w:sz="4" w:space="0" w:color="auto"/>
            </w:tcBorders>
          </w:tcPr>
          <w:p w14:paraId="2E2AC4D0" w14:textId="77777777" w:rsidR="00816474" w:rsidRPr="00AF48C0" w:rsidRDefault="00816474" w:rsidP="00816474">
            <w:pPr>
              <w:jc w:val="both"/>
              <w:rPr>
                <w:sz w:val="20"/>
                <w:szCs w:val="20"/>
              </w:rPr>
            </w:pPr>
            <w:r w:rsidRPr="00AF48C0">
              <w:rPr>
                <w:sz w:val="20"/>
                <w:szCs w:val="20"/>
              </w:rPr>
              <w:t>O: 5</w:t>
            </w:r>
          </w:p>
        </w:tc>
        <w:tc>
          <w:tcPr>
            <w:tcW w:w="3407" w:type="dxa"/>
            <w:gridSpan w:val="2"/>
            <w:tcBorders>
              <w:top w:val="single" w:sz="4" w:space="0" w:color="FFFFFF" w:themeColor="background1"/>
              <w:left w:val="single" w:sz="4" w:space="0" w:color="auto"/>
              <w:bottom w:val="single" w:sz="4" w:space="0" w:color="auto"/>
              <w:right w:val="single" w:sz="4" w:space="0" w:color="auto"/>
            </w:tcBorders>
          </w:tcPr>
          <w:p w14:paraId="39CD1FDA" w14:textId="4464923F" w:rsidR="00816474" w:rsidRPr="00AF48C0" w:rsidRDefault="00816474" w:rsidP="00301486">
            <w:pPr>
              <w:pStyle w:val="Normlny0"/>
              <w:widowControl/>
              <w:jc w:val="both"/>
            </w:pPr>
            <w:r w:rsidRPr="00AF48C0">
              <w:t>5. Komisia do 26. júna 2020 predloží Európskemu parlamentu a Rade správu,</w:t>
            </w:r>
            <w:r w:rsidR="00113AC2" w:rsidRPr="00AF48C0">
              <w:t xml:space="preserve">  v ktorej posúdi podmienky, technické špecifikácie a postupy na zaistenie bezpečného a účinného prepojenia centralizovaných automatizovaných mechanizmov. K tejto správe sa v náležitých prípadoch pripojí legislatívny návrh.</w:t>
            </w:r>
            <w:r w:rsidRPr="00AF48C0">
              <w:t xml:space="preserve"> </w:t>
            </w:r>
          </w:p>
        </w:tc>
        <w:tc>
          <w:tcPr>
            <w:tcW w:w="1110" w:type="dxa"/>
            <w:gridSpan w:val="2"/>
            <w:tcBorders>
              <w:top w:val="single" w:sz="4" w:space="0" w:color="FFFFFF" w:themeColor="background1"/>
              <w:left w:val="single" w:sz="4" w:space="0" w:color="auto"/>
              <w:bottom w:val="single" w:sz="4" w:space="0" w:color="auto"/>
              <w:right w:val="single" w:sz="12" w:space="0" w:color="auto"/>
            </w:tcBorders>
            <w:vAlign w:val="center"/>
          </w:tcPr>
          <w:p w14:paraId="0D4BC231" w14:textId="77777777" w:rsidR="00816474" w:rsidRPr="00AF48C0" w:rsidRDefault="00816474" w:rsidP="00816474">
            <w:pPr>
              <w:pStyle w:val="Normlny0"/>
              <w:widowControl/>
              <w:jc w:val="both"/>
            </w:pPr>
            <w:r w:rsidRPr="00AF48C0">
              <w:t>n.a.</w:t>
            </w:r>
          </w:p>
        </w:tc>
        <w:tc>
          <w:tcPr>
            <w:tcW w:w="1612" w:type="dxa"/>
            <w:gridSpan w:val="2"/>
            <w:tcBorders>
              <w:top w:val="single" w:sz="4" w:space="0" w:color="FFFFFF" w:themeColor="background1"/>
              <w:left w:val="nil"/>
              <w:bottom w:val="single" w:sz="4" w:space="0" w:color="auto"/>
              <w:right w:val="single" w:sz="4" w:space="0" w:color="auto"/>
            </w:tcBorders>
            <w:vAlign w:val="center"/>
          </w:tcPr>
          <w:p w14:paraId="2E659D08" w14:textId="77777777" w:rsidR="00816474" w:rsidRPr="00AF48C0" w:rsidRDefault="00816474" w:rsidP="00816474">
            <w:pPr>
              <w:pStyle w:val="Normlny0"/>
              <w:widowControl/>
              <w:jc w:val="both"/>
            </w:pPr>
          </w:p>
        </w:tc>
        <w:tc>
          <w:tcPr>
            <w:tcW w:w="1011" w:type="dxa"/>
            <w:gridSpan w:val="2"/>
            <w:tcBorders>
              <w:top w:val="single" w:sz="4" w:space="0" w:color="FFFFFF" w:themeColor="background1"/>
              <w:left w:val="single" w:sz="4" w:space="0" w:color="auto"/>
              <w:bottom w:val="single" w:sz="4" w:space="0" w:color="auto"/>
              <w:right w:val="single" w:sz="4" w:space="0" w:color="auto"/>
            </w:tcBorders>
          </w:tcPr>
          <w:p w14:paraId="0B45FD79" w14:textId="77777777" w:rsidR="00816474" w:rsidRPr="00AF48C0" w:rsidRDefault="00816474" w:rsidP="00816474">
            <w:pPr>
              <w:pStyle w:val="Normlny0"/>
              <w:widowControl/>
              <w:jc w:val="both"/>
            </w:pPr>
          </w:p>
        </w:tc>
        <w:tc>
          <w:tcPr>
            <w:tcW w:w="3822" w:type="dxa"/>
            <w:gridSpan w:val="2"/>
            <w:tcBorders>
              <w:top w:val="single" w:sz="4" w:space="0" w:color="FFFFFF" w:themeColor="background1"/>
              <w:left w:val="single" w:sz="4" w:space="0" w:color="auto"/>
              <w:bottom w:val="single" w:sz="4" w:space="0" w:color="auto"/>
              <w:right w:val="single" w:sz="4" w:space="0" w:color="auto"/>
            </w:tcBorders>
            <w:vAlign w:val="center"/>
          </w:tcPr>
          <w:p w14:paraId="1719BBF7" w14:textId="77777777" w:rsidR="00816474" w:rsidRPr="00AF48C0" w:rsidRDefault="00816474" w:rsidP="00816474">
            <w:pPr>
              <w:pStyle w:val="Normlny0"/>
              <w:widowControl/>
              <w:jc w:val="both"/>
            </w:pPr>
          </w:p>
        </w:tc>
        <w:tc>
          <w:tcPr>
            <w:tcW w:w="1792" w:type="dxa"/>
            <w:gridSpan w:val="2"/>
            <w:tcBorders>
              <w:top w:val="single" w:sz="4" w:space="0" w:color="FFFFFF" w:themeColor="background1"/>
              <w:left w:val="single" w:sz="4" w:space="0" w:color="auto"/>
              <w:bottom w:val="single" w:sz="4" w:space="0" w:color="auto"/>
              <w:right w:val="single" w:sz="4" w:space="0" w:color="auto"/>
            </w:tcBorders>
            <w:vAlign w:val="center"/>
          </w:tcPr>
          <w:p w14:paraId="514C9E43" w14:textId="77777777" w:rsidR="00816474" w:rsidRPr="00AF48C0" w:rsidRDefault="00816474" w:rsidP="00816474">
            <w:pPr>
              <w:pStyle w:val="Normlny0"/>
              <w:widowControl/>
              <w:jc w:val="both"/>
            </w:pPr>
          </w:p>
        </w:tc>
        <w:tc>
          <w:tcPr>
            <w:tcW w:w="1935" w:type="dxa"/>
            <w:gridSpan w:val="2"/>
            <w:tcBorders>
              <w:top w:val="single" w:sz="4" w:space="0" w:color="FFFFFF" w:themeColor="background1"/>
              <w:left w:val="single" w:sz="4" w:space="0" w:color="auto"/>
              <w:bottom w:val="single" w:sz="4" w:space="0" w:color="auto"/>
            </w:tcBorders>
            <w:vAlign w:val="center"/>
          </w:tcPr>
          <w:p w14:paraId="03605EA3" w14:textId="77777777" w:rsidR="00816474" w:rsidRPr="00AF48C0" w:rsidRDefault="00816474" w:rsidP="00816474">
            <w:pPr>
              <w:pStyle w:val="Normlny0"/>
              <w:widowControl/>
              <w:jc w:val="both"/>
            </w:pPr>
          </w:p>
        </w:tc>
      </w:tr>
      <w:tr w:rsidR="00816474" w:rsidRPr="00AF48C0" w14:paraId="08EE966F" w14:textId="77777777" w:rsidTr="00BD46DF">
        <w:trPr>
          <w:trHeight w:val="2019"/>
        </w:trPr>
        <w:tc>
          <w:tcPr>
            <w:tcW w:w="1222" w:type="dxa"/>
            <w:gridSpan w:val="2"/>
            <w:tcBorders>
              <w:top w:val="single" w:sz="2" w:space="0" w:color="auto"/>
              <w:left w:val="single" w:sz="12" w:space="0" w:color="auto"/>
              <w:bottom w:val="single" w:sz="4" w:space="0" w:color="auto"/>
              <w:right w:val="single" w:sz="4" w:space="0" w:color="auto"/>
            </w:tcBorders>
          </w:tcPr>
          <w:p w14:paraId="020C3BDE" w14:textId="77777777" w:rsidR="00816474" w:rsidRPr="00AF48C0" w:rsidRDefault="00816474" w:rsidP="00816474">
            <w:pPr>
              <w:jc w:val="both"/>
              <w:rPr>
                <w:sz w:val="20"/>
                <w:szCs w:val="20"/>
              </w:rPr>
            </w:pPr>
            <w:r w:rsidRPr="00AF48C0">
              <w:rPr>
                <w:sz w:val="20"/>
                <w:szCs w:val="20"/>
              </w:rPr>
              <w:t>Č: 1</w:t>
            </w:r>
          </w:p>
          <w:p w14:paraId="2A616122" w14:textId="77777777" w:rsidR="00816474" w:rsidRPr="00AF48C0" w:rsidRDefault="00816474" w:rsidP="00816474">
            <w:pPr>
              <w:jc w:val="both"/>
              <w:rPr>
                <w:sz w:val="20"/>
                <w:szCs w:val="20"/>
              </w:rPr>
            </w:pPr>
            <w:r w:rsidRPr="00AF48C0">
              <w:rPr>
                <w:sz w:val="20"/>
                <w:szCs w:val="20"/>
              </w:rPr>
              <w:t>O: 20</w:t>
            </w:r>
          </w:p>
          <w:p w14:paraId="74D812A4" w14:textId="77777777" w:rsidR="00816474" w:rsidRPr="00AF48C0" w:rsidRDefault="00816474" w:rsidP="00816474">
            <w:pPr>
              <w:jc w:val="both"/>
              <w:rPr>
                <w:sz w:val="20"/>
                <w:szCs w:val="20"/>
              </w:rPr>
            </w:pPr>
          </w:p>
        </w:tc>
        <w:tc>
          <w:tcPr>
            <w:tcW w:w="3407" w:type="dxa"/>
            <w:gridSpan w:val="2"/>
            <w:tcBorders>
              <w:top w:val="single" w:sz="2" w:space="0" w:color="auto"/>
              <w:left w:val="single" w:sz="4" w:space="0" w:color="auto"/>
              <w:bottom w:val="single" w:sz="4" w:space="0" w:color="auto"/>
              <w:right w:val="single" w:sz="4" w:space="0" w:color="auto"/>
            </w:tcBorders>
          </w:tcPr>
          <w:p w14:paraId="205024C0" w14:textId="77777777" w:rsidR="00816474" w:rsidRPr="00AF48C0" w:rsidRDefault="00816474" w:rsidP="00816474">
            <w:pPr>
              <w:pStyle w:val="Normlny0"/>
              <w:widowControl/>
              <w:jc w:val="both"/>
            </w:pPr>
            <w:r w:rsidRPr="00AF48C0">
              <w:t>Vkladá sa tento článok:</w:t>
            </w:r>
          </w:p>
          <w:p w14:paraId="3D9EA74D" w14:textId="77777777" w:rsidR="00816474" w:rsidRPr="00AF48C0" w:rsidRDefault="00816474" w:rsidP="00816474">
            <w:pPr>
              <w:pStyle w:val="Normlny0"/>
              <w:widowControl/>
              <w:jc w:val="both"/>
            </w:pPr>
            <w:r w:rsidRPr="00AF48C0">
              <w:t>1. Členské štáty poskytnú FIU a príslušným orgánom prístup k informáciám, ktoré umožňujú včasnú identifikáciu akýchkoľvek fyzických alebo právnických osôb, ktoré vlastnia nehnuteľnosti, a to aj prostredníctvom registrov alebo elektronických systémov vyhľadávania údajov, ak sú takéto registre alebo systémy k dispozícii.</w:t>
            </w:r>
          </w:p>
          <w:p w14:paraId="0A850EBE" w14:textId="77777777" w:rsidR="00816474" w:rsidRPr="00AF48C0" w:rsidRDefault="00816474" w:rsidP="00816474">
            <w:pPr>
              <w:pStyle w:val="Normlny0"/>
              <w:widowControl/>
              <w:jc w:val="both"/>
            </w:pPr>
            <w:r w:rsidRPr="00AF48C0">
              <w:t xml:space="preserve"> </w:t>
            </w:r>
          </w:p>
        </w:tc>
        <w:tc>
          <w:tcPr>
            <w:tcW w:w="1110" w:type="dxa"/>
            <w:gridSpan w:val="2"/>
            <w:tcBorders>
              <w:top w:val="single" w:sz="2" w:space="0" w:color="auto"/>
              <w:left w:val="single" w:sz="4" w:space="0" w:color="auto"/>
              <w:bottom w:val="single" w:sz="4" w:space="0" w:color="auto"/>
              <w:right w:val="single" w:sz="12" w:space="0" w:color="auto"/>
            </w:tcBorders>
            <w:vAlign w:val="center"/>
          </w:tcPr>
          <w:p w14:paraId="2D93335D" w14:textId="77777777" w:rsidR="00816474" w:rsidRPr="00AF48C0" w:rsidRDefault="00816474" w:rsidP="00816474">
            <w:pPr>
              <w:pStyle w:val="Normlny0"/>
              <w:widowControl/>
              <w:jc w:val="both"/>
            </w:pPr>
            <w:r w:rsidRPr="00AF48C0">
              <w:t>N</w:t>
            </w:r>
          </w:p>
        </w:tc>
        <w:tc>
          <w:tcPr>
            <w:tcW w:w="1612" w:type="dxa"/>
            <w:gridSpan w:val="2"/>
            <w:tcBorders>
              <w:top w:val="single" w:sz="2" w:space="0" w:color="auto"/>
              <w:left w:val="nil"/>
              <w:bottom w:val="single" w:sz="4" w:space="0" w:color="auto"/>
              <w:right w:val="single" w:sz="4" w:space="0" w:color="auto"/>
            </w:tcBorders>
          </w:tcPr>
          <w:p w14:paraId="0326544D" w14:textId="77777777" w:rsidR="00816474" w:rsidRPr="00AF48C0" w:rsidRDefault="00816474" w:rsidP="00816474">
            <w:pPr>
              <w:pStyle w:val="Normlny0"/>
              <w:widowControl/>
            </w:pPr>
            <w:r w:rsidRPr="00AF48C0">
              <w:t>Zákon č. 177/2018 Z. z.</w:t>
            </w:r>
          </w:p>
        </w:tc>
        <w:tc>
          <w:tcPr>
            <w:tcW w:w="1011" w:type="dxa"/>
            <w:gridSpan w:val="2"/>
            <w:tcBorders>
              <w:top w:val="single" w:sz="2" w:space="0" w:color="auto"/>
              <w:left w:val="single" w:sz="4" w:space="0" w:color="auto"/>
              <w:bottom w:val="single" w:sz="4" w:space="0" w:color="auto"/>
              <w:right w:val="single" w:sz="4" w:space="0" w:color="auto"/>
            </w:tcBorders>
          </w:tcPr>
          <w:p w14:paraId="707CB575" w14:textId="77777777" w:rsidR="00816474" w:rsidRPr="00AF48C0" w:rsidRDefault="00816474" w:rsidP="00816474">
            <w:pPr>
              <w:pStyle w:val="Normlny0"/>
              <w:widowControl/>
              <w:jc w:val="both"/>
            </w:pPr>
            <w:r w:rsidRPr="00AF48C0">
              <w:t>§ 1</w:t>
            </w:r>
          </w:p>
          <w:p w14:paraId="7B4A3F24" w14:textId="77777777" w:rsidR="00816474" w:rsidRPr="00AF48C0" w:rsidRDefault="00816474" w:rsidP="00816474">
            <w:pPr>
              <w:pStyle w:val="Normlny0"/>
              <w:widowControl/>
              <w:jc w:val="both"/>
            </w:pPr>
            <w:r w:rsidRPr="00AF48C0">
              <w:t>O: 1</w:t>
            </w:r>
          </w:p>
          <w:p w14:paraId="6A653FBD" w14:textId="77777777" w:rsidR="00816474" w:rsidRPr="00AF48C0" w:rsidRDefault="00816474" w:rsidP="00816474">
            <w:pPr>
              <w:pStyle w:val="Normlny0"/>
              <w:widowControl/>
              <w:jc w:val="both"/>
            </w:pPr>
          </w:p>
          <w:p w14:paraId="494B12A5" w14:textId="77777777" w:rsidR="00816474" w:rsidRPr="00AF48C0" w:rsidRDefault="00816474" w:rsidP="00816474">
            <w:pPr>
              <w:pStyle w:val="Normlny0"/>
              <w:widowControl/>
              <w:jc w:val="both"/>
            </w:pPr>
          </w:p>
          <w:p w14:paraId="60172DBD" w14:textId="77777777" w:rsidR="00816474" w:rsidRPr="00AF48C0" w:rsidRDefault="00816474" w:rsidP="00816474">
            <w:pPr>
              <w:pStyle w:val="Normlny0"/>
              <w:widowControl/>
              <w:jc w:val="both"/>
            </w:pPr>
          </w:p>
          <w:p w14:paraId="744297C7" w14:textId="77777777" w:rsidR="00816474" w:rsidRPr="00AF48C0" w:rsidRDefault="00816474" w:rsidP="00816474">
            <w:pPr>
              <w:pStyle w:val="Normlny0"/>
              <w:widowControl/>
              <w:jc w:val="both"/>
            </w:pPr>
          </w:p>
          <w:p w14:paraId="39C5B19E" w14:textId="77777777" w:rsidR="00816474" w:rsidRPr="00AF48C0" w:rsidRDefault="00816474" w:rsidP="00816474">
            <w:pPr>
              <w:pStyle w:val="Normlny0"/>
              <w:widowControl/>
              <w:jc w:val="both"/>
            </w:pPr>
          </w:p>
          <w:p w14:paraId="703BCBD8" w14:textId="77777777" w:rsidR="00816474" w:rsidRPr="00AF48C0" w:rsidRDefault="00816474" w:rsidP="00816474">
            <w:pPr>
              <w:pStyle w:val="Normlny0"/>
              <w:widowControl/>
              <w:jc w:val="both"/>
            </w:pPr>
          </w:p>
          <w:p w14:paraId="41080851" w14:textId="77777777" w:rsidR="00816474" w:rsidRPr="00AF48C0" w:rsidRDefault="00816474" w:rsidP="00816474">
            <w:pPr>
              <w:pStyle w:val="Normlny0"/>
              <w:widowControl/>
              <w:jc w:val="both"/>
            </w:pPr>
          </w:p>
          <w:p w14:paraId="6C33E629" w14:textId="77777777" w:rsidR="00816474" w:rsidRPr="00AF48C0" w:rsidRDefault="00816474" w:rsidP="00816474">
            <w:pPr>
              <w:pStyle w:val="Normlny0"/>
              <w:widowControl/>
              <w:jc w:val="both"/>
            </w:pPr>
          </w:p>
          <w:p w14:paraId="1E11B1D3" w14:textId="77777777" w:rsidR="00816474" w:rsidRPr="00AF48C0" w:rsidRDefault="00816474" w:rsidP="00816474">
            <w:pPr>
              <w:pStyle w:val="Normlny0"/>
              <w:widowControl/>
              <w:jc w:val="both"/>
            </w:pPr>
          </w:p>
          <w:p w14:paraId="27DFBA1B" w14:textId="77777777" w:rsidR="00816474" w:rsidRPr="00AF48C0" w:rsidRDefault="00816474" w:rsidP="00816474">
            <w:pPr>
              <w:pStyle w:val="Normlny0"/>
              <w:widowControl/>
              <w:jc w:val="both"/>
            </w:pPr>
            <w:r w:rsidRPr="00AF48C0">
              <w:t>O: 3</w:t>
            </w:r>
          </w:p>
          <w:p w14:paraId="4CF3581A" w14:textId="77777777" w:rsidR="00816474" w:rsidRPr="00AF48C0" w:rsidRDefault="00816474" w:rsidP="00816474">
            <w:pPr>
              <w:pStyle w:val="Normlny0"/>
              <w:jc w:val="both"/>
            </w:pPr>
            <w:r w:rsidRPr="00AF48C0">
              <w:lastRenderedPageBreak/>
              <w:t>P: b)</w:t>
            </w:r>
          </w:p>
        </w:tc>
        <w:tc>
          <w:tcPr>
            <w:tcW w:w="3822" w:type="dxa"/>
            <w:gridSpan w:val="2"/>
            <w:tcBorders>
              <w:top w:val="single" w:sz="2" w:space="0" w:color="auto"/>
              <w:left w:val="single" w:sz="4" w:space="0" w:color="auto"/>
              <w:bottom w:val="single" w:sz="4" w:space="0" w:color="auto"/>
              <w:right w:val="single" w:sz="4" w:space="0" w:color="auto"/>
            </w:tcBorders>
            <w:vAlign w:val="center"/>
          </w:tcPr>
          <w:p w14:paraId="2E87C36D" w14:textId="77777777" w:rsidR="00816474" w:rsidRPr="00AF48C0" w:rsidRDefault="00816474" w:rsidP="00816474">
            <w:pPr>
              <w:pStyle w:val="Normlny0"/>
              <w:widowControl/>
              <w:jc w:val="both"/>
            </w:pPr>
            <w:r w:rsidRPr="00AF48C0">
              <w:lastRenderedPageBreak/>
              <w:t>(1) Orgány verejnej moci sú pri svojej úradnej činnosti povinné a oprávnené získavať a používať údaje evidované v informačných systémoch verejnej správy a vyhotovovať si z nich výpisy a tieto údaje a výpisy si v nevyhnutnom rozsahu navzájom bezodplatne poskytovať. Takto získané údaje a výpisy, okrem údajov a výpisov z registra trestov, sa považujú za skutočnosti všeobecne známe; tieto údaje a výpisy sú použiteľné na právne účely.</w:t>
            </w:r>
          </w:p>
          <w:p w14:paraId="2960E83E" w14:textId="77777777" w:rsidR="00816474" w:rsidRPr="00AF48C0" w:rsidRDefault="00816474" w:rsidP="00816474">
            <w:pPr>
              <w:pStyle w:val="Normlny0"/>
              <w:jc w:val="both"/>
            </w:pPr>
            <w:r w:rsidRPr="00AF48C0">
              <w:t xml:space="preserve">(3) Informačnými systémami verejnej správy </w:t>
            </w:r>
            <w:r w:rsidRPr="00AF48C0">
              <w:lastRenderedPageBreak/>
              <w:t xml:space="preserve">na účely tohto zákona sú informačný systém katastra nehnuteľností. </w:t>
            </w:r>
          </w:p>
          <w:p w14:paraId="05BA5C7B" w14:textId="77777777" w:rsidR="00816474" w:rsidRPr="00AF48C0" w:rsidRDefault="00816474" w:rsidP="00816474">
            <w:pPr>
              <w:pStyle w:val="Normlny0"/>
              <w:jc w:val="both"/>
            </w:pPr>
            <w:r w:rsidRPr="00AF48C0">
              <w:t>b) informačný systém katastra nehnuteľností,</w:t>
            </w:r>
            <w:r w:rsidRPr="00AF48C0">
              <w:rPr>
                <w:vertAlign w:val="superscript"/>
              </w:rPr>
              <w:t>2)</w:t>
            </w:r>
          </w:p>
        </w:tc>
        <w:tc>
          <w:tcPr>
            <w:tcW w:w="1792" w:type="dxa"/>
            <w:gridSpan w:val="2"/>
            <w:tcBorders>
              <w:top w:val="single" w:sz="2" w:space="0" w:color="auto"/>
              <w:left w:val="single" w:sz="4" w:space="0" w:color="auto"/>
              <w:bottom w:val="single" w:sz="4" w:space="0" w:color="auto"/>
              <w:right w:val="single" w:sz="4" w:space="0" w:color="auto"/>
            </w:tcBorders>
            <w:vAlign w:val="center"/>
          </w:tcPr>
          <w:p w14:paraId="597A98DF" w14:textId="77777777" w:rsidR="00816474" w:rsidRPr="00AF48C0" w:rsidRDefault="00816474" w:rsidP="00816474">
            <w:pPr>
              <w:pStyle w:val="Normlny0"/>
              <w:widowControl/>
              <w:jc w:val="both"/>
            </w:pPr>
            <w:r w:rsidRPr="00AF48C0">
              <w:lastRenderedPageBreak/>
              <w:t>Ú</w:t>
            </w:r>
          </w:p>
        </w:tc>
        <w:tc>
          <w:tcPr>
            <w:tcW w:w="1935" w:type="dxa"/>
            <w:gridSpan w:val="2"/>
            <w:tcBorders>
              <w:top w:val="single" w:sz="2" w:space="0" w:color="auto"/>
              <w:left w:val="single" w:sz="4" w:space="0" w:color="auto"/>
              <w:bottom w:val="single" w:sz="4" w:space="0" w:color="auto"/>
            </w:tcBorders>
            <w:vAlign w:val="center"/>
          </w:tcPr>
          <w:p w14:paraId="4F479A12" w14:textId="77777777" w:rsidR="00816474" w:rsidRPr="00AF48C0" w:rsidRDefault="00816474" w:rsidP="00816474">
            <w:pPr>
              <w:pStyle w:val="Normlny0"/>
              <w:widowControl/>
              <w:jc w:val="both"/>
            </w:pPr>
          </w:p>
        </w:tc>
      </w:tr>
      <w:tr w:rsidR="00816474" w:rsidRPr="00AF48C0" w14:paraId="0CB3884B" w14:textId="77777777" w:rsidTr="00BD46DF">
        <w:tc>
          <w:tcPr>
            <w:tcW w:w="1222" w:type="dxa"/>
            <w:gridSpan w:val="2"/>
            <w:tcBorders>
              <w:top w:val="single" w:sz="4" w:space="0" w:color="auto"/>
              <w:left w:val="single" w:sz="12" w:space="0" w:color="auto"/>
              <w:bottom w:val="single" w:sz="4" w:space="0" w:color="auto"/>
              <w:right w:val="single" w:sz="4" w:space="0" w:color="auto"/>
            </w:tcBorders>
          </w:tcPr>
          <w:p w14:paraId="440DD766" w14:textId="77777777" w:rsidR="00816474" w:rsidRPr="00AF48C0" w:rsidRDefault="00816474" w:rsidP="00816474">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620D2AEF" w14:textId="77777777" w:rsidR="00816474" w:rsidRPr="00AF48C0" w:rsidRDefault="00816474" w:rsidP="00816474">
            <w:pPr>
              <w:pStyle w:val="Normlny0"/>
              <w:widowControl/>
              <w:jc w:val="both"/>
            </w:pPr>
            <w:r w:rsidRPr="00AF48C0">
              <w:t>2. Do 31. decembra 2020 Komisia predloží Európskemu parlamentu a Rade správu, v ktorej posúdi nevyhnutnosť a primeranosť harmonizácie informácií zahrnutých v registroch a posúdi potrebu vzájomného prepojenia týchto registrov. K tejto správe sa v náležitých prípadoch pripojí legislatívny návrh.“</w:t>
            </w:r>
          </w:p>
          <w:p w14:paraId="2E350C96" w14:textId="77777777" w:rsidR="00816474" w:rsidRPr="00AF48C0" w:rsidRDefault="00816474" w:rsidP="00816474">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44309056" w14:textId="77777777" w:rsidR="00816474" w:rsidRPr="00AF48C0" w:rsidRDefault="00816474" w:rsidP="00816474">
            <w:pPr>
              <w:pStyle w:val="Normlny0"/>
              <w:widowControl/>
              <w:jc w:val="both"/>
            </w:pPr>
          </w:p>
          <w:p w14:paraId="161E15C7" w14:textId="77777777" w:rsidR="00816474" w:rsidRPr="00AF48C0" w:rsidRDefault="00816474" w:rsidP="00816474">
            <w:pPr>
              <w:pStyle w:val="Normlny0"/>
              <w:widowControl/>
              <w:jc w:val="both"/>
            </w:pPr>
            <w:r w:rsidRPr="00AF48C0">
              <w:t>n.a.</w:t>
            </w:r>
          </w:p>
        </w:tc>
        <w:tc>
          <w:tcPr>
            <w:tcW w:w="1612" w:type="dxa"/>
            <w:gridSpan w:val="2"/>
            <w:tcBorders>
              <w:top w:val="single" w:sz="4" w:space="0" w:color="auto"/>
              <w:left w:val="nil"/>
              <w:bottom w:val="single" w:sz="4" w:space="0" w:color="auto"/>
              <w:right w:val="single" w:sz="4" w:space="0" w:color="auto"/>
            </w:tcBorders>
            <w:vAlign w:val="center"/>
          </w:tcPr>
          <w:p w14:paraId="1B36214D" w14:textId="77777777" w:rsidR="00816474" w:rsidRPr="00AF48C0" w:rsidRDefault="00816474" w:rsidP="00816474">
            <w:pPr>
              <w:pStyle w:val="Normlny0"/>
              <w:widowControl/>
              <w:jc w:val="both"/>
            </w:pPr>
          </w:p>
        </w:tc>
        <w:tc>
          <w:tcPr>
            <w:tcW w:w="1011" w:type="dxa"/>
            <w:gridSpan w:val="2"/>
            <w:tcBorders>
              <w:top w:val="single" w:sz="4" w:space="0" w:color="auto"/>
              <w:left w:val="single" w:sz="4" w:space="0" w:color="auto"/>
              <w:bottom w:val="single" w:sz="4" w:space="0" w:color="auto"/>
              <w:right w:val="single" w:sz="4" w:space="0" w:color="auto"/>
            </w:tcBorders>
          </w:tcPr>
          <w:p w14:paraId="06A84EAF" w14:textId="77777777" w:rsidR="00816474" w:rsidRPr="00AF48C0" w:rsidRDefault="00816474" w:rsidP="00816474">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01DF3C89" w14:textId="77777777" w:rsidR="00816474" w:rsidRPr="00AF48C0" w:rsidRDefault="00816474" w:rsidP="00816474">
            <w:pPr>
              <w:pStyle w:val="Normlny0"/>
              <w:widowControl/>
              <w:jc w:val="both"/>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C2206A5" w14:textId="77777777" w:rsidR="00816474" w:rsidRPr="00AF48C0" w:rsidRDefault="00816474" w:rsidP="00816474">
            <w:pPr>
              <w:pStyle w:val="Normlny0"/>
              <w:widowControl/>
              <w:jc w:val="both"/>
            </w:pPr>
          </w:p>
        </w:tc>
        <w:tc>
          <w:tcPr>
            <w:tcW w:w="1935" w:type="dxa"/>
            <w:gridSpan w:val="2"/>
            <w:tcBorders>
              <w:top w:val="single" w:sz="4" w:space="0" w:color="auto"/>
              <w:left w:val="single" w:sz="4" w:space="0" w:color="auto"/>
              <w:bottom w:val="single" w:sz="4" w:space="0" w:color="auto"/>
            </w:tcBorders>
            <w:vAlign w:val="center"/>
          </w:tcPr>
          <w:p w14:paraId="7065CE98" w14:textId="77777777" w:rsidR="00816474" w:rsidRPr="00AF48C0" w:rsidRDefault="00816474" w:rsidP="00816474">
            <w:pPr>
              <w:pStyle w:val="Normlny0"/>
              <w:widowControl/>
              <w:jc w:val="both"/>
            </w:pPr>
          </w:p>
        </w:tc>
      </w:tr>
      <w:tr w:rsidR="00816474" w:rsidRPr="00AF48C0" w14:paraId="0B26D56B" w14:textId="77777777" w:rsidTr="00BD46DF">
        <w:tc>
          <w:tcPr>
            <w:tcW w:w="1222" w:type="dxa"/>
            <w:gridSpan w:val="2"/>
            <w:tcBorders>
              <w:top w:val="single" w:sz="2" w:space="0" w:color="auto"/>
              <w:left w:val="single" w:sz="12" w:space="0" w:color="auto"/>
              <w:bottom w:val="single" w:sz="4" w:space="0" w:color="auto"/>
              <w:right w:val="single" w:sz="4" w:space="0" w:color="auto"/>
            </w:tcBorders>
          </w:tcPr>
          <w:p w14:paraId="5E806E73" w14:textId="77777777" w:rsidR="00816474" w:rsidRPr="00AF48C0" w:rsidRDefault="00816474" w:rsidP="00816474">
            <w:pPr>
              <w:jc w:val="both"/>
              <w:rPr>
                <w:sz w:val="20"/>
                <w:szCs w:val="20"/>
              </w:rPr>
            </w:pPr>
            <w:r w:rsidRPr="00AF48C0">
              <w:rPr>
                <w:sz w:val="20"/>
                <w:szCs w:val="20"/>
              </w:rPr>
              <w:t>Č: 1</w:t>
            </w:r>
          </w:p>
          <w:p w14:paraId="001A1D61" w14:textId="77777777" w:rsidR="00816474" w:rsidRPr="00AF48C0" w:rsidRDefault="00816474" w:rsidP="00816474">
            <w:pPr>
              <w:jc w:val="both"/>
              <w:rPr>
                <w:sz w:val="20"/>
                <w:szCs w:val="20"/>
              </w:rPr>
            </w:pPr>
            <w:r w:rsidRPr="00AF48C0">
              <w:rPr>
                <w:sz w:val="20"/>
                <w:szCs w:val="20"/>
              </w:rPr>
              <w:t>O: 21</w:t>
            </w:r>
          </w:p>
          <w:p w14:paraId="04E5BF6D" w14:textId="77777777" w:rsidR="00816474" w:rsidRPr="00AF48C0" w:rsidRDefault="00816474" w:rsidP="00816474">
            <w:pPr>
              <w:jc w:val="both"/>
              <w:rPr>
                <w:sz w:val="20"/>
                <w:szCs w:val="20"/>
              </w:rPr>
            </w:pPr>
          </w:p>
        </w:tc>
        <w:tc>
          <w:tcPr>
            <w:tcW w:w="3407" w:type="dxa"/>
            <w:gridSpan w:val="2"/>
            <w:tcBorders>
              <w:top w:val="single" w:sz="2" w:space="0" w:color="auto"/>
              <w:left w:val="single" w:sz="4" w:space="0" w:color="auto"/>
              <w:bottom w:val="single" w:sz="4" w:space="0" w:color="auto"/>
              <w:right w:val="single" w:sz="4" w:space="0" w:color="auto"/>
            </w:tcBorders>
          </w:tcPr>
          <w:p w14:paraId="7CED5A04" w14:textId="77777777" w:rsidR="00816474" w:rsidRPr="00AF48C0" w:rsidRDefault="00816474" w:rsidP="00816474">
            <w:pPr>
              <w:pStyle w:val="Normlny0"/>
              <w:widowControl/>
              <w:jc w:val="both"/>
            </w:pPr>
            <w:r w:rsidRPr="00AF48C0">
              <w:t>„b) poskytnú FIU priamo na jej žiadosť všetky potrebné informácie.“</w:t>
            </w:r>
          </w:p>
          <w:p w14:paraId="38A3341D" w14:textId="77777777" w:rsidR="00816474" w:rsidRPr="00AF48C0" w:rsidRDefault="00816474" w:rsidP="00816474">
            <w:pPr>
              <w:pStyle w:val="Normlny0"/>
              <w:widowControl/>
              <w:jc w:val="both"/>
            </w:pPr>
          </w:p>
        </w:tc>
        <w:tc>
          <w:tcPr>
            <w:tcW w:w="1110" w:type="dxa"/>
            <w:gridSpan w:val="2"/>
            <w:tcBorders>
              <w:top w:val="single" w:sz="2" w:space="0" w:color="auto"/>
              <w:left w:val="single" w:sz="4" w:space="0" w:color="auto"/>
              <w:bottom w:val="single" w:sz="4" w:space="0" w:color="auto"/>
              <w:right w:val="single" w:sz="12" w:space="0" w:color="auto"/>
            </w:tcBorders>
            <w:vAlign w:val="center"/>
          </w:tcPr>
          <w:p w14:paraId="68131C5E" w14:textId="77777777" w:rsidR="00816474" w:rsidRPr="00AF48C0" w:rsidRDefault="00816474" w:rsidP="00816474">
            <w:pPr>
              <w:pStyle w:val="Normlny0"/>
              <w:widowControl/>
              <w:jc w:val="both"/>
            </w:pPr>
          </w:p>
          <w:p w14:paraId="40342833" w14:textId="77777777" w:rsidR="00816474" w:rsidRPr="00AF48C0" w:rsidRDefault="00816474" w:rsidP="00816474">
            <w:pPr>
              <w:pStyle w:val="Normlny0"/>
              <w:widowControl/>
              <w:jc w:val="both"/>
            </w:pPr>
            <w:r w:rsidRPr="00AF48C0">
              <w:t>N</w:t>
            </w:r>
          </w:p>
        </w:tc>
        <w:tc>
          <w:tcPr>
            <w:tcW w:w="1612" w:type="dxa"/>
            <w:gridSpan w:val="2"/>
            <w:tcBorders>
              <w:top w:val="single" w:sz="2" w:space="0" w:color="auto"/>
              <w:left w:val="nil"/>
              <w:bottom w:val="single" w:sz="4" w:space="0" w:color="auto"/>
              <w:right w:val="single" w:sz="4" w:space="0" w:color="auto"/>
            </w:tcBorders>
            <w:vAlign w:val="center"/>
          </w:tcPr>
          <w:p w14:paraId="2BF71581" w14:textId="77777777" w:rsidR="00816474" w:rsidRPr="00AF48C0" w:rsidRDefault="00816474" w:rsidP="00816474">
            <w:pPr>
              <w:pStyle w:val="Normlny0"/>
              <w:widowControl/>
              <w:jc w:val="both"/>
            </w:pPr>
          </w:p>
          <w:p w14:paraId="4100BBB2" w14:textId="77777777" w:rsidR="00816474" w:rsidRPr="00AF48C0" w:rsidRDefault="00816474" w:rsidP="00816474">
            <w:pPr>
              <w:pStyle w:val="Normlny0"/>
              <w:widowControl/>
              <w:jc w:val="both"/>
            </w:pPr>
            <w:r w:rsidRPr="00AF48C0">
              <w:t>Zákon č.</w:t>
            </w:r>
          </w:p>
          <w:p w14:paraId="542D8097" w14:textId="77777777" w:rsidR="00816474" w:rsidRPr="00AF48C0" w:rsidRDefault="00816474" w:rsidP="00816474">
            <w:pPr>
              <w:pStyle w:val="Normlny0"/>
              <w:widowControl/>
              <w:jc w:val="both"/>
            </w:pPr>
            <w:r w:rsidRPr="00AF48C0">
              <w:t>297/2008 Z. z.</w:t>
            </w:r>
          </w:p>
        </w:tc>
        <w:tc>
          <w:tcPr>
            <w:tcW w:w="1011" w:type="dxa"/>
            <w:gridSpan w:val="2"/>
            <w:tcBorders>
              <w:top w:val="single" w:sz="2" w:space="0" w:color="auto"/>
              <w:left w:val="single" w:sz="4" w:space="0" w:color="auto"/>
              <w:bottom w:val="single" w:sz="4" w:space="0" w:color="auto"/>
              <w:right w:val="single" w:sz="4" w:space="0" w:color="auto"/>
            </w:tcBorders>
          </w:tcPr>
          <w:p w14:paraId="70AB1464" w14:textId="77777777" w:rsidR="00816474" w:rsidRPr="00AF48C0" w:rsidRDefault="00816474" w:rsidP="00816474">
            <w:pPr>
              <w:pStyle w:val="Normlny0"/>
              <w:widowControl/>
              <w:jc w:val="both"/>
            </w:pPr>
            <w:r w:rsidRPr="00AF48C0">
              <w:t>§ 21</w:t>
            </w:r>
          </w:p>
          <w:p w14:paraId="6E3A43FA" w14:textId="77777777" w:rsidR="00816474" w:rsidRPr="00AF48C0" w:rsidRDefault="00816474" w:rsidP="00816474">
            <w:pPr>
              <w:pStyle w:val="Normlny0"/>
              <w:widowControl/>
              <w:jc w:val="both"/>
            </w:pPr>
            <w:r w:rsidRPr="00AF48C0">
              <w:t>O: 1</w:t>
            </w:r>
          </w:p>
          <w:p w14:paraId="4C4EAD34" w14:textId="77777777" w:rsidR="00816474" w:rsidRPr="00AF48C0" w:rsidRDefault="00816474" w:rsidP="00816474">
            <w:pPr>
              <w:pStyle w:val="Normlny0"/>
              <w:widowControl/>
              <w:jc w:val="both"/>
            </w:pPr>
          </w:p>
          <w:p w14:paraId="01578693" w14:textId="77777777" w:rsidR="00816474" w:rsidRPr="00AF48C0" w:rsidRDefault="00816474" w:rsidP="00816474">
            <w:pPr>
              <w:pStyle w:val="Normlny0"/>
              <w:widowControl/>
              <w:jc w:val="both"/>
            </w:pPr>
          </w:p>
          <w:p w14:paraId="15D27159" w14:textId="77777777" w:rsidR="00816474" w:rsidRPr="00AF48C0" w:rsidRDefault="00816474" w:rsidP="00816474">
            <w:pPr>
              <w:pStyle w:val="Normlny0"/>
              <w:widowControl/>
              <w:jc w:val="both"/>
            </w:pPr>
          </w:p>
          <w:p w14:paraId="455322CC" w14:textId="77777777" w:rsidR="00816474" w:rsidRPr="00AF48C0" w:rsidRDefault="00816474" w:rsidP="00816474">
            <w:pPr>
              <w:pStyle w:val="Normlny0"/>
              <w:widowControl/>
              <w:jc w:val="both"/>
            </w:pPr>
          </w:p>
          <w:p w14:paraId="216ACBAF" w14:textId="77777777" w:rsidR="00816474" w:rsidRPr="00AF48C0" w:rsidRDefault="00816474" w:rsidP="00816474">
            <w:pPr>
              <w:pStyle w:val="Normlny0"/>
              <w:widowControl/>
              <w:jc w:val="both"/>
            </w:pPr>
          </w:p>
          <w:p w14:paraId="1914B305" w14:textId="77777777" w:rsidR="00816474" w:rsidRPr="00AF48C0" w:rsidRDefault="00816474" w:rsidP="00816474">
            <w:pPr>
              <w:pStyle w:val="Normlny0"/>
              <w:widowControl/>
              <w:jc w:val="both"/>
            </w:pPr>
          </w:p>
          <w:p w14:paraId="4A24945E" w14:textId="77777777" w:rsidR="00816474" w:rsidRPr="00AF48C0" w:rsidRDefault="00816474" w:rsidP="00816474">
            <w:pPr>
              <w:pStyle w:val="Normlny0"/>
              <w:widowControl/>
              <w:jc w:val="both"/>
            </w:pPr>
          </w:p>
          <w:p w14:paraId="785CB3E9" w14:textId="77777777" w:rsidR="00816474" w:rsidRPr="00AF48C0" w:rsidRDefault="00816474" w:rsidP="00816474">
            <w:pPr>
              <w:pStyle w:val="Normlny0"/>
              <w:widowControl/>
              <w:jc w:val="both"/>
            </w:pPr>
          </w:p>
          <w:p w14:paraId="176EE2B7" w14:textId="77777777" w:rsidR="00816474" w:rsidRPr="00AF48C0" w:rsidRDefault="00816474" w:rsidP="00816474">
            <w:pPr>
              <w:pStyle w:val="Normlny0"/>
              <w:widowControl/>
              <w:jc w:val="both"/>
            </w:pPr>
          </w:p>
          <w:p w14:paraId="13FC3DB5" w14:textId="77777777" w:rsidR="00816474" w:rsidRPr="00AF48C0" w:rsidRDefault="00816474" w:rsidP="00816474">
            <w:pPr>
              <w:pStyle w:val="Normlny0"/>
              <w:widowControl/>
              <w:jc w:val="both"/>
            </w:pPr>
          </w:p>
          <w:p w14:paraId="4ED7F735" w14:textId="77777777" w:rsidR="00816474" w:rsidRPr="00AF48C0" w:rsidRDefault="00816474" w:rsidP="00816474">
            <w:pPr>
              <w:pStyle w:val="Normlny0"/>
              <w:widowControl/>
              <w:jc w:val="both"/>
            </w:pPr>
            <w:r w:rsidRPr="00AF48C0">
              <w:t>§ 17</w:t>
            </w:r>
          </w:p>
          <w:p w14:paraId="4E339DC5" w14:textId="77777777" w:rsidR="00816474" w:rsidRPr="00AF48C0" w:rsidRDefault="00816474" w:rsidP="00816474">
            <w:pPr>
              <w:pStyle w:val="Normlny0"/>
              <w:widowControl/>
              <w:jc w:val="both"/>
            </w:pPr>
            <w:r w:rsidRPr="00AF48C0">
              <w:t>O: 5</w:t>
            </w:r>
          </w:p>
        </w:tc>
        <w:tc>
          <w:tcPr>
            <w:tcW w:w="3822" w:type="dxa"/>
            <w:gridSpan w:val="2"/>
            <w:tcBorders>
              <w:top w:val="single" w:sz="2" w:space="0" w:color="auto"/>
              <w:left w:val="single" w:sz="4" w:space="0" w:color="auto"/>
              <w:bottom w:val="single" w:sz="4" w:space="0" w:color="auto"/>
              <w:right w:val="single" w:sz="4" w:space="0" w:color="auto"/>
            </w:tcBorders>
            <w:vAlign w:val="center"/>
          </w:tcPr>
          <w:p w14:paraId="2D386F86" w14:textId="77777777" w:rsidR="00816474" w:rsidRPr="00AF48C0" w:rsidRDefault="00816474" w:rsidP="00816474">
            <w:pPr>
              <w:pStyle w:val="Normlny0"/>
              <w:widowControl/>
              <w:jc w:val="both"/>
            </w:pPr>
            <w:r w:rsidRPr="00AF48C0">
              <w:t>Ďalšie povinnosti povinnej osoby</w:t>
            </w:r>
          </w:p>
          <w:p w14:paraId="691B432A" w14:textId="77777777" w:rsidR="00816474" w:rsidRPr="00AF48C0" w:rsidRDefault="00816474" w:rsidP="00816474">
            <w:pPr>
              <w:pStyle w:val="Normlny0"/>
              <w:widowControl/>
              <w:jc w:val="both"/>
            </w:pPr>
            <w:r w:rsidRPr="00AF48C0">
              <w:t>(1) Povinná osoba je povinná poskytnúť finančnej spravodajskej jednotke na plnenie jej úloh podľa tohto zákona údaje o obchodných vzťahoch alebo obchodoch, predkladať doklady o nich a poskytovať informácie o osobách, ktoré sa akýmkoľvek spôsobom zúčastnili na obchode, ak o to písomne požiada finančná spravodajská jednotka; finančná spravodajská jednotka v žiadosti uvedie lehotu.</w:t>
            </w:r>
          </w:p>
          <w:p w14:paraId="55EC9A24" w14:textId="77777777" w:rsidR="00816474" w:rsidRPr="00AF48C0" w:rsidRDefault="00816474" w:rsidP="00816474">
            <w:pPr>
              <w:pStyle w:val="Normlny0"/>
              <w:widowControl/>
              <w:jc w:val="both"/>
            </w:pPr>
          </w:p>
          <w:p w14:paraId="70E248E4" w14:textId="77777777" w:rsidR="00816474" w:rsidRPr="00AF48C0" w:rsidRDefault="00816474" w:rsidP="00816474">
            <w:pPr>
              <w:pStyle w:val="Normlny0"/>
              <w:jc w:val="both"/>
            </w:pPr>
            <w:r w:rsidRPr="00AF48C0">
              <w:t>Ohlasovanie neobvyklej obchodnej operácie</w:t>
            </w:r>
          </w:p>
          <w:p w14:paraId="34134FA9" w14:textId="77777777" w:rsidR="00816474" w:rsidRPr="00AF48C0" w:rsidRDefault="00816474" w:rsidP="00816474">
            <w:pPr>
              <w:pStyle w:val="Normlny0"/>
              <w:widowControl/>
              <w:jc w:val="both"/>
            </w:pPr>
            <w:r w:rsidRPr="00AF48C0">
              <w:t>(5) Povinná osoba je povinná oznámiť finančnej spravodajskej jednotke na základe písomnej žiadosti doplňujúce informácie k hláseniu o neobvyklej obchodnej operácii a poskytnúť s tým súvisiace doklady o neobvyklej obchodnej operácii.</w:t>
            </w:r>
          </w:p>
        </w:tc>
        <w:tc>
          <w:tcPr>
            <w:tcW w:w="1792" w:type="dxa"/>
            <w:gridSpan w:val="2"/>
            <w:tcBorders>
              <w:top w:val="single" w:sz="2" w:space="0" w:color="auto"/>
              <w:left w:val="single" w:sz="4" w:space="0" w:color="auto"/>
              <w:bottom w:val="single" w:sz="4" w:space="0" w:color="auto"/>
              <w:right w:val="single" w:sz="4" w:space="0" w:color="auto"/>
            </w:tcBorders>
            <w:vAlign w:val="center"/>
          </w:tcPr>
          <w:p w14:paraId="63E3D18C" w14:textId="77777777" w:rsidR="00816474" w:rsidRPr="00AF48C0" w:rsidRDefault="00816474" w:rsidP="00816474">
            <w:pPr>
              <w:pStyle w:val="Normlny0"/>
              <w:widowControl/>
              <w:jc w:val="both"/>
            </w:pPr>
            <w:r w:rsidRPr="00AF48C0">
              <w:t>Ú</w:t>
            </w:r>
          </w:p>
        </w:tc>
        <w:tc>
          <w:tcPr>
            <w:tcW w:w="1935" w:type="dxa"/>
            <w:gridSpan w:val="2"/>
            <w:tcBorders>
              <w:top w:val="single" w:sz="2" w:space="0" w:color="auto"/>
              <w:left w:val="single" w:sz="4" w:space="0" w:color="auto"/>
              <w:bottom w:val="single" w:sz="4" w:space="0" w:color="auto"/>
            </w:tcBorders>
            <w:vAlign w:val="center"/>
          </w:tcPr>
          <w:p w14:paraId="35EAC8D1" w14:textId="77777777" w:rsidR="00816474" w:rsidRPr="00AF48C0" w:rsidRDefault="00816474" w:rsidP="00816474">
            <w:pPr>
              <w:pStyle w:val="Normlny0"/>
              <w:widowControl/>
              <w:jc w:val="both"/>
            </w:pPr>
          </w:p>
        </w:tc>
      </w:tr>
      <w:tr w:rsidR="00816474" w:rsidRPr="00AF48C0" w14:paraId="2F71C742" w14:textId="77777777" w:rsidTr="00BD46DF">
        <w:tc>
          <w:tcPr>
            <w:tcW w:w="1222" w:type="dxa"/>
            <w:gridSpan w:val="2"/>
            <w:tcBorders>
              <w:top w:val="single" w:sz="2" w:space="0" w:color="auto"/>
              <w:left w:val="single" w:sz="12" w:space="0" w:color="auto"/>
              <w:bottom w:val="single" w:sz="4" w:space="0" w:color="FFFFFF" w:themeColor="background1"/>
              <w:right w:val="single" w:sz="4" w:space="0" w:color="auto"/>
            </w:tcBorders>
          </w:tcPr>
          <w:p w14:paraId="6BD61507" w14:textId="77777777" w:rsidR="00816474" w:rsidRPr="00AF48C0" w:rsidRDefault="00816474" w:rsidP="00816474">
            <w:pPr>
              <w:jc w:val="both"/>
              <w:rPr>
                <w:sz w:val="20"/>
                <w:szCs w:val="20"/>
              </w:rPr>
            </w:pPr>
            <w:r w:rsidRPr="00AF48C0">
              <w:rPr>
                <w:sz w:val="20"/>
                <w:szCs w:val="20"/>
              </w:rPr>
              <w:t>Č: 1</w:t>
            </w:r>
          </w:p>
          <w:p w14:paraId="0EF19F5D" w14:textId="77777777" w:rsidR="00816474" w:rsidRPr="00AF48C0" w:rsidRDefault="00816474" w:rsidP="00816474">
            <w:pPr>
              <w:jc w:val="both"/>
              <w:rPr>
                <w:sz w:val="20"/>
                <w:szCs w:val="20"/>
              </w:rPr>
            </w:pPr>
            <w:r w:rsidRPr="00AF48C0">
              <w:rPr>
                <w:sz w:val="20"/>
                <w:szCs w:val="20"/>
              </w:rPr>
              <w:t>O: 22</w:t>
            </w:r>
          </w:p>
          <w:p w14:paraId="667B62F6" w14:textId="77777777" w:rsidR="00816474" w:rsidRPr="00AF48C0" w:rsidRDefault="00816474" w:rsidP="00816474">
            <w:pPr>
              <w:jc w:val="both"/>
              <w:rPr>
                <w:sz w:val="20"/>
                <w:szCs w:val="20"/>
              </w:rPr>
            </w:pPr>
          </w:p>
        </w:tc>
        <w:tc>
          <w:tcPr>
            <w:tcW w:w="3407" w:type="dxa"/>
            <w:gridSpan w:val="2"/>
            <w:tcBorders>
              <w:top w:val="single" w:sz="2" w:space="0" w:color="auto"/>
              <w:left w:val="single" w:sz="4" w:space="0" w:color="auto"/>
              <w:bottom w:val="nil"/>
              <w:right w:val="single" w:sz="4" w:space="0" w:color="auto"/>
            </w:tcBorders>
          </w:tcPr>
          <w:p w14:paraId="26906FB4" w14:textId="77777777" w:rsidR="00816474" w:rsidRPr="00AF48C0" w:rsidRDefault="00816474" w:rsidP="00816474">
            <w:pPr>
              <w:pStyle w:val="Normlny0"/>
              <w:widowControl/>
              <w:jc w:val="both"/>
            </w:pPr>
            <w:r w:rsidRPr="00AF48C0">
              <w:t>Dopĺňa sa tento odsek:</w:t>
            </w:r>
          </w:p>
          <w:p w14:paraId="0E1A1B4B" w14:textId="77777777" w:rsidR="00816474" w:rsidRPr="00AF48C0" w:rsidRDefault="00816474" w:rsidP="00816474">
            <w:pPr>
              <w:pStyle w:val="Normlny0"/>
              <w:widowControl/>
              <w:jc w:val="both"/>
            </w:pPr>
            <w:r w:rsidRPr="00AF48C0">
              <w:t>„3. Samoregulačné orgány určené členskými štátmi uverejňujú výročnú správu, ktorá obsahuje informácie o:</w:t>
            </w:r>
          </w:p>
          <w:p w14:paraId="583FFF46" w14:textId="77777777" w:rsidR="00113AC2" w:rsidRPr="00AF48C0" w:rsidRDefault="00113AC2" w:rsidP="00113AC2">
            <w:pPr>
              <w:pStyle w:val="Normlny0"/>
              <w:widowControl/>
              <w:jc w:val="both"/>
            </w:pPr>
            <w:r w:rsidRPr="00AF48C0">
              <w:t>a) opatreniach prijatých podľa článkov 58, 59 a 60;</w:t>
            </w:r>
          </w:p>
          <w:p w14:paraId="22D43855" w14:textId="77777777" w:rsidR="00113AC2" w:rsidRPr="00AF48C0" w:rsidRDefault="00113AC2" w:rsidP="00113AC2">
            <w:pPr>
              <w:pStyle w:val="Normlny0"/>
              <w:widowControl/>
              <w:jc w:val="both"/>
            </w:pPr>
            <w:r w:rsidRPr="00AF48C0">
              <w:t xml:space="preserve">b) počte doručených správ o porušeniach </w:t>
            </w:r>
            <w:r w:rsidRPr="00AF48C0">
              <w:lastRenderedPageBreak/>
              <w:t>podľa článku 61, ak je to uplatniteľné;</w:t>
            </w:r>
          </w:p>
          <w:p w14:paraId="7936519E" w14:textId="77777777" w:rsidR="00113AC2" w:rsidRPr="00AF48C0" w:rsidRDefault="00113AC2" w:rsidP="00113AC2">
            <w:pPr>
              <w:pStyle w:val="Normlny0"/>
              <w:widowControl/>
              <w:jc w:val="both"/>
            </w:pPr>
            <w:r w:rsidRPr="00AF48C0">
              <w:t>c) počte správ prijatých samoregulačným orgánom, ako sa uvádza v odseku 1, a počte správ postúpených samoregulačným orgánom FIU, ak je to uplatniteľné;</w:t>
            </w:r>
          </w:p>
          <w:p w14:paraId="5B1436ED" w14:textId="77777777" w:rsidR="00113AC2" w:rsidRPr="00AF48C0" w:rsidRDefault="00113AC2" w:rsidP="00113AC2">
            <w:pPr>
              <w:pStyle w:val="Normlny0"/>
              <w:widowControl/>
              <w:jc w:val="both"/>
            </w:pPr>
            <w:r w:rsidRPr="00AF48C0">
              <w:t xml:space="preserve">d) ak je to uplatniteľné, počte a popise opatrení vykonaných podľa článkov 47 a 48 s cieľom monitorovať, či povinné subjekty dodržiavajú svoje povinnosti podľa: i) článkov 10 až 24 (povinná starostlivosť vo vzťahu ku klientovi); </w:t>
            </w:r>
          </w:p>
          <w:p w14:paraId="5E2D6DCC" w14:textId="77777777" w:rsidR="00113AC2" w:rsidRPr="00AF48C0" w:rsidRDefault="00113AC2" w:rsidP="00113AC2">
            <w:pPr>
              <w:pStyle w:val="Normlny0"/>
              <w:widowControl/>
              <w:jc w:val="both"/>
            </w:pPr>
            <w:r w:rsidRPr="00AF48C0">
              <w:t xml:space="preserve">ii) článkov 33, 34 a 35 (ohlasovanie podozrivých transakcií); </w:t>
            </w:r>
          </w:p>
          <w:p w14:paraId="0497CAE4" w14:textId="0FDA18E2" w:rsidR="00113AC2" w:rsidRPr="00AF48C0" w:rsidRDefault="00113AC2" w:rsidP="00113AC2">
            <w:pPr>
              <w:pStyle w:val="Normlny0"/>
              <w:widowControl/>
              <w:jc w:val="both"/>
            </w:pPr>
            <w:r w:rsidRPr="00AF48C0">
              <w:t>iii) článku 40 (vedenie záznamov) a </w:t>
            </w:r>
          </w:p>
          <w:p w14:paraId="1A95C9FD" w14:textId="190F018C" w:rsidR="00816474" w:rsidRPr="00AF48C0" w:rsidRDefault="00113AC2" w:rsidP="00113AC2">
            <w:pPr>
              <w:pStyle w:val="Normlny0"/>
              <w:widowControl/>
              <w:jc w:val="both"/>
            </w:pPr>
            <w:r w:rsidRPr="00AF48C0">
              <w:t>iv) článkov 45 a 46 (vnútorné kontroly).“</w:t>
            </w:r>
          </w:p>
        </w:tc>
        <w:tc>
          <w:tcPr>
            <w:tcW w:w="1110" w:type="dxa"/>
            <w:gridSpan w:val="2"/>
            <w:tcBorders>
              <w:top w:val="single" w:sz="2" w:space="0" w:color="auto"/>
              <w:left w:val="single" w:sz="4" w:space="0" w:color="auto"/>
              <w:bottom w:val="single" w:sz="4" w:space="0" w:color="FFFFFF" w:themeColor="background1"/>
              <w:right w:val="single" w:sz="12" w:space="0" w:color="auto"/>
            </w:tcBorders>
            <w:vAlign w:val="center"/>
          </w:tcPr>
          <w:p w14:paraId="7F72BC28" w14:textId="77777777" w:rsidR="00816474" w:rsidRPr="00AF48C0" w:rsidRDefault="00816474" w:rsidP="00816474">
            <w:pPr>
              <w:pStyle w:val="Normlny0"/>
              <w:widowControl/>
              <w:jc w:val="both"/>
            </w:pPr>
            <w:r w:rsidRPr="00AF48C0">
              <w:lastRenderedPageBreak/>
              <w:t>D</w:t>
            </w:r>
          </w:p>
        </w:tc>
        <w:tc>
          <w:tcPr>
            <w:tcW w:w="1612" w:type="dxa"/>
            <w:gridSpan w:val="2"/>
            <w:tcBorders>
              <w:top w:val="single" w:sz="2" w:space="0" w:color="auto"/>
              <w:left w:val="nil"/>
              <w:bottom w:val="single" w:sz="4" w:space="0" w:color="FFFFFF" w:themeColor="background1"/>
              <w:right w:val="single" w:sz="4" w:space="0" w:color="auto"/>
            </w:tcBorders>
            <w:vAlign w:val="center"/>
          </w:tcPr>
          <w:p w14:paraId="6FA95525" w14:textId="77777777" w:rsidR="00816474" w:rsidRPr="00AF48C0" w:rsidRDefault="00816474" w:rsidP="00816474">
            <w:pPr>
              <w:pStyle w:val="Normlny0"/>
              <w:widowControl/>
              <w:jc w:val="both"/>
            </w:pPr>
          </w:p>
        </w:tc>
        <w:tc>
          <w:tcPr>
            <w:tcW w:w="1011" w:type="dxa"/>
            <w:gridSpan w:val="2"/>
            <w:tcBorders>
              <w:top w:val="single" w:sz="2" w:space="0" w:color="auto"/>
              <w:left w:val="single" w:sz="4" w:space="0" w:color="auto"/>
              <w:bottom w:val="single" w:sz="4" w:space="0" w:color="FFFFFF" w:themeColor="background1"/>
              <w:right w:val="single" w:sz="4" w:space="0" w:color="auto"/>
            </w:tcBorders>
          </w:tcPr>
          <w:p w14:paraId="4E346E24" w14:textId="77777777" w:rsidR="00816474" w:rsidRPr="00AF48C0" w:rsidRDefault="00816474" w:rsidP="00816474">
            <w:pPr>
              <w:pStyle w:val="Normlny0"/>
              <w:widowControl/>
              <w:jc w:val="both"/>
            </w:pPr>
          </w:p>
        </w:tc>
        <w:tc>
          <w:tcPr>
            <w:tcW w:w="3822" w:type="dxa"/>
            <w:gridSpan w:val="2"/>
            <w:tcBorders>
              <w:top w:val="single" w:sz="2" w:space="0" w:color="auto"/>
              <w:left w:val="single" w:sz="4" w:space="0" w:color="auto"/>
              <w:bottom w:val="single" w:sz="4" w:space="0" w:color="FFFFFF" w:themeColor="background1"/>
              <w:right w:val="single" w:sz="4" w:space="0" w:color="auto"/>
            </w:tcBorders>
            <w:vAlign w:val="center"/>
          </w:tcPr>
          <w:p w14:paraId="4C72451A" w14:textId="77777777" w:rsidR="00816474" w:rsidRPr="00AF48C0" w:rsidRDefault="00816474" w:rsidP="00816474">
            <w:pPr>
              <w:pStyle w:val="Normlny0"/>
              <w:widowControl/>
              <w:jc w:val="both"/>
            </w:pPr>
          </w:p>
        </w:tc>
        <w:tc>
          <w:tcPr>
            <w:tcW w:w="1792" w:type="dxa"/>
            <w:gridSpan w:val="2"/>
            <w:tcBorders>
              <w:top w:val="single" w:sz="2" w:space="0" w:color="auto"/>
              <w:left w:val="single" w:sz="4" w:space="0" w:color="auto"/>
              <w:bottom w:val="single" w:sz="4" w:space="0" w:color="FFFFFF" w:themeColor="background1"/>
              <w:right w:val="single" w:sz="4" w:space="0" w:color="auto"/>
            </w:tcBorders>
            <w:vAlign w:val="center"/>
          </w:tcPr>
          <w:p w14:paraId="56D1D11C" w14:textId="77777777" w:rsidR="00816474" w:rsidRPr="00AF48C0" w:rsidRDefault="003473CB" w:rsidP="00816474">
            <w:pPr>
              <w:pStyle w:val="Normlny0"/>
              <w:widowControl/>
              <w:jc w:val="both"/>
            </w:pPr>
            <w:r w:rsidRPr="00AF48C0">
              <w:t xml:space="preserve">n.a. </w:t>
            </w:r>
          </w:p>
        </w:tc>
        <w:tc>
          <w:tcPr>
            <w:tcW w:w="1935" w:type="dxa"/>
            <w:gridSpan w:val="2"/>
            <w:tcBorders>
              <w:top w:val="single" w:sz="2" w:space="0" w:color="auto"/>
              <w:left w:val="single" w:sz="4" w:space="0" w:color="auto"/>
              <w:bottom w:val="single" w:sz="4" w:space="0" w:color="FFFFFF" w:themeColor="background1"/>
            </w:tcBorders>
            <w:vAlign w:val="center"/>
          </w:tcPr>
          <w:p w14:paraId="4A4FF0C5" w14:textId="77777777" w:rsidR="00816474" w:rsidRPr="00AF48C0" w:rsidRDefault="00816474" w:rsidP="00816474">
            <w:pPr>
              <w:pStyle w:val="Normlny0"/>
              <w:widowControl/>
              <w:jc w:val="both"/>
            </w:pPr>
          </w:p>
          <w:p w14:paraId="77D487FC" w14:textId="77777777" w:rsidR="00816474" w:rsidRPr="00AF48C0" w:rsidRDefault="00816474" w:rsidP="00816474">
            <w:pPr>
              <w:pStyle w:val="Normlny0"/>
              <w:widowControl/>
              <w:jc w:val="both"/>
            </w:pPr>
            <w:r w:rsidRPr="00AF48C0">
              <w:t xml:space="preserve">S poukazom na dobrovoľnú transpozíciu SR využila národnú voľbu a neurčila príslušné samoregulačné orgány </w:t>
            </w:r>
            <w:r w:rsidRPr="00AF48C0">
              <w:lastRenderedPageBreak/>
              <w:t xml:space="preserve">na účely ohlasovania neobvyklých obchodných operácií. V SR uvedenú úlohu plní výlučne finančná spravodajská jednotka. </w:t>
            </w:r>
          </w:p>
        </w:tc>
      </w:tr>
      <w:tr w:rsidR="00816474" w:rsidRPr="00AF48C0" w14:paraId="5A79B0A7" w14:textId="77777777" w:rsidTr="00BD46DF">
        <w:tc>
          <w:tcPr>
            <w:tcW w:w="1222" w:type="dxa"/>
            <w:gridSpan w:val="2"/>
            <w:tcBorders>
              <w:top w:val="single" w:sz="4" w:space="0" w:color="000000" w:themeColor="text1"/>
              <w:left w:val="single" w:sz="12" w:space="0" w:color="auto"/>
              <w:bottom w:val="single" w:sz="4" w:space="0" w:color="auto"/>
              <w:right w:val="single" w:sz="4" w:space="0" w:color="auto"/>
            </w:tcBorders>
          </w:tcPr>
          <w:p w14:paraId="718947C4" w14:textId="77777777" w:rsidR="00816474" w:rsidRPr="00AF48C0" w:rsidRDefault="00816474" w:rsidP="00816474">
            <w:pPr>
              <w:jc w:val="both"/>
              <w:rPr>
                <w:sz w:val="20"/>
                <w:szCs w:val="20"/>
              </w:rPr>
            </w:pPr>
            <w:r w:rsidRPr="00AF48C0">
              <w:rPr>
                <w:sz w:val="20"/>
                <w:szCs w:val="20"/>
              </w:rPr>
              <w:lastRenderedPageBreak/>
              <w:t>Č: 1</w:t>
            </w:r>
          </w:p>
          <w:p w14:paraId="3A932F47" w14:textId="77777777" w:rsidR="00816474" w:rsidRPr="00AF48C0" w:rsidRDefault="00816474" w:rsidP="00816474">
            <w:pPr>
              <w:jc w:val="both"/>
              <w:rPr>
                <w:sz w:val="20"/>
                <w:szCs w:val="20"/>
              </w:rPr>
            </w:pPr>
            <w:r w:rsidRPr="00AF48C0">
              <w:rPr>
                <w:sz w:val="20"/>
                <w:szCs w:val="20"/>
              </w:rPr>
              <w:t>O: 23</w:t>
            </w:r>
          </w:p>
          <w:p w14:paraId="3B89810C" w14:textId="77777777" w:rsidR="00816474" w:rsidRPr="00AF48C0" w:rsidRDefault="00816474" w:rsidP="00816474">
            <w:pPr>
              <w:jc w:val="both"/>
              <w:rPr>
                <w:sz w:val="20"/>
                <w:szCs w:val="20"/>
              </w:rPr>
            </w:pPr>
          </w:p>
        </w:tc>
        <w:tc>
          <w:tcPr>
            <w:tcW w:w="3407" w:type="dxa"/>
            <w:gridSpan w:val="2"/>
            <w:tcBorders>
              <w:top w:val="single" w:sz="4" w:space="0" w:color="000000" w:themeColor="text1"/>
              <w:left w:val="single" w:sz="4" w:space="0" w:color="auto"/>
              <w:bottom w:val="single" w:sz="4" w:space="0" w:color="auto"/>
              <w:right w:val="single" w:sz="4" w:space="0" w:color="auto"/>
            </w:tcBorders>
          </w:tcPr>
          <w:p w14:paraId="2528836D" w14:textId="77777777" w:rsidR="00816474" w:rsidRPr="00AF48C0" w:rsidRDefault="00816474" w:rsidP="00816474">
            <w:pPr>
              <w:pStyle w:val="Normlny0"/>
              <w:widowControl/>
              <w:jc w:val="both"/>
            </w:pPr>
          </w:p>
          <w:p w14:paraId="1E46ACD0" w14:textId="77777777" w:rsidR="00816474" w:rsidRPr="00AF48C0" w:rsidRDefault="00816474" w:rsidP="00816474">
            <w:pPr>
              <w:pStyle w:val="Normlny0"/>
              <w:widowControl/>
              <w:jc w:val="both"/>
            </w:pPr>
            <w:r w:rsidRPr="00AF48C0">
              <w:t>1. Členské štáty zabezpečia, aby boli jednotlivci vrátane zamestnancov a zástupcov povinného subjektu, ktorí oznámia podozrenie na pranie špinavých peňazí alebo financovanie terorizmu interne alebo FIU, právne chránení pred vystavením hrozbám, odvetnému či nepriateľskému konaniu, a najmä pred nepriaznivými či diskriminačnými opatreniami v zamestnaní.</w:t>
            </w:r>
          </w:p>
          <w:p w14:paraId="18607497" w14:textId="77777777" w:rsidR="00816474" w:rsidRPr="00AF48C0" w:rsidRDefault="00816474" w:rsidP="00816474">
            <w:pPr>
              <w:pStyle w:val="Normlny0"/>
              <w:widowControl/>
              <w:jc w:val="both"/>
            </w:pPr>
          </w:p>
        </w:tc>
        <w:tc>
          <w:tcPr>
            <w:tcW w:w="1110" w:type="dxa"/>
            <w:gridSpan w:val="2"/>
            <w:tcBorders>
              <w:top w:val="single" w:sz="4" w:space="0" w:color="000000" w:themeColor="text1"/>
              <w:left w:val="single" w:sz="4" w:space="0" w:color="auto"/>
              <w:bottom w:val="single" w:sz="4" w:space="0" w:color="auto"/>
              <w:right w:val="single" w:sz="12" w:space="0" w:color="auto"/>
            </w:tcBorders>
            <w:vAlign w:val="center"/>
          </w:tcPr>
          <w:p w14:paraId="47659434" w14:textId="77777777" w:rsidR="00816474" w:rsidRPr="00AF48C0" w:rsidRDefault="00816474" w:rsidP="00816474">
            <w:pPr>
              <w:pStyle w:val="Normlny0"/>
              <w:widowControl/>
              <w:jc w:val="both"/>
            </w:pPr>
            <w:r w:rsidRPr="00AF48C0">
              <w:t>N</w:t>
            </w:r>
          </w:p>
        </w:tc>
        <w:tc>
          <w:tcPr>
            <w:tcW w:w="1612" w:type="dxa"/>
            <w:gridSpan w:val="2"/>
            <w:tcBorders>
              <w:top w:val="single" w:sz="4" w:space="0" w:color="000000" w:themeColor="text1"/>
              <w:left w:val="nil"/>
              <w:bottom w:val="single" w:sz="4" w:space="0" w:color="auto"/>
              <w:right w:val="single" w:sz="4" w:space="0" w:color="auto"/>
            </w:tcBorders>
          </w:tcPr>
          <w:p w14:paraId="1EF37672" w14:textId="77777777" w:rsidR="00816474" w:rsidRPr="00AF48C0" w:rsidRDefault="00816474" w:rsidP="00816474">
            <w:pPr>
              <w:pStyle w:val="Normlny0"/>
              <w:widowControl/>
            </w:pPr>
            <w:r w:rsidRPr="00AF48C0">
              <w:t>Zákon č.</w:t>
            </w:r>
          </w:p>
          <w:p w14:paraId="7D13A7EF" w14:textId="77777777" w:rsidR="00816474" w:rsidRPr="00AF48C0" w:rsidRDefault="00816474" w:rsidP="00816474">
            <w:pPr>
              <w:pStyle w:val="Normlny0"/>
              <w:widowControl/>
            </w:pPr>
            <w:r w:rsidRPr="00AF48C0">
              <w:t>297/2008 Z. z.</w:t>
            </w:r>
          </w:p>
          <w:p w14:paraId="761E88B0" w14:textId="77777777" w:rsidR="00816474" w:rsidRPr="00AF48C0" w:rsidRDefault="00816474" w:rsidP="00816474">
            <w:pPr>
              <w:pStyle w:val="Normlny0"/>
              <w:widowControl/>
            </w:pPr>
          </w:p>
          <w:p w14:paraId="0C6EB45D" w14:textId="77777777" w:rsidR="00816474" w:rsidRPr="00AF48C0" w:rsidRDefault="00816474" w:rsidP="00816474">
            <w:pPr>
              <w:pStyle w:val="Normlny0"/>
              <w:widowControl/>
            </w:pPr>
          </w:p>
          <w:p w14:paraId="0E0A00F8" w14:textId="77777777" w:rsidR="00816474" w:rsidRPr="00AF48C0" w:rsidRDefault="00816474" w:rsidP="00816474">
            <w:pPr>
              <w:pStyle w:val="Normlny0"/>
              <w:widowControl/>
            </w:pPr>
          </w:p>
          <w:p w14:paraId="30D3F1E0" w14:textId="77777777" w:rsidR="00816474" w:rsidRPr="00AF48C0" w:rsidRDefault="00816474" w:rsidP="00816474">
            <w:pPr>
              <w:pStyle w:val="Normlny0"/>
              <w:widowControl/>
            </w:pPr>
          </w:p>
          <w:p w14:paraId="4DF2F8AA" w14:textId="77777777" w:rsidR="00816474" w:rsidRPr="00AF48C0" w:rsidRDefault="00816474" w:rsidP="00816474">
            <w:pPr>
              <w:pStyle w:val="Normlny0"/>
              <w:widowControl/>
            </w:pPr>
          </w:p>
          <w:p w14:paraId="7D3A66DF" w14:textId="77777777" w:rsidR="00816474" w:rsidRPr="00AF48C0" w:rsidRDefault="00816474" w:rsidP="00816474">
            <w:pPr>
              <w:pStyle w:val="Normlny0"/>
              <w:widowControl/>
            </w:pPr>
          </w:p>
          <w:p w14:paraId="44898667" w14:textId="77777777" w:rsidR="00816474" w:rsidRPr="00AF48C0" w:rsidRDefault="00816474" w:rsidP="00816474">
            <w:pPr>
              <w:pStyle w:val="Normlny0"/>
              <w:widowControl/>
            </w:pPr>
          </w:p>
          <w:p w14:paraId="6AF5EDF7" w14:textId="77777777" w:rsidR="00816474" w:rsidRPr="00AF48C0" w:rsidRDefault="00816474" w:rsidP="00816474">
            <w:pPr>
              <w:pStyle w:val="Normlny0"/>
              <w:widowControl/>
            </w:pPr>
          </w:p>
          <w:p w14:paraId="77B700AF" w14:textId="77777777" w:rsidR="00816474" w:rsidRPr="00AF48C0" w:rsidRDefault="00816474" w:rsidP="00816474">
            <w:pPr>
              <w:pStyle w:val="Normlny0"/>
              <w:widowControl/>
            </w:pPr>
          </w:p>
          <w:p w14:paraId="42A21F67" w14:textId="77777777" w:rsidR="00816474" w:rsidRPr="00AF48C0" w:rsidRDefault="00816474" w:rsidP="00816474">
            <w:pPr>
              <w:pStyle w:val="Normlny0"/>
              <w:widowControl/>
            </w:pPr>
          </w:p>
          <w:p w14:paraId="609B8690" w14:textId="77777777" w:rsidR="00816474" w:rsidRPr="00AF48C0" w:rsidRDefault="00816474" w:rsidP="00816474">
            <w:pPr>
              <w:pStyle w:val="Normlny0"/>
              <w:widowControl/>
            </w:pPr>
          </w:p>
          <w:p w14:paraId="49861B7A" w14:textId="77777777" w:rsidR="00816474" w:rsidRPr="00AF48C0" w:rsidRDefault="00816474" w:rsidP="00816474">
            <w:pPr>
              <w:pStyle w:val="Normlny0"/>
              <w:widowControl/>
            </w:pPr>
            <w:r w:rsidRPr="00AF48C0">
              <w:t xml:space="preserve">Zákon č. </w:t>
            </w:r>
          </w:p>
          <w:p w14:paraId="38D8F701" w14:textId="77777777" w:rsidR="00816474" w:rsidRPr="00AF48C0" w:rsidRDefault="00816474" w:rsidP="00816474">
            <w:pPr>
              <w:pStyle w:val="Normlny0"/>
              <w:widowControl/>
            </w:pPr>
            <w:r w:rsidRPr="00AF48C0">
              <w:t>311/2001 Z. z.</w:t>
            </w:r>
          </w:p>
          <w:p w14:paraId="7688B97A" w14:textId="77777777" w:rsidR="00816474" w:rsidRPr="00AF48C0" w:rsidRDefault="00816474" w:rsidP="00816474">
            <w:pPr>
              <w:pStyle w:val="Normlny0"/>
              <w:widowControl/>
            </w:pPr>
          </w:p>
          <w:p w14:paraId="76406E89" w14:textId="77777777" w:rsidR="00816474" w:rsidRPr="00AF48C0" w:rsidRDefault="00816474" w:rsidP="00816474">
            <w:pPr>
              <w:pStyle w:val="Normlny0"/>
              <w:widowControl/>
            </w:pPr>
          </w:p>
          <w:p w14:paraId="20DD694B" w14:textId="77777777" w:rsidR="00816474" w:rsidRPr="00AF48C0" w:rsidRDefault="00816474" w:rsidP="00816474">
            <w:pPr>
              <w:pStyle w:val="Normlny0"/>
              <w:widowControl/>
            </w:pPr>
          </w:p>
          <w:p w14:paraId="691D2EE5" w14:textId="77777777" w:rsidR="00816474" w:rsidRPr="00AF48C0" w:rsidRDefault="00816474" w:rsidP="00816474">
            <w:pPr>
              <w:pStyle w:val="Normlny0"/>
              <w:widowControl/>
            </w:pPr>
          </w:p>
          <w:p w14:paraId="1F9D006D" w14:textId="77777777" w:rsidR="00816474" w:rsidRPr="00AF48C0" w:rsidRDefault="00816474" w:rsidP="00816474">
            <w:pPr>
              <w:pStyle w:val="Normlny0"/>
              <w:widowControl/>
            </w:pPr>
          </w:p>
          <w:p w14:paraId="65262B63" w14:textId="77777777" w:rsidR="00816474" w:rsidRPr="00AF48C0" w:rsidRDefault="00816474" w:rsidP="00816474">
            <w:pPr>
              <w:pStyle w:val="Normlny0"/>
              <w:widowControl/>
            </w:pPr>
          </w:p>
          <w:p w14:paraId="045B7459" w14:textId="77777777" w:rsidR="00816474" w:rsidRPr="00AF48C0" w:rsidRDefault="00816474" w:rsidP="00816474">
            <w:pPr>
              <w:pStyle w:val="Normlny0"/>
              <w:widowControl/>
            </w:pPr>
          </w:p>
          <w:p w14:paraId="438B25B7" w14:textId="77777777" w:rsidR="00816474" w:rsidRPr="00AF48C0" w:rsidRDefault="00816474" w:rsidP="00816474">
            <w:pPr>
              <w:pStyle w:val="Normlny0"/>
              <w:widowControl/>
            </w:pPr>
          </w:p>
          <w:p w14:paraId="4C32BDD6" w14:textId="77777777" w:rsidR="00816474" w:rsidRPr="00AF48C0" w:rsidRDefault="00816474" w:rsidP="00816474">
            <w:pPr>
              <w:pStyle w:val="Normlny0"/>
              <w:widowControl/>
            </w:pPr>
          </w:p>
          <w:p w14:paraId="51A9AB35" w14:textId="77777777" w:rsidR="00816474" w:rsidRPr="00AF48C0" w:rsidRDefault="00816474" w:rsidP="00816474">
            <w:pPr>
              <w:pStyle w:val="Normlny0"/>
              <w:widowControl/>
            </w:pPr>
          </w:p>
          <w:p w14:paraId="751A02BE" w14:textId="77777777" w:rsidR="00816474" w:rsidRPr="00AF48C0" w:rsidRDefault="00816474" w:rsidP="00816474">
            <w:pPr>
              <w:pStyle w:val="Normlny0"/>
              <w:widowControl/>
            </w:pPr>
          </w:p>
          <w:p w14:paraId="01E821D9" w14:textId="77777777" w:rsidR="00816474" w:rsidRPr="00AF48C0" w:rsidRDefault="00816474" w:rsidP="00816474">
            <w:pPr>
              <w:pStyle w:val="Normlny0"/>
              <w:widowControl/>
            </w:pPr>
          </w:p>
          <w:p w14:paraId="416727D2" w14:textId="77777777" w:rsidR="00816474" w:rsidRPr="00AF48C0" w:rsidRDefault="00816474" w:rsidP="00816474">
            <w:pPr>
              <w:pStyle w:val="Normlny0"/>
              <w:widowControl/>
            </w:pPr>
          </w:p>
          <w:p w14:paraId="2D6F80A7" w14:textId="77777777" w:rsidR="00816474" w:rsidRPr="00AF48C0" w:rsidRDefault="00816474" w:rsidP="00816474">
            <w:pPr>
              <w:pStyle w:val="Normlny0"/>
              <w:widowControl/>
            </w:pPr>
          </w:p>
          <w:p w14:paraId="29A75D96" w14:textId="77777777" w:rsidR="00816474" w:rsidRPr="00AF48C0" w:rsidRDefault="00816474" w:rsidP="00816474">
            <w:pPr>
              <w:pStyle w:val="Normlny0"/>
              <w:widowControl/>
            </w:pPr>
          </w:p>
          <w:p w14:paraId="14BE11F2" w14:textId="77777777" w:rsidR="00816474" w:rsidRPr="00AF48C0" w:rsidRDefault="00816474" w:rsidP="00816474">
            <w:pPr>
              <w:pStyle w:val="Normlny0"/>
              <w:widowControl/>
            </w:pPr>
          </w:p>
          <w:p w14:paraId="5AC32B35" w14:textId="77777777" w:rsidR="00816474" w:rsidRPr="00AF48C0" w:rsidRDefault="00816474" w:rsidP="00816474">
            <w:pPr>
              <w:pStyle w:val="Normlny0"/>
              <w:widowControl/>
            </w:pPr>
          </w:p>
          <w:p w14:paraId="0C5D763C" w14:textId="77777777" w:rsidR="00816474" w:rsidRPr="00AF48C0" w:rsidRDefault="00816474" w:rsidP="00816474">
            <w:pPr>
              <w:pStyle w:val="Normlny0"/>
              <w:widowControl/>
            </w:pPr>
          </w:p>
          <w:p w14:paraId="788D9770" w14:textId="77777777" w:rsidR="00816474" w:rsidRPr="00AF48C0" w:rsidRDefault="00816474" w:rsidP="00816474">
            <w:pPr>
              <w:pStyle w:val="Normlny0"/>
              <w:widowControl/>
            </w:pPr>
          </w:p>
        </w:tc>
        <w:tc>
          <w:tcPr>
            <w:tcW w:w="1011" w:type="dxa"/>
            <w:gridSpan w:val="2"/>
            <w:tcBorders>
              <w:top w:val="single" w:sz="4" w:space="0" w:color="000000" w:themeColor="text1"/>
              <w:left w:val="single" w:sz="4" w:space="0" w:color="auto"/>
              <w:bottom w:val="single" w:sz="4" w:space="0" w:color="auto"/>
              <w:right w:val="single" w:sz="4" w:space="0" w:color="auto"/>
            </w:tcBorders>
          </w:tcPr>
          <w:p w14:paraId="6AF79401" w14:textId="77777777" w:rsidR="00816474" w:rsidRPr="00AF48C0" w:rsidRDefault="00816474" w:rsidP="00816474">
            <w:pPr>
              <w:pStyle w:val="Normlny0"/>
              <w:widowControl/>
              <w:jc w:val="both"/>
            </w:pPr>
            <w:r w:rsidRPr="00AF48C0">
              <w:lastRenderedPageBreak/>
              <w:t>§ 17</w:t>
            </w:r>
          </w:p>
          <w:p w14:paraId="36F5CEFE" w14:textId="77777777" w:rsidR="00816474" w:rsidRPr="00AF48C0" w:rsidRDefault="00816474" w:rsidP="00816474">
            <w:pPr>
              <w:pStyle w:val="Normlny0"/>
              <w:widowControl/>
              <w:jc w:val="both"/>
            </w:pPr>
            <w:r w:rsidRPr="00AF48C0">
              <w:t>O: 5</w:t>
            </w:r>
          </w:p>
          <w:p w14:paraId="0F12BE05" w14:textId="77777777" w:rsidR="00816474" w:rsidRPr="00AF48C0" w:rsidRDefault="00816474" w:rsidP="00816474">
            <w:pPr>
              <w:pStyle w:val="Normlny0"/>
              <w:widowControl/>
              <w:jc w:val="both"/>
            </w:pPr>
          </w:p>
          <w:p w14:paraId="5D106DD4" w14:textId="77777777" w:rsidR="00816474" w:rsidRPr="00AF48C0" w:rsidRDefault="00816474" w:rsidP="00816474">
            <w:pPr>
              <w:pStyle w:val="Normlny0"/>
              <w:widowControl/>
              <w:jc w:val="both"/>
            </w:pPr>
          </w:p>
          <w:p w14:paraId="5A5237B4" w14:textId="77777777" w:rsidR="00816474" w:rsidRPr="00AF48C0" w:rsidRDefault="00816474" w:rsidP="00816474">
            <w:pPr>
              <w:pStyle w:val="Normlny0"/>
              <w:widowControl/>
              <w:jc w:val="both"/>
            </w:pPr>
          </w:p>
          <w:p w14:paraId="1F2FDE7E" w14:textId="77777777" w:rsidR="00816474" w:rsidRPr="00AF48C0" w:rsidRDefault="00816474" w:rsidP="00816474">
            <w:pPr>
              <w:pStyle w:val="Normlny0"/>
              <w:widowControl/>
              <w:jc w:val="both"/>
            </w:pPr>
          </w:p>
          <w:p w14:paraId="0A77430C" w14:textId="77777777" w:rsidR="00816474" w:rsidRPr="00AF48C0" w:rsidRDefault="00816474" w:rsidP="00816474">
            <w:pPr>
              <w:pStyle w:val="Normlny0"/>
              <w:widowControl/>
              <w:jc w:val="both"/>
            </w:pPr>
          </w:p>
          <w:p w14:paraId="1C53CA79" w14:textId="77777777" w:rsidR="00816474" w:rsidRPr="00AF48C0" w:rsidRDefault="00816474" w:rsidP="00816474">
            <w:pPr>
              <w:pStyle w:val="Normlny0"/>
              <w:widowControl/>
              <w:jc w:val="both"/>
            </w:pPr>
            <w:r w:rsidRPr="00AF48C0">
              <w:t>§ 20</w:t>
            </w:r>
          </w:p>
          <w:p w14:paraId="558B56C0" w14:textId="77777777" w:rsidR="00816474" w:rsidRPr="00AF48C0" w:rsidRDefault="00816474" w:rsidP="00816474">
            <w:pPr>
              <w:pStyle w:val="Normlny0"/>
              <w:widowControl/>
              <w:jc w:val="both"/>
            </w:pPr>
            <w:r w:rsidRPr="00AF48C0">
              <w:t>O: 2</w:t>
            </w:r>
          </w:p>
          <w:p w14:paraId="5D8BF8F0" w14:textId="77777777" w:rsidR="00816474" w:rsidRPr="00AF48C0" w:rsidRDefault="00816474" w:rsidP="00816474">
            <w:pPr>
              <w:pStyle w:val="Normlny0"/>
              <w:widowControl/>
              <w:jc w:val="both"/>
            </w:pPr>
            <w:r w:rsidRPr="00AF48C0">
              <w:t>P: i)</w:t>
            </w:r>
          </w:p>
          <w:p w14:paraId="5DD9EC52" w14:textId="77777777" w:rsidR="00816474" w:rsidRPr="00AF48C0" w:rsidRDefault="00816474" w:rsidP="00816474">
            <w:pPr>
              <w:pStyle w:val="Normlny0"/>
              <w:widowControl/>
              <w:jc w:val="both"/>
            </w:pPr>
          </w:p>
          <w:p w14:paraId="0C4BFD87" w14:textId="77777777" w:rsidR="00816474" w:rsidRPr="00AF48C0" w:rsidRDefault="00816474" w:rsidP="00816474">
            <w:pPr>
              <w:pStyle w:val="Normlny0"/>
              <w:widowControl/>
              <w:jc w:val="both"/>
            </w:pPr>
          </w:p>
          <w:p w14:paraId="5A49E18F" w14:textId="77777777" w:rsidR="00816474" w:rsidRPr="00AF48C0" w:rsidRDefault="00816474" w:rsidP="00816474">
            <w:pPr>
              <w:pStyle w:val="Normlny0"/>
              <w:widowControl/>
              <w:jc w:val="both"/>
            </w:pPr>
          </w:p>
          <w:p w14:paraId="5F5F09A8" w14:textId="77777777" w:rsidR="00816474" w:rsidRPr="00AF48C0" w:rsidRDefault="00816474" w:rsidP="00816474">
            <w:pPr>
              <w:pStyle w:val="Normlny0"/>
              <w:widowControl/>
              <w:jc w:val="both"/>
            </w:pPr>
          </w:p>
          <w:p w14:paraId="5C0262A6" w14:textId="77777777" w:rsidR="00816474" w:rsidRPr="00AF48C0" w:rsidRDefault="00816474" w:rsidP="00816474">
            <w:pPr>
              <w:pStyle w:val="Normlny0"/>
              <w:widowControl/>
              <w:jc w:val="both"/>
            </w:pPr>
            <w:r w:rsidRPr="00AF48C0">
              <w:t>§: 13</w:t>
            </w:r>
          </w:p>
          <w:p w14:paraId="628F545E" w14:textId="77777777" w:rsidR="00816474" w:rsidRPr="00AF48C0" w:rsidRDefault="00816474" w:rsidP="00816474">
            <w:pPr>
              <w:pStyle w:val="Normlny0"/>
              <w:widowControl/>
              <w:jc w:val="both"/>
            </w:pPr>
            <w:r w:rsidRPr="00AF48C0">
              <w:t>O: 2</w:t>
            </w:r>
          </w:p>
          <w:p w14:paraId="2FA480BA" w14:textId="77777777" w:rsidR="00816474" w:rsidRPr="00AF48C0" w:rsidRDefault="00816474" w:rsidP="00816474">
            <w:pPr>
              <w:pStyle w:val="Normlny0"/>
              <w:widowControl/>
              <w:jc w:val="both"/>
            </w:pPr>
          </w:p>
          <w:p w14:paraId="54EB2C98" w14:textId="77777777" w:rsidR="00816474" w:rsidRPr="00AF48C0" w:rsidRDefault="00816474" w:rsidP="00816474">
            <w:pPr>
              <w:pStyle w:val="Normlny0"/>
              <w:widowControl/>
              <w:jc w:val="both"/>
            </w:pPr>
          </w:p>
          <w:p w14:paraId="5D1AB8EE" w14:textId="77777777" w:rsidR="00816474" w:rsidRPr="00AF48C0" w:rsidRDefault="00816474" w:rsidP="00816474">
            <w:pPr>
              <w:pStyle w:val="Normlny0"/>
              <w:widowControl/>
              <w:jc w:val="both"/>
            </w:pPr>
          </w:p>
          <w:p w14:paraId="65356A03" w14:textId="77777777" w:rsidR="00816474" w:rsidRPr="00AF48C0" w:rsidRDefault="00816474" w:rsidP="00816474">
            <w:pPr>
              <w:pStyle w:val="Normlny0"/>
              <w:widowControl/>
              <w:jc w:val="both"/>
            </w:pPr>
          </w:p>
          <w:p w14:paraId="4D30CFFA" w14:textId="77777777" w:rsidR="00816474" w:rsidRPr="00AF48C0" w:rsidRDefault="00816474" w:rsidP="00816474">
            <w:pPr>
              <w:pStyle w:val="Normlny0"/>
              <w:widowControl/>
              <w:jc w:val="both"/>
            </w:pPr>
          </w:p>
          <w:p w14:paraId="64A79052" w14:textId="77777777" w:rsidR="00816474" w:rsidRPr="00AF48C0" w:rsidRDefault="00816474" w:rsidP="00816474">
            <w:pPr>
              <w:pStyle w:val="Normlny0"/>
              <w:widowControl/>
              <w:jc w:val="both"/>
            </w:pPr>
          </w:p>
          <w:p w14:paraId="0B588637" w14:textId="77777777" w:rsidR="00816474" w:rsidRPr="00AF48C0" w:rsidRDefault="00816474" w:rsidP="00816474">
            <w:pPr>
              <w:pStyle w:val="Normlny0"/>
              <w:widowControl/>
              <w:jc w:val="both"/>
            </w:pPr>
          </w:p>
          <w:p w14:paraId="5E219916" w14:textId="77777777" w:rsidR="00816474" w:rsidRPr="00AF48C0" w:rsidRDefault="00816474" w:rsidP="00816474">
            <w:pPr>
              <w:pStyle w:val="Normlny0"/>
              <w:widowControl/>
              <w:jc w:val="both"/>
            </w:pPr>
          </w:p>
          <w:p w14:paraId="49FAC82B" w14:textId="77777777" w:rsidR="00816474" w:rsidRPr="00AF48C0" w:rsidRDefault="00816474" w:rsidP="00816474">
            <w:pPr>
              <w:pStyle w:val="Normlny0"/>
              <w:widowControl/>
              <w:jc w:val="both"/>
            </w:pPr>
          </w:p>
          <w:p w14:paraId="34DDF808" w14:textId="77777777" w:rsidR="00816474" w:rsidRPr="00AF48C0" w:rsidRDefault="00816474" w:rsidP="00816474">
            <w:pPr>
              <w:pStyle w:val="Normlny0"/>
              <w:widowControl/>
              <w:jc w:val="both"/>
            </w:pPr>
          </w:p>
          <w:p w14:paraId="42811FA6" w14:textId="77777777" w:rsidR="00816474" w:rsidRPr="00AF48C0" w:rsidRDefault="00816474" w:rsidP="00816474">
            <w:pPr>
              <w:pStyle w:val="Normlny0"/>
              <w:widowControl/>
              <w:jc w:val="both"/>
            </w:pPr>
          </w:p>
          <w:p w14:paraId="6EA80DDA" w14:textId="77777777" w:rsidR="00816474" w:rsidRPr="00AF48C0" w:rsidRDefault="00816474" w:rsidP="00816474">
            <w:pPr>
              <w:pStyle w:val="Normlny0"/>
              <w:widowControl/>
              <w:jc w:val="both"/>
            </w:pPr>
          </w:p>
          <w:p w14:paraId="40284946" w14:textId="77777777" w:rsidR="00816474" w:rsidRPr="00AF48C0" w:rsidRDefault="00816474" w:rsidP="00816474">
            <w:pPr>
              <w:pStyle w:val="Normlny0"/>
              <w:widowControl/>
              <w:jc w:val="both"/>
            </w:pPr>
            <w:r w:rsidRPr="00AF48C0">
              <w:lastRenderedPageBreak/>
              <w:t xml:space="preserve">O: 3 </w:t>
            </w:r>
          </w:p>
          <w:p w14:paraId="648FDD9E" w14:textId="77777777" w:rsidR="00816474" w:rsidRPr="00AF48C0" w:rsidRDefault="00816474" w:rsidP="00816474">
            <w:pPr>
              <w:pStyle w:val="Normlny0"/>
              <w:widowControl/>
              <w:jc w:val="both"/>
            </w:pPr>
            <w:r w:rsidRPr="00AF48C0">
              <w:t>V: druhá veta</w:t>
            </w:r>
          </w:p>
          <w:p w14:paraId="7E35D268" w14:textId="77777777" w:rsidR="00816474" w:rsidRPr="00AF48C0" w:rsidRDefault="00816474" w:rsidP="00816474">
            <w:pPr>
              <w:pStyle w:val="Normlny0"/>
              <w:widowControl/>
              <w:jc w:val="both"/>
            </w:pPr>
          </w:p>
          <w:p w14:paraId="71D5E214" w14:textId="77777777" w:rsidR="00816474" w:rsidRPr="00AF48C0" w:rsidRDefault="00816474" w:rsidP="00816474">
            <w:pPr>
              <w:pStyle w:val="Normlny0"/>
              <w:widowControl/>
              <w:jc w:val="both"/>
            </w:pPr>
          </w:p>
          <w:p w14:paraId="354F14AC" w14:textId="77777777" w:rsidR="00816474" w:rsidRPr="00AF48C0" w:rsidRDefault="00816474" w:rsidP="00816474">
            <w:pPr>
              <w:pStyle w:val="Normlny0"/>
              <w:widowControl/>
              <w:jc w:val="both"/>
            </w:pPr>
          </w:p>
          <w:p w14:paraId="35D8EA9E" w14:textId="77777777" w:rsidR="00816474" w:rsidRPr="00AF48C0" w:rsidRDefault="00816474" w:rsidP="00816474">
            <w:pPr>
              <w:pStyle w:val="Normlny0"/>
              <w:widowControl/>
              <w:jc w:val="both"/>
            </w:pPr>
          </w:p>
          <w:p w14:paraId="5DAD8AF6" w14:textId="77777777" w:rsidR="00816474" w:rsidRPr="00AF48C0" w:rsidRDefault="00816474" w:rsidP="00816474">
            <w:pPr>
              <w:pStyle w:val="Normlny0"/>
              <w:widowControl/>
              <w:jc w:val="both"/>
            </w:pPr>
          </w:p>
        </w:tc>
        <w:tc>
          <w:tcPr>
            <w:tcW w:w="3822" w:type="dxa"/>
            <w:gridSpan w:val="2"/>
            <w:tcBorders>
              <w:top w:val="single" w:sz="4" w:space="0" w:color="000000" w:themeColor="text1"/>
              <w:left w:val="single" w:sz="4" w:space="0" w:color="auto"/>
              <w:bottom w:val="single" w:sz="4" w:space="0" w:color="auto"/>
              <w:right w:val="single" w:sz="4" w:space="0" w:color="auto"/>
            </w:tcBorders>
            <w:vAlign w:val="center"/>
          </w:tcPr>
          <w:p w14:paraId="65B8D7DB" w14:textId="77777777" w:rsidR="00816474" w:rsidRPr="00AF48C0" w:rsidRDefault="00816474" w:rsidP="00816474">
            <w:pPr>
              <w:pStyle w:val="Normlny0"/>
              <w:jc w:val="both"/>
            </w:pPr>
            <w:r w:rsidRPr="00AF48C0">
              <w:lastRenderedPageBreak/>
              <w:t>Ohlasovanie neobvyklej obchodnej operácie</w:t>
            </w:r>
          </w:p>
          <w:p w14:paraId="7F3DDA40" w14:textId="77777777" w:rsidR="00816474" w:rsidRPr="00AF48C0" w:rsidRDefault="00816474" w:rsidP="00816474">
            <w:pPr>
              <w:pStyle w:val="Normlny0"/>
              <w:widowControl/>
              <w:jc w:val="both"/>
            </w:pPr>
            <w:r w:rsidRPr="00AF48C0">
              <w:t>(5) Povinná osoba je povinná oznámiť finančnej spravodajskej jednotke na základe písomnej žiadosti doplňujúce informácie k hláseniu o neobvyklej obchodnej operácii a poskytnúť s tým súvisiace doklady o neobvyklej obchodnej operácii.</w:t>
            </w:r>
          </w:p>
          <w:p w14:paraId="02EAC676" w14:textId="77777777" w:rsidR="00816474" w:rsidRPr="00AF48C0" w:rsidRDefault="00816474" w:rsidP="00816474">
            <w:pPr>
              <w:pStyle w:val="Normlny0"/>
              <w:widowControl/>
              <w:jc w:val="both"/>
            </w:pPr>
          </w:p>
          <w:p w14:paraId="03CC3E10" w14:textId="77777777" w:rsidR="00816474" w:rsidRPr="00AF48C0" w:rsidRDefault="00816474" w:rsidP="00816474">
            <w:pPr>
              <w:pStyle w:val="Normlny0"/>
              <w:widowControl/>
              <w:jc w:val="both"/>
            </w:pPr>
            <w:r w:rsidRPr="00AF48C0">
              <w:t>Program vlastnej činnosti povinnej osoby</w:t>
            </w:r>
          </w:p>
          <w:p w14:paraId="4D75B133" w14:textId="77777777" w:rsidR="00816474" w:rsidRPr="00AF48C0" w:rsidRDefault="00816474" w:rsidP="00816474">
            <w:pPr>
              <w:pStyle w:val="Normlny0"/>
              <w:widowControl/>
              <w:jc w:val="both"/>
            </w:pPr>
            <w:r w:rsidRPr="00AF48C0">
              <w:t>(2) Program musí obsahovať</w:t>
            </w:r>
          </w:p>
          <w:p w14:paraId="371BC3A4" w14:textId="77777777" w:rsidR="00816474" w:rsidRPr="00AF48C0" w:rsidRDefault="00816474" w:rsidP="00816474">
            <w:pPr>
              <w:pStyle w:val="Normlny0"/>
              <w:widowControl/>
              <w:jc w:val="both"/>
            </w:pPr>
            <w:r w:rsidRPr="00AF48C0">
              <w:t>i) spôsob zabezpečenia ochrany zamestnanca, ktorý zisťuje neobvyklé obchodné operácie,</w:t>
            </w:r>
          </w:p>
          <w:p w14:paraId="3F2D3821" w14:textId="77777777" w:rsidR="00816474" w:rsidRPr="00AF48C0" w:rsidRDefault="00816474" w:rsidP="00816474">
            <w:pPr>
              <w:pStyle w:val="Normlny0"/>
              <w:widowControl/>
              <w:jc w:val="both"/>
            </w:pPr>
          </w:p>
          <w:p w14:paraId="44CF23C1" w14:textId="77777777" w:rsidR="00816474" w:rsidRPr="00AF48C0" w:rsidRDefault="00816474" w:rsidP="00816474">
            <w:pPr>
              <w:pStyle w:val="Normlny0"/>
              <w:widowControl/>
              <w:jc w:val="both"/>
            </w:pPr>
          </w:p>
          <w:p w14:paraId="599B6DD1" w14:textId="77777777" w:rsidR="00816474" w:rsidRPr="00AF48C0" w:rsidRDefault="00816474" w:rsidP="00816474">
            <w:pPr>
              <w:pStyle w:val="Normlny0"/>
              <w:widowControl/>
              <w:jc w:val="both"/>
            </w:pPr>
            <w:r w:rsidRPr="00AF48C0">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p w14:paraId="3AD0C870" w14:textId="77777777" w:rsidR="00816474" w:rsidRPr="00AF48C0" w:rsidRDefault="00816474" w:rsidP="00816474">
            <w:pPr>
              <w:pStyle w:val="Normlny0"/>
              <w:widowControl/>
              <w:jc w:val="both"/>
            </w:pPr>
          </w:p>
          <w:p w14:paraId="76A63E89" w14:textId="77777777" w:rsidR="00816474" w:rsidRPr="00AF48C0" w:rsidRDefault="00816474" w:rsidP="00816474">
            <w:pPr>
              <w:pStyle w:val="Normlny0"/>
              <w:widowControl/>
              <w:jc w:val="both"/>
            </w:pPr>
            <w:r w:rsidRPr="00AF48C0">
              <w:lastRenderedPageBreak/>
              <w:t>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r>
          </w:p>
        </w:tc>
        <w:tc>
          <w:tcPr>
            <w:tcW w:w="1792" w:type="dxa"/>
            <w:gridSpan w:val="2"/>
            <w:tcBorders>
              <w:top w:val="single" w:sz="4" w:space="0" w:color="000000" w:themeColor="text1"/>
              <w:left w:val="single" w:sz="4" w:space="0" w:color="auto"/>
              <w:bottom w:val="single" w:sz="4" w:space="0" w:color="auto"/>
              <w:right w:val="single" w:sz="4" w:space="0" w:color="auto"/>
            </w:tcBorders>
            <w:vAlign w:val="center"/>
          </w:tcPr>
          <w:p w14:paraId="62BA0368" w14:textId="77777777" w:rsidR="00816474" w:rsidRPr="00AF48C0" w:rsidRDefault="00816474" w:rsidP="00816474">
            <w:pPr>
              <w:pStyle w:val="Normlny0"/>
              <w:widowControl/>
              <w:jc w:val="both"/>
            </w:pPr>
          </w:p>
          <w:p w14:paraId="15218D84" w14:textId="77777777" w:rsidR="00816474" w:rsidRPr="00AF48C0" w:rsidRDefault="00816474" w:rsidP="00816474">
            <w:pPr>
              <w:pStyle w:val="Normlny0"/>
              <w:widowControl/>
              <w:jc w:val="both"/>
            </w:pPr>
            <w:r w:rsidRPr="00AF48C0">
              <w:t>Ú</w:t>
            </w:r>
          </w:p>
        </w:tc>
        <w:tc>
          <w:tcPr>
            <w:tcW w:w="1935" w:type="dxa"/>
            <w:gridSpan w:val="2"/>
            <w:tcBorders>
              <w:top w:val="single" w:sz="4" w:space="0" w:color="000000" w:themeColor="text1"/>
              <w:left w:val="single" w:sz="4" w:space="0" w:color="auto"/>
              <w:bottom w:val="single" w:sz="4" w:space="0" w:color="auto"/>
            </w:tcBorders>
            <w:vAlign w:val="center"/>
          </w:tcPr>
          <w:p w14:paraId="433EC789" w14:textId="77777777" w:rsidR="00816474" w:rsidRPr="00AF48C0" w:rsidRDefault="00816474" w:rsidP="00816474">
            <w:pPr>
              <w:pStyle w:val="Normlny0"/>
              <w:widowControl/>
              <w:jc w:val="both"/>
            </w:pPr>
          </w:p>
        </w:tc>
      </w:tr>
      <w:tr w:rsidR="00816474" w:rsidRPr="00AF48C0" w14:paraId="35B07EEB" w14:textId="77777777" w:rsidTr="00BD46DF">
        <w:tc>
          <w:tcPr>
            <w:tcW w:w="1222" w:type="dxa"/>
            <w:gridSpan w:val="2"/>
            <w:tcBorders>
              <w:top w:val="single" w:sz="4" w:space="0" w:color="auto"/>
              <w:left w:val="single" w:sz="12" w:space="0" w:color="auto"/>
              <w:bottom w:val="single" w:sz="4" w:space="0" w:color="auto"/>
              <w:right w:val="single" w:sz="4" w:space="0" w:color="auto"/>
            </w:tcBorders>
          </w:tcPr>
          <w:p w14:paraId="097AE75D" w14:textId="77777777" w:rsidR="00816474" w:rsidRPr="00AF48C0" w:rsidRDefault="00816474" w:rsidP="00816474">
            <w:pPr>
              <w:jc w:val="both"/>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4B0A9574" w14:textId="77777777" w:rsidR="00816474" w:rsidRPr="00AF48C0" w:rsidRDefault="00816474" w:rsidP="00816474">
            <w:pPr>
              <w:pStyle w:val="Normlny0"/>
              <w:widowControl/>
              <w:jc w:val="both"/>
            </w:pPr>
            <w:r w:rsidRPr="00AF48C0">
              <w:t>2. Členské štáty zabezpečia, aby boli jednotlivci, ktorí sú vystavení hrozbám, odvetnému či nepriateľskému konaniu alebo nepriaznivým či diskriminačným opatreniam v zamestnaní za oznámenie podozrenia na pranie špinavých peňazí alebo financovanie terorizmu interne alebo FIU, oprávnení podať bezpečným spôsobom sťažnosť príslušným orgánom. Bez toho, aby tým bola dotknutá dôvernosť informácií, ktoré zbiera FIU, členské štáty tiež zabezpečia, aby takíto jednotlivci mali právo na účinný prostriedok nápravy na ochranu svojich práv podľa tohto odseku.“</w:t>
            </w:r>
          </w:p>
          <w:p w14:paraId="70146598" w14:textId="77777777" w:rsidR="00816474" w:rsidRPr="00AF48C0" w:rsidRDefault="00816474" w:rsidP="00816474">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598A6BFB" w14:textId="77777777" w:rsidR="00816474" w:rsidRPr="00AF48C0" w:rsidRDefault="00816474" w:rsidP="00816474">
            <w:pPr>
              <w:pStyle w:val="Normlny0"/>
              <w:widowControl/>
              <w:jc w:val="both"/>
            </w:pPr>
            <w:r w:rsidRPr="00AF48C0">
              <w:t>N</w:t>
            </w:r>
          </w:p>
        </w:tc>
        <w:tc>
          <w:tcPr>
            <w:tcW w:w="1612" w:type="dxa"/>
            <w:gridSpan w:val="2"/>
            <w:tcBorders>
              <w:top w:val="single" w:sz="4" w:space="0" w:color="auto"/>
              <w:left w:val="nil"/>
              <w:bottom w:val="single" w:sz="4" w:space="0" w:color="auto"/>
              <w:right w:val="single" w:sz="4" w:space="0" w:color="auto"/>
            </w:tcBorders>
          </w:tcPr>
          <w:p w14:paraId="2E5D6E73" w14:textId="77777777" w:rsidR="00816474" w:rsidRPr="00AF48C0" w:rsidRDefault="00816474" w:rsidP="00816474">
            <w:pPr>
              <w:pStyle w:val="Normlny0"/>
              <w:widowControl/>
            </w:pPr>
            <w:r w:rsidRPr="00AF48C0">
              <w:t>Zákon č.</w:t>
            </w:r>
          </w:p>
          <w:p w14:paraId="51630BB1" w14:textId="77777777" w:rsidR="00816474" w:rsidRPr="00AF48C0" w:rsidRDefault="00816474" w:rsidP="00816474">
            <w:pPr>
              <w:pStyle w:val="Normlny0"/>
              <w:widowControl/>
            </w:pPr>
            <w:r w:rsidRPr="00AF48C0">
              <w:t>747/2004 Z. z.</w:t>
            </w:r>
          </w:p>
          <w:p w14:paraId="5FC45DF0" w14:textId="77777777" w:rsidR="00816474" w:rsidRPr="00AF48C0" w:rsidRDefault="00816474" w:rsidP="00816474">
            <w:pPr>
              <w:pStyle w:val="Normlny0"/>
              <w:widowControl/>
            </w:pPr>
          </w:p>
          <w:p w14:paraId="0B54BBD3" w14:textId="77777777" w:rsidR="00816474" w:rsidRPr="00AF48C0" w:rsidRDefault="00816474" w:rsidP="00816474">
            <w:pPr>
              <w:pStyle w:val="Normlny0"/>
              <w:widowControl/>
            </w:pPr>
          </w:p>
          <w:p w14:paraId="4CB635E3" w14:textId="77777777" w:rsidR="00816474" w:rsidRPr="00AF48C0" w:rsidRDefault="00816474" w:rsidP="00816474">
            <w:pPr>
              <w:pStyle w:val="Normlny0"/>
              <w:widowControl/>
            </w:pPr>
          </w:p>
          <w:p w14:paraId="053E3410" w14:textId="77777777" w:rsidR="00816474" w:rsidRPr="00AF48C0" w:rsidRDefault="00816474" w:rsidP="00816474">
            <w:pPr>
              <w:pStyle w:val="Normlny0"/>
              <w:widowControl/>
            </w:pPr>
          </w:p>
          <w:p w14:paraId="3E60012F" w14:textId="77777777" w:rsidR="00816474" w:rsidRPr="00AF48C0" w:rsidRDefault="00816474" w:rsidP="00816474">
            <w:pPr>
              <w:pStyle w:val="Normlny0"/>
              <w:widowControl/>
            </w:pPr>
          </w:p>
          <w:p w14:paraId="041A4AD5" w14:textId="77777777" w:rsidR="00816474" w:rsidRPr="00AF48C0" w:rsidRDefault="00816474" w:rsidP="00816474">
            <w:pPr>
              <w:pStyle w:val="Normlny0"/>
              <w:widowControl/>
            </w:pPr>
          </w:p>
          <w:p w14:paraId="7FB59049" w14:textId="77777777" w:rsidR="00816474" w:rsidRPr="00AF48C0" w:rsidRDefault="00816474" w:rsidP="00816474">
            <w:pPr>
              <w:pStyle w:val="Normlny0"/>
              <w:widowControl/>
            </w:pPr>
          </w:p>
          <w:p w14:paraId="736D4896" w14:textId="77777777" w:rsidR="00816474" w:rsidRPr="00AF48C0" w:rsidRDefault="00816474" w:rsidP="00816474">
            <w:pPr>
              <w:pStyle w:val="Normlny0"/>
              <w:widowControl/>
            </w:pPr>
          </w:p>
          <w:p w14:paraId="42869D4D" w14:textId="77777777" w:rsidR="00816474" w:rsidRPr="00AF48C0" w:rsidRDefault="00816474" w:rsidP="00816474">
            <w:pPr>
              <w:pStyle w:val="Normlny0"/>
              <w:widowControl/>
            </w:pPr>
            <w:r w:rsidRPr="00AF48C0">
              <w:t>Zákon č.</w:t>
            </w:r>
          </w:p>
          <w:p w14:paraId="414D61B9" w14:textId="77777777" w:rsidR="00816474" w:rsidRPr="00AF48C0" w:rsidRDefault="00816474" w:rsidP="00816474">
            <w:pPr>
              <w:pStyle w:val="Normlny0"/>
              <w:widowControl/>
            </w:pPr>
            <w:r w:rsidRPr="00AF48C0">
              <w:t>54/2019 Z. z.</w:t>
            </w:r>
          </w:p>
          <w:p w14:paraId="50AACC60" w14:textId="77777777" w:rsidR="00816474" w:rsidRPr="00AF48C0" w:rsidRDefault="00816474" w:rsidP="00816474">
            <w:pPr>
              <w:pStyle w:val="Normlny0"/>
              <w:widowControl/>
            </w:pPr>
          </w:p>
          <w:p w14:paraId="436F545E" w14:textId="77777777" w:rsidR="00816474" w:rsidRPr="00AF48C0" w:rsidRDefault="00816474" w:rsidP="00816474">
            <w:pPr>
              <w:pStyle w:val="Normlny0"/>
              <w:widowControl/>
            </w:pPr>
          </w:p>
          <w:p w14:paraId="21047DA8" w14:textId="77777777" w:rsidR="00816474" w:rsidRPr="00AF48C0" w:rsidRDefault="00816474" w:rsidP="00816474">
            <w:pPr>
              <w:pStyle w:val="Normlny0"/>
              <w:widowControl/>
            </w:pPr>
          </w:p>
          <w:p w14:paraId="445551E6" w14:textId="77777777" w:rsidR="00816474" w:rsidRPr="00AF48C0" w:rsidRDefault="00816474" w:rsidP="00816474">
            <w:pPr>
              <w:pStyle w:val="Normlny0"/>
              <w:widowControl/>
            </w:pPr>
          </w:p>
          <w:p w14:paraId="1833C36B" w14:textId="77777777" w:rsidR="00816474" w:rsidRPr="00AF48C0" w:rsidRDefault="00816474" w:rsidP="00816474">
            <w:pPr>
              <w:pStyle w:val="Normlny0"/>
              <w:widowControl/>
            </w:pPr>
          </w:p>
          <w:p w14:paraId="14DC91B4" w14:textId="77777777" w:rsidR="00816474" w:rsidRPr="00AF48C0" w:rsidRDefault="00816474" w:rsidP="00816474">
            <w:pPr>
              <w:pStyle w:val="Normlny0"/>
              <w:widowControl/>
            </w:pPr>
          </w:p>
          <w:p w14:paraId="6CCE51D9" w14:textId="77777777" w:rsidR="00816474" w:rsidRPr="00AF48C0" w:rsidRDefault="00816474" w:rsidP="00816474">
            <w:pPr>
              <w:pStyle w:val="Normlny0"/>
              <w:widowControl/>
            </w:pPr>
          </w:p>
          <w:p w14:paraId="4226D929" w14:textId="77777777" w:rsidR="00816474" w:rsidRPr="00AF48C0" w:rsidRDefault="00816474" w:rsidP="00816474">
            <w:pPr>
              <w:pStyle w:val="Normlny0"/>
              <w:widowControl/>
            </w:pPr>
          </w:p>
          <w:p w14:paraId="6765BFF3" w14:textId="77777777" w:rsidR="00816474" w:rsidRPr="00AF48C0" w:rsidRDefault="00816474" w:rsidP="00816474">
            <w:pPr>
              <w:pStyle w:val="Normlny0"/>
              <w:widowControl/>
            </w:pPr>
          </w:p>
          <w:p w14:paraId="4581C71C" w14:textId="77777777" w:rsidR="00816474" w:rsidRPr="00AF48C0" w:rsidRDefault="00816474" w:rsidP="00816474">
            <w:pPr>
              <w:pStyle w:val="Normlny0"/>
              <w:widowControl/>
            </w:pPr>
          </w:p>
          <w:p w14:paraId="1EC0645A" w14:textId="77777777" w:rsidR="00816474" w:rsidRPr="00AF48C0" w:rsidRDefault="00816474" w:rsidP="00816474">
            <w:pPr>
              <w:pStyle w:val="Normlny0"/>
              <w:widowControl/>
            </w:pPr>
          </w:p>
          <w:p w14:paraId="55D688BE" w14:textId="77777777" w:rsidR="00816474" w:rsidRPr="00AF48C0" w:rsidRDefault="00816474" w:rsidP="00816474">
            <w:pPr>
              <w:pStyle w:val="Normlny0"/>
              <w:widowControl/>
            </w:pPr>
          </w:p>
          <w:p w14:paraId="2248B5C5" w14:textId="77777777" w:rsidR="00816474" w:rsidRPr="00AF48C0" w:rsidRDefault="00816474" w:rsidP="00816474">
            <w:pPr>
              <w:pStyle w:val="Normlny0"/>
              <w:widowControl/>
            </w:pPr>
          </w:p>
          <w:p w14:paraId="5A720AC0" w14:textId="77777777" w:rsidR="00816474" w:rsidRPr="00AF48C0" w:rsidRDefault="00816474" w:rsidP="00816474">
            <w:pPr>
              <w:pStyle w:val="Normlny0"/>
              <w:widowControl/>
            </w:pPr>
          </w:p>
          <w:p w14:paraId="64134CD4" w14:textId="77777777" w:rsidR="00816474" w:rsidRPr="00AF48C0" w:rsidRDefault="00816474" w:rsidP="00816474">
            <w:pPr>
              <w:pStyle w:val="Normlny0"/>
              <w:widowControl/>
            </w:pPr>
          </w:p>
          <w:p w14:paraId="53773C21" w14:textId="77777777" w:rsidR="00816474" w:rsidRPr="00AF48C0" w:rsidRDefault="00816474" w:rsidP="00816474">
            <w:pPr>
              <w:pStyle w:val="Normlny0"/>
              <w:widowControl/>
            </w:pPr>
          </w:p>
          <w:p w14:paraId="204A9309" w14:textId="77777777" w:rsidR="00816474" w:rsidRPr="00AF48C0" w:rsidRDefault="00816474" w:rsidP="00816474">
            <w:pPr>
              <w:pStyle w:val="Normlny0"/>
              <w:widowControl/>
            </w:pPr>
          </w:p>
          <w:p w14:paraId="67F779F6" w14:textId="77777777" w:rsidR="00816474" w:rsidRPr="00AF48C0" w:rsidRDefault="00816474" w:rsidP="00816474">
            <w:pPr>
              <w:pStyle w:val="Normlny0"/>
              <w:widowControl/>
            </w:pPr>
          </w:p>
          <w:p w14:paraId="1C0ECD54" w14:textId="77777777" w:rsidR="00816474" w:rsidRPr="00AF48C0" w:rsidRDefault="00816474" w:rsidP="00816474">
            <w:pPr>
              <w:pStyle w:val="Normlny0"/>
              <w:widowControl/>
            </w:pPr>
          </w:p>
          <w:p w14:paraId="7EE7C5C3" w14:textId="77777777" w:rsidR="00816474" w:rsidRPr="00AF48C0" w:rsidRDefault="00816474" w:rsidP="00816474">
            <w:pPr>
              <w:pStyle w:val="Normlny0"/>
              <w:widowControl/>
            </w:pPr>
          </w:p>
          <w:p w14:paraId="1C9AB72A" w14:textId="77777777" w:rsidR="00816474" w:rsidRPr="00AF48C0" w:rsidRDefault="00816474" w:rsidP="00816474">
            <w:pPr>
              <w:pStyle w:val="Normlny0"/>
              <w:widowControl/>
            </w:pPr>
          </w:p>
          <w:p w14:paraId="76717A54" w14:textId="77777777" w:rsidR="00816474" w:rsidRPr="00AF48C0" w:rsidRDefault="00816474" w:rsidP="00816474">
            <w:pPr>
              <w:pStyle w:val="Normlny0"/>
              <w:widowControl/>
            </w:pPr>
          </w:p>
          <w:p w14:paraId="7A6EF1EE" w14:textId="77777777" w:rsidR="00816474" w:rsidRPr="00AF48C0" w:rsidRDefault="00816474" w:rsidP="00816474">
            <w:pPr>
              <w:pStyle w:val="Normlny0"/>
              <w:widowControl/>
            </w:pPr>
          </w:p>
          <w:p w14:paraId="0D443CC3" w14:textId="77777777" w:rsidR="00816474" w:rsidRPr="00AF48C0" w:rsidRDefault="00816474" w:rsidP="00816474">
            <w:pPr>
              <w:pStyle w:val="Normlny0"/>
              <w:widowControl/>
            </w:pPr>
          </w:p>
          <w:p w14:paraId="0DDBBDB7" w14:textId="77777777" w:rsidR="00816474" w:rsidRPr="00AF48C0" w:rsidRDefault="00816474" w:rsidP="00816474">
            <w:pPr>
              <w:pStyle w:val="Normlny0"/>
              <w:widowControl/>
            </w:pPr>
          </w:p>
          <w:p w14:paraId="4209C3C9" w14:textId="77777777" w:rsidR="00816474" w:rsidRPr="00AF48C0" w:rsidRDefault="00816474" w:rsidP="00816474">
            <w:pPr>
              <w:pStyle w:val="Normlny0"/>
              <w:widowControl/>
            </w:pPr>
          </w:p>
          <w:p w14:paraId="0BA8D99A" w14:textId="77777777" w:rsidR="00816474" w:rsidRPr="00AF48C0" w:rsidRDefault="00816474" w:rsidP="00816474">
            <w:pPr>
              <w:pStyle w:val="Normlny0"/>
              <w:widowControl/>
            </w:pPr>
          </w:p>
          <w:p w14:paraId="67B0ABC7" w14:textId="77777777" w:rsidR="00816474" w:rsidRPr="00AF48C0" w:rsidRDefault="00816474" w:rsidP="00816474">
            <w:pPr>
              <w:pStyle w:val="Normlny0"/>
              <w:widowControl/>
            </w:pPr>
          </w:p>
          <w:p w14:paraId="7FBAF264" w14:textId="77777777" w:rsidR="00816474" w:rsidRPr="00AF48C0" w:rsidRDefault="00816474" w:rsidP="00816474">
            <w:pPr>
              <w:pStyle w:val="Normlny0"/>
              <w:widowControl/>
            </w:pPr>
          </w:p>
          <w:p w14:paraId="41F1E542" w14:textId="77777777" w:rsidR="00816474" w:rsidRPr="00AF48C0" w:rsidRDefault="00816474" w:rsidP="00816474">
            <w:pPr>
              <w:pStyle w:val="Normlny0"/>
              <w:widowControl/>
            </w:pPr>
          </w:p>
          <w:p w14:paraId="77F4E36C" w14:textId="77777777" w:rsidR="00816474" w:rsidRPr="00AF48C0" w:rsidRDefault="00816474" w:rsidP="00816474">
            <w:pPr>
              <w:pStyle w:val="Normlny0"/>
              <w:widowControl/>
            </w:pPr>
          </w:p>
          <w:p w14:paraId="08C5AD42" w14:textId="77777777" w:rsidR="00816474" w:rsidRPr="00AF48C0" w:rsidRDefault="00816474" w:rsidP="00816474">
            <w:pPr>
              <w:pStyle w:val="Normlny0"/>
              <w:widowControl/>
            </w:pPr>
          </w:p>
          <w:p w14:paraId="22947CBE" w14:textId="77777777" w:rsidR="00816474" w:rsidRPr="00AF48C0" w:rsidRDefault="00816474" w:rsidP="00816474">
            <w:pPr>
              <w:pStyle w:val="Normlny0"/>
              <w:widowControl/>
            </w:pPr>
          </w:p>
          <w:p w14:paraId="35824E9B" w14:textId="77777777" w:rsidR="00816474" w:rsidRPr="00AF48C0" w:rsidRDefault="00816474" w:rsidP="00816474">
            <w:pPr>
              <w:pStyle w:val="Normlny0"/>
              <w:widowControl/>
            </w:pPr>
          </w:p>
          <w:p w14:paraId="630E5205" w14:textId="77777777" w:rsidR="00816474" w:rsidRPr="00AF48C0" w:rsidRDefault="00816474" w:rsidP="00816474">
            <w:pPr>
              <w:pStyle w:val="Normlny0"/>
              <w:widowControl/>
            </w:pPr>
          </w:p>
          <w:p w14:paraId="376D6F1F" w14:textId="77777777" w:rsidR="00816474" w:rsidRPr="00AF48C0" w:rsidRDefault="00816474" w:rsidP="00816474">
            <w:pPr>
              <w:pStyle w:val="Normlny0"/>
              <w:widowControl/>
            </w:pPr>
          </w:p>
          <w:p w14:paraId="7C4CC1EA" w14:textId="77777777" w:rsidR="00816474" w:rsidRPr="00AF48C0" w:rsidRDefault="00816474" w:rsidP="00816474">
            <w:pPr>
              <w:pStyle w:val="Normlny0"/>
              <w:widowControl/>
            </w:pPr>
          </w:p>
          <w:p w14:paraId="27B81D0E" w14:textId="77777777" w:rsidR="00816474" w:rsidRPr="00AF48C0" w:rsidRDefault="00816474" w:rsidP="00816474">
            <w:pPr>
              <w:pStyle w:val="Normlny0"/>
              <w:widowControl/>
            </w:pPr>
          </w:p>
          <w:p w14:paraId="5D3F5D0E" w14:textId="77777777" w:rsidR="00816474" w:rsidRPr="00AF48C0" w:rsidRDefault="00816474" w:rsidP="00816474">
            <w:pPr>
              <w:pStyle w:val="Normlny0"/>
              <w:widowControl/>
            </w:pPr>
          </w:p>
          <w:p w14:paraId="62E1BA0D" w14:textId="77777777" w:rsidR="00816474" w:rsidRPr="00AF48C0" w:rsidRDefault="00816474" w:rsidP="00816474">
            <w:pPr>
              <w:pStyle w:val="Normlny0"/>
              <w:widowControl/>
            </w:pPr>
          </w:p>
          <w:p w14:paraId="08AB6802" w14:textId="77777777" w:rsidR="00816474" w:rsidRPr="00AF48C0" w:rsidRDefault="00816474" w:rsidP="00816474">
            <w:pPr>
              <w:pStyle w:val="Normlny0"/>
              <w:widowControl/>
            </w:pPr>
          </w:p>
          <w:p w14:paraId="32C1BBB1" w14:textId="77777777" w:rsidR="00816474" w:rsidRPr="00AF48C0" w:rsidRDefault="00816474" w:rsidP="00816474">
            <w:pPr>
              <w:pStyle w:val="Normlny0"/>
              <w:widowControl/>
            </w:pPr>
          </w:p>
          <w:p w14:paraId="4D4A3A29" w14:textId="77777777" w:rsidR="00816474" w:rsidRPr="00AF48C0" w:rsidRDefault="00816474" w:rsidP="00816474">
            <w:pPr>
              <w:pStyle w:val="Normlny0"/>
              <w:widowControl/>
            </w:pPr>
            <w:r w:rsidRPr="00AF48C0">
              <w:t xml:space="preserve">Zákon č. </w:t>
            </w:r>
          </w:p>
          <w:p w14:paraId="33A60DF6" w14:textId="77777777" w:rsidR="00816474" w:rsidRPr="00AF48C0" w:rsidRDefault="00816474" w:rsidP="00816474">
            <w:pPr>
              <w:pStyle w:val="Normlny0"/>
              <w:widowControl/>
            </w:pPr>
            <w:r w:rsidRPr="00AF48C0">
              <w:t>365/2004 Z. z.</w:t>
            </w:r>
          </w:p>
        </w:tc>
        <w:tc>
          <w:tcPr>
            <w:tcW w:w="1011" w:type="dxa"/>
            <w:gridSpan w:val="2"/>
            <w:tcBorders>
              <w:top w:val="single" w:sz="4" w:space="0" w:color="auto"/>
              <w:left w:val="single" w:sz="4" w:space="0" w:color="auto"/>
              <w:bottom w:val="single" w:sz="4" w:space="0" w:color="auto"/>
              <w:right w:val="single" w:sz="4" w:space="0" w:color="auto"/>
            </w:tcBorders>
          </w:tcPr>
          <w:p w14:paraId="047272C2" w14:textId="77777777" w:rsidR="00816474" w:rsidRPr="00AF48C0" w:rsidRDefault="00816474" w:rsidP="00816474">
            <w:pPr>
              <w:pStyle w:val="Normlny0"/>
              <w:widowControl/>
              <w:jc w:val="both"/>
            </w:pPr>
          </w:p>
          <w:p w14:paraId="35A92E88" w14:textId="77777777" w:rsidR="00816474" w:rsidRPr="00AF48C0" w:rsidRDefault="00816474" w:rsidP="00816474">
            <w:pPr>
              <w:pStyle w:val="Normlny0"/>
              <w:widowControl/>
              <w:jc w:val="both"/>
            </w:pPr>
            <w:r w:rsidRPr="00AF48C0">
              <w:t>§ 38d</w:t>
            </w:r>
          </w:p>
          <w:p w14:paraId="366AD7C5" w14:textId="77777777" w:rsidR="00816474" w:rsidRPr="00AF48C0" w:rsidRDefault="00816474" w:rsidP="00816474">
            <w:pPr>
              <w:pStyle w:val="Normlny0"/>
              <w:widowControl/>
              <w:jc w:val="both"/>
            </w:pPr>
            <w:r w:rsidRPr="00AF48C0">
              <w:t>O: 1</w:t>
            </w:r>
          </w:p>
          <w:p w14:paraId="3BE47B88" w14:textId="77777777" w:rsidR="00816474" w:rsidRPr="00AF48C0" w:rsidRDefault="00816474" w:rsidP="00816474">
            <w:pPr>
              <w:pStyle w:val="Normlny0"/>
              <w:widowControl/>
              <w:jc w:val="both"/>
            </w:pPr>
          </w:p>
          <w:p w14:paraId="4763D783" w14:textId="77777777" w:rsidR="00816474" w:rsidRPr="00AF48C0" w:rsidRDefault="00816474" w:rsidP="00816474">
            <w:pPr>
              <w:pStyle w:val="Normlny0"/>
              <w:widowControl/>
              <w:jc w:val="both"/>
            </w:pPr>
          </w:p>
          <w:p w14:paraId="5C4FA4E3" w14:textId="77777777" w:rsidR="00816474" w:rsidRPr="00AF48C0" w:rsidRDefault="00816474" w:rsidP="00816474">
            <w:pPr>
              <w:pStyle w:val="Normlny0"/>
              <w:widowControl/>
              <w:jc w:val="both"/>
            </w:pPr>
          </w:p>
          <w:p w14:paraId="767592AB" w14:textId="77777777" w:rsidR="00816474" w:rsidRPr="00AF48C0" w:rsidRDefault="00816474" w:rsidP="00816474">
            <w:pPr>
              <w:pStyle w:val="Normlny0"/>
              <w:widowControl/>
              <w:jc w:val="both"/>
            </w:pPr>
          </w:p>
          <w:p w14:paraId="1788B424" w14:textId="77777777" w:rsidR="00816474" w:rsidRPr="00AF48C0" w:rsidRDefault="00816474" w:rsidP="00816474">
            <w:pPr>
              <w:pStyle w:val="Normlny0"/>
              <w:widowControl/>
              <w:jc w:val="both"/>
            </w:pPr>
          </w:p>
          <w:p w14:paraId="72739308" w14:textId="77777777" w:rsidR="00816474" w:rsidRPr="00AF48C0" w:rsidRDefault="00816474" w:rsidP="00816474">
            <w:pPr>
              <w:pStyle w:val="Normlny0"/>
              <w:widowControl/>
              <w:jc w:val="both"/>
            </w:pPr>
          </w:p>
          <w:p w14:paraId="56DC7E75" w14:textId="77777777" w:rsidR="00816474" w:rsidRPr="00AF48C0" w:rsidRDefault="00816474" w:rsidP="00816474">
            <w:pPr>
              <w:pStyle w:val="Normlny0"/>
              <w:widowControl/>
              <w:jc w:val="both"/>
            </w:pPr>
            <w:r w:rsidRPr="00AF48C0">
              <w:t>§ 1</w:t>
            </w:r>
          </w:p>
          <w:p w14:paraId="63EC45B7" w14:textId="77777777" w:rsidR="00816474" w:rsidRPr="00AF48C0" w:rsidRDefault="00816474" w:rsidP="00816474">
            <w:pPr>
              <w:pStyle w:val="Normlny0"/>
              <w:widowControl/>
              <w:jc w:val="both"/>
            </w:pPr>
            <w:r w:rsidRPr="00AF48C0">
              <w:t>O: 3</w:t>
            </w:r>
          </w:p>
          <w:p w14:paraId="7A3B56F1" w14:textId="77777777" w:rsidR="00816474" w:rsidRPr="00AF48C0" w:rsidRDefault="00816474" w:rsidP="00816474">
            <w:pPr>
              <w:pStyle w:val="Normlny0"/>
              <w:widowControl/>
              <w:jc w:val="both"/>
            </w:pPr>
          </w:p>
          <w:p w14:paraId="5183571B" w14:textId="77777777" w:rsidR="00816474" w:rsidRPr="00AF48C0" w:rsidRDefault="00816474" w:rsidP="00816474">
            <w:pPr>
              <w:pStyle w:val="Normlny0"/>
              <w:widowControl/>
              <w:jc w:val="both"/>
            </w:pPr>
          </w:p>
          <w:p w14:paraId="36B194E1" w14:textId="77777777" w:rsidR="00816474" w:rsidRPr="00AF48C0" w:rsidRDefault="00816474" w:rsidP="00816474">
            <w:pPr>
              <w:pStyle w:val="Normlny0"/>
              <w:widowControl/>
              <w:jc w:val="both"/>
            </w:pPr>
          </w:p>
          <w:p w14:paraId="55A94F0F" w14:textId="77777777" w:rsidR="00816474" w:rsidRPr="00AF48C0" w:rsidRDefault="00816474" w:rsidP="00816474">
            <w:pPr>
              <w:pStyle w:val="Normlny0"/>
              <w:widowControl/>
              <w:jc w:val="both"/>
            </w:pPr>
          </w:p>
          <w:p w14:paraId="5B4ACBB0" w14:textId="77777777" w:rsidR="00816474" w:rsidRPr="00AF48C0" w:rsidRDefault="00816474" w:rsidP="00816474">
            <w:pPr>
              <w:pStyle w:val="Normlny0"/>
              <w:widowControl/>
              <w:jc w:val="both"/>
            </w:pPr>
          </w:p>
          <w:p w14:paraId="5F750596" w14:textId="77777777" w:rsidR="00816474" w:rsidRPr="00AF48C0" w:rsidRDefault="00816474" w:rsidP="00816474">
            <w:pPr>
              <w:pStyle w:val="Normlny0"/>
              <w:widowControl/>
              <w:jc w:val="both"/>
            </w:pPr>
          </w:p>
          <w:p w14:paraId="276445DA" w14:textId="77777777" w:rsidR="00816474" w:rsidRPr="00AF48C0" w:rsidRDefault="00816474" w:rsidP="00816474">
            <w:pPr>
              <w:pStyle w:val="Normlny0"/>
              <w:widowControl/>
              <w:jc w:val="both"/>
            </w:pPr>
          </w:p>
          <w:p w14:paraId="4CD8876C" w14:textId="77777777" w:rsidR="00816474" w:rsidRPr="00AF48C0" w:rsidRDefault="00816474" w:rsidP="00816474">
            <w:pPr>
              <w:pStyle w:val="Normlny0"/>
              <w:widowControl/>
              <w:jc w:val="both"/>
            </w:pPr>
          </w:p>
          <w:p w14:paraId="29D02229" w14:textId="77777777" w:rsidR="00816474" w:rsidRPr="00AF48C0" w:rsidRDefault="00816474" w:rsidP="00816474">
            <w:pPr>
              <w:pStyle w:val="Normlny0"/>
              <w:widowControl/>
              <w:jc w:val="both"/>
            </w:pPr>
          </w:p>
          <w:p w14:paraId="30BB5643" w14:textId="77777777" w:rsidR="00816474" w:rsidRPr="00AF48C0" w:rsidRDefault="00816474" w:rsidP="00816474">
            <w:pPr>
              <w:pStyle w:val="Normlny0"/>
              <w:widowControl/>
              <w:jc w:val="both"/>
            </w:pPr>
          </w:p>
          <w:p w14:paraId="1DE91A3D" w14:textId="77777777" w:rsidR="00816474" w:rsidRPr="00AF48C0" w:rsidRDefault="00816474" w:rsidP="00816474">
            <w:pPr>
              <w:pStyle w:val="Normlny0"/>
              <w:widowControl/>
              <w:jc w:val="both"/>
            </w:pPr>
          </w:p>
          <w:p w14:paraId="12A05E18" w14:textId="77777777" w:rsidR="00816474" w:rsidRPr="00AF48C0" w:rsidRDefault="00816474" w:rsidP="00816474">
            <w:pPr>
              <w:pStyle w:val="Normlny0"/>
              <w:widowControl/>
              <w:jc w:val="both"/>
            </w:pPr>
          </w:p>
          <w:p w14:paraId="2D468095" w14:textId="77777777" w:rsidR="00816474" w:rsidRPr="00AF48C0" w:rsidRDefault="00816474" w:rsidP="00816474">
            <w:pPr>
              <w:pStyle w:val="Normlny0"/>
              <w:widowControl/>
              <w:jc w:val="both"/>
            </w:pPr>
          </w:p>
          <w:p w14:paraId="04BFA102" w14:textId="77777777" w:rsidR="00816474" w:rsidRPr="00AF48C0" w:rsidRDefault="00816474" w:rsidP="00816474">
            <w:pPr>
              <w:pStyle w:val="Normlny0"/>
              <w:widowControl/>
              <w:jc w:val="both"/>
            </w:pPr>
          </w:p>
          <w:p w14:paraId="46908B24" w14:textId="77777777" w:rsidR="00816474" w:rsidRPr="00AF48C0" w:rsidRDefault="00816474" w:rsidP="00816474">
            <w:pPr>
              <w:pStyle w:val="Normlny0"/>
              <w:widowControl/>
              <w:jc w:val="both"/>
            </w:pPr>
          </w:p>
          <w:p w14:paraId="3236AD82" w14:textId="77777777" w:rsidR="00816474" w:rsidRPr="00AF48C0" w:rsidRDefault="00816474" w:rsidP="00816474">
            <w:pPr>
              <w:pStyle w:val="Normlny0"/>
              <w:widowControl/>
              <w:jc w:val="both"/>
            </w:pPr>
          </w:p>
          <w:p w14:paraId="76AB2E5D" w14:textId="77777777" w:rsidR="00816474" w:rsidRPr="00AF48C0" w:rsidRDefault="00816474" w:rsidP="00816474">
            <w:pPr>
              <w:pStyle w:val="Normlny0"/>
              <w:widowControl/>
              <w:jc w:val="both"/>
            </w:pPr>
          </w:p>
          <w:p w14:paraId="201E9355" w14:textId="77777777" w:rsidR="00816474" w:rsidRPr="00AF48C0" w:rsidRDefault="00816474" w:rsidP="00816474">
            <w:pPr>
              <w:pStyle w:val="Normlny0"/>
              <w:widowControl/>
              <w:jc w:val="both"/>
            </w:pPr>
          </w:p>
          <w:p w14:paraId="5006ECEF" w14:textId="77777777" w:rsidR="00816474" w:rsidRPr="00AF48C0" w:rsidRDefault="00816474" w:rsidP="00816474">
            <w:pPr>
              <w:pStyle w:val="Normlny0"/>
              <w:widowControl/>
              <w:jc w:val="both"/>
            </w:pPr>
          </w:p>
          <w:p w14:paraId="34BC6A7C" w14:textId="77777777" w:rsidR="00816474" w:rsidRPr="00AF48C0" w:rsidRDefault="00816474" w:rsidP="00816474">
            <w:pPr>
              <w:pStyle w:val="Normlny0"/>
              <w:widowControl/>
              <w:jc w:val="both"/>
            </w:pPr>
            <w:r w:rsidRPr="00AF48C0">
              <w:t>§: 3</w:t>
            </w:r>
          </w:p>
          <w:p w14:paraId="3B4DF2D6" w14:textId="77777777" w:rsidR="00816474" w:rsidRPr="00AF48C0" w:rsidRDefault="00816474" w:rsidP="00816474">
            <w:pPr>
              <w:pStyle w:val="Normlny0"/>
              <w:widowControl/>
              <w:jc w:val="both"/>
            </w:pPr>
            <w:r w:rsidRPr="00AF48C0">
              <w:t>O: 1</w:t>
            </w:r>
          </w:p>
          <w:p w14:paraId="3869C2C6" w14:textId="77777777" w:rsidR="00816474" w:rsidRPr="00AF48C0" w:rsidRDefault="00816474" w:rsidP="00816474">
            <w:pPr>
              <w:pStyle w:val="Normlny0"/>
              <w:widowControl/>
              <w:jc w:val="both"/>
            </w:pPr>
          </w:p>
          <w:p w14:paraId="4C620743" w14:textId="77777777" w:rsidR="00816474" w:rsidRPr="00AF48C0" w:rsidRDefault="00816474" w:rsidP="00816474">
            <w:pPr>
              <w:pStyle w:val="Normlny0"/>
              <w:widowControl/>
              <w:jc w:val="both"/>
            </w:pPr>
          </w:p>
          <w:p w14:paraId="67BD6D4E" w14:textId="77777777" w:rsidR="00816474" w:rsidRPr="00AF48C0" w:rsidRDefault="00816474" w:rsidP="00816474">
            <w:pPr>
              <w:pStyle w:val="Normlny0"/>
              <w:widowControl/>
              <w:jc w:val="both"/>
            </w:pPr>
          </w:p>
          <w:p w14:paraId="69172C9D" w14:textId="77777777" w:rsidR="00816474" w:rsidRPr="00AF48C0" w:rsidRDefault="00816474" w:rsidP="00816474">
            <w:pPr>
              <w:pStyle w:val="Normlny0"/>
              <w:widowControl/>
              <w:jc w:val="both"/>
            </w:pPr>
          </w:p>
          <w:p w14:paraId="391776BA" w14:textId="77777777" w:rsidR="00816474" w:rsidRPr="00AF48C0" w:rsidRDefault="00816474" w:rsidP="00816474">
            <w:pPr>
              <w:pStyle w:val="Normlny0"/>
              <w:widowControl/>
              <w:jc w:val="both"/>
            </w:pPr>
          </w:p>
          <w:p w14:paraId="5432826E" w14:textId="77777777" w:rsidR="00816474" w:rsidRPr="00AF48C0" w:rsidRDefault="00816474" w:rsidP="00816474">
            <w:pPr>
              <w:pStyle w:val="Normlny0"/>
              <w:widowControl/>
              <w:jc w:val="both"/>
            </w:pPr>
          </w:p>
          <w:p w14:paraId="30C28D07" w14:textId="77777777" w:rsidR="00816474" w:rsidRPr="00AF48C0" w:rsidRDefault="00816474" w:rsidP="00816474">
            <w:pPr>
              <w:pStyle w:val="Normlny0"/>
              <w:widowControl/>
              <w:jc w:val="both"/>
            </w:pPr>
          </w:p>
          <w:p w14:paraId="32A921EE" w14:textId="77777777" w:rsidR="00816474" w:rsidRPr="00AF48C0" w:rsidRDefault="00816474" w:rsidP="00816474">
            <w:pPr>
              <w:pStyle w:val="Normlny0"/>
              <w:widowControl/>
              <w:jc w:val="both"/>
            </w:pPr>
          </w:p>
          <w:p w14:paraId="1D877FE1" w14:textId="77777777" w:rsidR="00816474" w:rsidRPr="00AF48C0" w:rsidRDefault="00816474" w:rsidP="00816474">
            <w:pPr>
              <w:pStyle w:val="Normlny0"/>
              <w:widowControl/>
              <w:jc w:val="both"/>
            </w:pPr>
          </w:p>
          <w:p w14:paraId="72419B19" w14:textId="77777777" w:rsidR="00816474" w:rsidRPr="00AF48C0" w:rsidRDefault="00816474" w:rsidP="00816474">
            <w:pPr>
              <w:pStyle w:val="Normlny0"/>
              <w:widowControl/>
              <w:jc w:val="both"/>
            </w:pPr>
          </w:p>
          <w:p w14:paraId="59E80F68" w14:textId="77777777" w:rsidR="00816474" w:rsidRPr="00AF48C0" w:rsidRDefault="00816474" w:rsidP="00816474">
            <w:pPr>
              <w:pStyle w:val="Normlny0"/>
              <w:widowControl/>
              <w:jc w:val="both"/>
            </w:pPr>
            <w:r w:rsidRPr="00AF48C0">
              <w:t>§: 10</w:t>
            </w:r>
          </w:p>
          <w:p w14:paraId="36A3F667" w14:textId="77777777" w:rsidR="00816474" w:rsidRPr="00AF48C0" w:rsidRDefault="00816474" w:rsidP="00816474">
            <w:pPr>
              <w:pStyle w:val="Normlny0"/>
              <w:widowControl/>
              <w:jc w:val="both"/>
            </w:pPr>
            <w:r w:rsidRPr="00AF48C0">
              <w:t>O:5</w:t>
            </w:r>
          </w:p>
          <w:p w14:paraId="4B309D4B" w14:textId="77777777" w:rsidR="00816474" w:rsidRPr="00AF48C0" w:rsidRDefault="00816474" w:rsidP="00816474">
            <w:pPr>
              <w:pStyle w:val="Normlny0"/>
              <w:widowControl/>
              <w:jc w:val="both"/>
            </w:pPr>
          </w:p>
          <w:p w14:paraId="230F11DA" w14:textId="77777777" w:rsidR="00816474" w:rsidRPr="00AF48C0" w:rsidRDefault="00816474" w:rsidP="00816474">
            <w:pPr>
              <w:pStyle w:val="Normlny0"/>
              <w:widowControl/>
              <w:jc w:val="both"/>
            </w:pPr>
          </w:p>
          <w:p w14:paraId="142C963D" w14:textId="77777777" w:rsidR="00816474" w:rsidRPr="00AF48C0" w:rsidRDefault="00816474" w:rsidP="00816474">
            <w:pPr>
              <w:pStyle w:val="Normlny0"/>
              <w:widowControl/>
              <w:jc w:val="both"/>
            </w:pPr>
          </w:p>
          <w:p w14:paraId="0D8C64ED" w14:textId="77777777" w:rsidR="00816474" w:rsidRPr="00AF48C0" w:rsidRDefault="00816474" w:rsidP="00816474">
            <w:pPr>
              <w:pStyle w:val="Normlny0"/>
              <w:widowControl/>
              <w:jc w:val="both"/>
            </w:pPr>
          </w:p>
          <w:p w14:paraId="5E088581" w14:textId="77777777" w:rsidR="00816474" w:rsidRPr="00AF48C0" w:rsidRDefault="00816474" w:rsidP="00816474">
            <w:pPr>
              <w:pStyle w:val="Normlny0"/>
              <w:widowControl/>
              <w:jc w:val="both"/>
            </w:pPr>
          </w:p>
          <w:p w14:paraId="07F6828E" w14:textId="77777777" w:rsidR="00816474" w:rsidRPr="00AF48C0" w:rsidRDefault="00816474" w:rsidP="00816474">
            <w:pPr>
              <w:pStyle w:val="Normlny0"/>
              <w:widowControl/>
              <w:jc w:val="both"/>
            </w:pPr>
          </w:p>
          <w:p w14:paraId="16FB2927" w14:textId="77777777" w:rsidR="00816474" w:rsidRPr="00AF48C0" w:rsidRDefault="00816474" w:rsidP="00816474">
            <w:pPr>
              <w:pStyle w:val="Normlny0"/>
              <w:widowControl/>
              <w:jc w:val="both"/>
            </w:pPr>
          </w:p>
          <w:p w14:paraId="3C666D0C" w14:textId="77777777" w:rsidR="00816474" w:rsidRPr="00AF48C0" w:rsidRDefault="00816474" w:rsidP="00816474">
            <w:pPr>
              <w:pStyle w:val="Normlny0"/>
              <w:widowControl/>
              <w:jc w:val="both"/>
            </w:pPr>
          </w:p>
          <w:p w14:paraId="407241D2" w14:textId="77777777" w:rsidR="00816474" w:rsidRPr="00AF48C0" w:rsidRDefault="00816474" w:rsidP="00816474">
            <w:pPr>
              <w:pStyle w:val="Normlny0"/>
              <w:widowControl/>
              <w:jc w:val="both"/>
            </w:pPr>
          </w:p>
          <w:p w14:paraId="7A53F4AB" w14:textId="77777777" w:rsidR="00816474" w:rsidRPr="00AF48C0" w:rsidRDefault="00816474" w:rsidP="00816474">
            <w:pPr>
              <w:pStyle w:val="Normlny0"/>
              <w:widowControl/>
              <w:jc w:val="both"/>
            </w:pPr>
          </w:p>
          <w:p w14:paraId="01DE4D18" w14:textId="77777777" w:rsidR="00816474" w:rsidRPr="00AF48C0" w:rsidRDefault="00816474" w:rsidP="00816474">
            <w:pPr>
              <w:pStyle w:val="Normlny0"/>
              <w:widowControl/>
              <w:jc w:val="both"/>
            </w:pPr>
            <w:r w:rsidRPr="00AF48C0">
              <w:t>§: 9</w:t>
            </w:r>
          </w:p>
          <w:p w14:paraId="484046B1" w14:textId="77777777" w:rsidR="00816474" w:rsidRPr="00AF48C0" w:rsidRDefault="00816474" w:rsidP="00816474">
            <w:pPr>
              <w:pStyle w:val="Normlny0"/>
              <w:widowControl/>
              <w:jc w:val="both"/>
            </w:pPr>
            <w:r w:rsidRPr="00AF48C0">
              <w:t>O:2</w:t>
            </w:r>
          </w:p>
          <w:p w14:paraId="64E4DE40" w14:textId="77777777" w:rsidR="00816474" w:rsidRPr="00AF48C0" w:rsidRDefault="00816474" w:rsidP="00816474">
            <w:pPr>
              <w:pStyle w:val="Normlny0"/>
              <w:widowControl/>
              <w:jc w:val="both"/>
            </w:pPr>
          </w:p>
          <w:p w14:paraId="3B2F27F3" w14:textId="77777777" w:rsidR="00816474" w:rsidRPr="00AF48C0" w:rsidRDefault="00816474" w:rsidP="00816474">
            <w:pPr>
              <w:pStyle w:val="Normlny0"/>
              <w:widowControl/>
              <w:jc w:val="both"/>
            </w:pPr>
          </w:p>
          <w:p w14:paraId="1B1C61EE" w14:textId="77777777" w:rsidR="00816474" w:rsidRPr="00AF48C0" w:rsidRDefault="00816474" w:rsidP="00816474">
            <w:pPr>
              <w:pStyle w:val="Normlny0"/>
              <w:widowControl/>
              <w:jc w:val="both"/>
            </w:pPr>
          </w:p>
          <w:p w14:paraId="2AE5BA55" w14:textId="77777777" w:rsidR="00816474" w:rsidRPr="00AF48C0" w:rsidRDefault="00816474" w:rsidP="00816474">
            <w:pPr>
              <w:pStyle w:val="Normlny0"/>
              <w:widowControl/>
              <w:jc w:val="both"/>
            </w:pPr>
          </w:p>
          <w:p w14:paraId="4A2A24AC" w14:textId="77777777" w:rsidR="00816474" w:rsidRPr="00AF48C0" w:rsidRDefault="00816474" w:rsidP="00816474">
            <w:pPr>
              <w:pStyle w:val="Normlny0"/>
              <w:widowControl/>
              <w:jc w:val="both"/>
            </w:pPr>
          </w:p>
          <w:p w14:paraId="4DCDB380" w14:textId="77777777" w:rsidR="00816474" w:rsidRPr="00AF48C0" w:rsidRDefault="00816474" w:rsidP="00816474">
            <w:pPr>
              <w:pStyle w:val="Normlny0"/>
              <w:widowControl/>
              <w:jc w:val="both"/>
            </w:pPr>
          </w:p>
          <w:p w14:paraId="676C073F" w14:textId="77777777" w:rsidR="00816474" w:rsidRPr="00AF48C0" w:rsidRDefault="00816474" w:rsidP="00816474">
            <w:pPr>
              <w:pStyle w:val="Normlny0"/>
              <w:widowControl/>
              <w:jc w:val="both"/>
            </w:pPr>
          </w:p>
          <w:p w14:paraId="365EDC3F" w14:textId="77777777" w:rsidR="00816474" w:rsidRPr="00AF48C0" w:rsidRDefault="00816474" w:rsidP="00816474">
            <w:pPr>
              <w:pStyle w:val="Normlny0"/>
              <w:widowControl/>
              <w:jc w:val="both"/>
            </w:pPr>
          </w:p>
          <w:p w14:paraId="703426FD" w14:textId="77777777" w:rsidR="00816474" w:rsidRPr="00AF48C0" w:rsidRDefault="00816474" w:rsidP="00816474">
            <w:pPr>
              <w:pStyle w:val="Normlny0"/>
              <w:widowControl/>
              <w:jc w:val="both"/>
            </w:pPr>
          </w:p>
          <w:p w14:paraId="1BC8AA67" w14:textId="77777777" w:rsidR="00816474" w:rsidRPr="00AF48C0" w:rsidRDefault="00816474" w:rsidP="00816474">
            <w:pPr>
              <w:pStyle w:val="Normlny0"/>
              <w:widowControl/>
              <w:jc w:val="both"/>
            </w:pPr>
          </w:p>
          <w:p w14:paraId="7C3DF9DF" w14:textId="77777777" w:rsidR="00816474" w:rsidRPr="00AF48C0" w:rsidRDefault="00816474" w:rsidP="00816474">
            <w:pPr>
              <w:pStyle w:val="Normlny0"/>
              <w:widowControl/>
              <w:jc w:val="both"/>
            </w:pPr>
          </w:p>
          <w:p w14:paraId="70A7D2A6" w14:textId="77777777" w:rsidR="00816474" w:rsidRPr="00AF48C0" w:rsidRDefault="00816474" w:rsidP="00816474">
            <w:pPr>
              <w:pStyle w:val="Normlny0"/>
              <w:widowControl/>
              <w:jc w:val="both"/>
            </w:pPr>
          </w:p>
          <w:p w14:paraId="71492735" w14:textId="77777777" w:rsidR="00816474" w:rsidRPr="00AF48C0" w:rsidRDefault="00816474" w:rsidP="00816474">
            <w:pPr>
              <w:pStyle w:val="Normlny0"/>
              <w:widowControl/>
              <w:jc w:val="both"/>
            </w:pPr>
          </w:p>
          <w:p w14:paraId="1E7214AB" w14:textId="77777777" w:rsidR="00816474" w:rsidRPr="00AF48C0" w:rsidRDefault="00816474" w:rsidP="00816474">
            <w:pPr>
              <w:pStyle w:val="Normlny0"/>
              <w:widowControl/>
              <w:jc w:val="both"/>
            </w:pPr>
          </w:p>
          <w:p w14:paraId="198F93B4" w14:textId="77777777" w:rsidR="00816474" w:rsidRPr="00AF48C0" w:rsidRDefault="00816474" w:rsidP="00816474">
            <w:pPr>
              <w:pStyle w:val="Normlny0"/>
              <w:widowControl/>
              <w:jc w:val="both"/>
            </w:pPr>
            <w:r w:rsidRPr="00AF48C0">
              <w:t>O:3</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342220FB" w14:textId="77777777" w:rsidR="00816474" w:rsidRPr="00AF48C0" w:rsidRDefault="00816474" w:rsidP="00816474">
            <w:pPr>
              <w:pStyle w:val="Normlny0"/>
              <w:widowControl/>
              <w:jc w:val="both"/>
            </w:pPr>
          </w:p>
          <w:p w14:paraId="1C5806B1" w14:textId="77777777" w:rsidR="00816474" w:rsidRPr="00AF48C0" w:rsidRDefault="00816474" w:rsidP="00816474">
            <w:pPr>
              <w:pStyle w:val="Normlny0"/>
              <w:jc w:val="both"/>
            </w:pPr>
            <w:r w:rsidRPr="00AF48C0">
              <w:t>(1) 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w:t>
            </w:r>
          </w:p>
          <w:p w14:paraId="78056F0B" w14:textId="77777777" w:rsidR="00816474" w:rsidRPr="00AF48C0" w:rsidRDefault="00816474" w:rsidP="00816474">
            <w:pPr>
              <w:jc w:val="both"/>
              <w:rPr>
                <w:rFonts w:eastAsia="Times New Roman"/>
                <w:sz w:val="20"/>
                <w:szCs w:val="20"/>
                <w:lang w:eastAsia="sk-SK"/>
              </w:rPr>
            </w:pPr>
          </w:p>
          <w:p w14:paraId="0381E26D" w14:textId="77777777" w:rsidR="00816474" w:rsidRPr="00AF48C0" w:rsidRDefault="00816474" w:rsidP="00816474">
            <w:pPr>
              <w:jc w:val="both"/>
              <w:rPr>
                <w:rFonts w:eastAsia="Times New Roman"/>
                <w:sz w:val="20"/>
                <w:szCs w:val="20"/>
                <w:lang w:eastAsia="sk-SK"/>
              </w:rPr>
            </w:pPr>
            <w:r w:rsidRPr="00AF48C0">
              <w:rPr>
                <w:rFonts w:eastAsia="Times New Roman"/>
                <w:sz w:val="20"/>
                <w:szCs w:val="20"/>
                <w:lang w:eastAsia="sk-SK"/>
              </w:rPr>
              <w:t>(3) Oznamovanie protispoločenskej činnosti sa nepovažuje za porušenie zmluvnej povinnosti zachovávať mlčanlivosť ani za porušenie povinnosti zachovávať mlčanlivosť podľa osobitných predpisov,</w:t>
            </w:r>
            <w:hyperlink r:id="rId16" w:anchor="poznamky.poznamka-2" w:tooltip="Odkaz na predpis alebo ustanovenie" w:history="1">
              <w:r w:rsidRPr="00AF48C0">
                <w:rPr>
                  <w:rFonts w:eastAsia="Times New Roman"/>
                  <w:sz w:val="20"/>
                  <w:szCs w:val="20"/>
                  <w:vertAlign w:val="superscript"/>
                  <w:lang w:eastAsia="sk-SK"/>
                </w:rPr>
                <w:t>2</w:t>
              </w:r>
              <w:r w:rsidRPr="00AF48C0">
                <w:rPr>
                  <w:rFonts w:eastAsia="Times New Roman"/>
                  <w:sz w:val="20"/>
                  <w:szCs w:val="20"/>
                  <w:lang w:eastAsia="sk-SK"/>
                </w:rPr>
                <w:t>)</w:t>
              </w:r>
            </w:hyperlink>
            <w:r w:rsidRPr="00AF48C0">
              <w:rPr>
                <w:rFonts w:eastAsia="Times New Roman"/>
                <w:sz w:val="20"/>
                <w:szCs w:val="20"/>
                <w:lang w:eastAsia="sk-SK"/>
              </w:rPr>
              <w:t xml:space="preserve"> ak ide o povinnosť vyplývajúcu z výkonu zamestnania, povolania, postavenia alebo funkcie a nejde o povinnosť mlčanlivosti v súvislosti s ochranou utajovaných skutočností, poštového tajomstva, obchodného tajomstva,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w:t>
            </w:r>
          </w:p>
          <w:p w14:paraId="28D81297" w14:textId="77777777" w:rsidR="00816474" w:rsidRPr="00AF48C0" w:rsidRDefault="00816474" w:rsidP="00816474">
            <w:pPr>
              <w:jc w:val="both"/>
              <w:rPr>
                <w:rFonts w:eastAsia="Times New Roman"/>
                <w:sz w:val="20"/>
                <w:szCs w:val="20"/>
                <w:lang w:eastAsia="sk-SK"/>
              </w:rPr>
            </w:pPr>
          </w:p>
          <w:p w14:paraId="044DFE08" w14:textId="77777777" w:rsidR="00816474" w:rsidRPr="00AF48C0" w:rsidRDefault="00816474" w:rsidP="00816474">
            <w:pPr>
              <w:jc w:val="both"/>
              <w:rPr>
                <w:rFonts w:eastAsia="Times New Roman"/>
                <w:sz w:val="20"/>
                <w:szCs w:val="20"/>
                <w:lang w:eastAsia="sk-SK"/>
              </w:rPr>
            </w:pPr>
            <w:r w:rsidRPr="00AF48C0">
              <w:rPr>
                <w:rFonts w:eastAsia="Times New Roman"/>
                <w:sz w:val="20"/>
                <w:szCs w:val="20"/>
                <w:lang w:eastAsia="sk-SK"/>
              </w:rPr>
              <w:t xml:space="preserve">(1) Žiadosť o poskytnutie ochrany pri oznámení závažnej protispoločenskej činnosti, ktorá je trestným činom, môže podať oznamovateľ zároveň s oznámením alebo počas trestného konania; žiadosť sa podáva </w:t>
            </w:r>
            <w:r w:rsidRPr="00AF48C0">
              <w:rPr>
                <w:rFonts w:eastAsia="Times New Roman"/>
                <w:sz w:val="20"/>
                <w:szCs w:val="20"/>
                <w:lang w:eastAsia="sk-SK"/>
              </w:rPr>
              <w:lastRenderedPageBreak/>
              <w:t>prokurátorovi písomne alebo ústne do zápisnice. Ak sa žiadosť o poskytnutie ochrany oznamovateľovi podá inému orgánu verejnej moci, ten ju bezodkladne postúpi prokurátorovi.</w:t>
            </w:r>
          </w:p>
          <w:p w14:paraId="3F171DD9" w14:textId="77777777" w:rsidR="00816474" w:rsidRPr="00AF48C0" w:rsidRDefault="00816474" w:rsidP="00816474">
            <w:pPr>
              <w:jc w:val="both"/>
              <w:rPr>
                <w:rFonts w:eastAsia="Times New Roman"/>
                <w:sz w:val="20"/>
                <w:szCs w:val="20"/>
                <w:lang w:eastAsia="sk-SK"/>
              </w:rPr>
            </w:pPr>
          </w:p>
          <w:p w14:paraId="74E0D65C" w14:textId="77777777" w:rsidR="00816474" w:rsidRPr="00AF48C0" w:rsidRDefault="00816474" w:rsidP="00816474">
            <w:pPr>
              <w:jc w:val="both"/>
              <w:rPr>
                <w:rFonts w:eastAsia="Times New Roman"/>
                <w:sz w:val="20"/>
                <w:szCs w:val="20"/>
                <w:lang w:eastAsia="sk-SK"/>
              </w:rPr>
            </w:pPr>
            <w:r w:rsidRPr="00AF48C0">
              <w:rPr>
                <w:rFonts w:eastAsia="Times New Roman"/>
                <w:sz w:val="20"/>
                <w:szCs w:val="20"/>
                <w:lang w:eastAsia="sk-SK"/>
              </w:rPr>
              <w:t>(5) Zamestnávateľ podľa odseku 1 je povinný prijať a preveriť každé oznámenie do 90 dní od jeho prijatia; túto lehotu môže predĺžiť o ďalších 30 dní s tým, že predĺženie oznámi oznamovateľovi s uvedením dôvodov predĺženia. Za preverenie oznámenia sa považuje aj postúpenie veci na vybavenie podľa Trestného poriadku alebo osobitných predpisov.7)</w:t>
            </w:r>
          </w:p>
          <w:p w14:paraId="708C8107" w14:textId="77777777" w:rsidR="00816474" w:rsidRPr="00AF48C0" w:rsidRDefault="00816474" w:rsidP="00816474">
            <w:pPr>
              <w:jc w:val="both"/>
              <w:rPr>
                <w:rFonts w:eastAsia="Times New Roman"/>
                <w:sz w:val="20"/>
                <w:szCs w:val="20"/>
                <w:lang w:eastAsia="sk-SK"/>
              </w:rPr>
            </w:pPr>
          </w:p>
          <w:p w14:paraId="593EE240" w14:textId="77777777" w:rsidR="00816474" w:rsidRPr="00AF48C0" w:rsidRDefault="00816474" w:rsidP="00816474">
            <w:pPr>
              <w:pStyle w:val="Normlny0"/>
              <w:widowControl/>
              <w:jc w:val="both"/>
            </w:pPr>
          </w:p>
          <w:p w14:paraId="5C7AA311" w14:textId="77777777" w:rsidR="00816474" w:rsidRPr="00AF48C0" w:rsidRDefault="00816474" w:rsidP="00816474">
            <w:pPr>
              <w:pStyle w:val="Normlny0"/>
              <w:jc w:val="both"/>
            </w:pPr>
            <w:r w:rsidRPr="00AF48C0">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 ak ide o nedodržanie zásady rovnakého zaobchádzania z dôvodu oznámenia kriminality alebo inej protispoločenskej činnosti, môže sa tiež domáhať neplatnosti právneho úkonu, ktorého účinnosť bola podľa osobitného predpisu pozastavená.</w:t>
            </w:r>
          </w:p>
          <w:p w14:paraId="67CE99A4" w14:textId="77777777" w:rsidR="00816474" w:rsidRPr="00AF48C0" w:rsidRDefault="00816474" w:rsidP="00816474">
            <w:pPr>
              <w:pStyle w:val="Normlny0"/>
              <w:jc w:val="both"/>
            </w:pPr>
          </w:p>
          <w:p w14:paraId="7BE919F1" w14:textId="77777777" w:rsidR="00816474" w:rsidRPr="00AF48C0" w:rsidRDefault="00816474" w:rsidP="001D62B0">
            <w:pPr>
              <w:pStyle w:val="Normlny0"/>
              <w:widowControl/>
              <w:jc w:val="both"/>
            </w:pPr>
            <w:r w:rsidRPr="00AF48C0">
              <w:t xml:space="preserve">(3)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w:t>
            </w:r>
            <w:r w:rsidRPr="00AF48C0">
              <w:lastRenderedPageBreak/>
              <w:t>všetky okolnosti, za ktorých došlo k jej vzniku.</w:t>
            </w:r>
          </w:p>
          <w:p w14:paraId="38952BEF" w14:textId="77777777" w:rsidR="001D62B0" w:rsidRPr="00AF48C0" w:rsidRDefault="001D62B0" w:rsidP="001D62B0">
            <w:pPr>
              <w:pStyle w:val="Normlny0"/>
              <w:widowControl/>
              <w:jc w:val="both"/>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DC3538E" w14:textId="77777777" w:rsidR="00816474" w:rsidRPr="00AF48C0" w:rsidRDefault="00816474" w:rsidP="00816474">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4" w:space="0" w:color="auto"/>
            </w:tcBorders>
            <w:vAlign w:val="center"/>
          </w:tcPr>
          <w:p w14:paraId="59693F5B" w14:textId="77777777" w:rsidR="00816474" w:rsidRPr="00AF48C0" w:rsidRDefault="00816474" w:rsidP="00816474">
            <w:pPr>
              <w:pStyle w:val="Normlny0"/>
              <w:widowControl/>
              <w:jc w:val="both"/>
            </w:pPr>
          </w:p>
        </w:tc>
      </w:tr>
      <w:tr w:rsidR="00816474" w:rsidRPr="00AF48C0" w14:paraId="16CF0672" w14:textId="77777777" w:rsidTr="00BD46DF">
        <w:tc>
          <w:tcPr>
            <w:tcW w:w="1222" w:type="dxa"/>
            <w:gridSpan w:val="2"/>
            <w:tcBorders>
              <w:top w:val="single" w:sz="2" w:space="0" w:color="auto"/>
              <w:left w:val="single" w:sz="12" w:space="0" w:color="auto"/>
              <w:bottom w:val="single" w:sz="4" w:space="0" w:color="auto"/>
              <w:right w:val="single" w:sz="4" w:space="0" w:color="auto"/>
            </w:tcBorders>
          </w:tcPr>
          <w:p w14:paraId="4F01D6AF" w14:textId="77777777" w:rsidR="00816474" w:rsidRPr="00AF48C0" w:rsidRDefault="00816474" w:rsidP="00816474">
            <w:pPr>
              <w:jc w:val="both"/>
              <w:rPr>
                <w:sz w:val="20"/>
                <w:szCs w:val="20"/>
              </w:rPr>
            </w:pPr>
            <w:r w:rsidRPr="00AF48C0">
              <w:rPr>
                <w:sz w:val="20"/>
                <w:szCs w:val="20"/>
              </w:rPr>
              <w:lastRenderedPageBreak/>
              <w:t>Č: 1</w:t>
            </w:r>
          </w:p>
          <w:p w14:paraId="1495E533" w14:textId="77777777" w:rsidR="00816474" w:rsidRPr="00AF48C0" w:rsidRDefault="00816474" w:rsidP="00816474">
            <w:pPr>
              <w:jc w:val="both"/>
              <w:rPr>
                <w:sz w:val="20"/>
                <w:szCs w:val="20"/>
              </w:rPr>
            </w:pPr>
            <w:r w:rsidRPr="00AF48C0">
              <w:rPr>
                <w:sz w:val="20"/>
                <w:szCs w:val="20"/>
              </w:rPr>
              <w:t>O: 24</w:t>
            </w:r>
          </w:p>
          <w:p w14:paraId="55867F09" w14:textId="77777777" w:rsidR="00816474" w:rsidRPr="00AF48C0" w:rsidRDefault="00816474" w:rsidP="00816474">
            <w:pPr>
              <w:tabs>
                <w:tab w:val="left" w:pos="505"/>
              </w:tabs>
              <w:jc w:val="both"/>
              <w:rPr>
                <w:sz w:val="20"/>
                <w:szCs w:val="20"/>
              </w:rPr>
            </w:pPr>
          </w:p>
        </w:tc>
        <w:tc>
          <w:tcPr>
            <w:tcW w:w="3407" w:type="dxa"/>
            <w:gridSpan w:val="2"/>
            <w:tcBorders>
              <w:top w:val="single" w:sz="2" w:space="0" w:color="auto"/>
              <w:left w:val="single" w:sz="4" w:space="0" w:color="auto"/>
              <w:bottom w:val="single" w:sz="4" w:space="0" w:color="auto"/>
              <w:right w:val="single" w:sz="4" w:space="0" w:color="auto"/>
            </w:tcBorders>
          </w:tcPr>
          <w:p w14:paraId="23C46E3D" w14:textId="77777777" w:rsidR="00816474" w:rsidRPr="00AF48C0" w:rsidRDefault="00816474" w:rsidP="00816474">
            <w:pPr>
              <w:pStyle w:val="Normlny0"/>
              <w:widowControl/>
              <w:jc w:val="both"/>
            </w:pPr>
            <w:r w:rsidRPr="00AF48C0">
              <w:t>„3. Zákazom stanoveným v odseku 1 tohto článku sa nebráni poskytovaniu informácií medzi úverovými inštitúciami a finančnými inštitúciami z členských štátov za predpokladu, že patria do tej istej skupiny, alebo medzi uvedenými subjektmi a ich pobočkami a dcérskymi spoločnosťami vo väčšinovom vlastníctve so sídlom v tretej krajine za predpokladu, že uvedené pobočky a dcérske spoločnosti vo väčšinovom vlastníctve plne dodržiavajú politiky a postupy v rámci skupiny vrátane postupov výmeny informácií v rámci skupiny v súlade s článkom 45 a že uvedené politiky a postupy v rámci skupiny sú v súlade s požiadavkami stanovenými v tejto smernici.“</w:t>
            </w:r>
          </w:p>
        </w:tc>
        <w:tc>
          <w:tcPr>
            <w:tcW w:w="1110" w:type="dxa"/>
            <w:gridSpan w:val="2"/>
            <w:tcBorders>
              <w:top w:val="single" w:sz="2" w:space="0" w:color="auto"/>
              <w:left w:val="single" w:sz="4" w:space="0" w:color="auto"/>
              <w:bottom w:val="single" w:sz="4" w:space="0" w:color="auto"/>
              <w:right w:val="single" w:sz="12" w:space="0" w:color="auto"/>
            </w:tcBorders>
            <w:vAlign w:val="center"/>
          </w:tcPr>
          <w:p w14:paraId="41C5D833" w14:textId="77777777" w:rsidR="00816474" w:rsidRPr="00AF48C0" w:rsidRDefault="00816474" w:rsidP="00816474">
            <w:pPr>
              <w:pStyle w:val="Normlny0"/>
              <w:widowControl/>
              <w:jc w:val="both"/>
            </w:pPr>
          </w:p>
          <w:p w14:paraId="5E0405A6" w14:textId="77777777" w:rsidR="00816474" w:rsidRPr="00AF48C0" w:rsidRDefault="00816474" w:rsidP="00816474">
            <w:pPr>
              <w:pStyle w:val="Normlny0"/>
              <w:widowControl/>
              <w:jc w:val="both"/>
            </w:pPr>
            <w:r w:rsidRPr="00AF48C0">
              <w:t>N</w:t>
            </w:r>
          </w:p>
        </w:tc>
        <w:tc>
          <w:tcPr>
            <w:tcW w:w="1612" w:type="dxa"/>
            <w:gridSpan w:val="2"/>
            <w:tcBorders>
              <w:top w:val="single" w:sz="2" w:space="0" w:color="auto"/>
              <w:left w:val="nil"/>
              <w:bottom w:val="single" w:sz="4" w:space="0" w:color="auto"/>
              <w:right w:val="single" w:sz="4" w:space="0" w:color="auto"/>
            </w:tcBorders>
          </w:tcPr>
          <w:p w14:paraId="5B59AB70" w14:textId="77777777" w:rsidR="00816474" w:rsidRPr="00AF48C0" w:rsidRDefault="00816474" w:rsidP="00816474">
            <w:pPr>
              <w:pStyle w:val="Normlny0"/>
              <w:widowControl/>
            </w:pPr>
            <w:r w:rsidRPr="00AF48C0">
              <w:t>Zákon č.</w:t>
            </w:r>
          </w:p>
          <w:p w14:paraId="1A12C460" w14:textId="77777777" w:rsidR="00816474" w:rsidRPr="00AF48C0" w:rsidRDefault="00816474" w:rsidP="00816474">
            <w:pPr>
              <w:pStyle w:val="Normlny0"/>
              <w:widowControl/>
            </w:pPr>
            <w:r w:rsidRPr="00AF48C0">
              <w:t>297/2008 Z. z.</w:t>
            </w:r>
          </w:p>
        </w:tc>
        <w:tc>
          <w:tcPr>
            <w:tcW w:w="1011" w:type="dxa"/>
            <w:gridSpan w:val="2"/>
            <w:tcBorders>
              <w:top w:val="single" w:sz="2" w:space="0" w:color="auto"/>
              <w:left w:val="single" w:sz="4" w:space="0" w:color="auto"/>
              <w:bottom w:val="single" w:sz="4" w:space="0" w:color="auto"/>
              <w:right w:val="single" w:sz="4" w:space="0" w:color="auto"/>
            </w:tcBorders>
          </w:tcPr>
          <w:p w14:paraId="5D0464CD" w14:textId="77777777" w:rsidR="00816474" w:rsidRPr="00AF48C0" w:rsidRDefault="00816474" w:rsidP="00816474">
            <w:pPr>
              <w:pStyle w:val="Normlny0"/>
              <w:widowControl/>
              <w:jc w:val="both"/>
            </w:pPr>
            <w:r w:rsidRPr="00AF48C0">
              <w:t>§ 18</w:t>
            </w:r>
          </w:p>
          <w:p w14:paraId="0C9BE2B8" w14:textId="77777777" w:rsidR="00816474" w:rsidRPr="00AF48C0" w:rsidRDefault="00816474" w:rsidP="00816474">
            <w:pPr>
              <w:pStyle w:val="Normlny0"/>
              <w:widowControl/>
              <w:jc w:val="both"/>
            </w:pPr>
            <w:r w:rsidRPr="00AF48C0">
              <w:t>O: 8</w:t>
            </w:r>
          </w:p>
          <w:p w14:paraId="535562F1" w14:textId="77777777" w:rsidR="00816474" w:rsidRPr="00AF48C0" w:rsidRDefault="00816474" w:rsidP="00816474">
            <w:pPr>
              <w:pStyle w:val="Normlny0"/>
              <w:widowControl/>
              <w:jc w:val="both"/>
            </w:pPr>
            <w:r w:rsidRPr="00AF48C0">
              <w:t>P: a)</w:t>
            </w:r>
          </w:p>
        </w:tc>
        <w:tc>
          <w:tcPr>
            <w:tcW w:w="3822" w:type="dxa"/>
            <w:gridSpan w:val="2"/>
            <w:tcBorders>
              <w:top w:val="single" w:sz="2" w:space="0" w:color="auto"/>
              <w:left w:val="single" w:sz="4" w:space="0" w:color="auto"/>
              <w:bottom w:val="single" w:sz="4" w:space="0" w:color="auto"/>
              <w:right w:val="single" w:sz="4" w:space="0" w:color="auto"/>
            </w:tcBorders>
          </w:tcPr>
          <w:p w14:paraId="0DC196F0" w14:textId="77777777" w:rsidR="00816474" w:rsidRPr="00AF48C0" w:rsidRDefault="00816474" w:rsidP="00816474">
            <w:pPr>
              <w:pStyle w:val="Normlny0"/>
              <w:widowControl/>
            </w:pPr>
            <w:r w:rsidRPr="00AF48C0">
              <w:t>Povinnosť mlčanlivosti</w:t>
            </w:r>
          </w:p>
          <w:p w14:paraId="56C8316E" w14:textId="77777777" w:rsidR="00816474" w:rsidRPr="00AF48C0" w:rsidRDefault="00816474" w:rsidP="00816474">
            <w:pPr>
              <w:pStyle w:val="Normlny0"/>
              <w:jc w:val="both"/>
            </w:pPr>
            <w:r w:rsidRPr="00AF48C0">
              <w:t>(8) Povinnosť mlčanlivosti podľa odseku 1 sa za predpokladu, že poskytnuté informácie sa použijú výhradne na účely predchádzania legalizácii alebo financovania terorizmu nevzťahuje na poskytovanie informácií medzi</w:t>
            </w:r>
          </w:p>
          <w:p w14:paraId="591D244C" w14:textId="77777777" w:rsidR="00816474" w:rsidRPr="00AF48C0" w:rsidRDefault="00816474" w:rsidP="00816474">
            <w:pPr>
              <w:pStyle w:val="Normlny0"/>
              <w:jc w:val="both"/>
            </w:pPr>
            <w:r w:rsidRPr="00AF48C0">
              <w:t>a) bankami alebo finančnými inštitúciami, ktoré pôsobia na území členského štátu alebo na území tretieho štátu, ktorý im ukladá povinnosti v oblasti predchádzania a odhaľovania legalizácie a financovania terorizmu rovnocenné povinnostiam ustanoveným týmto zákonom, a patria do rovnakého finančného konglomerátu,</w:t>
            </w:r>
            <w:r w:rsidRPr="00AF48C0">
              <w:rPr>
                <w:vertAlign w:val="superscript"/>
              </w:rPr>
              <w:t>46)</w:t>
            </w:r>
          </w:p>
        </w:tc>
        <w:tc>
          <w:tcPr>
            <w:tcW w:w="1792" w:type="dxa"/>
            <w:gridSpan w:val="2"/>
            <w:tcBorders>
              <w:top w:val="single" w:sz="2" w:space="0" w:color="auto"/>
              <w:left w:val="single" w:sz="4" w:space="0" w:color="auto"/>
              <w:bottom w:val="single" w:sz="4" w:space="0" w:color="auto"/>
              <w:right w:val="single" w:sz="4" w:space="0" w:color="auto"/>
            </w:tcBorders>
            <w:vAlign w:val="center"/>
          </w:tcPr>
          <w:p w14:paraId="4E06618F" w14:textId="77777777" w:rsidR="00816474" w:rsidRPr="00AF48C0" w:rsidRDefault="00816474" w:rsidP="00816474">
            <w:pPr>
              <w:pStyle w:val="Normlny0"/>
              <w:widowControl/>
              <w:jc w:val="both"/>
            </w:pPr>
          </w:p>
          <w:p w14:paraId="65D97EA4" w14:textId="77777777" w:rsidR="00816474" w:rsidRPr="00AF48C0" w:rsidRDefault="00816474" w:rsidP="00816474">
            <w:pPr>
              <w:pStyle w:val="Normlny0"/>
              <w:widowControl/>
              <w:jc w:val="both"/>
            </w:pPr>
            <w:r w:rsidRPr="00AF48C0">
              <w:t>Ú</w:t>
            </w:r>
          </w:p>
        </w:tc>
        <w:tc>
          <w:tcPr>
            <w:tcW w:w="1935" w:type="dxa"/>
            <w:gridSpan w:val="2"/>
            <w:tcBorders>
              <w:top w:val="single" w:sz="2" w:space="0" w:color="auto"/>
              <w:left w:val="single" w:sz="4" w:space="0" w:color="auto"/>
              <w:bottom w:val="single" w:sz="4" w:space="0" w:color="auto"/>
            </w:tcBorders>
            <w:vAlign w:val="center"/>
          </w:tcPr>
          <w:p w14:paraId="63DC55A8" w14:textId="77777777" w:rsidR="00816474" w:rsidRPr="00AF48C0" w:rsidRDefault="00816474" w:rsidP="00816474">
            <w:pPr>
              <w:pStyle w:val="Normlny0"/>
              <w:widowControl/>
              <w:jc w:val="both"/>
            </w:pPr>
          </w:p>
        </w:tc>
      </w:tr>
      <w:tr w:rsidR="00816474" w:rsidRPr="00AF48C0" w14:paraId="0C765959" w14:textId="77777777" w:rsidTr="00BD46DF">
        <w:tc>
          <w:tcPr>
            <w:tcW w:w="1222" w:type="dxa"/>
            <w:gridSpan w:val="2"/>
            <w:tcBorders>
              <w:top w:val="single" w:sz="2" w:space="0" w:color="auto"/>
              <w:left w:val="single" w:sz="12" w:space="0" w:color="auto"/>
              <w:bottom w:val="single" w:sz="4" w:space="0" w:color="auto"/>
              <w:right w:val="single" w:sz="4" w:space="0" w:color="auto"/>
            </w:tcBorders>
          </w:tcPr>
          <w:p w14:paraId="1F36F2EC" w14:textId="77777777" w:rsidR="00816474" w:rsidRPr="00AF48C0" w:rsidRDefault="00816474" w:rsidP="00816474">
            <w:pPr>
              <w:jc w:val="both"/>
              <w:rPr>
                <w:sz w:val="20"/>
                <w:szCs w:val="20"/>
              </w:rPr>
            </w:pPr>
            <w:r w:rsidRPr="00AF48C0">
              <w:rPr>
                <w:sz w:val="20"/>
                <w:szCs w:val="20"/>
              </w:rPr>
              <w:t>Č: 1</w:t>
            </w:r>
          </w:p>
          <w:p w14:paraId="1A12015B" w14:textId="77777777" w:rsidR="00816474" w:rsidRPr="00AF48C0" w:rsidRDefault="00816474" w:rsidP="00816474">
            <w:pPr>
              <w:jc w:val="both"/>
              <w:rPr>
                <w:sz w:val="20"/>
                <w:szCs w:val="20"/>
              </w:rPr>
            </w:pPr>
            <w:r w:rsidRPr="00AF48C0">
              <w:rPr>
                <w:sz w:val="20"/>
                <w:szCs w:val="20"/>
              </w:rPr>
              <w:t>O: 25</w:t>
            </w:r>
          </w:p>
          <w:p w14:paraId="3FCACDAF" w14:textId="77777777" w:rsidR="00816474" w:rsidRPr="00AF48C0" w:rsidRDefault="00816474" w:rsidP="00816474">
            <w:pPr>
              <w:jc w:val="both"/>
              <w:rPr>
                <w:sz w:val="20"/>
                <w:szCs w:val="20"/>
              </w:rPr>
            </w:pPr>
            <w:r w:rsidRPr="00AF48C0">
              <w:rPr>
                <w:sz w:val="20"/>
                <w:szCs w:val="20"/>
              </w:rPr>
              <w:t>P: a)</w:t>
            </w:r>
          </w:p>
        </w:tc>
        <w:tc>
          <w:tcPr>
            <w:tcW w:w="3407" w:type="dxa"/>
            <w:gridSpan w:val="2"/>
            <w:tcBorders>
              <w:top w:val="single" w:sz="2" w:space="0" w:color="auto"/>
              <w:left w:val="single" w:sz="4" w:space="0" w:color="auto"/>
              <w:bottom w:val="single" w:sz="4" w:space="0" w:color="auto"/>
              <w:right w:val="single" w:sz="4" w:space="0" w:color="auto"/>
            </w:tcBorders>
          </w:tcPr>
          <w:p w14:paraId="6241934E" w14:textId="77777777" w:rsidR="00816474" w:rsidRPr="00AF48C0" w:rsidRDefault="00816474" w:rsidP="00816474">
            <w:pPr>
              <w:pStyle w:val="Normlny0"/>
              <w:widowControl/>
              <w:jc w:val="both"/>
            </w:pPr>
            <w:r w:rsidRPr="00AF48C0">
              <w:t>„a) v prípade povinnej starostlivosti vo vzťahu ku klientovi kópiu dokumentov a informácií, ktoré sú potrebné na splnenie požiadaviek týkajúcich sa povinnej starostlivosti vo vzťahu ku klientovi stanovených v kapitole II, v prípade potreby vrátane informácií získaných prostriedkami elektronickej identifikácie, dôveryhodných služieb stanovených v nariadení (EÚ) č. 910/2014 alebo ktoréhokoľvek iného bezpečného, diaľkového alebo elektronického identifikačného procesu  regulovaného, uznaného, schváleného alebo akceptovaného príslušnými vnútroštátnymi orgánmi, a to po dobu piatich rokov od ukončenia obchodného vzťahu s klientom alebo od dátumu príležitostnej transakcie;“;</w:t>
            </w:r>
          </w:p>
        </w:tc>
        <w:tc>
          <w:tcPr>
            <w:tcW w:w="1110" w:type="dxa"/>
            <w:gridSpan w:val="2"/>
            <w:tcBorders>
              <w:top w:val="single" w:sz="2" w:space="0" w:color="auto"/>
              <w:left w:val="single" w:sz="4" w:space="0" w:color="auto"/>
              <w:bottom w:val="single" w:sz="4" w:space="0" w:color="auto"/>
              <w:right w:val="single" w:sz="12" w:space="0" w:color="auto"/>
            </w:tcBorders>
            <w:vAlign w:val="center"/>
          </w:tcPr>
          <w:p w14:paraId="08BD0449" w14:textId="77777777" w:rsidR="00816474" w:rsidRPr="00AF48C0" w:rsidRDefault="00816474" w:rsidP="00816474">
            <w:pPr>
              <w:pStyle w:val="Normlny0"/>
              <w:widowControl/>
              <w:jc w:val="both"/>
            </w:pPr>
            <w:r w:rsidRPr="00AF48C0">
              <w:t>N</w:t>
            </w:r>
          </w:p>
        </w:tc>
        <w:tc>
          <w:tcPr>
            <w:tcW w:w="1612" w:type="dxa"/>
            <w:gridSpan w:val="2"/>
            <w:tcBorders>
              <w:top w:val="single" w:sz="2" w:space="0" w:color="auto"/>
              <w:left w:val="nil"/>
              <w:bottom w:val="single" w:sz="4" w:space="0" w:color="auto"/>
              <w:right w:val="single" w:sz="4" w:space="0" w:color="auto"/>
            </w:tcBorders>
          </w:tcPr>
          <w:p w14:paraId="565A1C0A" w14:textId="77777777" w:rsidR="00816474" w:rsidRPr="00AF48C0" w:rsidRDefault="00816474" w:rsidP="00816474">
            <w:pPr>
              <w:pStyle w:val="Normlny0"/>
              <w:widowControl/>
            </w:pPr>
            <w:r w:rsidRPr="00AF48C0">
              <w:t>Zákon č.</w:t>
            </w:r>
          </w:p>
          <w:p w14:paraId="59F29C53" w14:textId="77777777" w:rsidR="00816474" w:rsidRPr="00AF48C0" w:rsidRDefault="00816474" w:rsidP="00816474">
            <w:pPr>
              <w:pStyle w:val="Normlny0"/>
              <w:widowControl/>
            </w:pPr>
            <w:r w:rsidRPr="00AF48C0">
              <w:t>297/2008 Z. z.</w:t>
            </w:r>
          </w:p>
        </w:tc>
        <w:tc>
          <w:tcPr>
            <w:tcW w:w="1011" w:type="dxa"/>
            <w:gridSpan w:val="2"/>
            <w:tcBorders>
              <w:top w:val="single" w:sz="2" w:space="0" w:color="auto"/>
              <w:left w:val="single" w:sz="4" w:space="0" w:color="auto"/>
              <w:bottom w:val="single" w:sz="4" w:space="0" w:color="auto"/>
              <w:right w:val="single" w:sz="4" w:space="0" w:color="auto"/>
            </w:tcBorders>
          </w:tcPr>
          <w:p w14:paraId="4B63FD2F" w14:textId="77777777" w:rsidR="00816474" w:rsidRPr="00AF48C0" w:rsidRDefault="00816474" w:rsidP="00816474">
            <w:pPr>
              <w:pStyle w:val="Normlny0"/>
              <w:widowControl/>
              <w:jc w:val="both"/>
            </w:pPr>
            <w:r w:rsidRPr="00AF48C0">
              <w:t>§ 19</w:t>
            </w:r>
          </w:p>
          <w:p w14:paraId="55F4D687" w14:textId="77777777" w:rsidR="00816474" w:rsidRPr="00AF48C0" w:rsidRDefault="00816474" w:rsidP="00816474">
            <w:pPr>
              <w:pStyle w:val="Normlny0"/>
              <w:widowControl/>
              <w:jc w:val="both"/>
            </w:pPr>
            <w:r w:rsidRPr="00AF48C0">
              <w:t>O: 1</w:t>
            </w:r>
          </w:p>
          <w:p w14:paraId="2CD6ECCF" w14:textId="77777777" w:rsidR="00816474" w:rsidRPr="00AF48C0" w:rsidRDefault="00816474" w:rsidP="00816474">
            <w:pPr>
              <w:pStyle w:val="Normlny0"/>
              <w:widowControl/>
              <w:jc w:val="both"/>
            </w:pPr>
          </w:p>
          <w:p w14:paraId="4C478D07" w14:textId="77777777" w:rsidR="00816474" w:rsidRPr="00AF48C0" w:rsidRDefault="00816474" w:rsidP="00816474">
            <w:pPr>
              <w:pStyle w:val="Normlny0"/>
              <w:widowControl/>
              <w:jc w:val="both"/>
            </w:pPr>
          </w:p>
          <w:p w14:paraId="6FFA187C" w14:textId="77777777" w:rsidR="00816474" w:rsidRPr="00AF48C0" w:rsidRDefault="00816474" w:rsidP="00816474">
            <w:pPr>
              <w:pStyle w:val="Normlny0"/>
              <w:widowControl/>
              <w:jc w:val="both"/>
            </w:pPr>
          </w:p>
          <w:p w14:paraId="688A502B" w14:textId="77777777" w:rsidR="00816474" w:rsidRPr="00AF48C0" w:rsidRDefault="00816474" w:rsidP="00816474">
            <w:pPr>
              <w:pStyle w:val="Normlny0"/>
              <w:widowControl/>
              <w:jc w:val="both"/>
            </w:pPr>
          </w:p>
        </w:tc>
        <w:tc>
          <w:tcPr>
            <w:tcW w:w="3822" w:type="dxa"/>
            <w:gridSpan w:val="2"/>
            <w:tcBorders>
              <w:top w:val="single" w:sz="2" w:space="0" w:color="auto"/>
              <w:left w:val="single" w:sz="4" w:space="0" w:color="auto"/>
              <w:bottom w:val="single" w:sz="4" w:space="0" w:color="auto"/>
              <w:right w:val="single" w:sz="4" w:space="0" w:color="auto"/>
            </w:tcBorders>
            <w:vAlign w:val="center"/>
          </w:tcPr>
          <w:p w14:paraId="1D327D08" w14:textId="77777777" w:rsidR="00816474" w:rsidRPr="00AF48C0" w:rsidRDefault="00816474" w:rsidP="00816474">
            <w:pPr>
              <w:pStyle w:val="Normlny0"/>
              <w:widowControl/>
              <w:jc w:val="both"/>
            </w:pPr>
            <w:r w:rsidRPr="00AF48C0">
              <w:t>Spracovanie a uchovávanie údajov</w:t>
            </w:r>
          </w:p>
          <w:p w14:paraId="34F3559A" w14:textId="77777777" w:rsidR="00816474" w:rsidRPr="00AF48C0" w:rsidRDefault="00816474" w:rsidP="00816474">
            <w:pPr>
              <w:pStyle w:val="Normlny0"/>
              <w:widowControl/>
              <w:jc w:val="both"/>
            </w:pPr>
            <w:r w:rsidRPr="00AF48C0">
              <w:t>(1) Na účely vykonania starostlivosti vo vzťahu ku klientovi a na účely zisťovania neobvyklej obchodnej operácie podľa § 14 je povinná osoba aj bez súhlasu dotknutých osôb oprávnená zisťovať, získavať, zaznamenávať, uchovávať, využívať a inak spracúvať</w:t>
            </w:r>
            <w:r w:rsidRPr="00AF48C0">
              <w:rPr>
                <w:vertAlign w:val="superscript"/>
              </w:rPr>
              <w:t>48)</w:t>
            </w:r>
            <w:r w:rsidRPr="00AF48C0">
              <w:t xml:space="preserve"> osobné údaje a iné údaje v rozsahu podľa § 10 ods. 1, § 11 ods. 3 a § 12 ods. 1 a 2; pritom je povinná osoba oprávnená získavať osobné údaje nevyhnutné na dosiahnutie účelu spracúvania kopírovaním, skenovaním alebo iným  zaznamenávaním úradných dokladov na nosič informácií a spracúvať rodné čísla a ďalšie údaje a doklady bez súhlasu dotknutej osoby</w:t>
            </w:r>
            <w:r w:rsidRPr="00AF48C0">
              <w:rPr>
                <w:vertAlign w:val="superscript"/>
              </w:rPr>
              <w:t>49)</w:t>
            </w:r>
            <w:r w:rsidRPr="00AF48C0">
              <w:t xml:space="preserve"> v rozsahu podľa § 10 ods. 1, § 11 ods. 3 a § 12 ods. 1 a 2</w:t>
            </w:r>
          </w:p>
        </w:tc>
        <w:tc>
          <w:tcPr>
            <w:tcW w:w="1792" w:type="dxa"/>
            <w:gridSpan w:val="2"/>
            <w:tcBorders>
              <w:top w:val="single" w:sz="2" w:space="0" w:color="auto"/>
              <w:left w:val="single" w:sz="4" w:space="0" w:color="auto"/>
              <w:bottom w:val="single" w:sz="4" w:space="0" w:color="auto"/>
              <w:right w:val="single" w:sz="4" w:space="0" w:color="auto"/>
            </w:tcBorders>
            <w:vAlign w:val="center"/>
          </w:tcPr>
          <w:p w14:paraId="7627C989" w14:textId="77777777" w:rsidR="00816474" w:rsidRPr="00AF48C0" w:rsidRDefault="00816474" w:rsidP="00816474">
            <w:pPr>
              <w:pStyle w:val="Normlny0"/>
              <w:widowControl/>
              <w:jc w:val="both"/>
            </w:pPr>
            <w:r w:rsidRPr="00AF48C0">
              <w:t>Ú</w:t>
            </w:r>
          </w:p>
        </w:tc>
        <w:tc>
          <w:tcPr>
            <w:tcW w:w="1935" w:type="dxa"/>
            <w:gridSpan w:val="2"/>
            <w:tcBorders>
              <w:top w:val="single" w:sz="2" w:space="0" w:color="auto"/>
              <w:left w:val="single" w:sz="4" w:space="0" w:color="auto"/>
              <w:bottom w:val="single" w:sz="4" w:space="0" w:color="auto"/>
            </w:tcBorders>
            <w:vAlign w:val="center"/>
          </w:tcPr>
          <w:p w14:paraId="6F6B8FBE" w14:textId="77777777" w:rsidR="00816474" w:rsidRPr="00AF48C0" w:rsidRDefault="00816474" w:rsidP="00816474">
            <w:pPr>
              <w:pStyle w:val="Normlny0"/>
              <w:widowControl/>
              <w:jc w:val="both"/>
            </w:pPr>
          </w:p>
        </w:tc>
      </w:tr>
      <w:tr w:rsidR="00816474" w:rsidRPr="00AF48C0" w14:paraId="07C7035F" w14:textId="77777777" w:rsidTr="00BD46DF">
        <w:tc>
          <w:tcPr>
            <w:tcW w:w="1222" w:type="dxa"/>
            <w:gridSpan w:val="2"/>
            <w:tcBorders>
              <w:top w:val="single" w:sz="4" w:space="0" w:color="auto"/>
              <w:left w:val="single" w:sz="12" w:space="0" w:color="auto"/>
              <w:bottom w:val="single" w:sz="4" w:space="0" w:color="FFFFFF" w:themeColor="background1"/>
              <w:right w:val="single" w:sz="4" w:space="0" w:color="auto"/>
            </w:tcBorders>
          </w:tcPr>
          <w:p w14:paraId="334E5F69" w14:textId="77777777" w:rsidR="00816474" w:rsidRPr="00AF48C0" w:rsidRDefault="00816474" w:rsidP="00816474">
            <w:pPr>
              <w:jc w:val="both"/>
              <w:rPr>
                <w:sz w:val="20"/>
                <w:szCs w:val="20"/>
              </w:rPr>
            </w:pPr>
          </w:p>
        </w:tc>
        <w:tc>
          <w:tcPr>
            <w:tcW w:w="3407" w:type="dxa"/>
            <w:gridSpan w:val="2"/>
            <w:vMerge w:val="restart"/>
            <w:tcBorders>
              <w:top w:val="single" w:sz="4" w:space="0" w:color="auto"/>
              <w:left w:val="single" w:sz="4" w:space="0" w:color="auto"/>
              <w:bottom w:val="single" w:sz="4" w:space="0" w:color="auto"/>
              <w:right w:val="single" w:sz="4" w:space="0" w:color="auto"/>
            </w:tcBorders>
          </w:tcPr>
          <w:p w14:paraId="60AEFBD6" w14:textId="77777777" w:rsidR="00816474" w:rsidRPr="00AF48C0" w:rsidRDefault="00816474" w:rsidP="00816474">
            <w:pPr>
              <w:pStyle w:val="Normlny0"/>
              <w:widowControl/>
              <w:jc w:val="both"/>
            </w:pPr>
            <w:r w:rsidRPr="00AF48C0">
              <w:t>Dopĺňa sa tento pododsek:</w:t>
            </w:r>
          </w:p>
          <w:p w14:paraId="34001F87" w14:textId="77777777" w:rsidR="00816474" w:rsidRPr="00AF48C0" w:rsidRDefault="00816474" w:rsidP="00816474">
            <w:pPr>
              <w:pStyle w:val="Normlny0"/>
              <w:widowControl/>
              <w:jc w:val="both"/>
            </w:pPr>
            <w:r w:rsidRPr="00AF48C0">
              <w:t xml:space="preserve">„Doba uchovávania uvedená v tomto odseku vrátane dodatočnej doby </w:t>
            </w:r>
            <w:r w:rsidRPr="00AF48C0">
              <w:lastRenderedPageBreak/>
              <w:t>uchovávania, ktorá nesmie presiahnuť ďalších päť rokov, sa uplatňuje aj na údaje prístupné prostredníctvom centralizovaných mechanizmov uvedených v článku 32a.“</w:t>
            </w:r>
          </w:p>
          <w:p w14:paraId="03C64F45" w14:textId="77777777" w:rsidR="00816474" w:rsidRPr="00AF48C0" w:rsidRDefault="00816474" w:rsidP="00816474">
            <w:pPr>
              <w:pStyle w:val="Normlny0"/>
              <w:jc w:val="both"/>
            </w:pPr>
          </w:p>
        </w:tc>
        <w:tc>
          <w:tcPr>
            <w:tcW w:w="1110" w:type="dxa"/>
            <w:gridSpan w:val="2"/>
            <w:vMerge w:val="restart"/>
            <w:tcBorders>
              <w:top w:val="single" w:sz="4" w:space="0" w:color="auto"/>
              <w:left w:val="single" w:sz="4" w:space="0" w:color="auto"/>
              <w:bottom w:val="nil"/>
              <w:right w:val="single" w:sz="12" w:space="0" w:color="auto"/>
            </w:tcBorders>
            <w:vAlign w:val="center"/>
          </w:tcPr>
          <w:p w14:paraId="69DBB9A5" w14:textId="77777777" w:rsidR="00816474" w:rsidRPr="00AF48C0" w:rsidRDefault="00816474" w:rsidP="00816474">
            <w:pPr>
              <w:pStyle w:val="Normlny0"/>
              <w:jc w:val="both"/>
            </w:pPr>
            <w:r w:rsidRPr="00AF48C0">
              <w:lastRenderedPageBreak/>
              <w:t>N</w:t>
            </w:r>
          </w:p>
        </w:tc>
        <w:tc>
          <w:tcPr>
            <w:tcW w:w="1612" w:type="dxa"/>
            <w:gridSpan w:val="2"/>
            <w:vMerge w:val="restart"/>
            <w:tcBorders>
              <w:top w:val="single" w:sz="4" w:space="0" w:color="auto"/>
              <w:left w:val="nil"/>
              <w:bottom w:val="nil"/>
              <w:right w:val="single" w:sz="4" w:space="0" w:color="auto"/>
            </w:tcBorders>
            <w:vAlign w:val="center"/>
          </w:tcPr>
          <w:p w14:paraId="2D6DD5E5" w14:textId="77777777" w:rsidR="00816474" w:rsidRPr="00AF48C0" w:rsidRDefault="00816474" w:rsidP="00816474">
            <w:pPr>
              <w:pStyle w:val="Normlny0"/>
              <w:widowControl/>
              <w:jc w:val="both"/>
            </w:pPr>
          </w:p>
        </w:tc>
        <w:tc>
          <w:tcPr>
            <w:tcW w:w="1011" w:type="dxa"/>
            <w:gridSpan w:val="2"/>
            <w:vMerge w:val="restart"/>
            <w:tcBorders>
              <w:top w:val="single" w:sz="4" w:space="0" w:color="auto"/>
              <w:left w:val="single" w:sz="4" w:space="0" w:color="auto"/>
              <w:bottom w:val="nil"/>
              <w:right w:val="single" w:sz="4" w:space="0" w:color="auto"/>
            </w:tcBorders>
          </w:tcPr>
          <w:p w14:paraId="69B37BB2" w14:textId="77777777" w:rsidR="00816474" w:rsidRPr="00AF48C0" w:rsidRDefault="00816474" w:rsidP="00816474">
            <w:pPr>
              <w:pStyle w:val="Normlny0"/>
              <w:widowControl/>
              <w:jc w:val="both"/>
            </w:pPr>
          </w:p>
          <w:p w14:paraId="259D3CC6" w14:textId="77777777" w:rsidR="00816474" w:rsidRPr="00AF48C0" w:rsidRDefault="00816474" w:rsidP="00816474">
            <w:pPr>
              <w:pStyle w:val="Normlny0"/>
              <w:widowControl/>
              <w:jc w:val="both"/>
            </w:pPr>
            <w:r w:rsidRPr="00AF48C0">
              <w:t>O: 2</w:t>
            </w:r>
          </w:p>
          <w:p w14:paraId="1C313AFE" w14:textId="77777777" w:rsidR="00816474" w:rsidRPr="00AF48C0" w:rsidRDefault="00816474" w:rsidP="00816474">
            <w:pPr>
              <w:pStyle w:val="Normlny0"/>
              <w:widowControl/>
              <w:jc w:val="both"/>
            </w:pPr>
          </w:p>
          <w:p w14:paraId="27B0EB8E" w14:textId="77777777" w:rsidR="00816474" w:rsidRPr="00AF48C0" w:rsidRDefault="00816474" w:rsidP="00816474">
            <w:pPr>
              <w:pStyle w:val="Normlny0"/>
              <w:widowControl/>
              <w:jc w:val="both"/>
            </w:pPr>
          </w:p>
          <w:p w14:paraId="494972CA" w14:textId="77777777" w:rsidR="00816474" w:rsidRPr="00AF48C0" w:rsidRDefault="00816474" w:rsidP="00816474">
            <w:pPr>
              <w:pStyle w:val="Normlny0"/>
              <w:widowControl/>
              <w:jc w:val="both"/>
            </w:pPr>
          </w:p>
          <w:p w14:paraId="21C57ECF" w14:textId="77777777" w:rsidR="00816474" w:rsidRPr="00AF48C0" w:rsidRDefault="00816474" w:rsidP="00816474">
            <w:pPr>
              <w:pStyle w:val="Normlny0"/>
              <w:widowControl/>
              <w:jc w:val="both"/>
            </w:pPr>
          </w:p>
          <w:p w14:paraId="309E935B" w14:textId="77777777" w:rsidR="00816474" w:rsidRPr="00AF48C0" w:rsidRDefault="00816474" w:rsidP="00816474">
            <w:pPr>
              <w:pStyle w:val="Normlny0"/>
              <w:widowControl/>
              <w:jc w:val="both"/>
            </w:pPr>
          </w:p>
          <w:p w14:paraId="4E87E0D3" w14:textId="77777777" w:rsidR="00816474" w:rsidRPr="00AF48C0" w:rsidRDefault="00816474" w:rsidP="00816474">
            <w:pPr>
              <w:pStyle w:val="Normlny0"/>
              <w:widowControl/>
              <w:jc w:val="both"/>
            </w:pPr>
          </w:p>
          <w:p w14:paraId="4DC8E587" w14:textId="77777777" w:rsidR="00816474" w:rsidRPr="00AF48C0" w:rsidRDefault="00816474" w:rsidP="00816474">
            <w:pPr>
              <w:pStyle w:val="Normlny0"/>
              <w:widowControl/>
              <w:jc w:val="both"/>
            </w:pPr>
            <w:r w:rsidRPr="00AF48C0">
              <w:t>O: 3</w:t>
            </w:r>
          </w:p>
        </w:tc>
        <w:tc>
          <w:tcPr>
            <w:tcW w:w="3822" w:type="dxa"/>
            <w:gridSpan w:val="2"/>
            <w:vMerge w:val="restart"/>
            <w:tcBorders>
              <w:top w:val="single" w:sz="4" w:space="0" w:color="auto"/>
              <w:left w:val="single" w:sz="4" w:space="0" w:color="auto"/>
              <w:bottom w:val="nil"/>
              <w:right w:val="single" w:sz="4" w:space="0" w:color="auto"/>
            </w:tcBorders>
            <w:vAlign w:val="center"/>
          </w:tcPr>
          <w:p w14:paraId="2F1A54F2" w14:textId="77777777" w:rsidR="00816474" w:rsidRPr="00AF48C0" w:rsidRDefault="00816474" w:rsidP="00816474">
            <w:pPr>
              <w:pStyle w:val="Normlny0"/>
              <w:widowControl/>
              <w:jc w:val="both"/>
            </w:pPr>
          </w:p>
          <w:p w14:paraId="203986C8" w14:textId="77777777" w:rsidR="00816474" w:rsidRPr="00AF48C0" w:rsidRDefault="00816474" w:rsidP="00816474">
            <w:pPr>
              <w:pStyle w:val="Normlny0"/>
              <w:widowControl/>
              <w:jc w:val="both"/>
            </w:pPr>
            <w:r w:rsidRPr="00AF48C0">
              <w:t>(2) Povinná osoba je povinná uchovávať počas piatich rokov</w:t>
            </w:r>
          </w:p>
          <w:p w14:paraId="59F46957" w14:textId="77777777" w:rsidR="00816474" w:rsidRPr="00AF48C0" w:rsidRDefault="00816474" w:rsidP="00816474">
            <w:pPr>
              <w:pStyle w:val="Normlny0"/>
              <w:jc w:val="both"/>
            </w:pPr>
            <w:r w:rsidRPr="00AF48C0">
              <w:lastRenderedPageBreak/>
              <w:t>a) od skončenia zmluvného vzťahu s klientom údaje a písomné doklady získané podľa § 10, § 11, § 12 a 14,</w:t>
            </w:r>
          </w:p>
          <w:p w14:paraId="107A21C6" w14:textId="77777777" w:rsidR="00816474" w:rsidRPr="00AF48C0" w:rsidRDefault="00816474" w:rsidP="00816474">
            <w:pPr>
              <w:pStyle w:val="Normlny0"/>
              <w:jc w:val="both"/>
            </w:pPr>
            <w:r w:rsidRPr="00AF48C0">
              <w:t>b) od vykonania obchodu všetky údaje a písomné doklady o ňom.</w:t>
            </w:r>
          </w:p>
          <w:p w14:paraId="386E6360" w14:textId="77777777" w:rsidR="00816474" w:rsidRPr="00AF48C0" w:rsidRDefault="00816474" w:rsidP="00816474">
            <w:pPr>
              <w:pStyle w:val="Normlny0"/>
              <w:jc w:val="both"/>
            </w:pPr>
          </w:p>
          <w:p w14:paraId="7DE7276C" w14:textId="77777777" w:rsidR="00816474" w:rsidRPr="00AF48C0" w:rsidRDefault="00816474" w:rsidP="00816474">
            <w:pPr>
              <w:pStyle w:val="Normlny0"/>
              <w:jc w:val="both"/>
            </w:pPr>
            <w:r w:rsidRPr="00AF48C0">
              <w:t>(3) Povinná osoba je povinná uchovávať údaje a písomné doklady podľa odseku 2 aj dlhšie ako päť rokov, ak o to písomne požiada finančná spravodajská jednotka; finančná spravodajská jednotka v žiadosti uvedie lehotu, ktorá nesmie presiahnuť ďalších päť rokov, a rozsah uchovávania údajov a písomných dokladov.</w:t>
            </w:r>
          </w:p>
        </w:tc>
        <w:tc>
          <w:tcPr>
            <w:tcW w:w="1792" w:type="dxa"/>
            <w:gridSpan w:val="2"/>
            <w:vMerge w:val="restart"/>
            <w:tcBorders>
              <w:top w:val="single" w:sz="4" w:space="0" w:color="auto"/>
              <w:left w:val="single" w:sz="4" w:space="0" w:color="auto"/>
              <w:bottom w:val="nil"/>
              <w:right w:val="single" w:sz="4" w:space="0" w:color="auto"/>
            </w:tcBorders>
            <w:vAlign w:val="center"/>
          </w:tcPr>
          <w:p w14:paraId="27E05A5D" w14:textId="77777777" w:rsidR="00816474" w:rsidRPr="00AF48C0" w:rsidRDefault="00816474" w:rsidP="00816474">
            <w:pPr>
              <w:pStyle w:val="Normlny0"/>
              <w:widowControl/>
              <w:jc w:val="both"/>
            </w:pPr>
          </w:p>
          <w:p w14:paraId="64F76CA3" w14:textId="77777777" w:rsidR="00816474" w:rsidRPr="00AF48C0" w:rsidRDefault="00816474" w:rsidP="00816474">
            <w:pPr>
              <w:pStyle w:val="Normlny0"/>
              <w:widowControl/>
              <w:jc w:val="both"/>
            </w:pPr>
            <w:r w:rsidRPr="00AF48C0">
              <w:t>Ú</w:t>
            </w:r>
          </w:p>
        </w:tc>
        <w:tc>
          <w:tcPr>
            <w:tcW w:w="1935" w:type="dxa"/>
            <w:gridSpan w:val="2"/>
            <w:vMerge w:val="restart"/>
            <w:tcBorders>
              <w:top w:val="single" w:sz="4" w:space="0" w:color="auto"/>
              <w:left w:val="single" w:sz="4" w:space="0" w:color="auto"/>
              <w:bottom w:val="nil"/>
            </w:tcBorders>
            <w:vAlign w:val="center"/>
          </w:tcPr>
          <w:p w14:paraId="030F94AB" w14:textId="77777777" w:rsidR="00816474" w:rsidRPr="00AF48C0" w:rsidRDefault="00816474" w:rsidP="00816474">
            <w:pPr>
              <w:pStyle w:val="Normlny0"/>
              <w:widowControl/>
              <w:jc w:val="both"/>
            </w:pPr>
          </w:p>
        </w:tc>
      </w:tr>
      <w:tr w:rsidR="00816474" w:rsidRPr="00AF48C0" w14:paraId="34EC759E" w14:textId="77777777" w:rsidTr="00BD46DF">
        <w:tc>
          <w:tcPr>
            <w:tcW w:w="1222" w:type="dxa"/>
            <w:gridSpan w:val="2"/>
            <w:tcBorders>
              <w:top w:val="single" w:sz="4" w:space="0" w:color="FFFFFF" w:themeColor="background1"/>
              <w:left w:val="single" w:sz="12" w:space="0" w:color="auto"/>
              <w:bottom w:val="single" w:sz="4" w:space="0" w:color="auto"/>
              <w:right w:val="single" w:sz="4" w:space="0" w:color="auto"/>
            </w:tcBorders>
          </w:tcPr>
          <w:p w14:paraId="78D8FD2C" w14:textId="77777777" w:rsidR="00816474" w:rsidRPr="00AF48C0" w:rsidRDefault="00816474" w:rsidP="00816474">
            <w:pPr>
              <w:jc w:val="both"/>
              <w:rPr>
                <w:sz w:val="20"/>
                <w:szCs w:val="20"/>
              </w:rPr>
            </w:pPr>
            <w:r w:rsidRPr="00AF48C0">
              <w:rPr>
                <w:sz w:val="20"/>
                <w:szCs w:val="20"/>
              </w:rPr>
              <w:t>Č: 1</w:t>
            </w:r>
          </w:p>
          <w:p w14:paraId="37757185" w14:textId="77777777" w:rsidR="00816474" w:rsidRPr="00AF48C0" w:rsidRDefault="00816474" w:rsidP="00816474">
            <w:pPr>
              <w:jc w:val="both"/>
              <w:rPr>
                <w:sz w:val="20"/>
                <w:szCs w:val="20"/>
              </w:rPr>
            </w:pPr>
            <w:r w:rsidRPr="00AF48C0">
              <w:rPr>
                <w:sz w:val="20"/>
                <w:szCs w:val="20"/>
              </w:rPr>
              <w:t>O: 25</w:t>
            </w:r>
          </w:p>
          <w:p w14:paraId="2F90BF47" w14:textId="77777777" w:rsidR="00816474" w:rsidRPr="00AF48C0" w:rsidRDefault="00816474" w:rsidP="00816474">
            <w:pPr>
              <w:jc w:val="both"/>
              <w:rPr>
                <w:sz w:val="20"/>
                <w:szCs w:val="20"/>
              </w:rPr>
            </w:pPr>
            <w:r w:rsidRPr="00AF48C0">
              <w:rPr>
                <w:sz w:val="20"/>
                <w:szCs w:val="20"/>
              </w:rPr>
              <w:lastRenderedPageBreak/>
              <w:t>P: b)</w:t>
            </w:r>
          </w:p>
        </w:tc>
        <w:tc>
          <w:tcPr>
            <w:tcW w:w="3407" w:type="dxa"/>
            <w:gridSpan w:val="2"/>
            <w:vMerge/>
            <w:tcBorders>
              <w:top w:val="nil"/>
              <w:left w:val="single" w:sz="4" w:space="0" w:color="auto"/>
              <w:bottom w:val="single" w:sz="4" w:space="0" w:color="auto"/>
              <w:right w:val="single" w:sz="4" w:space="0" w:color="auto"/>
            </w:tcBorders>
          </w:tcPr>
          <w:p w14:paraId="5F06D6F7" w14:textId="77777777" w:rsidR="00816474" w:rsidRPr="00AF48C0" w:rsidRDefault="00816474" w:rsidP="00816474">
            <w:pPr>
              <w:pStyle w:val="Normlny0"/>
              <w:widowControl/>
              <w:jc w:val="both"/>
            </w:pPr>
          </w:p>
        </w:tc>
        <w:tc>
          <w:tcPr>
            <w:tcW w:w="1110" w:type="dxa"/>
            <w:gridSpan w:val="2"/>
            <w:vMerge/>
            <w:tcBorders>
              <w:left w:val="single" w:sz="4" w:space="0" w:color="auto"/>
              <w:bottom w:val="single" w:sz="4" w:space="0" w:color="auto"/>
              <w:right w:val="single" w:sz="12" w:space="0" w:color="auto"/>
            </w:tcBorders>
            <w:vAlign w:val="center"/>
          </w:tcPr>
          <w:p w14:paraId="2471A935" w14:textId="77777777" w:rsidR="00816474" w:rsidRPr="00AF48C0" w:rsidRDefault="00816474" w:rsidP="00816474">
            <w:pPr>
              <w:pStyle w:val="Normlny0"/>
              <w:widowControl/>
              <w:jc w:val="both"/>
            </w:pPr>
          </w:p>
        </w:tc>
        <w:tc>
          <w:tcPr>
            <w:tcW w:w="1612" w:type="dxa"/>
            <w:gridSpan w:val="2"/>
            <w:vMerge/>
            <w:tcBorders>
              <w:left w:val="nil"/>
              <w:bottom w:val="single" w:sz="4" w:space="0" w:color="auto"/>
              <w:right w:val="single" w:sz="4" w:space="0" w:color="auto"/>
            </w:tcBorders>
            <w:vAlign w:val="center"/>
          </w:tcPr>
          <w:p w14:paraId="37752A2D" w14:textId="77777777" w:rsidR="00816474" w:rsidRPr="00AF48C0" w:rsidRDefault="00816474" w:rsidP="00816474">
            <w:pPr>
              <w:pStyle w:val="Normlny0"/>
              <w:widowControl/>
              <w:jc w:val="both"/>
            </w:pPr>
          </w:p>
        </w:tc>
        <w:tc>
          <w:tcPr>
            <w:tcW w:w="1011" w:type="dxa"/>
            <w:gridSpan w:val="2"/>
            <w:vMerge/>
            <w:tcBorders>
              <w:left w:val="single" w:sz="4" w:space="0" w:color="auto"/>
              <w:bottom w:val="single" w:sz="4" w:space="0" w:color="auto"/>
              <w:right w:val="single" w:sz="4" w:space="0" w:color="auto"/>
            </w:tcBorders>
          </w:tcPr>
          <w:p w14:paraId="24DFC49C" w14:textId="77777777" w:rsidR="00816474" w:rsidRPr="00AF48C0" w:rsidRDefault="00816474" w:rsidP="00816474">
            <w:pPr>
              <w:pStyle w:val="Normlny0"/>
              <w:widowControl/>
              <w:jc w:val="both"/>
            </w:pPr>
          </w:p>
        </w:tc>
        <w:tc>
          <w:tcPr>
            <w:tcW w:w="3822" w:type="dxa"/>
            <w:gridSpan w:val="2"/>
            <w:vMerge/>
            <w:tcBorders>
              <w:left w:val="single" w:sz="4" w:space="0" w:color="auto"/>
              <w:bottom w:val="single" w:sz="4" w:space="0" w:color="auto"/>
              <w:right w:val="single" w:sz="4" w:space="0" w:color="auto"/>
            </w:tcBorders>
            <w:vAlign w:val="center"/>
          </w:tcPr>
          <w:p w14:paraId="37865A5B" w14:textId="77777777" w:rsidR="00816474" w:rsidRPr="00AF48C0" w:rsidRDefault="00816474" w:rsidP="00816474">
            <w:pPr>
              <w:pStyle w:val="Normlny0"/>
              <w:widowControl/>
              <w:jc w:val="both"/>
            </w:pPr>
          </w:p>
        </w:tc>
        <w:tc>
          <w:tcPr>
            <w:tcW w:w="1792" w:type="dxa"/>
            <w:gridSpan w:val="2"/>
            <w:vMerge/>
            <w:tcBorders>
              <w:left w:val="single" w:sz="4" w:space="0" w:color="auto"/>
              <w:bottom w:val="single" w:sz="4" w:space="0" w:color="auto"/>
              <w:right w:val="single" w:sz="4" w:space="0" w:color="auto"/>
            </w:tcBorders>
            <w:vAlign w:val="center"/>
          </w:tcPr>
          <w:p w14:paraId="38452C0D" w14:textId="77777777" w:rsidR="00816474" w:rsidRPr="00AF48C0" w:rsidRDefault="00816474" w:rsidP="00816474">
            <w:pPr>
              <w:pStyle w:val="Normlny0"/>
              <w:widowControl/>
              <w:jc w:val="both"/>
            </w:pPr>
          </w:p>
        </w:tc>
        <w:tc>
          <w:tcPr>
            <w:tcW w:w="1935" w:type="dxa"/>
            <w:gridSpan w:val="2"/>
            <w:vMerge/>
            <w:tcBorders>
              <w:left w:val="single" w:sz="4" w:space="0" w:color="auto"/>
              <w:bottom w:val="single" w:sz="4" w:space="0" w:color="auto"/>
            </w:tcBorders>
            <w:vAlign w:val="center"/>
          </w:tcPr>
          <w:p w14:paraId="50B7C424" w14:textId="77777777" w:rsidR="00816474" w:rsidRPr="00AF48C0" w:rsidRDefault="00816474" w:rsidP="00816474">
            <w:pPr>
              <w:pStyle w:val="Normlny0"/>
              <w:widowControl/>
              <w:jc w:val="both"/>
            </w:pPr>
          </w:p>
        </w:tc>
      </w:tr>
      <w:tr w:rsidR="00816474" w:rsidRPr="00AF48C0" w14:paraId="356EB130" w14:textId="77777777" w:rsidTr="00BD46DF">
        <w:tc>
          <w:tcPr>
            <w:tcW w:w="1222" w:type="dxa"/>
            <w:gridSpan w:val="2"/>
            <w:tcBorders>
              <w:top w:val="single" w:sz="4" w:space="0" w:color="auto"/>
              <w:left w:val="single" w:sz="12" w:space="0" w:color="auto"/>
              <w:bottom w:val="single" w:sz="4" w:space="0" w:color="auto"/>
              <w:right w:val="single" w:sz="4" w:space="0" w:color="auto"/>
            </w:tcBorders>
          </w:tcPr>
          <w:p w14:paraId="6E68EE62" w14:textId="77777777" w:rsidR="00816474" w:rsidRPr="00AF48C0" w:rsidRDefault="00816474" w:rsidP="00816474">
            <w:pPr>
              <w:jc w:val="both"/>
              <w:rPr>
                <w:sz w:val="20"/>
                <w:szCs w:val="20"/>
              </w:rPr>
            </w:pPr>
            <w:r w:rsidRPr="00AF48C0">
              <w:rPr>
                <w:sz w:val="20"/>
                <w:szCs w:val="20"/>
              </w:rPr>
              <w:t>Č: 1</w:t>
            </w:r>
          </w:p>
          <w:p w14:paraId="4A8E2A73" w14:textId="77777777" w:rsidR="00816474" w:rsidRPr="00AF48C0" w:rsidRDefault="00816474" w:rsidP="00816474">
            <w:pPr>
              <w:jc w:val="both"/>
              <w:rPr>
                <w:sz w:val="20"/>
                <w:szCs w:val="20"/>
              </w:rPr>
            </w:pPr>
            <w:r w:rsidRPr="00AF48C0">
              <w:rPr>
                <w:sz w:val="20"/>
                <w:szCs w:val="20"/>
              </w:rPr>
              <w:t>O: 26</w:t>
            </w:r>
          </w:p>
        </w:tc>
        <w:tc>
          <w:tcPr>
            <w:tcW w:w="3407" w:type="dxa"/>
            <w:gridSpan w:val="2"/>
            <w:tcBorders>
              <w:top w:val="single" w:sz="4" w:space="0" w:color="auto"/>
              <w:left w:val="single" w:sz="4" w:space="0" w:color="auto"/>
              <w:bottom w:val="single" w:sz="4" w:space="0" w:color="auto"/>
              <w:right w:val="single" w:sz="4" w:space="0" w:color="auto"/>
            </w:tcBorders>
          </w:tcPr>
          <w:p w14:paraId="4AFF5990" w14:textId="77777777" w:rsidR="00816474" w:rsidRPr="00AF48C0" w:rsidRDefault="00816474" w:rsidP="00816474">
            <w:pPr>
              <w:pStyle w:val="Normlny0"/>
              <w:widowControl/>
              <w:jc w:val="both"/>
            </w:pPr>
            <w:r w:rsidRPr="00AF48C0">
              <w:t>Spracúvanie osobných údajov na základe tejto smernice na účely predchádzania praniu špinavých peňazí a financovaniu terorizmu v zmysle článku 1 sa považuje za otázku verejného záujmu podľa nariadenia Európskeho parlamentu a Rady (EÚ) 2016/679 (*).</w:t>
            </w: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411BD6B5" w14:textId="77777777" w:rsidR="00816474" w:rsidRPr="00AF48C0" w:rsidRDefault="001F2AD7" w:rsidP="00816474">
            <w:pPr>
              <w:pStyle w:val="Normlny0"/>
              <w:widowControl/>
              <w:jc w:val="both"/>
            </w:pPr>
            <w:r w:rsidRPr="00AF48C0">
              <w:t>N</w:t>
            </w:r>
          </w:p>
        </w:tc>
        <w:tc>
          <w:tcPr>
            <w:tcW w:w="1612" w:type="dxa"/>
            <w:gridSpan w:val="2"/>
            <w:tcBorders>
              <w:top w:val="single" w:sz="4" w:space="0" w:color="auto"/>
              <w:left w:val="nil"/>
              <w:bottom w:val="single" w:sz="4" w:space="0" w:color="auto"/>
              <w:right w:val="single" w:sz="4" w:space="0" w:color="auto"/>
            </w:tcBorders>
            <w:vAlign w:val="center"/>
          </w:tcPr>
          <w:p w14:paraId="6408BF15" w14:textId="77777777" w:rsidR="00816474" w:rsidRPr="00AF48C0" w:rsidRDefault="008765AA" w:rsidP="00816474">
            <w:pPr>
              <w:pStyle w:val="Normlny0"/>
              <w:widowControl/>
              <w:jc w:val="both"/>
            </w:pPr>
            <w:r w:rsidRPr="00AF48C0">
              <w:t>Zákon č. 18/2018 Z. z.</w:t>
            </w:r>
          </w:p>
        </w:tc>
        <w:tc>
          <w:tcPr>
            <w:tcW w:w="1011" w:type="dxa"/>
            <w:gridSpan w:val="2"/>
            <w:tcBorders>
              <w:top w:val="single" w:sz="4" w:space="0" w:color="auto"/>
              <w:left w:val="single" w:sz="4" w:space="0" w:color="auto"/>
              <w:bottom w:val="single" w:sz="4" w:space="0" w:color="auto"/>
              <w:right w:val="single" w:sz="4" w:space="0" w:color="auto"/>
            </w:tcBorders>
          </w:tcPr>
          <w:p w14:paraId="3E9786F5" w14:textId="77777777" w:rsidR="008765AA" w:rsidRPr="00AF48C0" w:rsidRDefault="008765AA" w:rsidP="008765AA">
            <w:pPr>
              <w:pStyle w:val="Normlny0"/>
              <w:widowControl/>
              <w:jc w:val="both"/>
            </w:pPr>
            <w:r w:rsidRPr="00AF48C0">
              <w:t xml:space="preserve">§ 13 </w:t>
            </w:r>
          </w:p>
          <w:p w14:paraId="56214848" w14:textId="77777777" w:rsidR="008765AA" w:rsidRPr="00AF48C0" w:rsidRDefault="008765AA" w:rsidP="008765AA">
            <w:pPr>
              <w:pStyle w:val="Normlny0"/>
              <w:widowControl/>
              <w:jc w:val="both"/>
            </w:pPr>
            <w:r w:rsidRPr="00AF48C0">
              <w:t xml:space="preserve">O:.1 </w:t>
            </w:r>
          </w:p>
          <w:p w14:paraId="55DEE5D8" w14:textId="77777777" w:rsidR="00816474" w:rsidRPr="00AF48C0" w:rsidRDefault="008765AA" w:rsidP="008765AA">
            <w:pPr>
              <w:pStyle w:val="Normlny0"/>
              <w:widowControl/>
              <w:jc w:val="both"/>
            </w:pPr>
            <w:r w:rsidRPr="00AF48C0">
              <w:t>P: c)</w:t>
            </w: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63247AB0" w14:textId="77777777" w:rsidR="00816474" w:rsidRPr="00AF48C0" w:rsidRDefault="008765AA" w:rsidP="00816474">
            <w:pPr>
              <w:pStyle w:val="Normlny0"/>
              <w:widowControl/>
              <w:jc w:val="both"/>
            </w:pPr>
            <w:r w:rsidRPr="00AF48C0">
              <w:t>c) spracúvanie osobných údajov je nevyhnutné podľa osobitného predpisu alebo medzinárodnej zmluvy, ktorou je Slovenská republika viazaná,</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983AF5F" w14:textId="77777777" w:rsidR="00816474" w:rsidRPr="00AF48C0" w:rsidRDefault="003473CB" w:rsidP="00816474">
            <w:pPr>
              <w:pStyle w:val="Normlny0"/>
              <w:widowControl/>
              <w:jc w:val="both"/>
            </w:pPr>
            <w:r w:rsidRPr="00AF48C0">
              <w:t>Ú</w:t>
            </w:r>
          </w:p>
        </w:tc>
        <w:tc>
          <w:tcPr>
            <w:tcW w:w="1935" w:type="dxa"/>
            <w:gridSpan w:val="2"/>
            <w:tcBorders>
              <w:top w:val="single" w:sz="4" w:space="0" w:color="auto"/>
              <w:left w:val="single" w:sz="4" w:space="0" w:color="auto"/>
              <w:bottom w:val="single" w:sz="4" w:space="0" w:color="auto"/>
            </w:tcBorders>
            <w:vAlign w:val="center"/>
          </w:tcPr>
          <w:p w14:paraId="1BEB858A" w14:textId="77777777" w:rsidR="00816474" w:rsidRPr="00AF48C0" w:rsidRDefault="00816474" w:rsidP="00816474">
            <w:pPr>
              <w:pStyle w:val="Normlny0"/>
              <w:widowControl/>
              <w:jc w:val="both"/>
            </w:pPr>
          </w:p>
        </w:tc>
      </w:tr>
      <w:tr w:rsidR="00816474" w:rsidRPr="00AF48C0" w14:paraId="03CAD8AD" w14:textId="77777777" w:rsidTr="00BD46DF">
        <w:tc>
          <w:tcPr>
            <w:tcW w:w="1222" w:type="dxa"/>
            <w:gridSpan w:val="2"/>
            <w:tcBorders>
              <w:top w:val="single" w:sz="2" w:space="0" w:color="auto"/>
              <w:left w:val="single" w:sz="12" w:space="0" w:color="auto"/>
              <w:bottom w:val="single" w:sz="2" w:space="0" w:color="auto"/>
              <w:right w:val="single" w:sz="4" w:space="0" w:color="auto"/>
            </w:tcBorders>
          </w:tcPr>
          <w:p w14:paraId="22C61970" w14:textId="77777777" w:rsidR="00816474" w:rsidRPr="00AF48C0" w:rsidRDefault="00816474" w:rsidP="00816474">
            <w:pPr>
              <w:jc w:val="both"/>
              <w:rPr>
                <w:sz w:val="20"/>
                <w:szCs w:val="20"/>
              </w:rPr>
            </w:pPr>
            <w:r w:rsidRPr="00AF48C0">
              <w:rPr>
                <w:sz w:val="20"/>
                <w:szCs w:val="20"/>
              </w:rPr>
              <w:t>Č: 1</w:t>
            </w:r>
          </w:p>
          <w:p w14:paraId="24CAA4F2" w14:textId="77777777" w:rsidR="00816474" w:rsidRPr="00AF48C0" w:rsidRDefault="00816474" w:rsidP="00816474">
            <w:pPr>
              <w:jc w:val="both"/>
              <w:rPr>
                <w:sz w:val="20"/>
                <w:szCs w:val="20"/>
              </w:rPr>
            </w:pPr>
            <w:r w:rsidRPr="00AF48C0">
              <w:rPr>
                <w:sz w:val="20"/>
                <w:szCs w:val="20"/>
              </w:rPr>
              <w:t>O: 27</w:t>
            </w:r>
          </w:p>
        </w:tc>
        <w:tc>
          <w:tcPr>
            <w:tcW w:w="3407" w:type="dxa"/>
            <w:gridSpan w:val="2"/>
            <w:tcBorders>
              <w:top w:val="single" w:sz="2" w:space="0" w:color="auto"/>
              <w:left w:val="single" w:sz="4" w:space="0" w:color="auto"/>
              <w:bottom w:val="single" w:sz="2" w:space="0" w:color="auto"/>
              <w:right w:val="single" w:sz="4" w:space="0" w:color="auto"/>
            </w:tcBorders>
          </w:tcPr>
          <w:p w14:paraId="0D26A7CB" w14:textId="77777777" w:rsidR="00816474" w:rsidRPr="00AF48C0" w:rsidRDefault="00816474" w:rsidP="00816474">
            <w:pPr>
              <w:pStyle w:val="Normlny0"/>
              <w:widowControl/>
              <w:jc w:val="both"/>
            </w:pPr>
            <w:r w:rsidRPr="00AF48C0">
              <w:t>1. Členské štáty na účely príspevku k vypracovaniu hodnotenia rizík podľa článku 7 zabezpečia, aby mali možnosť prehodnotiť účinnosť svojich systémov na boj proti praniu špinavých peňazí alebo financovaniu terorizmu vedením komplexných štatistík o záležitostiach týkajúcich sa účinnosti takýchto systémov.</w:t>
            </w:r>
          </w:p>
        </w:tc>
        <w:tc>
          <w:tcPr>
            <w:tcW w:w="1110" w:type="dxa"/>
            <w:gridSpan w:val="2"/>
            <w:tcBorders>
              <w:top w:val="single" w:sz="2" w:space="0" w:color="auto"/>
              <w:left w:val="single" w:sz="4" w:space="0" w:color="auto"/>
              <w:bottom w:val="single" w:sz="2" w:space="0" w:color="auto"/>
              <w:right w:val="single" w:sz="12" w:space="0" w:color="auto"/>
            </w:tcBorders>
            <w:vAlign w:val="center"/>
          </w:tcPr>
          <w:p w14:paraId="1EFFBBFD" w14:textId="77777777" w:rsidR="00816474" w:rsidRPr="00AF48C0" w:rsidRDefault="00816474" w:rsidP="00816474">
            <w:pPr>
              <w:pStyle w:val="Normlny0"/>
              <w:widowControl/>
              <w:jc w:val="both"/>
            </w:pPr>
          </w:p>
          <w:p w14:paraId="53DB96F3" w14:textId="77777777" w:rsidR="00816474" w:rsidRPr="00AF48C0" w:rsidRDefault="00816474" w:rsidP="00816474">
            <w:pPr>
              <w:pStyle w:val="Normlny0"/>
              <w:widowControl/>
              <w:jc w:val="both"/>
            </w:pPr>
            <w:r w:rsidRPr="00AF48C0">
              <w:t>N</w:t>
            </w:r>
          </w:p>
        </w:tc>
        <w:tc>
          <w:tcPr>
            <w:tcW w:w="1612" w:type="dxa"/>
            <w:gridSpan w:val="2"/>
            <w:tcBorders>
              <w:top w:val="single" w:sz="2" w:space="0" w:color="auto"/>
              <w:left w:val="nil"/>
              <w:bottom w:val="single" w:sz="2" w:space="0" w:color="auto"/>
              <w:right w:val="single" w:sz="4" w:space="0" w:color="auto"/>
            </w:tcBorders>
          </w:tcPr>
          <w:p w14:paraId="26921124" w14:textId="77777777" w:rsidR="00631C11" w:rsidRPr="00AF48C0" w:rsidRDefault="00631C11" w:rsidP="00816474">
            <w:pPr>
              <w:pStyle w:val="Normlny0"/>
              <w:widowControl/>
            </w:pPr>
            <w:r w:rsidRPr="00AF48C0">
              <w:t xml:space="preserve">Návrh zákna </w:t>
            </w:r>
          </w:p>
          <w:p w14:paraId="43A2C719" w14:textId="4CA8683F" w:rsidR="00631C11" w:rsidRPr="00AF48C0" w:rsidRDefault="00631C11" w:rsidP="00816474">
            <w:pPr>
              <w:pStyle w:val="Normlny0"/>
              <w:widowControl/>
            </w:pPr>
            <w:r w:rsidRPr="00AF48C0">
              <w:t>+</w:t>
            </w:r>
          </w:p>
          <w:p w14:paraId="2A3AD167" w14:textId="77777777" w:rsidR="00816474" w:rsidRPr="00AF48C0" w:rsidRDefault="00816474" w:rsidP="00816474">
            <w:pPr>
              <w:pStyle w:val="Normlny0"/>
              <w:widowControl/>
            </w:pPr>
            <w:r w:rsidRPr="00AF48C0">
              <w:t>Zákon č.</w:t>
            </w:r>
          </w:p>
          <w:p w14:paraId="2D803030" w14:textId="77777777" w:rsidR="00816474" w:rsidRPr="00AF48C0" w:rsidRDefault="00816474" w:rsidP="00816474">
            <w:pPr>
              <w:pStyle w:val="Normlny0"/>
              <w:widowControl/>
            </w:pPr>
            <w:r w:rsidRPr="00AF48C0">
              <w:t>297/2008 Z. z.</w:t>
            </w:r>
          </w:p>
        </w:tc>
        <w:tc>
          <w:tcPr>
            <w:tcW w:w="1011" w:type="dxa"/>
            <w:gridSpan w:val="2"/>
            <w:tcBorders>
              <w:top w:val="single" w:sz="2" w:space="0" w:color="auto"/>
              <w:left w:val="single" w:sz="4" w:space="0" w:color="auto"/>
              <w:bottom w:val="single" w:sz="2" w:space="0" w:color="auto"/>
              <w:right w:val="single" w:sz="4" w:space="0" w:color="auto"/>
            </w:tcBorders>
          </w:tcPr>
          <w:p w14:paraId="29C57E20" w14:textId="77777777" w:rsidR="00816474" w:rsidRPr="00AF48C0" w:rsidRDefault="00816474" w:rsidP="00816474">
            <w:pPr>
              <w:pStyle w:val="Normlny0"/>
              <w:widowControl/>
              <w:jc w:val="both"/>
            </w:pPr>
            <w:r w:rsidRPr="00AF48C0">
              <w:t>§ 26a</w:t>
            </w:r>
          </w:p>
          <w:p w14:paraId="18845F8E" w14:textId="77777777" w:rsidR="00816474" w:rsidRPr="00AF48C0" w:rsidRDefault="00816474" w:rsidP="00816474">
            <w:pPr>
              <w:pStyle w:val="Normlny0"/>
              <w:widowControl/>
              <w:jc w:val="both"/>
            </w:pPr>
            <w:r w:rsidRPr="00AF48C0">
              <w:t>O: 1</w:t>
            </w:r>
          </w:p>
          <w:p w14:paraId="29527A78" w14:textId="77777777" w:rsidR="00816474" w:rsidRPr="00AF48C0" w:rsidRDefault="00816474" w:rsidP="00816474">
            <w:pPr>
              <w:pStyle w:val="Normlny0"/>
              <w:widowControl/>
              <w:jc w:val="both"/>
            </w:pPr>
          </w:p>
          <w:p w14:paraId="5C3103B1" w14:textId="77777777" w:rsidR="00816474" w:rsidRPr="00AF48C0" w:rsidRDefault="00816474" w:rsidP="00816474">
            <w:pPr>
              <w:pStyle w:val="Normlny0"/>
              <w:widowControl/>
              <w:jc w:val="both"/>
            </w:pPr>
          </w:p>
          <w:p w14:paraId="5F677CAF" w14:textId="77777777" w:rsidR="00816474" w:rsidRPr="00AF48C0" w:rsidRDefault="00816474" w:rsidP="00816474">
            <w:pPr>
              <w:pStyle w:val="Normlny0"/>
              <w:widowControl/>
              <w:jc w:val="both"/>
            </w:pPr>
          </w:p>
          <w:p w14:paraId="2027282F" w14:textId="77777777" w:rsidR="00816474" w:rsidRPr="00AF48C0" w:rsidRDefault="00816474" w:rsidP="00816474">
            <w:pPr>
              <w:pStyle w:val="Normlny0"/>
              <w:widowControl/>
              <w:jc w:val="both"/>
            </w:pPr>
          </w:p>
          <w:p w14:paraId="193D480D" w14:textId="77777777" w:rsidR="00816474" w:rsidRPr="00AF48C0" w:rsidRDefault="00816474" w:rsidP="00816474">
            <w:pPr>
              <w:pStyle w:val="Normlny0"/>
              <w:widowControl/>
              <w:jc w:val="both"/>
            </w:pPr>
          </w:p>
          <w:p w14:paraId="5F01DE4E" w14:textId="77777777" w:rsidR="00816474" w:rsidRPr="00AF48C0" w:rsidRDefault="00816474" w:rsidP="00816474">
            <w:pPr>
              <w:pStyle w:val="Normlny0"/>
              <w:widowControl/>
              <w:jc w:val="both"/>
            </w:pPr>
          </w:p>
          <w:p w14:paraId="65BA5064" w14:textId="77777777" w:rsidR="00816474" w:rsidRPr="00AF48C0" w:rsidRDefault="00816474" w:rsidP="00816474">
            <w:pPr>
              <w:pStyle w:val="Normlny0"/>
              <w:widowControl/>
              <w:jc w:val="both"/>
            </w:pPr>
          </w:p>
          <w:p w14:paraId="37AB0869" w14:textId="77777777" w:rsidR="00816474" w:rsidRPr="00AF48C0" w:rsidRDefault="00816474" w:rsidP="00816474">
            <w:pPr>
              <w:pStyle w:val="Normlny0"/>
              <w:widowControl/>
              <w:jc w:val="both"/>
            </w:pPr>
          </w:p>
          <w:p w14:paraId="376E7631" w14:textId="77777777" w:rsidR="00816474" w:rsidRPr="00AF48C0" w:rsidRDefault="00816474" w:rsidP="00816474">
            <w:pPr>
              <w:pStyle w:val="Normlny0"/>
              <w:widowControl/>
              <w:jc w:val="both"/>
            </w:pPr>
          </w:p>
          <w:p w14:paraId="23B90BAC" w14:textId="77777777" w:rsidR="00816474" w:rsidRPr="00AF48C0" w:rsidRDefault="00816474" w:rsidP="00816474">
            <w:pPr>
              <w:pStyle w:val="Normlny0"/>
              <w:widowControl/>
              <w:jc w:val="both"/>
            </w:pPr>
          </w:p>
          <w:p w14:paraId="0D017F1C" w14:textId="77777777" w:rsidR="00816474" w:rsidRPr="00AF48C0" w:rsidRDefault="00816474" w:rsidP="00816474">
            <w:pPr>
              <w:pStyle w:val="Normlny0"/>
              <w:widowControl/>
              <w:jc w:val="both"/>
            </w:pPr>
          </w:p>
          <w:p w14:paraId="0D75FC70" w14:textId="77777777" w:rsidR="00816474" w:rsidRPr="00AF48C0" w:rsidRDefault="00816474" w:rsidP="00816474">
            <w:pPr>
              <w:pStyle w:val="Normlny0"/>
              <w:widowControl/>
              <w:jc w:val="both"/>
            </w:pPr>
          </w:p>
          <w:p w14:paraId="02620F10" w14:textId="77777777" w:rsidR="00816474" w:rsidRPr="00AF48C0" w:rsidRDefault="00816474" w:rsidP="00816474">
            <w:pPr>
              <w:pStyle w:val="Normlny0"/>
              <w:widowControl/>
              <w:jc w:val="both"/>
            </w:pPr>
            <w:r w:rsidRPr="00AF48C0">
              <w:t>O: 2</w:t>
            </w:r>
          </w:p>
          <w:p w14:paraId="06E87909" w14:textId="77777777" w:rsidR="00816474" w:rsidRPr="00AF48C0" w:rsidRDefault="00816474" w:rsidP="00816474">
            <w:pPr>
              <w:pStyle w:val="Normlny0"/>
              <w:widowControl/>
              <w:jc w:val="both"/>
            </w:pPr>
          </w:p>
          <w:p w14:paraId="1F7805CC" w14:textId="77777777" w:rsidR="00816474" w:rsidRPr="00AF48C0" w:rsidRDefault="00816474" w:rsidP="00816474">
            <w:pPr>
              <w:pStyle w:val="Normlny0"/>
              <w:widowControl/>
              <w:jc w:val="both"/>
            </w:pPr>
          </w:p>
          <w:p w14:paraId="5A831E11" w14:textId="77777777" w:rsidR="00816474" w:rsidRPr="00AF48C0" w:rsidRDefault="00816474" w:rsidP="00816474">
            <w:pPr>
              <w:pStyle w:val="Normlny0"/>
              <w:widowControl/>
              <w:jc w:val="both"/>
            </w:pPr>
          </w:p>
          <w:p w14:paraId="73256141" w14:textId="77777777" w:rsidR="00816474" w:rsidRPr="00AF48C0" w:rsidRDefault="00816474" w:rsidP="00816474">
            <w:pPr>
              <w:pStyle w:val="Normlny0"/>
              <w:widowControl/>
              <w:jc w:val="both"/>
            </w:pPr>
            <w:r w:rsidRPr="00AF48C0">
              <w:t>O: 3</w:t>
            </w:r>
          </w:p>
          <w:p w14:paraId="7C10F27F" w14:textId="77777777" w:rsidR="00816474" w:rsidRPr="00AF48C0" w:rsidRDefault="00816474" w:rsidP="00816474">
            <w:pPr>
              <w:pStyle w:val="Normlny0"/>
              <w:widowControl/>
              <w:jc w:val="both"/>
            </w:pPr>
          </w:p>
          <w:p w14:paraId="3133E3F4" w14:textId="77777777" w:rsidR="00816474" w:rsidRPr="00AF48C0" w:rsidRDefault="00816474" w:rsidP="00816474">
            <w:pPr>
              <w:pStyle w:val="Normlny0"/>
              <w:widowControl/>
              <w:jc w:val="both"/>
            </w:pPr>
          </w:p>
          <w:p w14:paraId="2EBCDE2F" w14:textId="77777777" w:rsidR="00816474" w:rsidRPr="00AF48C0" w:rsidRDefault="00816474" w:rsidP="00816474">
            <w:pPr>
              <w:pStyle w:val="Normlny0"/>
              <w:widowControl/>
              <w:jc w:val="both"/>
            </w:pPr>
          </w:p>
          <w:p w14:paraId="1EA4830C" w14:textId="77777777" w:rsidR="00816474" w:rsidRPr="00AF48C0" w:rsidRDefault="00816474" w:rsidP="00816474">
            <w:pPr>
              <w:pStyle w:val="Normlny0"/>
              <w:widowControl/>
              <w:jc w:val="both"/>
            </w:pPr>
          </w:p>
          <w:p w14:paraId="28443243" w14:textId="77777777" w:rsidR="00816474" w:rsidRPr="00AF48C0" w:rsidRDefault="00816474" w:rsidP="00816474">
            <w:pPr>
              <w:pStyle w:val="Normlny0"/>
              <w:widowControl/>
              <w:jc w:val="both"/>
            </w:pPr>
            <w:r w:rsidRPr="00AF48C0">
              <w:lastRenderedPageBreak/>
              <w:t>O: 4</w:t>
            </w:r>
          </w:p>
          <w:p w14:paraId="5B48F214" w14:textId="77777777" w:rsidR="00816474" w:rsidRPr="00AF48C0" w:rsidRDefault="00816474" w:rsidP="00816474">
            <w:pPr>
              <w:pStyle w:val="Normlny0"/>
              <w:widowControl/>
              <w:jc w:val="both"/>
            </w:pPr>
          </w:p>
        </w:tc>
        <w:tc>
          <w:tcPr>
            <w:tcW w:w="3822" w:type="dxa"/>
            <w:gridSpan w:val="2"/>
            <w:tcBorders>
              <w:top w:val="single" w:sz="2" w:space="0" w:color="auto"/>
              <w:left w:val="single" w:sz="4" w:space="0" w:color="auto"/>
              <w:bottom w:val="single" w:sz="2" w:space="0" w:color="auto"/>
              <w:right w:val="single" w:sz="4" w:space="0" w:color="auto"/>
            </w:tcBorders>
            <w:vAlign w:val="center"/>
          </w:tcPr>
          <w:p w14:paraId="187BDCE2" w14:textId="77777777" w:rsidR="00816474" w:rsidRPr="00AF48C0" w:rsidRDefault="00816474" w:rsidP="00816474">
            <w:pPr>
              <w:pStyle w:val="Normlny0"/>
              <w:widowControl/>
              <w:jc w:val="both"/>
            </w:pPr>
            <w:r w:rsidRPr="00AF48C0">
              <w:lastRenderedPageBreak/>
              <w:t>Národné hodnotenie rizík</w:t>
            </w:r>
          </w:p>
          <w:p w14:paraId="62D587FE" w14:textId="77777777" w:rsidR="00816474" w:rsidRPr="00AF48C0" w:rsidRDefault="00816474" w:rsidP="00816474">
            <w:pPr>
              <w:pStyle w:val="Normlny0"/>
              <w:jc w:val="both"/>
              <w:rPr>
                <w:b/>
              </w:rPr>
            </w:pPr>
            <w:r w:rsidRPr="00AF48C0">
              <w:t xml:space="preserve">(1)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 </w:t>
            </w:r>
            <w:r w:rsidRPr="00AF48C0">
              <w:rPr>
                <w:b/>
              </w:rPr>
              <w:t xml:space="preserve"> Národné hodnotenie rizík schvaľuje vláda Slovenskej republiky.</w:t>
            </w:r>
          </w:p>
          <w:p w14:paraId="34CEF676" w14:textId="77777777" w:rsidR="00816474" w:rsidRPr="00AF48C0" w:rsidRDefault="00816474" w:rsidP="00816474">
            <w:pPr>
              <w:pStyle w:val="Normlny0"/>
              <w:jc w:val="both"/>
            </w:pPr>
          </w:p>
          <w:p w14:paraId="02D1E8E2" w14:textId="77777777" w:rsidR="00816474" w:rsidRPr="00AF48C0" w:rsidRDefault="00816474" w:rsidP="00816474">
            <w:pPr>
              <w:pStyle w:val="Normlny0"/>
              <w:jc w:val="both"/>
            </w:pPr>
            <w:r w:rsidRPr="00AF48C0">
              <w:t>(2) Posudzovanie rizík podľa odseku 1 zohľadňuje rizikové faktory uvedené v prílohe č. 2, ako aj hodnotenie rizík vypracované orgánmi Európskej únie a ďalšími medzinárodnými inštitúciami.</w:t>
            </w:r>
          </w:p>
          <w:p w14:paraId="49DFDBAD" w14:textId="77777777" w:rsidR="00816474" w:rsidRPr="00AF48C0" w:rsidRDefault="00816474" w:rsidP="00816474">
            <w:pPr>
              <w:pStyle w:val="Normlny0"/>
              <w:jc w:val="both"/>
            </w:pPr>
            <w:r w:rsidRPr="00AF48C0">
              <w:t xml:space="preserve">(3) Národné hodnotenie rizík sa aktualizuje najmä s ohľadom na vývoj rizík legalizácie a financovania terorizmu a s ohľadom </w:t>
            </w:r>
            <w:r w:rsidRPr="00AF48C0">
              <w:lastRenderedPageBreak/>
              <w:t>na činnosť orgánov Európskej únie.</w:t>
            </w:r>
          </w:p>
          <w:p w14:paraId="2BFB50D2" w14:textId="77777777" w:rsidR="00816474" w:rsidRPr="00AF48C0" w:rsidRDefault="00816474" w:rsidP="00816474">
            <w:pPr>
              <w:jc w:val="both"/>
              <w:rPr>
                <w:b/>
                <w:sz w:val="20"/>
                <w:szCs w:val="20"/>
              </w:rPr>
            </w:pPr>
            <w:r w:rsidRPr="00AF48C0">
              <w:t>(</w:t>
            </w:r>
            <w:r w:rsidRPr="00AF48C0">
              <w:rPr>
                <w:b/>
                <w:sz w:val="20"/>
                <w:szCs w:val="20"/>
              </w:rPr>
              <w:t>4) Finančná spravodajská jednotka poskytne výsledky národného hodnotenia rizík výboru Rady Európy, Európskej komisii, účastníkom Európskeho systému finančného dohľadu</w:t>
            </w:r>
            <w:r w:rsidRPr="00AF48C0">
              <w:rPr>
                <w:b/>
                <w:sz w:val="20"/>
                <w:szCs w:val="20"/>
                <w:vertAlign w:val="superscript"/>
              </w:rPr>
              <w:t>53d</w:t>
            </w:r>
            <w:r w:rsidRPr="00AF48C0">
              <w:rPr>
                <w:b/>
                <w:sz w:val="20"/>
                <w:szCs w:val="20"/>
              </w:rPr>
              <w:t>)</w:t>
            </w:r>
            <w:r w:rsidRPr="00AF48C0">
              <w:rPr>
                <w:b/>
                <w:sz w:val="20"/>
                <w:szCs w:val="20"/>
                <w:vertAlign w:val="superscript"/>
              </w:rPr>
              <w:t xml:space="preserve"> </w:t>
            </w:r>
            <w:r w:rsidRPr="00AF48C0">
              <w:rPr>
                <w:b/>
                <w:sz w:val="20"/>
                <w:szCs w:val="20"/>
              </w:rPr>
              <w:t>a ostatným členským štátom na účely predchádzania legalizácii a financovania terorizmu.</w:t>
            </w:r>
            <w:r w:rsidRPr="00AF48C0">
              <w:rPr>
                <w:b/>
                <w:sz w:val="20"/>
                <w:szCs w:val="20"/>
                <w:vertAlign w:val="superscript"/>
              </w:rPr>
              <w:t xml:space="preserve"> </w:t>
            </w:r>
            <w:r w:rsidRPr="00AF48C0">
              <w:rPr>
                <w:b/>
                <w:sz w:val="20"/>
                <w:szCs w:val="20"/>
              </w:rPr>
              <w:t>Finančná spravodajská jednotka zverejní záverečnú správu z národného hodnotenia rizík na svojom webovom sídle. Finančná spravodajská jednotka priebežne informuje povinné osoby o rizikách identifikovaných v národnom hodnotení rizík a o opatreniach vykonávaných k ich zmierňovaniu.</w:t>
            </w:r>
          </w:p>
          <w:p w14:paraId="63585204" w14:textId="77777777" w:rsidR="00816474" w:rsidRPr="00AF48C0" w:rsidRDefault="00816474" w:rsidP="00816474">
            <w:pPr>
              <w:pStyle w:val="Normlny0"/>
              <w:jc w:val="both"/>
            </w:pPr>
          </w:p>
        </w:tc>
        <w:tc>
          <w:tcPr>
            <w:tcW w:w="1792" w:type="dxa"/>
            <w:gridSpan w:val="2"/>
            <w:tcBorders>
              <w:top w:val="single" w:sz="2" w:space="0" w:color="auto"/>
              <w:left w:val="single" w:sz="4" w:space="0" w:color="auto"/>
              <w:bottom w:val="single" w:sz="2" w:space="0" w:color="auto"/>
              <w:right w:val="single" w:sz="4" w:space="0" w:color="auto"/>
            </w:tcBorders>
            <w:vAlign w:val="center"/>
          </w:tcPr>
          <w:p w14:paraId="4E4F5977" w14:textId="77777777" w:rsidR="00816474" w:rsidRPr="00AF48C0" w:rsidRDefault="00816474" w:rsidP="00816474">
            <w:pPr>
              <w:pStyle w:val="Normlny0"/>
              <w:widowControl/>
              <w:jc w:val="both"/>
            </w:pPr>
          </w:p>
          <w:p w14:paraId="5528074A" w14:textId="77777777" w:rsidR="00816474" w:rsidRPr="00AF48C0" w:rsidRDefault="00816474" w:rsidP="00816474">
            <w:pPr>
              <w:pStyle w:val="Normlny0"/>
              <w:widowControl/>
              <w:jc w:val="both"/>
            </w:pPr>
            <w:r w:rsidRPr="00AF48C0">
              <w:t>Ú</w:t>
            </w:r>
          </w:p>
        </w:tc>
        <w:tc>
          <w:tcPr>
            <w:tcW w:w="1935" w:type="dxa"/>
            <w:gridSpan w:val="2"/>
            <w:tcBorders>
              <w:top w:val="single" w:sz="2" w:space="0" w:color="auto"/>
              <w:left w:val="single" w:sz="4" w:space="0" w:color="auto"/>
              <w:bottom w:val="single" w:sz="2" w:space="0" w:color="auto"/>
            </w:tcBorders>
            <w:vAlign w:val="center"/>
          </w:tcPr>
          <w:p w14:paraId="7BAC92A6" w14:textId="77777777" w:rsidR="00816474" w:rsidRPr="00AF48C0" w:rsidRDefault="00816474" w:rsidP="00816474">
            <w:pPr>
              <w:jc w:val="both"/>
              <w:rPr>
                <w:sz w:val="20"/>
                <w:szCs w:val="20"/>
              </w:rPr>
            </w:pPr>
            <w:r w:rsidRPr="00AF48C0">
              <w:rPr>
                <w:sz w:val="20"/>
                <w:szCs w:val="20"/>
              </w:rPr>
              <w:t xml:space="preserve">Údaje o veľkosti a význame rôznych sektorov vrátane počtu subjektov a osôb hospodárskeho významu každého sektora získava finančná spravodajská jednotka prostredníctvom národného hodnotenia rizík v § 26a zákona, na ktorom sa podieľajú tiež povinné osoby a iné subjekty, ktoré sú povinné viesť tieto údaje podľa osobitných predpisov a následne ich poskytnúť finančnej spravodajskej jednotke pri vykonávaní </w:t>
            </w:r>
            <w:r w:rsidRPr="00AF48C0">
              <w:rPr>
                <w:sz w:val="20"/>
                <w:szCs w:val="20"/>
              </w:rPr>
              <w:lastRenderedPageBreak/>
              <w:t>národného hodnotenia rizík.</w:t>
            </w:r>
          </w:p>
          <w:p w14:paraId="2682D24F" w14:textId="77777777" w:rsidR="00816474" w:rsidRPr="00AF48C0" w:rsidRDefault="00816474" w:rsidP="00816474">
            <w:pPr>
              <w:pStyle w:val="Normlny0"/>
              <w:widowControl/>
              <w:jc w:val="both"/>
            </w:pPr>
            <w:r w:rsidRPr="00AF48C0">
              <w:t>Príslušné orgány vedú š</w:t>
            </w:r>
            <w:r w:rsidRPr="00AF48C0">
              <w:rPr>
                <w:bCs/>
              </w:rPr>
              <w:t>tatistický zberový portál, ktorý</w:t>
            </w:r>
            <w:r w:rsidRPr="00AF48C0">
              <w:t xml:space="preserve"> je určený</w:t>
            </w:r>
          </w:p>
        </w:tc>
      </w:tr>
      <w:tr w:rsidR="00816474" w:rsidRPr="00AF48C0" w14:paraId="152C1D5C" w14:textId="77777777" w:rsidTr="00BD46DF">
        <w:trPr>
          <w:gridAfter w:val="1"/>
          <w:wAfter w:w="43" w:type="dxa"/>
          <w:trHeight w:val="315"/>
        </w:trPr>
        <w:tc>
          <w:tcPr>
            <w:tcW w:w="1179" w:type="dxa"/>
            <w:tcBorders>
              <w:top w:val="single" w:sz="4" w:space="0" w:color="auto"/>
              <w:left w:val="single" w:sz="12" w:space="0" w:color="auto"/>
              <w:bottom w:val="single" w:sz="2" w:space="0" w:color="auto"/>
              <w:right w:val="single" w:sz="4" w:space="0" w:color="auto"/>
            </w:tcBorders>
          </w:tcPr>
          <w:p w14:paraId="361C1C94" w14:textId="77777777" w:rsidR="00816474" w:rsidRPr="00AF48C0" w:rsidRDefault="00816474" w:rsidP="00816474">
            <w:pPr>
              <w:spacing w:line="240" w:lineRule="auto"/>
              <w:jc w:val="both"/>
              <w:rPr>
                <w:sz w:val="20"/>
                <w:szCs w:val="20"/>
              </w:rPr>
            </w:pPr>
          </w:p>
          <w:p w14:paraId="6F811D0C" w14:textId="77777777" w:rsidR="00816474" w:rsidRPr="00AF48C0" w:rsidRDefault="00816474" w:rsidP="00816474">
            <w:pPr>
              <w:spacing w:line="240" w:lineRule="auto"/>
              <w:jc w:val="both"/>
              <w:rPr>
                <w:sz w:val="20"/>
                <w:szCs w:val="20"/>
              </w:rPr>
            </w:pPr>
          </w:p>
          <w:p w14:paraId="474459E8" w14:textId="77777777" w:rsidR="00816474" w:rsidRPr="00AF48C0" w:rsidRDefault="00816474" w:rsidP="00816474">
            <w:pPr>
              <w:spacing w:line="240" w:lineRule="auto"/>
              <w:jc w:val="both"/>
              <w:rPr>
                <w:sz w:val="20"/>
                <w:szCs w:val="20"/>
              </w:rPr>
            </w:pPr>
          </w:p>
          <w:p w14:paraId="2439FF8F" w14:textId="77777777" w:rsidR="00816474" w:rsidRPr="00AF48C0" w:rsidRDefault="00816474" w:rsidP="00816474">
            <w:pPr>
              <w:spacing w:line="240" w:lineRule="auto"/>
              <w:jc w:val="both"/>
              <w:rPr>
                <w:sz w:val="20"/>
                <w:szCs w:val="20"/>
              </w:rPr>
            </w:pPr>
          </w:p>
          <w:p w14:paraId="600DE877" w14:textId="77777777" w:rsidR="00816474" w:rsidRPr="00AF48C0" w:rsidRDefault="00816474" w:rsidP="00816474">
            <w:pPr>
              <w:spacing w:line="240" w:lineRule="auto"/>
              <w:jc w:val="both"/>
              <w:rPr>
                <w:sz w:val="20"/>
                <w:szCs w:val="20"/>
              </w:rPr>
            </w:pPr>
          </w:p>
          <w:p w14:paraId="109BFD11" w14:textId="77777777" w:rsidR="00816474" w:rsidRPr="00AF48C0" w:rsidRDefault="00816474" w:rsidP="00816474">
            <w:pPr>
              <w:spacing w:line="240" w:lineRule="auto"/>
              <w:jc w:val="both"/>
              <w:rPr>
                <w:sz w:val="20"/>
                <w:szCs w:val="20"/>
              </w:rPr>
            </w:pPr>
          </w:p>
          <w:p w14:paraId="4B4834DD" w14:textId="77777777" w:rsidR="00816474" w:rsidRPr="00AF48C0" w:rsidRDefault="00816474" w:rsidP="00816474">
            <w:pPr>
              <w:spacing w:line="240" w:lineRule="auto"/>
              <w:jc w:val="both"/>
              <w:rPr>
                <w:sz w:val="20"/>
                <w:szCs w:val="20"/>
              </w:rPr>
            </w:pPr>
          </w:p>
          <w:p w14:paraId="2C20EB43" w14:textId="77777777" w:rsidR="00816474" w:rsidRPr="00AF48C0" w:rsidRDefault="00816474" w:rsidP="00816474">
            <w:pPr>
              <w:spacing w:line="240" w:lineRule="auto"/>
              <w:jc w:val="both"/>
              <w:rPr>
                <w:sz w:val="20"/>
                <w:szCs w:val="20"/>
              </w:rPr>
            </w:pPr>
          </w:p>
          <w:p w14:paraId="05EE2F2D" w14:textId="77777777" w:rsidR="00816474" w:rsidRPr="00AF48C0" w:rsidRDefault="00816474" w:rsidP="00816474">
            <w:pPr>
              <w:spacing w:line="240" w:lineRule="auto"/>
              <w:jc w:val="both"/>
              <w:rPr>
                <w:sz w:val="20"/>
                <w:szCs w:val="20"/>
              </w:rPr>
            </w:pPr>
          </w:p>
          <w:p w14:paraId="1D948FEA" w14:textId="77777777" w:rsidR="00816474" w:rsidRPr="00AF48C0" w:rsidRDefault="00816474" w:rsidP="00816474">
            <w:pPr>
              <w:spacing w:line="240" w:lineRule="auto"/>
              <w:jc w:val="both"/>
              <w:rPr>
                <w:sz w:val="20"/>
                <w:szCs w:val="20"/>
              </w:rPr>
            </w:pPr>
          </w:p>
          <w:p w14:paraId="6761D12F" w14:textId="77777777" w:rsidR="00816474" w:rsidRPr="00AF48C0" w:rsidRDefault="00816474" w:rsidP="00816474">
            <w:pPr>
              <w:jc w:val="both"/>
              <w:rPr>
                <w:sz w:val="20"/>
                <w:szCs w:val="20"/>
              </w:rPr>
            </w:pPr>
          </w:p>
        </w:tc>
        <w:tc>
          <w:tcPr>
            <w:tcW w:w="3407" w:type="dxa"/>
            <w:gridSpan w:val="2"/>
            <w:tcBorders>
              <w:top w:val="single" w:sz="4" w:space="0" w:color="auto"/>
              <w:left w:val="single" w:sz="4" w:space="0" w:color="auto"/>
              <w:bottom w:val="single" w:sz="2" w:space="0" w:color="auto"/>
              <w:right w:val="single" w:sz="4" w:space="0" w:color="auto"/>
            </w:tcBorders>
          </w:tcPr>
          <w:p w14:paraId="2EA2D55C" w14:textId="77777777" w:rsidR="00816474" w:rsidRPr="00AF48C0" w:rsidRDefault="00816474" w:rsidP="00816474">
            <w:pPr>
              <w:pStyle w:val="Normlny0"/>
              <w:widowControl/>
              <w:jc w:val="both"/>
            </w:pPr>
            <w:r w:rsidRPr="00AF48C0">
              <w:t>2. Štatistiky uvedené v odseku 1 obsahujú:</w:t>
            </w:r>
          </w:p>
          <w:p w14:paraId="37E009BB" w14:textId="77777777" w:rsidR="00816474" w:rsidRPr="00AF48C0" w:rsidRDefault="00816474" w:rsidP="00816474">
            <w:pPr>
              <w:pStyle w:val="Normlny0"/>
              <w:widowControl/>
              <w:jc w:val="both"/>
            </w:pPr>
            <w:r w:rsidRPr="00AF48C0">
              <w:t>a) údaje o veľkosti a význame rôznych sektorov, ktoré patria do rozsahu pôsobnosti tejto smernice vrátane počtu fyzických osôb a subjektov a hospodárskeho významu každého sektora;</w:t>
            </w:r>
          </w:p>
          <w:p w14:paraId="28E22693" w14:textId="77777777" w:rsidR="00816474" w:rsidRPr="00AF48C0" w:rsidRDefault="00816474" w:rsidP="00816474">
            <w:pPr>
              <w:pStyle w:val="Normlny0"/>
              <w:widowControl/>
              <w:jc w:val="both"/>
            </w:pPr>
          </w:p>
          <w:p w14:paraId="06EE8E80" w14:textId="77777777" w:rsidR="00816474" w:rsidRPr="00AF48C0" w:rsidRDefault="00816474" w:rsidP="00816474">
            <w:pPr>
              <w:pStyle w:val="Normlny0"/>
              <w:widowControl/>
              <w:jc w:val="both"/>
            </w:pPr>
            <w:r w:rsidRPr="00AF48C0">
              <w:t>b) údaje o ohlasovaní, vyšetrovaní a súdnych fázach vnútroštátneho mechanizmu boja proti praniu špinavých peňazí a financovaniu terorizmu, ako aj počet správ o podozrivých transakciách pre FIU, kroky nadväzujúce na tieto správy a každý rok počet vyšetrovaných prípadov, počet stíhaných osôb, počet osôb odsúdených za trestný čin prania špinavých peňazí alebo financovania terorizmu, typy predikatívnych trestných činov, ak sú takéto informácie k dispozícii, a výšku zmrazeného, zhabaného alebo zabaveného majetku v eurách;</w:t>
            </w:r>
          </w:p>
          <w:p w14:paraId="08DD87B7" w14:textId="77777777" w:rsidR="00816474" w:rsidRPr="00AF48C0" w:rsidRDefault="00816474" w:rsidP="00816474">
            <w:pPr>
              <w:pStyle w:val="Normlny0"/>
              <w:widowControl/>
              <w:jc w:val="both"/>
            </w:pPr>
          </w:p>
          <w:p w14:paraId="35AC2856" w14:textId="77777777" w:rsidR="00816474" w:rsidRPr="00AF48C0" w:rsidRDefault="00816474" w:rsidP="00816474">
            <w:pPr>
              <w:pStyle w:val="Normlny0"/>
              <w:widowControl/>
              <w:jc w:val="both"/>
            </w:pPr>
            <w:r w:rsidRPr="00AF48C0">
              <w:t xml:space="preserve">c) ak sú dostupné, údaje o počte </w:t>
            </w:r>
            <w:r w:rsidRPr="00AF48C0">
              <w:lastRenderedPageBreak/>
              <w:t>a percentuálnom podiele správ, ktoré viedli k ďalšiemu vyšetrovaniu, spolu s výročnou správou pre povinné subjekty obsahujúcou podrobnosti o užitočnosti prezentovaných správ a nadväznosti na ne;</w:t>
            </w:r>
          </w:p>
          <w:p w14:paraId="28942F34" w14:textId="77777777" w:rsidR="00816474" w:rsidRPr="00AF48C0" w:rsidRDefault="00816474" w:rsidP="00816474">
            <w:pPr>
              <w:pStyle w:val="Normlny0"/>
              <w:widowControl/>
              <w:jc w:val="both"/>
            </w:pPr>
            <w:r w:rsidRPr="00AF48C0">
              <w:t>d) údaje o počte cezhraničných žiadostí o informácie, ktoré FIU podala, prijala, zamietla a na ktoré úplne alebo čiastočne odpovedala, rozdelené podľa krajiny protistrany;</w:t>
            </w:r>
          </w:p>
          <w:p w14:paraId="57E3AE10" w14:textId="77777777" w:rsidR="00816474" w:rsidRPr="00AF48C0" w:rsidRDefault="00816474" w:rsidP="00816474">
            <w:pPr>
              <w:pStyle w:val="Normlny0"/>
              <w:widowControl/>
              <w:jc w:val="both"/>
            </w:pPr>
            <w:r w:rsidRPr="00AF48C0">
              <w:t>e) ľudské zdroje pridelené príslušným orgánom zodpovedným za dohľad nad praním špinavých peňazí a financovaním terorizmu, ako aj ľudské zdroje pridelené FIU s cieľom plniť úlohy stanovené v článku 32;</w:t>
            </w:r>
          </w:p>
          <w:p w14:paraId="5499834A" w14:textId="77777777" w:rsidR="00816474" w:rsidRPr="00AF48C0" w:rsidRDefault="00816474" w:rsidP="00816474">
            <w:pPr>
              <w:pStyle w:val="Normlny0"/>
              <w:widowControl/>
              <w:jc w:val="both"/>
            </w:pPr>
            <w:r w:rsidRPr="00AF48C0">
              <w:t>f) počet opatrení dohľadu na mieste i na diaľku, počet zistených porušení na základe opatrení v oblasti dohľadu a sankcie/správne opatrenia uplatňované orgánmi dohľadu.</w:t>
            </w:r>
          </w:p>
          <w:p w14:paraId="204E81CE" w14:textId="77777777" w:rsidR="00816474" w:rsidRPr="00AF48C0" w:rsidRDefault="00816474" w:rsidP="00816474">
            <w:pPr>
              <w:pStyle w:val="Normlny0"/>
              <w:widowControl/>
              <w:jc w:val="both"/>
            </w:pPr>
            <w:r w:rsidRPr="00AF48C0">
              <w:t>3. Členské štáty zabezpečia, aby sa každoročne uverejňovalo konsolidované preskúmanie ich štatistík.</w:t>
            </w:r>
          </w:p>
          <w:p w14:paraId="7ED68018" w14:textId="77777777" w:rsidR="00816474" w:rsidRPr="00AF48C0" w:rsidRDefault="00816474" w:rsidP="00816474">
            <w:pPr>
              <w:pStyle w:val="Normlny0"/>
              <w:widowControl/>
              <w:jc w:val="both"/>
            </w:pPr>
            <w:r w:rsidRPr="00AF48C0">
              <w:t>4. Členské štáty poskytnú každoročne Komisii štatistiku uvedenú v odseku 2. Komisia uverejňuje výročnú správu, ktorá obsahuje zhrnutie a vysvetlenie štatistiky uvedenej v odseku 2 a ktorá sa sprístupní na jej webovej stránke.“</w:t>
            </w:r>
          </w:p>
          <w:p w14:paraId="05FD04C5" w14:textId="77777777" w:rsidR="00816474" w:rsidRPr="00AF48C0" w:rsidRDefault="00816474" w:rsidP="00816474">
            <w:pPr>
              <w:pStyle w:val="Normlny0"/>
              <w:jc w:val="both"/>
            </w:pPr>
          </w:p>
        </w:tc>
        <w:tc>
          <w:tcPr>
            <w:tcW w:w="1110" w:type="dxa"/>
            <w:gridSpan w:val="2"/>
            <w:tcBorders>
              <w:top w:val="single" w:sz="4" w:space="0" w:color="auto"/>
              <w:left w:val="single" w:sz="4" w:space="0" w:color="auto"/>
              <w:bottom w:val="single" w:sz="2" w:space="0" w:color="auto"/>
              <w:right w:val="single" w:sz="12" w:space="0" w:color="auto"/>
            </w:tcBorders>
            <w:vAlign w:val="center"/>
          </w:tcPr>
          <w:p w14:paraId="56ACAA58" w14:textId="77777777" w:rsidR="00816474" w:rsidRPr="00AF48C0" w:rsidRDefault="00816474" w:rsidP="00816474">
            <w:pPr>
              <w:pStyle w:val="Normlny0"/>
              <w:jc w:val="both"/>
            </w:pPr>
            <w:r w:rsidRPr="00AF48C0">
              <w:lastRenderedPageBreak/>
              <w:t>N</w:t>
            </w:r>
          </w:p>
        </w:tc>
        <w:tc>
          <w:tcPr>
            <w:tcW w:w="1612" w:type="dxa"/>
            <w:gridSpan w:val="2"/>
            <w:tcBorders>
              <w:top w:val="single" w:sz="4" w:space="0" w:color="auto"/>
              <w:left w:val="nil"/>
              <w:bottom w:val="single" w:sz="2" w:space="0" w:color="auto"/>
              <w:right w:val="single" w:sz="4" w:space="0" w:color="auto"/>
            </w:tcBorders>
          </w:tcPr>
          <w:p w14:paraId="390FD553" w14:textId="77777777" w:rsidR="00816474" w:rsidRPr="00AF48C0" w:rsidRDefault="00816474" w:rsidP="00816474">
            <w:pPr>
              <w:pStyle w:val="Normlny0"/>
              <w:widowControl/>
            </w:pPr>
            <w:r w:rsidRPr="00AF48C0">
              <w:t>Zákon č.</w:t>
            </w:r>
          </w:p>
          <w:p w14:paraId="2F77A573" w14:textId="5B2DE998" w:rsidR="00816474" w:rsidRPr="00AF48C0" w:rsidRDefault="00816474" w:rsidP="00816474">
            <w:pPr>
              <w:pStyle w:val="Normlny0"/>
            </w:pPr>
            <w:r w:rsidRPr="00AF48C0">
              <w:t>297/2008 Z. z.</w:t>
            </w:r>
          </w:p>
          <w:p w14:paraId="1C12ED85" w14:textId="77777777" w:rsidR="003473CB" w:rsidRPr="00AF48C0" w:rsidRDefault="003473CB" w:rsidP="00816474">
            <w:pPr>
              <w:pStyle w:val="Normlny0"/>
            </w:pPr>
            <w:r w:rsidRPr="00AF48C0">
              <w:t>+ návrh zákona</w:t>
            </w:r>
          </w:p>
        </w:tc>
        <w:tc>
          <w:tcPr>
            <w:tcW w:w="1011" w:type="dxa"/>
            <w:gridSpan w:val="2"/>
            <w:tcBorders>
              <w:top w:val="single" w:sz="4" w:space="0" w:color="auto"/>
              <w:left w:val="single" w:sz="4" w:space="0" w:color="auto"/>
              <w:bottom w:val="single" w:sz="2" w:space="0" w:color="auto"/>
              <w:right w:val="single" w:sz="4" w:space="0" w:color="auto"/>
            </w:tcBorders>
          </w:tcPr>
          <w:p w14:paraId="1D2EB866" w14:textId="77777777" w:rsidR="00816474" w:rsidRPr="00AF48C0" w:rsidRDefault="00816474" w:rsidP="00816474">
            <w:pPr>
              <w:pStyle w:val="Normlny0"/>
              <w:widowControl/>
              <w:jc w:val="both"/>
            </w:pPr>
            <w:r w:rsidRPr="00AF48C0">
              <w:t>§ 27</w:t>
            </w:r>
          </w:p>
          <w:p w14:paraId="2464D38F" w14:textId="77777777" w:rsidR="00816474" w:rsidRPr="00AF48C0" w:rsidRDefault="00816474" w:rsidP="00816474">
            <w:pPr>
              <w:pStyle w:val="Normlny0"/>
              <w:widowControl/>
              <w:jc w:val="both"/>
            </w:pPr>
            <w:r w:rsidRPr="00AF48C0">
              <w:t>O: 1</w:t>
            </w:r>
          </w:p>
          <w:p w14:paraId="4B14D8C2" w14:textId="77777777" w:rsidR="00816474" w:rsidRPr="00AF48C0" w:rsidRDefault="00816474" w:rsidP="00816474">
            <w:pPr>
              <w:pStyle w:val="Normlny0"/>
              <w:widowControl/>
              <w:jc w:val="both"/>
            </w:pPr>
          </w:p>
          <w:p w14:paraId="79CC7313" w14:textId="77777777" w:rsidR="00816474" w:rsidRPr="00AF48C0" w:rsidRDefault="00816474" w:rsidP="00816474">
            <w:pPr>
              <w:pStyle w:val="Normlny0"/>
              <w:widowControl/>
              <w:jc w:val="both"/>
            </w:pPr>
          </w:p>
          <w:p w14:paraId="33678F9F" w14:textId="77777777" w:rsidR="00816474" w:rsidRPr="00AF48C0" w:rsidRDefault="00816474" w:rsidP="00816474">
            <w:pPr>
              <w:pStyle w:val="Normlny0"/>
              <w:widowControl/>
              <w:jc w:val="both"/>
            </w:pPr>
          </w:p>
          <w:p w14:paraId="26FD9A02" w14:textId="77777777" w:rsidR="00816474" w:rsidRPr="00AF48C0" w:rsidRDefault="00816474" w:rsidP="00816474">
            <w:pPr>
              <w:pStyle w:val="Normlny0"/>
              <w:widowControl/>
              <w:jc w:val="both"/>
            </w:pPr>
          </w:p>
          <w:p w14:paraId="6A0A10FF" w14:textId="77777777" w:rsidR="00816474" w:rsidRPr="00AF48C0" w:rsidRDefault="00816474" w:rsidP="00816474">
            <w:pPr>
              <w:pStyle w:val="Normlny0"/>
              <w:widowControl/>
              <w:jc w:val="both"/>
            </w:pPr>
          </w:p>
          <w:p w14:paraId="1F3AF169" w14:textId="77777777" w:rsidR="00816474" w:rsidRPr="00AF48C0" w:rsidRDefault="00816474" w:rsidP="00816474">
            <w:pPr>
              <w:pStyle w:val="Normlny0"/>
              <w:widowControl/>
              <w:jc w:val="both"/>
            </w:pPr>
          </w:p>
          <w:p w14:paraId="334C1CC4" w14:textId="77777777" w:rsidR="00816474" w:rsidRPr="00AF48C0" w:rsidRDefault="00816474" w:rsidP="00816474">
            <w:pPr>
              <w:pStyle w:val="Normlny0"/>
              <w:widowControl/>
              <w:jc w:val="both"/>
            </w:pPr>
          </w:p>
          <w:p w14:paraId="09F859F5" w14:textId="77777777" w:rsidR="00816474" w:rsidRPr="00AF48C0" w:rsidRDefault="00816474" w:rsidP="00816474">
            <w:pPr>
              <w:pStyle w:val="Normlny0"/>
              <w:widowControl/>
              <w:jc w:val="both"/>
            </w:pPr>
          </w:p>
          <w:p w14:paraId="179FBBD0" w14:textId="77777777" w:rsidR="00816474" w:rsidRPr="00AF48C0" w:rsidRDefault="00816474" w:rsidP="00816474">
            <w:pPr>
              <w:pStyle w:val="Normlny0"/>
              <w:widowControl/>
              <w:jc w:val="both"/>
            </w:pPr>
          </w:p>
          <w:p w14:paraId="65F4C9B1" w14:textId="77777777" w:rsidR="00816474" w:rsidRPr="00AF48C0" w:rsidRDefault="00816474" w:rsidP="00816474">
            <w:pPr>
              <w:pStyle w:val="Normlny0"/>
              <w:widowControl/>
              <w:jc w:val="both"/>
            </w:pPr>
          </w:p>
          <w:p w14:paraId="7AEA6ECD" w14:textId="77777777" w:rsidR="00816474" w:rsidRPr="00AF48C0" w:rsidRDefault="00816474" w:rsidP="00816474">
            <w:pPr>
              <w:pStyle w:val="Normlny0"/>
              <w:widowControl/>
              <w:jc w:val="both"/>
            </w:pPr>
          </w:p>
          <w:p w14:paraId="0EA9B712" w14:textId="77777777" w:rsidR="00816474" w:rsidRPr="00AF48C0" w:rsidRDefault="00816474" w:rsidP="00816474">
            <w:pPr>
              <w:pStyle w:val="Normlny0"/>
              <w:widowControl/>
              <w:jc w:val="both"/>
            </w:pPr>
          </w:p>
          <w:p w14:paraId="1FE0E61D" w14:textId="77777777" w:rsidR="00816474" w:rsidRPr="00AF48C0" w:rsidRDefault="00816474" w:rsidP="00816474">
            <w:pPr>
              <w:pStyle w:val="Normlny0"/>
              <w:widowControl/>
              <w:jc w:val="both"/>
            </w:pPr>
          </w:p>
          <w:p w14:paraId="11E89F55" w14:textId="77777777" w:rsidR="00816474" w:rsidRPr="00AF48C0" w:rsidRDefault="00816474" w:rsidP="00816474">
            <w:pPr>
              <w:pStyle w:val="Normlny0"/>
              <w:widowControl/>
              <w:jc w:val="both"/>
            </w:pPr>
          </w:p>
          <w:p w14:paraId="24354D95" w14:textId="77777777" w:rsidR="00816474" w:rsidRPr="00AF48C0" w:rsidRDefault="00816474" w:rsidP="00816474">
            <w:pPr>
              <w:pStyle w:val="Normlny0"/>
              <w:widowControl/>
              <w:jc w:val="both"/>
            </w:pPr>
          </w:p>
          <w:p w14:paraId="2BEE0E78" w14:textId="77777777" w:rsidR="00816474" w:rsidRPr="00AF48C0" w:rsidRDefault="00816474" w:rsidP="00816474">
            <w:pPr>
              <w:pStyle w:val="Normlny0"/>
              <w:widowControl/>
              <w:jc w:val="both"/>
            </w:pPr>
          </w:p>
          <w:p w14:paraId="66ADD40E" w14:textId="77777777" w:rsidR="00816474" w:rsidRPr="00AF48C0" w:rsidRDefault="00816474" w:rsidP="00816474">
            <w:pPr>
              <w:pStyle w:val="Normlny0"/>
              <w:widowControl/>
              <w:jc w:val="both"/>
            </w:pPr>
          </w:p>
          <w:p w14:paraId="35ACFB59" w14:textId="77777777" w:rsidR="00816474" w:rsidRPr="00AF48C0" w:rsidRDefault="00816474" w:rsidP="00816474">
            <w:pPr>
              <w:pStyle w:val="Normlny0"/>
              <w:widowControl/>
              <w:jc w:val="both"/>
            </w:pPr>
          </w:p>
          <w:p w14:paraId="48334C24" w14:textId="77777777" w:rsidR="00816474" w:rsidRPr="00AF48C0" w:rsidRDefault="00816474" w:rsidP="00816474">
            <w:pPr>
              <w:pStyle w:val="Normlny0"/>
              <w:widowControl/>
              <w:jc w:val="both"/>
            </w:pPr>
          </w:p>
          <w:p w14:paraId="72FCCD81" w14:textId="77777777" w:rsidR="00816474" w:rsidRPr="00AF48C0" w:rsidRDefault="00816474" w:rsidP="00816474">
            <w:pPr>
              <w:pStyle w:val="Normlny0"/>
              <w:widowControl/>
              <w:jc w:val="both"/>
            </w:pPr>
          </w:p>
          <w:p w14:paraId="6764B231" w14:textId="77777777" w:rsidR="00816474" w:rsidRPr="00AF48C0" w:rsidRDefault="00816474" w:rsidP="00816474">
            <w:pPr>
              <w:pStyle w:val="Normlny0"/>
              <w:widowControl/>
              <w:jc w:val="both"/>
            </w:pPr>
          </w:p>
          <w:p w14:paraId="1D14E409" w14:textId="77777777" w:rsidR="00816474" w:rsidRPr="00AF48C0" w:rsidRDefault="00816474" w:rsidP="00816474">
            <w:pPr>
              <w:pStyle w:val="Normlny0"/>
              <w:widowControl/>
              <w:jc w:val="both"/>
            </w:pPr>
          </w:p>
          <w:p w14:paraId="457CE5C4" w14:textId="77777777" w:rsidR="00816474" w:rsidRPr="00AF48C0" w:rsidRDefault="00816474" w:rsidP="00816474">
            <w:pPr>
              <w:pStyle w:val="Normlny0"/>
              <w:widowControl/>
              <w:jc w:val="both"/>
            </w:pPr>
          </w:p>
          <w:p w14:paraId="63876864" w14:textId="77777777" w:rsidR="00816474" w:rsidRPr="00AF48C0" w:rsidRDefault="00816474" w:rsidP="00816474">
            <w:pPr>
              <w:pStyle w:val="Normlny0"/>
              <w:widowControl/>
              <w:jc w:val="both"/>
            </w:pPr>
          </w:p>
          <w:p w14:paraId="5CBCBC83" w14:textId="77777777" w:rsidR="00816474" w:rsidRPr="00AF48C0" w:rsidRDefault="00816474" w:rsidP="00816474">
            <w:pPr>
              <w:pStyle w:val="Normlny0"/>
              <w:widowControl/>
              <w:jc w:val="both"/>
            </w:pPr>
            <w:r w:rsidRPr="00AF48C0">
              <w:lastRenderedPageBreak/>
              <w:t>O: 2</w:t>
            </w:r>
          </w:p>
          <w:p w14:paraId="4F98D4EA" w14:textId="77777777" w:rsidR="00816474" w:rsidRPr="00AF48C0" w:rsidRDefault="00816474" w:rsidP="00816474">
            <w:pPr>
              <w:pStyle w:val="Normlny0"/>
              <w:jc w:val="both"/>
            </w:pPr>
          </w:p>
        </w:tc>
        <w:tc>
          <w:tcPr>
            <w:tcW w:w="3822" w:type="dxa"/>
            <w:gridSpan w:val="2"/>
            <w:tcBorders>
              <w:top w:val="single" w:sz="4" w:space="0" w:color="auto"/>
              <w:left w:val="single" w:sz="4" w:space="0" w:color="auto"/>
              <w:bottom w:val="single" w:sz="2" w:space="0" w:color="auto"/>
              <w:right w:val="single" w:sz="4" w:space="0" w:color="auto"/>
            </w:tcBorders>
            <w:vAlign w:val="center"/>
          </w:tcPr>
          <w:p w14:paraId="352D015B" w14:textId="77777777" w:rsidR="00816474" w:rsidRPr="00AF48C0" w:rsidRDefault="00816474" w:rsidP="00816474">
            <w:pPr>
              <w:pStyle w:val="Normlny0"/>
              <w:widowControl/>
              <w:jc w:val="both"/>
            </w:pPr>
            <w:r w:rsidRPr="00AF48C0">
              <w:lastRenderedPageBreak/>
              <w:t>Vedenie štatistických údajov</w:t>
            </w:r>
          </w:p>
          <w:p w14:paraId="1A99CC90" w14:textId="2DAFA326" w:rsidR="00816474" w:rsidRPr="00AF48C0" w:rsidRDefault="00816474" w:rsidP="00816474">
            <w:pPr>
              <w:pStyle w:val="Normlny0"/>
              <w:jc w:val="both"/>
            </w:pPr>
            <w:r w:rsidRPr="00AF48C0">
              <w:t xml:space="preserve">1) Finančná spravodajská jednotka vedie súhrnné štatistické údaje, ktoré zahŕňajú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 trestných činov, hodnotu zaisteného majetku, prepadnutého majetku alebo zhabaného majetku. </w:t>
            </w:r>
            <w:r w:rsidRPr="00AF48C0">
              <w:rPr>
                <w:b/>
              </w:rPr>
              <w:t>počet pridelených ľudských zdrojov, údaje o počte a výsledkoch vykonaných kontrol</w:t>
            </w:r>
            <w:r w:rsidR="00631C11" w:rsidRPr="00AF48C0">
              <w:rPr>
                <w:b/>
              </w:rPr>
              <w:t>,</w:t>
            </w:r>
            <w:r w:rsidRPr="00AF48C0">
              <w:rPr>
                <w:b/>
              </w:rPr>
              <w:t> druhoch uložených sankcií</w:t>
            </w:r>
            <w:r w:rsidR="00631C11" w:rsidRPr="00AF48C0">
              <w:rPr>
                <w:b/>
              </w:rPr>
              <w:t>, výšku uložených pokút</w:t>
            </w:r>
            <w:r w:rsidRPr="00AF48C0">
              <w:t xml:space="preserve"> a údaje o počte a spôsobe vybavenia žiadostí od zahraničných partnerských subjektov. Finančná spravodajská jednotka raz ročne uverejňuje súhrnný prehľad týchto štatistických údajov vo výročnej správe. Súčasťou správ finančnej spravodajskej jednotky sú informácie o činnosti jednotky.</w:t>
            </w:r>
          </w:p>
          <w:p w14:paraId="19497540" w14:textId="77777777" w:rsidR="00816474" w:rsidRPr="00AF48C0" w:rsidRDefault="00816474" w:rsidP="00816474">
            <w:pPr>
              <w:pStyle w:val="Normlny0"/>
              <w:jc w:val="both"/>
            </w:pPr>
          </w:p>
          <w:p w14:paraId="3223CFEC" w14:textId="77777777" w:rsidR="00816474" w:rsidRPr="00AF48C0" w:rsidRDefault="00816474" w:rsidP="00816474">
            <w:pPr>
              <w:pStyle w:val="Normlny0"/>
              <w:jc w:val="both"/>
            </w:pPr>
            <w:r w:rsidRPr="00AF48C0">
              <w:t>(2) Finančná spravodajská jednotka je oprávnená na účely vedenia štatistických údajov vyžadovať od orgánov verejnej moci, povinných osôb a vnútroštátneho správcu podklady a informácie, ktoré sú nevyhnutné na vedenie týchto štatistických údajov.</w:t>
            </w:r>
          </w:p>
        </w:tc>
        <w:tc>
          <w:tcPr>
            <w:tcW w:w="1792" w:type="dxa"/>
            <w:gridSpan w:val="2"/>
            <w:tcBorders>
              <w:top w:val="single" w:sz="4" w:space="0" w:color="auto"/>
              <w:left w:val="single" w:sz="4" w:space="0" w:color="auto"/>
              <w:bottom w:val="single" w:sz="2" w:space="0" w:color="auto"/>
              <w:right w:val="single" w:sz="4" w:space="0" w:color="auto"/>
            </w:tcBorders>
            <w:vAlign w:val="center"/>
          </w:tcPr>
          <w:p w14:paraId="22EC6901" w14:textId="77777777" w:rsidR="00816474" w:rsidRPr="00AF48C0" w:rsidRDefault="00816474" w:rsidP="00816474">
            <w:pPr>
              <w:pStyle w:val="Normlny0"/>
              <w:widowControl/>
              <w:jc w:val="both"/>
            </w:pPr>
          </w:p>
          <w:p w14:paraId="6284FDCA" w14:textId="77777777" w:rsidR="00816474" w:rsidRPr="00AF48C0" w:rsidRDefault="00816474" w:rsidP="00816474">
            <w:pPr>
              <w:pStyle w:val="Normlny0"/>
              <w:jc w:val="both"/>
            </w:pPr>
            <w:r w:rsidRPr="00AF48C0">
              <w:t>Ú</w:t>
            </w:r>
          </w:p>
        </w:tc>
        <w:tc>
          <w:tcPr>
            <w:tcW w:w="1935" w:type="dxa"/>
            <w:gridSpan w:val="2"/>
            <w:tcBorders>
              <w:top w:val="single" w:sz="4" w:space="0" w:color="auto"/>
              <w:left w:val="single" w:sz="4" w:space="0" w:color="auto"/>
              <w:bottom w:val="single" w:sz="2" w:space="0" w:color="auto"/>
            </w:tcBorders>
            <w:vAlign w:val="center"/>
          </w:tcPr>
          <w:p w14:paraId="23091197" w14:textId="77777777" w:rsidR="00816474" w:rsidRPr="00AF48C0" w:rsidRDefault="00816474" w:rsidP="00816474">
            <w:pPr>
              <w:jc w:val="both"/>
              <w:rPr>
                <w:sz w:val="20"/>
                <w:szCs w:val="20"/>
              </w:rPr>
            </w:pPr>
            <w:r w:rsidRPr="00AF48C0">
              <w:rPr>
                <w:sz w:val="20"/>
                <w:szCs w:val="20"/>
              </w:rPr>
              <w:t xml:space="preserve">na zabezpečenie zberu, spracovávania, uchovávania, distribúcie a následného publikovania údajov od všetkých vykazujúcich subjektov (banky, pobočky zahraničných bánk, poisťovne, správcovské spoločnosti, obchodníci s cennými papiermi, dôchodkové správcovské spoločnosti, doplnkové dôchodkové spoločnosti, nebankové subjekty, ostatní finanční sprostredkovatelia ako aj ďalšie vykazujúce </w:t>
            </w:r>
            <w:r w:rsidRPr="00AF48C0">
              <w:rPr>
                <w:sz w:val="20"/>
                <w:szCs w:val="20"/>
              </w:rPr>
              <w:lastRenderedPageBreak/>
              <w:t xml:space="preserve">subjekty). Zhromažďované informácie </w:t>
            </w:r>
            <w:r w:rsidRPr="00AF48C0">
              <w:rPr>
                <w:sz w:val="20"/>
                <w:szCs w:val="20"/>
                <w:lang w:bidi="he-IL"/>
              </w:rPr>
              <w:t>obsahujú údaje o veľkosti a význame rôznych sektorov, vrátane počtu subjektov a osôb a hospodárskeho významu každého sektora.</w:t>
            </w:r>
          </w:p>
          <w:p w14:paraId="2DF49437" w14:textId="77777777" w:rsidR="00816474" w:rsidRPr="00AF48C0" w:rsidRDefault="00816474" w:rsidP="00816474">
            <w:pPr>
              <w:jc w:val="both"/>
              <w:rPr>
                <w:sz w:val="20"/>
                <w:szCs w:val="20"/>
              </w:rPr>
            </w:pPr>
          </w:p>
          <w:p w14:paraId="1AE6CAF7" w14:textId="77777777" w:rsidR="00816474" w:rsidRPr="00AF48C0" w:rsidRDefault="00816474" w:rsidP="00816474">
            <w:pPr>
              <w:jc w:val="both"/>
              <w:rPr>
                <w:sz w:val="20"/>
                <w:szCs w:val="20"/>
              </w:rPr>
            </w:pPr>
            <w:r w:rsidRPr="00AF48C0">
              <w:rPr>
                <w:sz w:val="20"/>
                <w:szCs w:val="20"/>
              </w:rPr>
              <w:t xml:space="preserve">Národná banka Slovenska vydáva štvrťročne rôzne publikácie, ktoré poskytujú ucelený pohľad na údaje z oblasti menovej a finančnej štatistiky (štruktúra finančného trhu v SR; bilančná a úroková štatistika úverových inštitúcií; kolektívne investovanie - podielové fondy; lízingové spoločnosti, faktoringové spoločnosti a spoločnosti splátkového financovania; cenné papiere). Dostupné agregované údaje sú zostavené v súlade s jednotnou metodikou ECB. Štatistický úrad takisto zverejňuje rôzne makroekonomické, podnikové či </w:t>
            </w:r>
            <w:r w:rsidRPr="00AF48C0">
              <w:rPr>
                <w:sz w:val="20"/>
                <w:szCs w:val="20"/>
              </w:rPr>
              <w:lastRenderedPageBreak/>
              <w:t>odvetvové štatistiky.</w:t>
            </w:r>
          </w:p>
          <w:p w14:paraId="23051610" w14:textId="77777777" w:rsidR="00816474" w:rsidRPr="00AF48C0" w:rsidRDefault="00816474" w:rsidP="00816474">
            <w:pPr>
              <w:jc w:val="both"/>
              <w:rPr>
                <w:sz w:val="20"/>
                <w:szCs w:val="20"/>
              </w:rPr>
            </w:pPr>
          </w:p>
        </w:tc>
      </w:tr>
      <w:tr w:rsidR="00816474" w:rsidRPr="00AF48C0" w14:paraId="359F42F6" w14:textId="77777777" w:rsidTr="00BD46DF">
        <w:trPr>
          <w:gridAfter w:val="1"/>
          <w:wAfter w:w="43" w:type="dxa"/>
        </w:trPr>
        <w:tc>
          <w:tcPr>
            <w:tcW w:w="1179" w:type="dxa"/>
            <w:tcBorders>
              <w:top w:val="single" w:sz="2" w:space="0" w:color="auto"/>
              <w:left w:val="single" w:sz="12" w:space="0" w:color="auto"/>
              <w:bottom w:val="single" w:sz="2" w:space="0" w:color="auto"/>
              <w:right w:val="single" w:sz="4" w:space="0" w:color="auto"/>
            </w:tcBorders>
          </w:tcPr>
          <w:p w14:paraId="586F1914" w14:textId="77777777" w:rsidR="00816474" w:rsidRPr="00AF48C0" w:rsidRDefault="00816474" w:rsidP="00816474">
            <w:pPr>
              <w:jc w:val="both"/>
              <w:rPr>
                <w:sz w:val="20"/>
                <w:szCs w:val="20"/>
              </w:rPr>
            </w:pPr>
            <w:r w:rsidRPr="00AF48C0">
              <w:rPr>
                <w:sz w:val="20"/>
                <w:szCs w:val="20"/>
              </w:rPr>
              <w:lastRenderedPageBreak/>
              <w:t>Č: 1</w:t>
            </w:r>
          </w:p>
          <w:p w14:paraId="3921F91F" w14:textId="77777777" w:rsidR="00816474" w:rsidRPr="00AF48C0" w:rsidRDefault="00816474" w:rsidP="00816474">
            <w:pPr>
              <w:jc w:val="both"/>
              <w:rPr>
                <w:sz w:val="20"/>
                <w:szCs w:val="20"/>
              </w:rPr>
            </w:pPr>
            <w:r w:rsidRPr="00AF48C0">
              <w:rPr>
                <w:sz w:val="20"/>
                <w:szCs w:val="20"/>
              </w:rPr>
              <w:t>O: 28</w:t>
            </w:r>
          </w:p>
        </w:tc>
        <w:tc>
          <w:tcPr>
            <w:tcW w:w="3407" w:type="dxa"/>
            <w:gridSpan w:val="2"/>
            <w:tcBorders>
              <w:top w:val="single" w:sz="2" w:space="0" w:color="auto"/>
              <w:left w:val="single" w:sz="4" w:space="0" w:color="auto"/>
              <w:bottom w:val="single" w:sz="2" w:space="0" w:color="auto"/>
              <w:right w:val="single" w:sz="4" w:space="0" w:color="auto"/>
            </w:tcBorders>
          </w:tcPr>
          <w:p w14:paraId="675EE078" w14:textId="77777777" w:rsidR="00816474" w:rsidRPr="00AF48C0" w:rsidRDefault="00816474" w:rsidP="00816474">
            <w:pPr>
              <w:pStyle w:val="Normlny0"/>
              <w:widowControl/>
              <w:jc w:val="both"/>
            </w:pPr>
            <w:r w:rsidRPr="00AF48C0">
              <w:t>„4. Členské štáty a európske orgány dohľadu sa navzájom informujú o prípadoch, keď sa v práve tretej krajiny nepovoľuje vykonávanie politík a postupov vyžadovaných podľa odseku 1. V takýchto prípadoch sa môžu prijať koordinované kroky na dosiahnutie riešenia. Pri posudzovaní toho, ktoré tretie krajiny nepovoľujú vykonávanie politík a postupov vyžadovaných podľa odseku 1, členské štáty a európske orgány dohľadu zohľadňujú všetky právne prekážky, ktoré môžu brániť riadnemu vykonávaniu týchto politík a postupov vrátane dodržiavania dôvernosti, ochrany údajov a iných obmedzení výmeny informácií, ktoré môžu byť v tomto ohľade relevantné.“</w:t>
            </w:r>
          </w:p>
          <w:p w14:paraId="3DD63D00" w14:textId="77777777" w:rsidR="00816474" w:rsidRPr="00AF48C0" w:rsidRDefault="00816474" w:rsidP="00816474">
            <w:pPr>
              <w:pStyle w:val="Normlny0"/>
              <w:widowControl/>
              <w:jc w:val="both"/>
            </w:pPr>
          </w:p>
        </w:tc>
        <w:tc>
          <w:tcPr>
            <w:tcW w:w="1110" w:type="dxa"/>
            <w:gridSpan w:val="2"/>
            <w:tcBorders>
              <w:top w:val="single" w:sz="2" w:space="0" w:color="auto"/>
              <w:left w:val="single" w:sz="4" w:space="0" w:color="auto"/>
              <w:bottom w:val="single" w:sz="2" w:space="0" w:color="auto"/>
              <w:right w:val="single" w:sz="12" w:space="0" w:color="auto"/>
            </w:tcBorders>
            <w:vAlign w:val="center"/>
          </w:tcPr>
          <w:p w14:paraId="5EEF07EF" w14:textId="77777777" w:rsidR="00816474" w:rsidRPr="00AF48C0" w:rsidRDefault="00816474" w:rsidP="00816474">
            <w:pPr>
              <w:pStyle w:val="Normlny0"/>
              <w:widowControl/>
              <w:jc w:val="both"/>
            </w:pPr>
            <w:r w:rsidRPr="00AF48C0">
              <w:t>N</w:t>
            </w:r>
          </w:p>
        </w:tc>
        <w:tc>
          <w:tcPr>
            <w:tcW w:w="1612" w:type="dxa"/>
            <w:gridSpan w:val="2"/>
            <w:tcBorders>
              <w:top w:val="single" w:sz="2" w:space="0" w:color="auto"/>
              <w:left w:val="nil"/>
              <w:bottom w:val="single" w:sz="2" w:space="0" w:color="auto"/>
              <w:right w:val="single" w:sz="4" w:space="0" w:color="auto"/>
            </w:tcBorders>
          </w:tcPr>
          <w:p w14:paraId="13103AFC" w14:textId="77777777" w:rsidR="00816474" w:rsidRPr="00AF48C0" w:rsidRDefault="00816474" w:rsidP="00816474">
            <w:pPr>
              <w:pStyle w:val="Normlny0"/>
              <w:widowControl/>
            </w:pPr>
            <w:r w:rsidRPr="00AF48C0">
              <w:t>Zákon č.</w:t>
            </w:r>
          </w:p>
          <w:p w14:paraId="70B3A33F" w14:textId="77777777" w:rsidR="00816474" w:rsidRPr="00AF48C0" w:rsidRDefault="00816474" w:rsidP="00816474">
            <w:pPr>
              <w:pStyle w:val="Normlny0"/>
              <w:widowControl/>
            </w:pPr>
            <w:r w:rsidRPr="00AF48C0">
              <w:t>297/2008 Z. z.</w:t>
            </w:r>
          </w:p>
          <w:p w14:paraId="368A8F97" w14:textId="77777777" w:rsidR="00816474" w:rsidRPr="00AF48C0" w:rsidRDefault="003473CB" w:rsidP="00816474">
            <w:pPr>
              <w:pStyle w:val="Normlny0"/>
              <w:widowControl/>
            </w:pPr>
            <w:r w:rsidRPr="00AF48C0">
              <w:t>+</w:t>
            </w:r>
          </w:p>
          <w:p w14:paraId="7CB35650" w14:textId="77777777" w:rsidR="00816474" w:rsidRPr="00AF48C0" w:rsidRDefault="00816474" w:rsidP="00816474">
            <w:pPr>
              <w:rPr>
                <w:sz w:val="20"/>
                <w:szCs w:val="20"/>
              </w:rPr>
            </w:pPr>
            <w:r w:rsidRPr="00AF48C0">
              <w:rPr>
                <w:sz w:val="20"/>
                <w:szCs w:val="20"/>
              </w:rPr>
              <w:t>Návrh zákona</w:t>
            </w:r>
          </w:p>
        </w:tc>
        <w:tc>
          <w:tcPr>
            <w:tcW w:w="1011" w:type="dxa"/>
            <w:gridSpan w:val="2"/>
            <w:tcBorders>
              <w:top w:val="single" w:sz="2" w:space="0" w:color="auto"/>
              <w:left w:val="single" w:sz="4" w:space="0" w:color="auto"/>
              <w:bottom w:val="single" w:sz="2" w:space="0" w:color="auto"/>
              <w:right w:val="single" w:sz="4" w:space="0" w:color="auto"/>
            </w:tcBorders>
          </w:tcPr>
          <w:p w14:paraId="07033FB0" w14:textId="77777777" w:rsidR="00816474" w:rsidRPr="00AF48C0" w:rsidRDefault="00816474" w:rsidP="00816474">
            <w:pPr>
              <w:pStyle w:val="Normlny0"/>
              <w:widowControl/>
              <w:jc w:val="both"/>
            </w:pPr>
            <w:r w:rsidRPr="00AF48C0">
              <w:t>§ 28</w:t>
            </w:r>
          </w:p>
          <w:p w14:paraId="22AF09E6" w14:textId="77777777" w:rsidR="00816474" w:rsidRPr="00AF48C0" w:rsidRDefault="00816474" w:rsidP="00816474">
            <w:pPr>
              <w:pStyle w:val="Normlny0"/>
              <w:widowControl/>
              <w:jc w:val="both"/>
            </w:pPr>
            <w:r w:rsidRPr="00AF48C0">
              <w:t>O: 1</w:t>
            </w:r>
          </w:p>
          <w:p w14:paraId="301B708E" w14:textId="77777777" w:rsidR="00816474" w:rsidRPr="00AF48C0" w:rsidRDefault="00816474" w:rsidP="00816474">
            <w:pPr>
              <w:pStyle w:val="Normlny0"/>
              <w:widowControl/>
              <w:jc w:val="both"/>
            </w:pPr>
          </w:p>
          <w:p w14:paraId="27B9D3AD" w14:textId="77777777" w:rsidR="00816474" w:rsidRPr="00AF48C0" w:rsidRDefault="00816474" w:rsidP="00816474">
            <w:pPr>
              <w:pStyle w:val="Normlny0"/>
              <w:widowControl/>
              <w:jc w:val="both"/>
            </w:pPr>
          </w:p>
          <w:p w14:paraId="1EFA5064" w14:textId="77777777" w:rsidR="00816474" w:rsidRPr="00AF48C0" w:rsidRDefault="00816474" w:rsidP="00816474">
            <w:pPr>
              <w:pStyle w:val="Normlny0"/>
              <w:widowControl/>
              <w:jc w:val="both"/>
            </w:pPr>
          </w:p>
          <w:p w14:paraId="03EADD2E" w14:textId="77777777" w:rsidR="00816474" w:rsidRPr="00AF48C0" w:rsidRDefault="00816474" w:rsidP="00816474">
            <w:pPr>
              <w:pStyle w:val="Normlny0"/>
              <w:widowControl/>
              <w:jc w:val="both"/>
            </w:pPr>
          </w:p>
          <w:p w14:paraId="6433E0CF" w14:textId="77777777" w:rsidR="00816474" w:rsidRPr="00AF48C0" w:rsidRDefault="00816474" w:rsidP="00816474">
            <w:pPr>
              <w:pStyle w:val="Normlny0"/>
              <w:widowControl/>
              <w:jc w:val="both"/>
            </w:pPr>
          </w:p>
          <w:p w14:paraId="354460C2" w14:textId="77777777" w:rsidR="00816474" w:rsidRPr="00AF48C0" w:rsidRDefault="00816474" w:rsidP="00816474">
            <w:pPr>
              <w:pStyle w:val="Normlny0"/>
              <w:widowControl/>
              <w:jc w:val="both"/>
            </w:pPr>
          </w:p>
          <w:p w14:paraId="1B40BA1C" w14:textId="77777777" w:rsidR="00816474" w:rsidRPr="00AF48C0" w:rsidRDefault="00816474" w:rsidP="00816474">
            <w:pPr>
              <w:pStyle w:val="Normlny0"/>
              <w:widowControl/>
              <w:jc w:val="both"/>
            </w:pPr>
          </w:p>
          <w:p w14:paraId="1D309087" w14:textId="77777777" w:rsidR="00816474" w:rsidRPr="00AF48C0" w:rsidRDefault="00816474" w:rsidP="00816474">
            <w:pPr>
              <w:pStyle w:val="Normlny0"/>
              <w:widowControl/>
              <w:jc w:val="both"/>
            </w:pPr>
          </w:p>
          <w:p w14:paraId="6B25420A" w14:textId="77777777" w:rsidR="00816474" w:rsidRPr="00AF48C0" w:rsidRDefault="00816474" w:rsidP="00816474">
            <w:pPr>
              <w:pStyle w:val="Normlny0"/>
              <w:widowControl/>
              <w:jc w:val="both"/>
            </w:pPr>
          </w:p>
          <w:p w14:paraId="0F635FEA" w14:textId="77777777" w:rsidR="00816474" w:rsidRPr="00AF48C0" w:rsidRDefault="00816474" w:rsidP="00816474">
            <w:pPr>
              <w:pStyle w:val="Normlny0"/>
              <w:widowControl/>
              <w:jc w:val="both"/>
            </w:pPr>
          </w:p>
          <w:p w14:paraId="7263453C" w14:textId="77777777" w:rsidR="00816474" w:rsidRPr="00AF48C0" w:rsidRDefault="00816474" w:rsidP="00816474">
            <w:pPr>
              <w:pStyle w:val="Normlny0"/>
              <w:widowControl/>
              <w:jc w:val="both"/>
            </w:pPr>
          </w:p>
          <w:p w14:paraId="6563F599" w14:textId="77777777" w:rsidR="00816474" w:rsidRPr="00AF48C0" w:rsidRDefault="00816474" w:rsidP="00816474">
            <w:pPr>
              <w:pStyle w:val="Normlny0"/>
              <w:widowControl/>
              <w:jc w:val="both"/>
            </w:pPr>
          </w:p>
          <w:p w14:paraId="46D1D083" w14:textId="77777777" w:rsidR="00816474" w:rsidRPr="00AF48C0" w:rsidRDefault="00816474" w:rsidP="00816474">
            <w:pPr>
              <w:pStyle w:val="Normlny0"/>
              <w:widowControl/>
              <w:jc w:val="both"/>
            </w:pPr>
          </w:p>
          <w:p w14:paraId="7A391AF0" w14:textId="77777777" w:rsidR="00816474" w:rsidRPr="00AF48C0" w:rsidRDefault="00816474" w:rsidP="00816474">
            <w:pPr>
              <w:pStyle w:val="Normlny0"/>
              <w:widowControl/>
              <w:jc w:val="both"/>
            </w:pPr>
          </w:p>
          <w:p w14:paraId="7BCB51DC" w14:textId="77777777" w:rsidR="00816474" w:rsidRPr="00AF48C0" w:rsidRDefault="00816474" w:rsidP="00816474">
            <w:pPr>
              <w:pStyle w:val="Normlny0"/>
              <w:widowControl/>
              <w:jc w:val="both"/>
            </w:pPr>
          </w:p>
          <w:p w14:paraId="42105BAF" w14:textId="77777777" w:rsidR="00816474" w:rsidRPr="00AF48C0" w:rsidRDefault="00816474" w:rsidP="00816474">
            <w:pPr>
              <w:pStyle w:val="Normlny0"/>
              <w:widowControl/>
              <w:jc w:val="both"/>
            </w:pPr>
          </w:p>
          <w:p w14:paraId="089A1EAC" w14:textId="77777777" w:rsidR="00816474" w:rsidRPr="00AF48C0" w:rsidRDefault="00816474" w:rsidP="00816474">
            <w:pPr>
              <w:pStyle w:val="Normlny0"/>
              <w:widowControl/>
              <w:jc w:val="both"/>
            </w:pPr>
          </w:p>
          <w:p w14:paraId="1B9754A6" w14:textId="77777777" w:rsidR="00816474" w:rsidRPr="00AF48C0" w:rsidRDefault="00816474" w:rsidP="00816474">
            <w:pPr>
              <w:pStyle w:val="Normlny0"/>
              <w:widowControl/>
              <w:jc w:val="both"/>
            </w:pPr>
          </w:p>
          <w:p w14:paraId="17972592" w14:textId="77777777" w:rsidR="00816474" w:rsidRPr="00AF48C0" w:rsidRDefault="00816474" w:rsidP="00816474">
            <w:pPr>
              <w:pStyle w:val="Normlny0"/>
              <w:widowControl/>
              <w:jc w:val="both"/>
            </w:pPr>
          </w:p>
          <w:p w14:paraId="1C890D89" w14:textId="77777777" w:rsidR="00816474" w:rsidRPr="00AF48C0" w:rsidRDefault="00816474" w:rsidP="00816474">
            <w:pPr>
              <w:pStyle w:val="Normlny0"/>
              <w:widowControl/>
              <w:jc w:val="both"/>
            </w:pPr>
          </w:p>
          <w:p w14:paraId="50D8FCC9" w14:textId="77777777" w:rsidR="00816474" w:rsidRPr="00AF48C0" w:rsidRDefault="00816474" w:rsidP="00816474">
            <w:pPr>
              <w:pStyle w:val="Normlny0"/>
              <w:widowControl/>
              <w:jc w:val="both"/>
            </w:pPr>
          </w:p>
          <w:p w14:paraId="2F6697D1" w14:textId="77777777" w:rsidR="00816474" w:rsidRPr="00AF48C0" w:rsidRDefault="00816474" w:rsidP="00816474">
            <w:pPr>
              <w:pStyle w:val="Normlny0"/>
              <w:widowControl/>
              <w:jc w:val="both"/>
            </w:pPr>
          </w:p>
          <w:p w14:paraId="0DDAFCE1" w14:textId="77777777" w:rsidR="00816474" w:rsidRPr="00AF48C0" w:rsidRDefault="00816474" w:rsidP="00816474">
            <w:pPr>
              <w:pStyle w:val="Normlny0"/>
              <w:widowControl/>
              <w:jc w:val="both"/>
            </w:pPr>
          </w:p>
          <w:p w14:paraId="2523EFF3" w14:textId="77777777" w:rsidR="00816474" w:rsidRPr="00AF48C0" w:rsidRDefault="00816474" w:rsidP="00816474">
            <w:pPr>
              <w:pStyle w:val="Normlny0"/>
              <w:widowControl/>
              <w:jc w:val="both"/>
            </w:pPr>
          </w:p>
          <w:p w14:paraId="6EB8F732" w14:textId="77777777" w:rsidR="00816474" w:rsidRPr="00AF48C0" w:rsidRDefault="00816474" w:rsidP="00816474">
            <w:pPr>
              <w:pStyle w:val="Normlny0"/>
              <w:widowControl/>
              <w:jc w:val="both"/>
            </w:pPr>
          </w:p>
          <w:p w14:paraId="48F022AA" w14:textId="77777777" w:rsidR="00816474" w:rsidRPr="00AF48C0" w:rsidRDefault="00816474" w:rsidP="00816474">
            <w:pPr>
              <w:pStyle w:val="Normlny0"/>
              <w:widowControl/>
              <w:jc w:val="both"/>
            </w:pPr>
          </w:p>
          <w:p w14:paraId="3F6EA402" w14:textId="77777777" w:rsidR="00816474" w:rsidRPr="00AF48C0" w:rsidRDefault="00816474" w:rsidP="00816474">
            <w:pPr>
              <w:pStyle w:val="Normlny0"/>
              <w:widowControl/>
              <w:jc w:val="both"/>
            </w:pPr>
          </w:p>
          <w:p w14:paraId="1296A8D0" w14:textId="77777777" w:rsidR="00816474" w:rsidRPr="00AF48C0" w:rsidRDefault="00816474" w:rsidP="00816474">
            <w:pPr>
              <w:pStyle w:val="Normlny0"/>
              <w:widowControl/>
              <w:jc w:val="both"/>
            </w:pPr>
          </w:p>
          <w:p w14:paraId="38D6DD00" w14:textId="77777777" w:rsidR="00816474" w:rsidRPr="00AF48C0" w:rsidRDefault="00816474" w:rsidP="00816474">
            <w:pPr>
              <w:pStyle w:val="Normlny0"/>
              <w:widowControl/>
              <w:jc w:val="both"/>
            </w:pPr>
          </w:p>
          <w:p w14:paraId="25E90DA3" w14:textId="77777777" w:rsidR="00816474" w:rsidRPr="00AF48C0" w:rsidRDefault="00816474" w:rsidP="00816474">
            <w:pPr>
              <w:pStyle w:val="Normlny0"/>
              <w:widowControl/>
              <w:jc w:val="both"/>
            </w:pPr>
            <w:r w:rsidRPr="00AF48C0">
              <w:t>O: 2</w:t>
            </w:r>
          </w:p>
          <w:p w14:paraId="78BCE860" w14:textId="77777777" w:rsidR="00816474" w:rsidRPr="00AF48C0" w:rsidRDefault="00816474" w:rsidP="00816474">
            <w:pPr>
              <w:pStyle w:val="Normlny0"/>
              <w:widowControl/>
              <w:jc w:val="both"/>
            </w:pPr>
          </w:p>
          <w:p w14:paraId="022B93A1" w14:textId="77777777" w:rsidR="00816474" w:rsidRPr="00AF48C0" w:rsidRDefault="00816474" w:rsidP="00816474">
            <w:pPr>
              <w:pStyle w:val="Normlny0"/>
              <w:widowControl/>
              <w:jc w:val="both"/>
            </w:pPr>
          </w:p>
          <w:p w14:paraId="5CCB3891" w14:textId="77777777" w:rsidR="00816474" w:rsidRPr="00AF48C0" w:rsidRDefault="00816474" w:rsidP="00816474">
            <w:pPr>
              <w:pStyle w:val="Normlny0"/>
              <w:widowControl/>
              <w:jc w:val="both"/>
            </w:pPr>
          </w:p>
          <w:p w14:paraId="7B45EB8A" w14:textId="77777777" w:rsidR="00816474" w:rsidRPr="00AF48C0" w:rsidRDefault="00816474" w:rsidP="00816474">
            <w:pPr>
              <w:pStyle w:val="Normlny0"/>
              <w:widowControl/>
              <w:jc w:val="both"/>
            </w:pPr>
          </w:p>
          <w:p w14:paraId="446A0E4F" w14:textId="77777777" w:rsidR="00816474" w:rsidRPr="00AF48C0" w:rsidRDefault="00816474" w:rsidP="00816474">
            <w:pPr>
              <w:pStyle w:val="Normlny0"/>
              <w:widowControl/>
              <w:jc w:val="both"/>
            </w:pPr>
          </w:p>
          <w:p w14:paraId="33B3CC3C" w14:textId="77777777" w:rsidR="00816474" w:rsidRPr="00AF48C0" w:rsidRDefault="00816474" w:rsidP="00816474">
            <w:pPr>
              <w:pStyle w:val="Normlny0"/>
              <w:widowControl/>
              <w:jc w:val="both"/>
            </w:pPr>
          </w:p>
          <w:p w14:paraId="13AEE3FB" w14:textId="77777777" w:rsidR="00816474" w:rsidRPr="00AF48C0" w:rsidRDefault="00816474" w:rsidP="00816474">
            <w:pPr>
              <w:pStyle w:val="Normlny0"/>
              <w:widowControl/>
              <w:jc w:val="both"/>
            </w:pPr>
            <w:r w:rsidRPr="00AF48C0">
              <w:t>O: 3</w:t>
            </w:r>
          </w:p>
          <w:p w14:paraId="376CC0EB" w14:textId="77777777" w:rsidR="00816474" w:rsidRPr="00AF48C0" w:rsidRDefault="00816474" w:rsidP="00816474">
            <w:pPr>
              <w:pStyle w:val="Normlny0"/>
              <w:widowControl/>
              <w:jc w:val="both"/>
            </w:pPr>
          </w:p>
          <w:p w14:paraId="6231BBB4" w14:textId="77777777" w:rsidR="00816474" w:rsidRPr="00AF48C0" w:rsidRDefault="00816474" w:rsidP="00816474">
            <w:pPr>
              <w:pStyle w:val="Normlny0"/>
              <w:widowControl/>
              <w:jc w:val="both"/>
            </w:pPr>
          </w:p>
          <w:p w14:paraId="28FADB68" w14:textId="77777777" w:rsidR="00816474" w:rsidRPr="00AF48C0" w:rsidRDefault="00816474" w:rsidP="00816474">
            <w:pPr>
              <w:pStyle w:val="Normlny0"/>
              <w:widowControl/>
              <w:jc w:val="both"/>
            </w:pPr>
          </w:p>
          <w:p w14:paraId="3ABFF7A7" w14:textId="77777777" w:rsidR="00816474" w:rsidRPr="00AF48C0" w:rsidRDefault="00816474" w:rsidP="00816474">
            <w:pPr>
              <w:pStyle w:val="Normlny0"/>
              <w:widowControl/>
              <w:jc w:val="both"/>
            </w:pPr>
          </w:p>
          <w:p w14:paraId="718C9775" w14:textId="77777777" w:rsidR="00816474" w:rsidRPr="00AF48C0" w:rsidRDefault="00816474" w:rsidP="00816474">
            <w:pPr>
              <w:pStyle w:val="Normlny0"/>
              <w:widowControl/>
              <w:jc w:val="both"/>
            </w:pPr>
          </w:p>
          <w:p w14:paraId="399B62E2" w14:textId="77777777" w:rsidR="00816474" w:rsidRPr="00AF48C0" w:rsidRDefault="00816474" w:rsidP="00816474">
            <w:pPr>
              <w:pStyle w:val="Normlny0"/>
              <w:widowControl/>
              <w:jc w:val="both"/>
            </w:pPr>
            <w:r w:rsidRPr="00AF48C0">
              <w:t>§ 21</w:t>
            </w:r>
          </w:p>
          <w:p w14:paraId="192D49DA" w14:textId="77777777" w:rsidR="00816474" w:rsidRPr="00AF48C0" w:rsidRDefault="00816474" w:rsidP="00816474">
            <w:pPr>
              <w:pStyle w:val="Normlny0"/>
              <w:widowControl/>
              <w:jc w:val="both"/>
            </w:pPr>
            <w:r w:rsidRPr="00AF48C0">
              <w:t>O: 5</w:t>
            </w:r>
          </w:p>
          <w:p w14:paraId="7976EA30" w14:textId="77777777" w:rsidR="00816474" w:rsidRPr="00AF48C0" w:rsidRDefault="00816474" w:rsidP="00816474">
            <w:pPr>
              <w:pStyle w:val="Normlny0"/>
              <w:widowControl/>
              <w:jc w:val="both"/>
            </w:pPr>
          </w:p>
          <w:p w14:paraId="620323E7" w14:textId="77777777" w:rsidR="00816474" w:rsidRPr="00AF48C0" w:rsidRDefault="00816474" w:rsidP="00816474">
            <w:pPr>
              <w:pStyle w:val="Normlny0"/>
              <w:widowControl/>
              <w:jc w:val="both"/>
            </w:pPr>
          </w:p>
          <w:p w14:paraId="2D85477C" w14:textId="77777777" w:rsidR="00816474" w:rsidRPr="00AF48C0" w:rsidRDefault="00816474" w:rsidP="00816474">
            <w:pPr>
              <w:pStyle w:val="Normlny0"/>
              <w:widowControl/>
              <w:jc w:val="both"/>
            </w:pPr>
          </w:p>
          <w:p w14:paraId="6D142F78" w14:textId="77777777" w:rsidR="00816474" w:rsidRPr="00AF48C0" w:rsidRDefault="00816474" w:rsidP="00816474">
            <w:pPr>
              <w:pStyle w:val="Normlny0"/>
              <w:widowControl/>
              <w:jc w:val="both"/>
            </w:pPr>
          </w:p>
          <w:p w14:paraId="3A6DFD1D" w14:textId="77777777" w:rsidR="00816474" w:rsidRPr="00AF48C0" w:rsidRDefault="00816474" w:rsidP="00816474">
            <w:pPr>
              <w:pStyle w:val="Normlny0"/>
              <w:widowControl/>
              <w:jc w:val="both"/>
            </w:pPr>
          </w:p>
          <w:p w14:paraId="28941861" w14:textId="77777777" w:rsidR="00816474" w:rsidRPr="00AF48C0" w:rsidRDefault="00816474" w:rsidP="00816474">
            <w:pPr>
              <w:pStyle w:val="Normlny0"/>
              <w:widowControl/>
              <w:jc w:val="both"/>
            </w:pPr>
          </w:p>
          <w:p w14:paraId="547808B8" w14:textId="77777777" w:rsidR="00816474" w:rsidRPr="00AF48C0" w:rsidRDefault="00816474" w:rsidP="00816474">
            <w:pPr>
              <w:pStyle w:val="Normlny0"/>
              <w:widowControl/>
              <w:jc w:val="both"/>
            </w:pPr>
          </w:p>
          <w:p w14:paraId="1BF35FA0" w14:textId="77777777" w:rsidR="00816474" w:rsidRPr="00AF48C0" w:rsidRDefault="00816474" w:rsidP="00816474">
            <w:pPr>
              <w:pStyle w:val="Normlny0"/>
              <w:widowControl/>
              <w:jc w:val="both"/>
            </w:pPr>
          </w:p>
          <w:p w14:paraId="62A83C5D" w14:textId="77777777" w:rsidR="00816474" w:rsidRPr="00AF48C0" w:rsidRDefault="00816474" w:rsidP="00816474">
            <w:pPr>
              <w:pStyle w:val="Normlny0"/>
              <w:widowControl/>
              <w:jc w:val="both"/>
            </w:pPr>
          </w:p>
          <w:p w14:paraId="6B20A150" w14:textId="77777777" w:rsidR="00816474" w:rsidRPr="00AF48C0" w:rsidRDefault="00816474" w:rsidP="00816474">
            <w:pPr>
              <w:pStyle w:val="Normlny0"/>
              <w:widowControl/>
              <w:jc w:val="both"/>
            </w:pPr>
          </w:p>
          <w:p w14:paraId="5DD9589F" w14:textId="77777777" w:rsidR="00816474" w:rsidRPr="00AF48C0" w:rsidRDefault="00816474" w:rsidP="00816474">
            <w:pPr>
              <w:pStyle w:val="Normlny0"/>
              <w:widowControl/>
              <w:jc w:val="both"/>
            </w:pPr>
          </w:p>
          <w:p w14:paraId="7629AE97" w14:textId="77777777" w:rsidR="00816474" w:rsidRPr="00AF48C0" w:rsidRDefault="00816474" w:rsidP="00816474">
            <w:pPr>
              <w:pStyle w:val="Normlny0"/>
              <w:widowControl/>
              <w:jc w:val="both"/>
            </w:pPr>
          </w:p>
          <w:p w14:paraId="381BC719" w14:textId="77777777" w:rsidR="00816474" w:rsidRPr="00AF48C0" w:rsidRDefault="00816474" w:rsidP="00816474">
            <w:pPr>
              <w:pStyle w:val="Normlny0"/>
              <w:widowControl/>
              <w:jc w:val="both"/>
            </w:pPr>
          </w:p>
        </w:tc>
        <w:tc>
          <w:tcPr>
            <w:tcW w:w="3822" w:type="dxa"/>
            <w:gridSpan w:val="2"/>
            <w:tcBorders>
              <w:top w:val="single" w:sz="2" w:space="0" w:color="auto"/>
              <w:left w:val="single" w:sz="4" w:space="0" w:color="auto"/>
              <w:bottom w:val="single" w:sz="2" w:space="0" w:color="auto"/>
              <w:right w:val="single" w:sz="4" w:space="0" w:color="auto"/>
            </w:tcBorders>
            <w:vAlign w:val="center"/>
          </w:tcPr>
          <w:p w14:paraId="1CB1E7D2" w14:textId="77777777" w:rsidR="00816474" w:rsidRPr="00AF48C0" w:rsidRDefault="00816474" w:rsidP="00816474">
            <w:pPr>
              <w:pStyle w:val="Normlny0"/>
              <w:widowControl/>
              <w:jc w:val="both"/>
            </w:pPr>
            <w:r w:rsidRPr="00AF48C0">
              <w:lastRenderedPageBreak/>
              <w:t>Medzinárodná spolupráca</w:t>
            </w:r>
          </w:p>
          <w:p w14:paraId="70171FAE" w14:textId="77777777" w:rsidR="00816474" w:rsidRPr="00AF48C0" w:rsidRDefault="00816474" w:rsidP="00816474">
            <w:pPr>
              <w:tabs>
                <w:tab w:val="left" w:pos="426"/>
              </w:tabs>
              <w:ind w:left="98"/>
              <w:jc w:val="both"/>
              <w:rPr>
                <w:b/>
                <w:sz w:val="20"/>
                <w:szCs w:val="20"/>
                <w:lang w:bidi="he-IL"/>
              </w:rPr>
            </w:pPr>
            <w:r w:rsidRPr="00AF48C0">
              <w:rPr>
                <w:b/>
                <w:sz w:val="20"/>
                <w:szCs w:val="20"/>
              </w:rPr>
              <w:t>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Medzinárodnú spoluprácu nemožno obmedziť, ak § 26 ods. 5 neustanovuje inak.</w:t>
            </w:r>
            <w:r w:rsidRPr="00AF48C0">
              <w:rPr>
                <w:b/>
                <w:sz w:val="20"/>
                <w:szCs w:val="20"/>
                <w:lang w:bidi="he-IL"/>
              </w:rPr>
              <w:t>“.</w:t>
            </w:r>
          </w:p>
          <w:p w14:paraId="42273F7C" w14:textId="77777777" w:rsidR="00816474" w:rsidRPr="00AF48C0" w:rsidRDefault="00816474" w:rsidP="00816474">
            <w:pPr>
              <w:pStyle w:val="Normlny0"/>
              <w:jc w:val="both"/>
            </w:pPr>
          </w:p>
          <w:p w14:paraId="76BB59D3" w14:textId="77777777" w:rsidR="00816474" w:rsidRPr="00AF48C0" w:rsidRDefault="00816474" w:rsidP="00816474">
            <w:pPr>
              <w:pStyle w:val="Normlny0"/>
              <w:jc w:val="both"/>
            </w:pPr>
            <w:r w:rsidRPr="00AF48C0">
              <w:t>(2) Finančná spravodajská jednotka spolupracuje s orgánmi ostatných štátov v rozsahu a za podmienok ustanovených v medzinárodnej zmluve, ktorou je Slovenská republika viazaná, alebo na základe princípu nezmluvnej vzájomnosti.</w:t>
            </w:r>
          </w:p>
          <w:p w14:paraId="0C71F56E" w14:textId="77777777" w:rsidR="00816474" w:rsidRPr="00AF48C0" w:rsidRDefault="00816474" w:rsidP="00816474">
            <w:pPr>
              <w:pStyle w:val="Normlny0"/>
              <w:jc w:val="both"/>
            </w:pPr>
          </w:p>
          <w:p w14:paraId="0AE14785" w14:textId="77777777" w:rsidR="00816474" w:rsidRPr="00AF48C0" w:rsidRDefault="00816474" w:rsidP="00816474">
            <w:pPr>
              <w:pStyle w:val="Normlny0"/>
              <w:jc w:val="both"/>
            </w:pPr>
            <w:r w:rsidRPr="00AF48C0">
              <w:t xml:space="preserve">(3) Finančná spravodajská jednotka môže spolupracovať aj s medzinárodnými organizáciami, ktoré pôsobia v oblasti predchádzania a odhaľovania legalizácie </w:t>
            </w:r>
            <w:r w:rsidRPr="00AF48C0">
              <w:lastRenderedPageBreak/>
              <w:t>príjmov z trestnej činnosti a financovania terorizmu.</w:t>
            </w:r>
          </w:p>
          <w:p w14:paraId="7F816286" w14:textId="77777777" w:rsidR="00816474" w:rsidRPr="00AF48C0" w:rsidRDefault="00816474" w:rsidP="00816474">
            <w:pPr>
              <w:pStyle w:val="Normlny0"/>
              <w:jc w:val="both"/>
            </w:pPr>
            <w:r w:rsidRPr="00AF48C0">
              <w:t>Ďalšie povinnosti povinnej osoby</w:t>
            </w:r>
          </w:p>
          <w:p w14:paraId="21ADAB23" w14:textId="77777777" w:rsidR="00816474" w:rsidRPr="00AF48C0" w:rsidRDefault="00816474" w:rsidP="00816474">
            <w:pPr>
              <w:pStyle w:val="Normlny0"/>
              <w:jc w:val="both"/>
            </w:pPr>
            <w:r w:rsidRPr="00AF48C0">
              <w:t xml:space="preserve">(5)  </w:t>
            </w:r>
            <w:r w:rsidRPr="00AF48C0">
              <w:rPr>
                <w:b/>
              </w:rPr>
              <w:t>Povinná osoba je povinná vo svojich pobočkách alebo v dcérskych spoločnostiach, ktoré sa nachádzajú na území tretieho štátu, vykonávať opatrenia rovnocenné vykonávaniu starostlivosti vo vzťahu ku klientovi podľa § 10, § 11 a 12 a uchovávaniu údajov podľa § 19 v súlade s požiadavkami práva Európskej únie. Ak právne predpisy tretieho štátu nedovoľujú vykonávanie takýchto opatrení, povinná osoba je povinná o tom informovať finančnú spravodajskú jednotku a prijať dodatočné opatrenia podľa osobitného predpisu.</w:t>
            </w:r>
            <w:r w:rsidRPr="00AF48C0">
              <w:rPr>
                <w:b/>
                <w:vertAlign w:val="superscript"/>
              </w:rPr>
              <w:t xml:space="preserve">50a) </w:t>
            </w:r>
            <w:r w:rsidRPr="00AF48C0">
              <w:rPr>
                <w:b/>
              </w:rPr>
              <w:t>Ak finančná spravodajská jednotka alebo Národná banka Slovenska zistí, že právne predpisy tretej krajiny nepovoľujú vykonávanie skupinových stratégií, informuje o tom účastníkov Európskeho finančného systému dohľadu. Pri posudzovaní právnych predpisov tretieho štátu sa zohľadňujú všetky právne prekážky tretieho štátu brániace riadnemu vykonávaniu skupinových stratégií vrátane postupov pre výmenu informácií v rámci skupiny a ochrany osobných údajov v rozsahu, ktorý právo tretieho štátu umožňuje.</w:t>
            </w:r>
          </w:p>
        </w:tc>
        <w:tc>
          <w:tcPr>
            <w:tcW w:w="1792" w:type="dxa"/>
            <w:gridSpan w:val="2"/>
            <w:tcBorders>
              <w:top w:val="single" w:sz="2" w:space="0" w:color="auto"/>
              <w:left w:val="single" w:sz="4" w:space="0" w:color="auto"/>
              <w:bottom w:val="single" w:sz="2" w:space="0" w:color="auto"/>
              <w:right w:val="single" w:sz="4" w:space="0" w:color="auto"/>
            </w:tcBorders>
            <w:vAlign w:val="center"/>
          </w:tcPr>
          <w:p w14:paraId="1E8B2C51" w14:textId="77777777" w:rsidR="00816474" w:rsidRPr="00AF48C0" w:rsidRDefault="00816474" w:rsidP="00816474">
            <w:pPr>
              <w:pStyle w:val="Normlny0"/>
              <w:widowControl/>
              <w:jc w:val="both"/>
            </w:pPr>
          </w:p>
          <w:p w14:paraId="5C2FE7A8" w14:textId="77777777" w:rsidR="00816474" w:rsidRPr="00AF48C0" w:rsidRDefault="00816474" w:rsidP="00816474">
            <w:pPr>
              <w:pStyle w:val="Normlny0"/>
              <w:widowControl/>
              <w:jc w:val="both"/>
            </w:pPr>
            <w:r w:rsidRPr="00AF48C0">
              <w:t>Ú</w:t>
            </w:r>
          </w:p>
        </w:tc>
        <w:tc>
          <w:tcPr>
            <w:tcW w:w="1935" w:type="dxa"/>
            <w:gridSpan w:val="2"/>
            <w:tcBorders>
              <w:top w:val="single" w:sz="2" w:space="0" w:color="auto"/>
              <w:left w:val="single" w:sz="4" w:space="0" w:color="auto"/>
              <w:bottom w:val="single" w:sz="2" w:space="0" w:color="auto"/>
            </w:tcBorders>
            <w:vAlign w:val="center"/>
          </w:tcPr>
          <w:p w14:paraId="34D6F5C4" w14:textId="77777777" w:rsidR="00816474" w:rsidRPr="00AF48C0" w:rsidRDefault="00816474" w:rsidP="00816474">
            <w:pPr>
              <w:pStyle w:val="Normlny0"/>
              <w:widowControl/>
              <w:jc w:val="both"/>
            </w:pPr>
          </w:p>
        </w:tc>
      </w:tr>
      <w:tr w:rsidR="00816474" w:rsidRPr="00AF48C0" w14:paraId="18F207F5" w14:textId="77777777" w:rsidTr="00BD46DF">
        <w:trPr>
          <w:gridAfter w:val="1"/>
          <w:wAfter w:w="43" w:type="dxa"/>
        </w:trPr>
        <w:tc>
          <w:tcPr>
            <w:tcW w:w="1179" w:type="dxa"/>
            <w:tcBorders>
              <w:top w:val="single" w:sz="2" w:space="0" w:color="auto"/>
              <w:left w:val="single" w:sz="12" w:space="0" w:color="auto"/>
              <w:bottom w:val="single" w:sz="2" w:space="0" w:color="auto"/>
              <w:right w:val="single" w:sz="4" w:space="0" w:color="auto"/>
            </w:tcBorders>
          </w:tcPr>
          <w:p w14:paraId="39D89A47" w14:textId="77777777" w:rsidR="00816474" w:rsidRPr="00AF48C0" w:rsidRDefault="00816474" w:rsidP="00816474">
            <w:pPr>
              <w:jc w:val="both"/>
              <w:rPr>
                <w:sz w:val="20"/>
                <w:szCs w:val="20"/>
              </w:rPr>
            </w:pPr>
            <w:r w:rsidRPr="00AF48C0">
              <w:rPr>
                <w:sz w:val="20"/>
                <w:szCs w:val="20"/>
              </w:rPr>
              <w:t>Č: 1</w:t>
            </w:r>
          </w:p>
          <w:p w14:paraId="45A37780" w14:textId="77777777" w:rsidR="00816474" w:rsidRPr="00AF48C0" w:rsidRDefault="00816474" w:rsidP="00816474">
            <w:pPr>
              <w:jc w:val="both"/>
              <w:rPr>
                <w:sz w:val="20"/>
                <w:szCs w:val="20"/>
              </w:rPr>
            </w:pPr>
            <w:r w:rsidRPr="00AF48C0">
              <w:rPr>
                <w:sz w:val="20"/>
                <w:szCs w:val="20"/>
              </w:rPr>
              <w:t>O: 29</w:t>
            </w:r>
          </w:p>
        </w:tc>
        <w:tc>
          <w:tcPr>
            <w:tcW w:w="3407" w:type="dxa"/>
            <w:gridSpan w:val="2"/>
            <w:tcBorders>
              <w:top w:val="single" w:sz="2" w:space="0" w:color="auto"/>
              <w:left w:val="single" w:sz="4" w:space="0" w:color="auto"/>
              <w:bottom w:val="single" w:sz="2" w:space="0" w:color="auto"/>
              <w:right w:val="single" w:sz="4" w:space="0" w:color="auto"/>
            </w:tcBorders>
          </w:tcPr>
          <w:p w14:paraId="2B2C3DF2" w14:textId="77777777" w:rsidR="00816474" w:rsidRPr="00AF48C0" w:rsidRDefault="00816474" w:rsidP="00816474">
            <w:pPr>
              <w:pStyle w:val="Normlny0"/>
              <w:widowControl/>
              <w:jc w:val="both"/>
            </w:pPr>
            <w:r w:rsidRPr="00AF48C0">
              <w:t>„1. Členské štáty zabezpečia, aby poskytovatelia zmenárenských služieb medzi virtuálnymi menami a nekrytými menami a poskytovatelia služieb peňaženky boli registrovaní, aby zmenárne a miesta na inkaso šekov a poskytovatelia služieb správy zvereného majetku alebo služieb pre obchodné spoločnosti mali licenciu alebo boli registrovaní a aby prevádzkovatelia služieb v oblasti hazardných hier podliehali regulácii.“</w:t>
            </w:r>
          </w:p>
          <w:p w14:paraId="5B513B96" w14:textId="77777777" w:rsidR="00816474" w:rsidRPr="00AF48C0" w:rsidRDefault="00816474" w:rsidP="00816474">
            <w:pPr>
              <w:pStyle w:val="Normlny0"/>
              <w:widowControl/>
              <w:jc w:val="both"/>
            </w:pPr>
          </w:p>
        </w:tc>
        <w:tc>
          <w:tcPr>
            <w:tcW w:w="1110" w:type="dxa"/>
            <w:gridSpan w:val="2"/>
            <w:tcBorders>
              <w:top w:val="single" w:sz="2" w:space="0" w:color="auto"/>
              <w:left w:val="single" w:sz="4" w:space="0" w:color="auto"/>
              <w:bottom w:val="single" w:sz="2" w:space="0" w:color="auto"/>
              <w:right w:val="single" w:sz="12" w:space="0" w:color="auto"/>
            </w:tcBorders>
            <w:vAlign w:val="center"/>
          </w:tcPr>
          <w:p w14:paraId="5667DF0E" w14:textId="77777777" w:rsidR="00816474" w:rsidRPr="00AF48C0" w:rsidRDefault="00816474" w:rsidP="00816474">
            <w:pPr>
              <w:pStyle w:val="Normlny0"/>
              <w:widowControl/>
              <w:jc w:val="both"/>
            </w:pPr>
            <w:r w:rsidRPr="00AF48C0">
              <w:t>N</w:t>
            </w:r>
          </w:p>
        </w:tc>
        <w:tc>
          <w:tcPr>
            <w:tcW w:w="1612" w:type="dxa"/>
            <w:gridSpan w:val="2"/>
            <w:tcBorders>
              <w:top w:val="single" w:sz="2" w:space="0" w:color="auto"/>
              <w:left w:val="nil"/>
              <w:bottom w:val="single" w:sz="2" w:space="0" w:color="auto"/>
              <w:right w:val="single" w:sz="4" w:space="0" w:color="auto"/>
            </w:tcBorders>
          </w:tcPr>
          <w:p w14:paraId="69E4F5B3" w14:textId="77777777" w:rsidR="00816474" w:rsidRPr="00AF48C0" w:rsidRDefault="00816474" w:rsidP="00816474">
            <w:pPr>
              <w:pStyle w:val="Normlny0"/>
              <w:widowControl/>
              <w:jc w:val="both"/>
            </w:pPr>
            <w:r w:rsidRPr="00AF48C0">
              <w:t>Zákon č. 455/1991 Zb.</w:t>
            </w:r>
          </w:p>
          <w:p w14:paraId="0FB2B729" w14:textId="77777777" w:rsidR="00816474" w:rsidRPr="00AF48C0" w:rsidRDefault="00816474" w:rsidP="00816474">
            <w:pPr>
              <w:pStyle w:val="Normlny0"/>
              <w:widowControl/>
              <w:jc w:val="both"/>
            </w:pPr>
            <w:r w:rsidRPr="00AF48C0">
              <w:t>+</w:t>
            </w:r>
          </w:p>
          <w:p w14:paraId="56295F48" w14:textId="77777777" w:rsidR="00816474" w:rsidRPr="00AF48C0" w:rsidRDefault="00816474" w:rsidP="00816474">
            <w:pPr>
              <w:pStyle w:val="Normlny0"/>
              <w:widowControl/>
            </w:pPr>
            <w:r w:rsidRPr="00AF48C0">
              <w:t>Návrh zákona</w:t>
            </w:r>
            <w:r w:rsidR="003473CB" w:rsidRPr="00AF48C0">
              <w:t xml:space="preserve"> (Čl. II)</w:t>
            </w:r>
          </w:p>
        </w:tc>
        <w:tc>
          <w:tcPr>
            <w:tcW w:w="1011" w:type="dxa"/>
            <w:gridSpan w:val="2"/>
            <w:tcBorders>
              <w:top w:val="single" w:sz="2" w:space="0" w:color="auto"/>
              <w:left w:val="single" w:sz="4" w:space="0" w:color="auto"/>
              <w:bottom w:val="single" w:sz="2" w:space="0" w:color="auto"/>
              <w:right w:val="single" w:sz="4" w:space="0" w:color="auto"/>
            </w:tcBorders>
          </w:tcPr>
          <w:p w14:paraId="0C3940A0" w14:textId="77777777" w:rsidR="00816474" w:rsidRPr="00AF48C0" w:rsidRDefault="00816474" w:rsidP="00816474">
            <w:pPr>
              <w:pStyle w:val="Normlny0"/>
              <w:widowControl/>
              <w:jc w:val="both"/>
            </w:pPr>
            <w:r w:rsidRPr="00AF48C0">
              <w:t>Príloha č. 2</w:t>
            </w:r>
          </w:p>
          <w:p w14:paraId="0B70EA15" w14:textId="77777777" w:rsidR="00816474" w:rsidRPr="00AF48C0" w:rsidRDefault="00816474" w:rsidP="00816474">
            <w:pPr>
              <w:pStyle w:val="Normlny0"/>
              <w:widowControl/>
              <w:jc w:val="both"/>
            </w:pPr>
          </w:p>
          <w:p w14:paraId="05D0E4B3" w14:textId="77777777" w:rsidR="00816474" w:rsidRPr="00AF48C0" w:rsidRDefault="00816474" w:rsidP="00816474">
            <w:pPr>
              <w:pStyle w:val="Normlny0"/>
              <w:widowControl/>
              <w:jc w:val="both"/>
            </w:pPr>
          </w:p>
          <w:p w14:paraId="72135CC4" w14:textId="77777777" w:rsidR="00631C11" w:rsidRPr="00AF48C0" w:rsidRDefault="00631C11" w:rsidP="00816474">
            <w:pPr>
              <w:pStyle w:val="Normlny0"/>
              <w:widowControl/>
              <w:jc w:val="both"/>
            </w:pPr>
          </w:p>
          <w:p w14:paraId="6BDAC9D4" w14:textId="77777777" w:rsidR="00631C11" w:rsidRPr="00AF48C0" w:rsidRDefault="00631C11" w:rsidP="00816474">
            <w:pPr>
              <w:pStyle w:val="Normlny0"/>
              <w:widowControl/>
              <w:jc w:val="both"/>
            </w:pPr>
          </w:p>
          <w:p w14:paraId="437DC92B" w14:textId="77777777" w:rsidR="00631C11" w:rsidRPr="00AF48C0" w:rsidRDefault="00631C11" w:rsidP="00816474">
            <w:pPr>
              <w:pStyle w:val="Normlny0"/>
              <w:widowControl/>
              <w:jc w:val="both"/>
            </w:pPr>
          </w:p>
          <w:p w14:paraId="39E25BED" w14:textId="77777777" w:rsidR="00816474" w:rsidRPr="00AF48C0" w:rsidRDefault="00816474" w:rsidP="00816474">
            <w:pPr>
              <w:jc w:val="both"/>
              <w:rPr>
                <w:rFonts w:cs="Times New Roman"/>
                <w:sz w:val="20"/>
                <w:szCs w:val="20"/>
                <w:lang w:eastAsia="sk-SK"/>
              </w:rPr>
            </w:pPr>
          </w:p>
          <w:p w14:paraId="3BED7614" w14:textId="578E7373" w:rsidR="00816474" w:rsidRPr="00AF48C0" w:rsidRDefault="00631C11" w:rsidP="00816474">
            <w:pPr>
              <w:jc w:val="both"/>
              <w:rPr>
                <w:rFonts w:cs="Times New Roman"/>
                <w:sz w:val="20"/>
                <w:szCs w:val="20"/>
                <w:lang w:eastAsia="sk-SK"/>
              </w:rPr>
            </w:pPr>
            <w:r w:rsidRPr="00AF48C0">
              <w:rPr>
                <w:rFonts w:cs="Times New Roman"/>
                <w:sz w:val="20"/>
                <w:szCs w:val="20"/>
                <w:lang w:eastAsia="sk-SK"/>
              </w:rPr>
              <w:t>§ 80ag</w:t>
            </w:r>
          </w:p>
          <w:p w14:paraId="0EEFEF21" w14:textId="77777777" w:rsidR="00631C11" w:rsidRPr="00AF48C0" w:rsidRDefault="00631C11" w:rsidP="00816474">
            <w:pPr>
              <w:jc w:val="both"/>
              <w:rPr>
                <w:rFonts w:cs="Times New Roman"/>
                <w:sz w:val="20"/>
                <w:szCs w:val="20"/>
                <w:lang w:eastAsia="sk-SK"/>
              </w:rPr>
            </w:pPr>
          </w:p>
          <w:p w14:paraId="3BDB95EC" w14:textId="77777777" w:rsidR="00631C11" w:rsidRPr="00AF48C0" w:rsidRDefault="00631C11" w:rsidP="00816474">
            <w:pPr>
              <w:jc w:val="both"/>
              <w:rPr>
                <w:rFonts w:cs="Times New Roman"/>
                <w:sz w:val="20"/>
                <w:szCs w:val="20"/>
                <w:lang w:eastAsia="sk-SK"/>
              </w:rPr>
            </w:pPr>
          </w:p>
          <w:p w14:paraId="1FD7B515" w14:textId="77777777" w:rsidR="00816474" w:rsidRPr="00AF48C0" w:rsidRDefault="00816474" w:rsidP="00816474">
            <w:pPr>
              <w:pStyle w:val="Normlny0"/>
              <w:widowControl/>
              <w:jc w:val="both"/>
            </w:pPr>
          </w:p>
        </w:tc>
        <w:tc>
          <w:tcPr>
            <w:tcW w:w="3822" w:type="dxa"/>
            <w:gridSpan w:val="2"/>
            <w:tcBorders>
              <w:top w:val="single" w:sz="2" w:space="0" w:color="auto"/>
              <w:left w:val="single" w:sz="4" w:space="0" w:color="auto"/>
              <w:bottom w:val="single" w:sz="2" w:space="0" w:color="auto"/>
              <w:right w:val="single" w:sz="4" w:space="0" w:color="auto"/>
            </w:tcBorders>
            <w:vAlign w:val="center"/>
          </w:tcPr>
          <w:p w14:paraId="314ABBF9" w14:textId="77777777" w:rsidR="00816474" w:rsidRPr="00AF48C0" w:rsidRDefault="00816474" w:rsidP="00816474">
            <w:pPr>
              <w:jc w:val="both"/>
              <w:rPr>
                <w:rFonts w:cs="Times New Roman"/>
                <w:b/>
                <w:sz w:val="20"/>
                <w:szCs w:val="20"/>
              </w:rPr>
            </w:pPr>
            <w:r w:rsidRPr="00AF48C0">
              <w:rPr>
                <w:rFonts w:cs="Times New Roman"/>
                <w:b/>
                <w:sz w:val="20"/>
                <w:szCs w:val="20"/>
              </w:rPr>
              <w:t>Viazané živnosti v skupine 214 – Ostatné sa za poradové číslo 82 vkladajú poradové čísla 82a a 82b, ktoré znejú: Poskytovanie sl</w:t>
            </w:r>
            <w:r w:rsidR="00847591" w:rsidRPr="00AF48C0">
              <w:rPr>
                <w:rFonts w:cs="Times New Roman"/>
                <w:b/>
                <w:sz w:val="20"/>
                <w:szCs w:val="20"/>
              </w:rPr>
              <w:t xml:space="preserve">užieb zmenárne virtuálnej </w:t>
            </w:r>
            <w:r w:rsidRPr="00AF48C0">
              <w:rPr>
                <w:rFonts w:cs="Times New Roman"/>
                <w:b/>
                <w:sz w:val="20"/>
                <w:szCs w:val="20"/>
              </w:rPr>
              <w:t xml:space="preserve">meny a Poskytovanie služieb peňaženky </w:t>
            </w:r>
            <w:r w:rsidRPr="00AF48C0">
              <w:rPr>
                <w:sz w:val="20"/>
                <w:szCs w:val="20"/>
              </w:rPr>
              <w:t xml:space="preserve"> </w:t>
            </w:r>
            <w:r w:rsidR="00847591" w:rsidRPr="00AF48C0">
              <w:rPr>
                <w:rFonts w:cs="Times New Roman"/>
                <w:b/>
                <w:sz w:val="20"/>
                <w:szCs w:val="20"/>
              </w:rPr>
              <w:t xml:space="preserve">virtuálnej </w:t>
            </w:r>
            <w:r w:rsidRPr="00AF48C0">
              <w:rPr>
                <w:rFonts w:cs="Times New Roman"/>
                <w:b/>
                <w:sz w:val="20"/>
                <w:szCs w:val="20"/>
              </w:rPr>
              <w:t xml:space="preserve">meny, </w:t>
            </w:r>
          </w:p>
          <w:p w14:paraId="1B1A1507" w14:textId="79DFF5BE" w:rsidR="00816474" w:rsidRPr="00AF48C0" w:rsidRDefault="00631C11" w:rsidP="00816474">
            <w:pPr>
              <w:jc w:val="both"/>
              <w:rPr>
                <w:rFonts w:cs="Times New Roman"/>
                <w:b/>
                <w:sz w:val="20"/>
                <w:szCs w:val="20"/>
                <w:lang w:eastAsia="sk-SK"/>
              </w:rPr>
            </w:pPr>
            <w:r w:rsidRPr="00AF48C0">
              <w:rPr>
                <w:rFonts w:cs="Times New Roman"/>
                <w:b/>
                <w:sz w:val="20"/>
                <w:szCs w:val="20"/>
                <w:lang w:eastAsia="sk-SK"/>
              </w:rPr>
              <w:t>§ 80ag</w:t>
            </w:r>
          </w:p>
          <w:p w14:paraId="52A571A7" w14:textId="77777777" w:rsidR="00816474" w:rsidRPr="00AF48C0" w:rsidRDefault="00816474" w:rsidP="00816474">
            <w:pPr>
              <w:jc w:val="both"/>
              <w:rPr>
                <w:rFonts w:cs="Times New Roman"/>
                <w:b/>
                <w:sz w:val="20"/>
                <w:szCs w:val="20"/>
                <w:lang w:eastAsia="sk-SK"/>
              </w:rPr>
            </w:pPr>
            <w:r w:rsidRPr="00AF48C0">
              <w:rPr>
                <w:rFonts w:cs="Times New Roman"/>
                <w:b/>
                <w:sz w:val="20"/>
                <w:szCs w:val="20"/>
                <w:lang w:eastAsia="sk-SK"/>
              </w:rPr>
              <w:t>Prechodné ustanovenie k úpravám účinným od 1. novembra 2020</w:t>
            </w:r>
          </w:p>
          <w:p w14:paraId="3005F1C7" w14:textId="77777777" w:rsidR="00816474" w:rsidRPr="00AF48C0" w:rsidRDefault="00816474" w:rsidP="00816474">
            <w:pPr>
              <w:jc w:val="both"/>
              <w:rPr>
                <w:rFonts w:cs="Times New Roman"/>
                <w:b/>
                <w:sz w:val="20"/>
                <w:szCs w:val="20"/>
                <w:lang w:eastAsia="sk-SK"/>
              </w:rPr>
            </w:pPr>
          </w:p>
          <w:p w14:paraId="6F193E86" w14:textId="77777777" w:rsidR="00816474" w:rsidRPr="00AF48C0" w:rsidRDefault="00816474" w:rsidP="00816474">
            <w:pPr>
              <w:jc w:val="both"/>
              <w:rPr>
                <w:sz w:val="20"/>
                <w:szCs w:val="20"/>
              </w:rPr>
            </w:pPr>
            <w:r w:rsidRPr="00AF48C0">
              <w:rPr>
                <w:rFonts w:cs="Times New Roman"/>
                <w:b/>
                <w:sz w:val="20"/>
                <w:szCs w:val="20"/>
                <w:lang w:eastAsia="sk-SK"/>
              </w:rPr>
              <w:t>Živnostenské oprávnenie vydané na živnosť, ktorá svojím obsahom spĺňa znaky poskytovania sl</w:t>
            </w:r>
            <w:r w:rsidR="009A027A" w:rsidRPr="00AF48C0">
              <w:rPr>
                <w:rFonts w:cs="Times New Roman"/>
                <w:b/>
                <w:sz w:val="20"/>
                <w:szCs w:val="20"/>
                <w:lang w:eastAsia="sk-SK"/>
              </w:rPr>
              <w:t xml:space="preserve">užieb zmenárne virtuálnej </w:t>
            </w:r>
            <w:r w:rsidRPr="00AF48C0">
              <w:rPr>
                <w:rFonts w:cs="Times New Roman"/>
                <w:b/>
                <w:sz w:val="20"/>
                <w:szCs w:val="20"/>
                <w:lang w:eastAsia="sk-SK"/>
              </w:rPr>
              <w:lastRenderedPageBreak/>
              <w:t>meny alebo poskytovania slu</w:t>
            </w:r>
            <w:r w:rsidR="009A027A" w:rsidRPr="00AF48C0">
              <w:rPr>
                <w:rFonts w:cs="Times New Roman"/>
                <w:b/>
                <w:sz w:val="20"/>
                <w:szCs w:val="20"/>
                <w:lang w:eastAsia="sk-SK"/>
              </w:rPr>
              <w:t xml:space="preserve">žieb peňaženky virtuálnej </w:t>
            </w:r>
            <w:r w:rsidRPr="00AF48C0">
              <w:rPr>
                <w:rFonts w:cs="Times New Roman"/>
                <w:b/>
                <w:sz w:val="20"/>
                <w:szCs w:val="20"/>
                <w:lang w:eastAsia="sk-SK"/>
              </w:rPr>
              <w:t>meny vydané do 31. októbra 2020 zaniká 28. februára 2021</w:t>
            </w:r>
          </w:p>
        </w:tc>
        <w:tc>
          <w:tcPr>
            <w:tcW w:w="1792" w:type="dxa"/>
            <w:gridSpan w:val="2"/>
            <w:tcBorders>
              <w:top w:val="single" w:sz="2" w:space="0" w:color="auto"/>
              <w:left w:val="single" w:sz="4" w:space="0" w:color="auto"/>
              <w:bottom w:val="single" w:sz="2" w:space="0" w:color="auto"/>
              <w:right w:val="single" w:sz="4" w:space="0" w:color="auto"/>
            </w:tcBorders>
            <w:vAlign w:val="center"/>
          </w:tcPr>
          <w:p w14:paraId="368095B6" w14:textId="77777777" w:rsidR="00816474" w:rsidRPr="00AF48C0" w:rsidRDefault="00816474" w:rsidP="00816474">
            <w:pPr>
              <w:pStyle w:val="Normlny0"/>
              <w:widowControl/>
              <w:jc w:val="both"/>
            </w:pPr>
            <w:r w:rsidRPr="00AF48C0">
              <w:lastRenderedPageBreak/>
              <w:t>Ú</w:t>
            </w:r>
          </w:p>
        </w:tc>
        <w:tc>
          <w:tcPr>
            <w:tcW w:w="1935" w:type="dxa"/>
            <w:gridSpan w:val="2"/>
            <w:tcBorders>
              <w:top w:val="single" w:sz="2" w:space="0" w:color="auto"/>
              <w:left w:val="single" w:sz="4" w:space="0" w:color="auto"/>
              <w:bottom w:val="single" w:sz="2" w:space="0" w:color="auto"/>
            </w:tcBorders>
            <w:vAlign w:val="center"/>
          </w:tcPr>
          <w:p w14:paraId="7DFC4AD8" w14:textId="77777777" w:rsidR="00816474" w:rsidRPr="00AF48C0" w:rsidRDefault="00816474" w:rsidP="00816474">
            <w:pPr>
              <w:pStyle w:val="Normlny0"/>
              <w:widowControl/>
              <w:jc w:val="both"/>
            </w:pPr>
          </w:p>
          <w:p w14:paraId="52D0379B" w14:textId="77777777" w:rsidR="00816474" w:rsidRPr="00AF48C0" w:rsidRDefault="00816474" w:rsidP="00816474">
            <w:pPr>
              <w:pStyle w:val="Normlny0"/>
              <w:widowControl/>
              <w:jc w:val="both"/>
            </w:pPr>
            <w:r w:rsidRPr="00AF48C0">
              <w:t>Poskytovateľov  sl</w:t>
            </w:r>
            <w:r w:rsidR="00847591" w:rsidRPr="00AF48C0">
              <w:t xml:space="preserve">užieb zmenárne virtuálnej </w:t>
            </w:r>
            <w:r w:rsidRPr="00AF48C0">
              <w:t>meny  a poskytovateľov služ</w:t>
            </w:r>
            <w:r w:rsidR="00847591" w:rsidRPr="00AF48C0">
              <w:t xml:space="preserve">ieb peňaženky  virtuálnej </w:t>
            </w:r>
            <w:r w:rsidRPr="00AF48C0">
              <w:t>meny bude registrovať živnostenský úrad.</w:t>
            </w:r>
          </w:p>
        </w:tc>
      </w:tr>
      <w:tr w:rsidR="00437E90" w:rsidRPr="00AF48C0" w14:paraId="1282F926" w14:textId="77777777" w:rsidTr="00DD792B">
        <w:trPr>
          <w:gridAfter w:val="1"/>
          <w:wAfter w:w="43" w:type="dxa"/>
        </w:trPr>
        <w:tc>
          <w:tcPr>
            <w:tcW w:w="1179" w:type="dxa"/>
            <w:vMerge w:val="restart"/>
            <w:tcBorders>
              <w:top w:val="single" w:sz="2" w:space="0" w:color="auto"/>
              <w:left w:val="single" w:sz="12" w:space="0" w:color="auto"/>
              <w:right w:val="single" w:sz="4" w:space="0" w:color="auto"/>
            </w:tcBorders>
          </w:tcPr>
          <w:p w14:paraId="182802E5" w14:textId="25B56B21" w:rsidR="00437E90" w:rsidRPr="00AF48C0" w:rsidRDefault="00437E90" w:rsidP="00816474">
            <w:pPr>
              <w:jc w:val="both"/>
              <w:rPr>
                <w:sz w:val="20"/>
                <w:szCs w:val="20"/>
              </w:rPr>
            </w:pPr>
            <w:r w:rsidRPr="00AF48C0">
              <w:rPr>
                <w:sz w:val="20"/>
                <w:szCs w:val="20"/>
              </w:rPr>
              <w:t>Č: 1</w:t>
            </w:r>
          </w:p>
          <w:p w14:paraId="5203CA35" w14:textId="77777777" w:rsidR="00437E90" w:rsidRPr="00AF48C0" w:rsidRDefault="00437E90" w:rsidP="00816474">
            <w:pPr>
              <w:jc w:val="both"/>
              <w:rPr>
                <w:sz w:val="20"/>
                <w:szCs w:val="20"/>
              </w:rPr>
            </w:pPr>
            <w:r w:rsidRPr="00AF48C0">
              <w:rPr>
                <w:sz w:val="20"/>
                <w:szCs w:val="20"/>
              </w:rPr>
              <w:t>O: 30</w:t>
            </w:r>
          </w:p>
          <w:p w14:paraId="7D6A0F38" w14:textId="77777777" w:rsidR="00437E90" w:rsidRPr="00AF48C0" w:rsidRDefault="00437E90" w:rsidP="00816474">
            <w:pPr>
              <w:jc w:val="both"/>
              <w:rPr>
                <w:sz w:val="20"/>
                <w:szCs w:val="20"/>
              </w:rPr>
            </w:pPr>
            <w:r w:rsidRPr="00AF48C0">
              <w:rPr>
                <w:sz w:val="20"/>
                <w:szCs w:val="20"/>
              </w:rPr>
              <w:t>P: a)</w:t>
            </w:r>
          </w:p>
          <w:p w14:paraId="68D6DFA3" w14:textId="77777777" w:rsidR="00437E90" w:rsidRPr="00AF48C0" w:rsidRDefault="00437E90" w:rsidP="00816474">
            <w:pPr>
              <w:spacing w:line="240" w:lineRule="auto"/>
              <w:jc w:val="both"/>
              <w:rPr>
                <w:sz w:val="20"/>
                <w:szCs w:val="20"/>
              </w:rPr>
            </w:pPr>
          </w:p>
          <w:p w14:paraId="164E59A4" w14:textId="77777777" w:rsidR="00437E90" w:rsidRPr="00AF48C0" w:rsidRDefault="00437E90" w:rsidP="00816474">
            <w:pPr>
              <w:spacing w:line="240" w:lineRule="auto"/>
              <w:jc w:val="both"/>
              <w:rPr>
                <w:sz w:val="20"/>
                <w:szCs w:val="20"/>
              </w:rPr>
            </w:pPr>
          </w:p>
          <w:p w14:paraId="56D1B1DB" w14:textId="77777777" w:rsidR="00437E90" w:rsidRPr="00AF48C0" w:rsidRDefault="00437E90" w:rsidP="00816474">
            <w:pPr>
              <w:spacing w:line="240" w:lineRule="auto"/>
              <w:jc w:val="both"/>
              <w:rPr>
                <w:sz w:val="20"/>
                <w:szCs w:val="20"/>
              </w:rPr>
            </w:pPr>
          </w:p>
          <w:p w14:paraId="45A11120" w14:textId="77777777" w:rsidR="00437E90" w:rsidRPr="00AF48C0" w:rsidRDefault="00437E90" w:rsidP="00816474">
            <w:pPr>
              <w:spacing w:line="240" w:lineRule="auto"/>
              <w:jc w:val="both"/>
              <w:rPr>
                <w:sz w:val="20"/>
                <w:szCs w:val="20"/>
              </w:rPr>
            </w:pPr>
          </w:p>
          <w:p w14:paraId="4F1AC80C" w14:textId="77777777" w:rsidR="00437E90" w:rsidRPr="00AF48C0" w:rsidRDefault="00437E90" w:rsidP="00816474">
            <w:pPr>
              <w:spacing w:line="240" w:lineRule="auto"/>
              <w:jc w:val="both"/>
              <w:rPr>
                <w:sz w:val="20"/>
                <w:szCs w:val="20"/>
              </w:rPr>
            </w:pPr>
          </w:p>
          <w:p w14:paraId="517962E1" w14:textId="77777777" w:rsidR="00437E90" w:rsidRPr="00AF48C0" w:rsidRDefault="00437E90" w:rsidP="00816474">
            <w:pPr>
              <w:spacing w:line="240" w:lineRule="auto"/>
              <w:jc w:val="both"/>
              <w:rPr>
                <w:sz w:val="20"/>
                <w:szCs w:val="20"/>
              </w:rPr>
            </w:pPr>
          </w:p>
          <w:p w14:paraId="38D32882" w14:textId="77777777" w:rsidR="00437E90" w:rsidRPr="00AF48C0" w:rsidRDefault="00437E90" w:rsidP="00816474">
            <w:pPr>
              <w:spacing w:line="240" w:lineRule="auto"/>
              <w:jc w:val="both"/>
              <w:rPr>
                <w:sz w:val="20"/>
                <w:szCs w:val="20"/>
              </w:rPr>
            </w:pPr>
          </w:p>
          <w:p w14:paraId="17C5C3BE" w14:textId="77777777" w:rsidR="00437E90" w:rsidRPr="00AF48C0" w:rsidRDefault="00437E90" w:rsidP="00816474">
            <w:pPr>
              <w:spacing w:line="240" w:lineRule="auto"/>
              <w:jc w:val="both"/>
              <w:rPr>
                <w:sz w:val="20"/>
                <w:szCs w:val="20"/>
              </w:rPr>
            </w:pPr>
          </w:p>
          <w:p w14:paraId="18F31290" w14:textId="77777777" w:rsidR="00437E90" w:rsidRPr="00AF48C0" w:rsidRDefault="00437E90" w:rsidP="00816474">
            <w:pPr>
              <w:spacing w:line="240" w:lineRule="auto"/>
              <w:jc w:val="both"/>
              <w:rPr>
                <w:sz w:val="20"/>
                <w:szCs w:val="20"/>
              </w:rPr>
            </w:pPr>
          </w:p>
          <w:p w14:paraId="767123E0" w14:textId="77777777" w:rsidR="00437E90" w:rsidRPr="00AF48C0" w:rsidRDefault="00437E90" w:rsidP="00DD792B">
            <w:pPr>
              <w:spacing w:line="240" w:lineRule="auto"/>
              <w:jc w:val="both"/>
              <w:rPr>
                <w:sz w:val="20"/>
                <w:szCs w:val="20"/>
              </w:rPr>
            </w:pPr>
          </w:p>
        </w:tc>
        <w:tc>
          <w:tcPr>
            <w:tcW w:w="3407" w:type="dxa"/>
            <w:gridSpan w:val="2"/>
            <w:tcBorders>
              <w:top w:val="single" w:sz="2" w:space="0" w:color="auto"/>
              <w:left w:val="single" w:sz="4" w:space="0" w:color="auto"/>
              <w:bottom w:val="single" w:sz="4" w:space="0" w:color="auto"/>
              <w:right w:val="single" w:sz="4" w:space="0" w:color="auto"/>
            </w:tcBorders>
          </w:tcPr>
          <w:p w14:paraId="6D7A334C" w14:textId="77777777" w:rsidR="00437E90" w:rsidRPr="00AF48C0" w:rsidRDefault="00437E90" w:rsidP="00816474">
            <w:pPr>
              <w:pStyle w:val="Normlny0"/>
              <w:widowControl/>
              <w:jc w:val="both"/>
            </w:pPr>
            <w:r w:rsidRPr="00AF48C0">
              <w:t>Vkladá sa tento odsek:</w:t>
            </w:r>
          </w:p>
          <w:p w14:paraId="040ECC3F" w14:textId="77777777" w:rsidR="00437E90" w:rsidRPr="00AF48C0" w:rsidRDefault="00437E90" w:rsidP="00816474">
            <w:pPr>
              <w:pStyle w:val="Normlny0"/>
              <w:widowControl/>
              <w:jc w:val="both"/>
            </w:pPr>
            <w:r w:rsidRPr="00AF48C0">
              <w:t>„1a. S cieľom uľahčiť a podporiť účinnú spoluprácu, a predovšetkým výmenu informácií, členské štáty oznámia Komisii zoznam príslušných orgánov povinných subjektov uvedených v článku 2 ods. 1 vrátane ich kontaktných údajov. Členské štáty zabezpečia, aby informácie poskytnuté Komisii boli stále aktuálne.</w:t>
            </w:r>
          </w:p>
        </w:tc>
        <w:tc>
          <w:tcPr>
            <w:tcW w:w="1110" w:type="dxa"/>
            <w:gridSpan w:val="2"/>
            <w:tcBorders>
              <w:top w:val="single" w:sz="2" w:space="0" w:color="auto"/>
              <w:left w:val="single" w:sz="4" w:space="0" w:color="auto"/>
              <w:bottom w:val="single" w:sz="4" w:space="0" w:color="auto"/>
              <w:right w:val="single" w:sz="12" w:space="0" w:color="auto"/>
            </w:tcBorders>
            <w:vAlign w:val="center"/>
          </w:tcPr>
          <w:p w14:paraId="46BE3413" w14:textId="77777777" w:rsidR="00437E90" w:rsidRPr="00AF48C0" w:rsidRDefault="00437E90" w:rsidP="00816474">
            <w:pPr>
              <w:pStyle w:val="Normlny0"/>
              <w:widowControl/>
              <w:jc w:val="both"/>
            </w:pPr>
          </w:p>
          <w:p w14:paraId="09E096AC" w14:textId="77777777" w:rsidR="00437E90" w:rsidRPr="00AF48C0" w:rsidRDefault="00437E90" w:rsidP="00816474">
            <w:pPr>
              <w:pStyle w:val="Normlny0"/>
              <w:widowControl/>
              <w:jc w:val="both"/>
            </w:pPr>
            <w:r w:rsidRPr="00AF48C0">
              <w:t>N</w:t>
            </w:r>
          </w:p>
        </w:tc>
        <w:tc>
          <w:tcPr>
            <w:tcW w:w="1612" w:type="dxa"/>
            <w:gridSpan w:val="2"/>
            <w:tcBorders>
              <w:top w:val="single" w:sz="2" w:space="0" w:color="auto"/>
              <w:left w:val="nil"/>
              <w:bottom w:val="single" w:sz="4" w:space="0" w:color="auto"/>
              <w:right w:val="single" w:sz="4" w:space="0" w:color="auto"/>
            </w:tcBorders>
          </w:tcPr>
          <w:p w14:paraId="0800E8D4" w14:textId="77777777" w:rsidR="00437E90" w:rsidRPr="00AF48C0" w:rsidRDefault="00437E90" w:rsidP="00816474">
            <w:pPr>
              <w:pStyle w:val="Normlny0"/>
              <w:widowControl/>
            </w:pPr>
            <w:r w:rsidRPr="00AF48C0">
              <w:t>Návrh zákona</w:t>
            </w:r>
          </w:p>
        </w:tc>
        <w:tc>
          <w:tcPr>
            <w:tcW w:w="1011" w:type="dxa"/>
            <w:gridSpan w:val="2"/>
            <w:tcBorders>
              <w:top w:val="single" w:sz="2" w:space="0" w:color="auto"/>
              <w:left w:val="single" w:sz="4" w:space="0" w:color="auto"/>
              <w:bottom w:val="single" w:sz="4" w:space="0" w:color="auto"/>
              <w:right w:val="single" w:sz="4" w:space="0" w:color="auto"/>
            </w:tcBorders>
          </w:tcPr>
          <w:p w14:paraId="25F0C42A" w14:textId="77777777" w:rsidR="00437E90" w:rsidRPr="00AF48C0" w:rsidRDefault="00437E90" w:rsidP="00816474">
            <w:pPr>
              <w:pStyle w:val="Normlny0"/>
              <w:widowControl/>
              <w:jc w:val="both"/>
            </w:pPr>
            <w:r w:rsidRPr="00AF48C0">
              <w:t>§ 28</w:t>
            </w:r>
          </w:p>
          <w:p w14:paraId="20A24D1C" w14:textId="77777777" w:rsidR="00437E90" w:rsidRPr="00AF48C0" w:rsidRDefault="00437E90" w:rsidP="00816474">
            <w:pPr>
              <w:pStyle w:val="Normlny0"/>
              <w:widowControl/>
              <w:jc w:val="both"/>
            </w:pPr>
            <w:r w:rsidRPr="00AF48C0">
              <w:t>O: 1</w:t>
            </w:r>
          </w:p>
          <w:p w14:paraId="0D74FA73" w14:textId="77777777" w:rsidR="00437E90" w:rsidRPr="00AF48C0" w:rsidRDefault="00437E90" w:rsidP="00816474">
            <w:pPr>
              <w:pStyle w:val="Normlny0"/>
              <w:widowControl/>
              <w:jc w:val="both"/>
            </w:pPr>
          </w:p>
          <w:p w14:paraId="5BB8C7FF" w14:textId="77777777" w:rsidR="00437E90" w:rsidRPr="00AF48C0" w:rsidRDefault="00437E90" w:rsidP="00816474">
            <w:pPr>
              <w:pStyle w:val="Normlny0"/>
              <w:widowControl/>
              <w:jc w:val="both"/>
            </w:pPr>
          </w:p>
        </w:tc>
        <w:tc>
          <w:tcPr>
            <w:tcW w:w="3822" w:type="dxa"/>
            <w:gridSpan w:val="2"/>
            <w:tcBorders>
              <w:top w:val="single" w:sz="2" w:space="0" w:color="auto"/>
              <w:left w:val="single" w:sz="4" w:space="0" w:color="auto"/>
              <w:bottom w:val="single" w:sz="4" w:space="0" w:color="auto"/>
              <w:right w:val="single" w:sz="4" w:space="0" w:color="auto"/>
            </w:tcBorders>
            <w:vAlign w:val="center"/>
          </w:tcPr>
          <w:p w14:paraId="5ADD60A5" w14:textId="77777777" w:rsidR="00437E90" w:rsidRPr="00AF48C0" w:rsidRDefault="00437E90" w:rsidP="00816474">
            <w:pPr>
              <w:pStyle w:val="Normlny0"/>
              <w:widowControl/>
              <w:jc w:val="both"/>
            </w:pPr>
            <w:r w:rsidRPr="00AF48C0">
              <w:t>Medzinárodná spolupráca</w:t>
            </w:r>
          </w:p>
          <w:p w14:paraId="79D18011" w14:textId="77777777" w:rsidR="00437E90" w:rsidRPr="00AF48C0" w:rsidRDefault="00437E90" w:rsidP="00816474">
            <w:pPr>
              <w:tabs>
                <w:tab w:val="left" w:pos="426"/>
              </w:tabs>
              <w:ind w:left="98"/>
              <w:jc w:val="both"/>
              <w:rPr>
                <w:sz w:val="20"/>
                <w:szCs w:val="20"/>
              </w:rPr>
            </w:pPr>
            <w:r w:rsidRPr="00AF48C0">
              <w:rPr>
                <w:b/>
                <w:sz w:val="20"/>
                <w:szCs w:val="20"/>
              </w:rPr>
              <w:t>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Medzinárodnú spoluprácu nemožno obmedziť, ak § 26 ods. 5 neustanovuje inak.</w:t>
            </w:r>
          </w:p>
        </w:tc>
        <w:tc>
          <w:tcPr>
            <w:tcW w:w="1792" w:type="dxa"/>
            <w:gridSpan w:val="2"/>
            <w:tcBorders>
              <w:top w:val="single" w:sz="2" w:space="0" w:color="auto"/>
              <w:left w:val="single" w:sz="4" w:space="0" w:color="auto"/>
              <w:bottom w:val="single" w:sz="4" w:space="0" w:color="auto"/>
              <w:right w:val="single" w:sz="4" w:space="0" w:color="auto"/>
            </w:tcBorders>
            <w:vAlign w:val="center"/>
          </w:tcPr>
          <w:p w14:paraId="752AFC1E" w14:textId="77777777" w:rsidR="00437E90" w:rsidRPr="00AF48C0" w:rsidRDefault="00437E90" w:rsidP="00816474">
            <w:pPr>
              <w:pStyle w:val="Normlny0"/>
              <w:widowControl/>
              <w:jc w:val="both"/>
            </w:pPr>
          </w:p>
          <w:p w14:paraId="0D16F321" w14:textId="77777777" w:rsidR="00437E90" w:rsidRPr="00AF48C0" w:rsidRDefault="00437E90" w:rsidP="00816474">
            <w:pPr>
              <w:pStyle w:val="Normlny0"/>
              <w:widowControl/>
              <w:jc w:val="both"/>
            </w:pPr>
            <w:r w:rsidRPr="00AF48C0">
              <w:t>Ú</w:t>
            </w:r>
          </w:p>
        </w:tc>
        <w:tc>
          <w:tcPr>
            <w:tcW w:w="1935" w:type="dxa"/>
            <w:gridSpan w:val="2"/>
            <w:tcBorders>
              <w:top w:val="single" w:sz="2" w:space="0" w:color="auto"/>
              <w:left w:val="single" w:sz="4" w:space="0" w:color="auto"/>
              <w:bottom w:val="single" w:sz="4" w:space="0" w:color="auto"/>
            </w:tcBorders>
            <w:vAlign w:val="center"/>
          </w:tcPr>
          <w:p w14:paraId="4479DF94" w14:textId="77777777" w:rsidR="00437E90" w:rsidRPr="00AF48C0" w:rsidRDefault="00437E90" w:rsidP="00816474">
            <w:pPr>
              <w:pStyle w:val="Normlny0"/>
              <w:widowControl/>
              <w:jc w:val="both"/>
            </w:pPr>
          </w:p>
        </w:tc>
      </w:tr>
      <w:tr w:rsidR="00437E90" w:rsidRPr="00AF48C0" w14:paraId="31062D06" w14:textId="77777777" w:rsidTr="00DD792B">
        <w:trPr>
          <w:gridAfter w:val="1"/>
          <w:wAfter w:w="43" w:type="dxa"/>
        </w:trPr>
        <w:tc>
          <w:tcPr>
            <w:tcW w:w="1179" w:type="dxa"/>
            <w:vMerge/>
            <w:tcBorders>
              <w:left w:val="single" w:sz="12" w:space="0" w:color="auto"/>
              <w:right w:val="single" w:sz="4" w:space="0" w:color="auto"/>
            </w:tcBorders>
          </w:tcPr>
          <w:p w14:paraId="459CEC1D" w14:textId="77777777" w:rsidR="00437E90" w:rsidRPr="00AF48C0" w:rsidRDefault="00437E90" w:rsidP="00DD792B">
            <w:pPr>
              <w:spacing w:line="240" w:lineRule="auto"/>
              <w:jc w:val="both"/>
              <w:rPr>
                <w:sz w:val="20"/>
                <w:szCs w:val="20"/>
              </w:rPr>
            </w:pPr>
          </w:p>
        </w:tc>
        <w:tc>
          <w:tcPr>
            <w:tcW w:w="3407" w:type="dxa"/>
            <w:gridSpan w:val="2"/>
            <w:tcBorders>
              <w:top w:val="single" w:sz="4" w:space="0" w:color="auto"/>
              <w:left w:val="single" w:sz="4" w:space="0" w:color="auto"/>
              <w:bottom w:val="single" w:sz="4" w:space="0" w:color="000000" w:themeColor="text1"/>
              <w:right w:val="single" w:sz="4" w:space="0" w:color="auto"/>
            </w:tcBorders>
          </w:tcPr>
          <w:p w14:paraId="301AEF0D" w14:textId="77777777" w:rsidR="00437E90" w:rsidRPr="00AF48C0" w:rsidRDefault="00437E90" w:rsidP="00816474">
            <w:pPr>
              <w:pStyle w:val="Normlny0"/>
              <w:widowControl/>
              <w:jc w:val="both"/>
            </w:pPr>
            <w:r w:rsidRPr="00AF48C0">
              <w:t>Komisia uverejní register týchto orgánov a ich kontaktné údaje na svojej webovej stránke. Orgány v registri v rozsahu svojich právomocí slúžia ako kontaktné miesto pre príslušné orgány ostatných členských štátov. Orgány finančného dohľadu v členských štátoch takisto slúžia ako kontaktné miesto pre európske orgány dohľadu.</w:t>
            </w:r>
          </w:p>
        </w:tc>
        <w:tc>
          <w:tcPr>
            <w:tcW w:w="1110" w:type="dxa"/>
            <w:gridSpan w:val="2"/>
            <w:tcBorders>
              <w:top w:val="single" w:sz="4" w:space="0" w:color="auto"/>
              <w:left w:val="single" w:sz="4" w:space="0" w:color="auto"/>
              <w:bottom w:val="single" w:sz="4" w:space="0" w:color="000000" w:themeColor="text1"/>
              <w:right w:val="single" w:sz="12" w:space="0" w:color="auto"/>
            </w:tcBorders>
            <w:vAlign w:val="center"/>
          </w:tcPr>
          <w:p w14:paraId="14518963" w14:textId="77777777" w:rsidR="00437E90" w:rsidRPr="00AF48C0" w:rsidRDefault="00437E90" w:rsidP="00816474">
            <w:pPr>
              <w:pStyle w:val="Normlny0"/>
              <w:widowControl/>
              <w:jc w:val="both"/>
            </w:pPr>
          </w:p>
          <w:p w14:paraId="17104F45" w14:textId="77777777" w:rsidR="00437E90" w:rsidRPr="00AF48C0" w:rsidRDefault="00437E90" w:rsidP="00816474">
            <w:pPr>
              <w:pStyle w:val="Normlny0"/>
              <w:widowControl/>
              <w:jc w:val="both"/>
            </w:pPr>
            <w:r w:rsidRPr="00AF48C0">
              <w:t>n.a.</w:t>
            </w:r>
          </w:p>
        </w:tc>
        <w:tc>
          <w:tcPr>
            <w:tcW w:w="1612" w:type="dxa"/>
            <w:gridSpan w:val="2"/>
            <w:tcBorders>
              <w:top w:val="single" w:sz="4" w:space="0" w:color="auto"/>
              <w:left w:val="nil"/>
              <w:bottom w:val="single" w:sz="4" w:space="0" w:color="000000" w:themeColor="text1"/>
              <w:right w:val="single" w:sz="4" w:space="0" w:color="auto"/>
            </w:tcBorders>
            <w:vAlign w:val="center"/>
          </w:tcPr>
          <w:p w14:paraId="67BDB54C" w14:textId="77777777" w:rsidR="00437E90" w:rsidRPr="00AF48C0" w:rsidRDefault="00437E90" w:rsidP="00816474">
            <w:pPr>
              <w:pStyle w:val="Normlny0"/>
              <w:widowControl/>
              <w:jc w:val="both"/>
            </w:pPr>
          </w:p>
        </w:tc>
        <w:tc>
          <w:tcPr>
            <w:tcW w:w="1011" w:type="dxa"/>
            <w:gridSpan w:val="2"/>
            <w:tcBorders>
              <w:top w:val="single" w:sz="4" w:space="0" w:color="auto"/>
              <w:left w:val="single" w:sz="4" w:space="0" w:color="auto"/>
              <w:bottom w:val="single" w:sz="4" w:space="0" w:color="000000" w:themeColor="text1"/>
              <w:right w:val="single" w:sz="4" w:space="0" w:color="auto"/>
            </w:tcBorders>
          </w:tcPr>
          <w:p w14:paraId="73E11D64" w14:textId="77777777" w:rsidR="00437E90" w:rsidRPr="00AF48C0" w:rsidRDefault="00437E90" w:rsidP="00816474">
            <w:pPr>
              <w:pStyle w:val="Normlny0"/>
              <w:widowControl/>
              <w:jc w:val="both"/>
            </w:pPr>
          </w:p>
        </w:tc>
        <w:tc>
          <w:tcPr>
            <w:tcW w:w="3822" w:type="dxa"/>
            <w:gridSpan w:val="2"/>
            <w:tcBorders>
              <w:top w:val="single" w:sz="4" w:space="0" w:color="auto"/>
              <w:left w:val="single" w:sz="4" w:space="0" w:color="auto"/>
              <w:bottom w:val="single" w:sz="4" w:space="0" w:color="000000" w:themeColor="text1"/>
              <w:right w:val="single" w:sz="4" w:space="0" w:color="auto"/>
            </w:tcBorders>
            <w:vAlign w:val="center"/>
          </w:tcPr>
          <w:p w14:paraId="1E317E0A" w14:textId="77777777" w:rsidR="00437E90" w:rsidRPr="00AF48C0" w:rsidRDefault="00437E90" w:rsidP="00816474">
            <w:pPr>
              <w:pStyle w:val="Normlny0"/>
              <w:widowControl/>
              <w:jc w:val="both"/>
            </w:pPr>
          </w:p>
        </w:tc>
        <w:tc>
          <w:tcPr>
            <w:tcW w:w="1792" w:type="dxa"/>
            <w:gridSpan w:val="2"/>
            <w:tcBorders>
              <w:top w:val="single" w:sz="4" w:space="0" w:color="auto"/>
              <w:left w:val="single" w:sz="4" w:space="0" w:color="auto"/>
              <w:bottom w:val="single" w:sz="4" w:space="0" w:color="000000" w:themeColor="text1"/>
              <w:right w:val="single" w:sz="4" w:space="0" w:color="auto"/>
            </w:tcBorders>
            <w:vAlign w:val="center"/>
          </w:tcPr>
          <w:p w14:paraId="6BBD1115" w14:textId="77777777" w:rsidR="00437E90" w:rsidRPr="00AF48C0" w:rsidRDefault="00437E90" w:rsidP="00816474">
            <w:pPr>
              <w:pStyle w:val="Normlny0"/>
              <w:widowControl/>
              <w:jc w:val="both"/>
            </w:pPr>
          </w:p>
        </w:tc>
        <w:tc>
          <w:tcPr>
            <w:tcW w:w="1935" w:type="dxa"/>
            <w:gridSpan w:val="2"/>
            <w:tcBorders>
              <w:top w:val="single" w:sz="4" w:space="0" w:color="auto"/>
              <w:left w:val="single" w:sz="4" w:space="0" w:color="auto"/>
              <w:bottom w:val="single" w:sz="4" w:space="0" w:color="000000" w:themeColor="text1"/>
            </w:tcBorders>
            <w:vAlign w:val="center"/>
          </w:tcPr>
          <w:p w14:paraId="4F454F75" w14:textId="77777777" w:rsidR="00437E90" w:rsidRPr="00AF48C0" w:rsidRDefault="00437E90" w:rsidP="00816474">
            <w:pPr>
              <w:pStyle w:val="Normlny0"/>
              <w:widowControl/>
              <w:jc w:val="both"/>
            </w:pPr>
          </w:p>
        </w:tc>
      </w:tr>
      <w:tr w:rsidR="00437E90" w:rsidRPr="00AF48C0" w14:paraId="270CCC91" w14:textId="77777777" w:rsidTr="00DD792B">
        <w:trPr>
          <w:gridAfter w:val="1"/>
          <w:wAfter w:w="43" w:type="dxa"/>
        </w:trPr>
        <w:tc>
          <w:tcPr>
            <w:tcW w:w="1179" w:type="dxa"/>
            <w:vMerge/>
            <w:tcBorders>
              <w:left w:val="single" w:sz="12" w:space="0" w:color="auto"/>
              <w:bottom w:val="single" w:sz="4" w:space="0" w:color="auto"/>
              <w:right w:val="single" w:sz="4" w:space="0" w:color="auto"/>
            </w:tcBorders>
          </w:tcPr>
          <w:p w14:paraId="3952C213" w14:textId="77777777" w:rsidR="00437E90" w:rsidRPr="00AF48C0" w:rsidRDefault="00437E90" w:rsidP="00816474">
            <w:pPr>
              <w:spacing w:line="240" w:lineRule="auto"/>
              <w:jc w:val="both"/>
              <w:rPr>
                <w:sz w:val="20"/>
                <w:szCs w:val="20"/>
              </w:rPr>
            </w:pPr>
          </w:p>
        </w:tc>
        <w:tc>
          <w:tcPr>
            <w:tcW w:w="3407" w:type="dxa"/>
            <w:gridSpan w:val="2"/>
            <w:tcBorders>
              <w:top w:val="single" w:sz="4" w:space="0" w:color="000000" w:themeColor="text1"/>
              <w:left w:val="single" w:sz="4" w:space="0" w:color="auto"/>
              <w:bottom w:val="single" w:sz="4" w:space="0" w:color="auto"/>
              <w:right w:val="single" w:sz="4" w:space="0" w:color="auto"/>
            </w:tcBorders>
          </w:tcPr>
          <w:p w14:paraId="36EC28D9" w14:textId="77777777" w:rsidR="00437E90" w:rsidRPr="00AF48C0" w:rsidRDefault="00437E90" w:rsidP="00816474">
            <w:pPr>
              <w:pStyle w:val="Normlny0"/>
              <w:widowControl/>
              <w:jc w:val="both"/>
            </w:pPr>
          </w:p>
          <w:p w14:paraId="1CE7CD6C" w14:textId="77777777" w:rsidR="00437E90" w:rsidRPr="00AF48C0" w:rsidRDefault="00437E90" w:rsidP="00816474">
            <w:pPr>
              <w:pStyle w:val="Normlny0"/>
              <w:widowControl/>
              <w:jc w:val="both"/>
            </w:pPr>
            <w:r w:rsidRPr="00AF48C0">
              <w:t xml:space="preserve">S cieľom zabezpečiť primerané </w:t>
            </w:r>
            <w:r w:rsidRPr="00AF48C0">
              <w:lastRenderedPageBreak/>
              <w:t>presadzovanie tejto smernice členské štáty požadujú, aby všetky povinné subjekty podliehali primeranému dohľadu vrátane právomoci na vykonávanie dohľadu na mieste aj na diaľku, a prijmú vhodné a primerané správne opatrenia na nápravu situácie v prípade porušení.</w:t>
            </w:r>
          </w:p>
          <w:p w14:paraId="03C071BE" w14:textId="77777777" w:rsidR="00437E90" w:rsidRPr="00AF48C0" w:rsidRDefault="00437E90" w:rsidP="00816474">
            <w:pPr>
              <w:pStyle w:val="Normlny0"/>
              <w:widowControl/>
              <w:jc w:val="both"/>
            </w:pPr>
          </w:p>
          <w:p w14:paraId="08D840C5" w14:textId="77777777" w:rsidR="00437E90" w:rsidRPr="00AF48C0" w:rsidRDefault="00437E90" w:rsidP="00816474">
            <w:pPr>
              <w:pStyle w:val="Normlny0"/>
              <w:widowControl/>
              <w:jc w:val="both"/>
            </w:pPr>
          </w:p>
        </w:tc>
        <w:tc>
          <w:tcPr>
            <w:tcW w:w="1110" w:type="dxa"/>
            <w:gridSpan w:val="2"/>
            <w:tcBorders>
              <w:top w:val="single" w:sz="4" w:space="0" w:color="000000" w:themeColor="text1"/>
              <w:left w:val="single" w:sz="4" w:space="0" w:color="auto"/>
              <w:bottom w:val="single" w:sz="4" w:space="0" w:color="auto"/>
              <w:right w:val="single" w:sz="12" w:space="0" w:color="auto"/>
            </w:tcBorders>
            <w:vAlign w:val="center"/>
          </w:tcPr>
          <w:p w14:paraId="6B3988A0" w14:textId="77777777" w:rsidR="00437E90" w:rsidRPr="00AF48C0" w:rsidRDefault="00437E90" w:rsidP="00816474">
            <w:pPr>
              <w:pStyle w:val="Normlny0"/>
              <w:widowControl/>
              <w:jc w:val="both"/>
            </w:pPr>
          </w:p>
          <w:p w14:paraId="193B51C5" w14:textId="77777777" w:rsidR="00437E90" w:rsidRPr="00AF48C0" w:rsidRDefault="00437E90" w:rsidP="00816474">
            <w:pPr>
              <w:pStyle w:val="Normlny0"/>
              <w:widowControl/>
              <w:jc w:val="both"/>
            </w:pPr>
            <w:r w:rsidRPr="00AF48C0">
              <w:t>N</w:t>
            </w:r>
          </w:p>
          <w:p w14:paraId="13BCBEEC" w14:textId="77777777" w:rsidR="00437E90" w:rsidRPr="00AF48C0" w:rsidRDefault="00437E90" w:rsidP="00816474">
            <w:pPr>
              <w:pStyle w:val="Normlny0"/>
              <w:widowControl/>
              <w:jc w:val="both"/>
            </w:pPr>
          </w:p>
          <w:p w14:paraId="4AF51ABB" w14:textId="77777777" w:rsidR="00437E90" w:rsidRPr="00AF48C0" w:rsidRDefault="00437E90" w:rsidP="00816474">
            <w:pPr>
              <w:pStyle w:val="Normlny0"/>
              <w:widowControl/>
              <w:jc w:val="both"/>
            </w:pPr>
          </w:p>
          <w:p w14:paraId="380F5E36" w14:textId="77777777" w:rsidR="00437E90" w:rsidRPr="00AF48C0" w:rsidRDefault="00437E90" w:rsidP="00816474">
            <w:pPr>
              <w:pStyle w:val="Normlny0"/>
              <w:widowControl/>
              <w:jc w:val="both"/>
            </w:pPr>
          </w:p>
          <w:p w14:paraId="409E1522" w14:textId="77777777" w:rsidR="00437E90" w:rsidRPr="00AF48C0" w:rsidRDefault="00437E90" w:rsidP="00816474">
            <w:pPr>
              <w:pStyle w:val="Normlny0"/>
              <w:widowControl/>
              <w:jc w:val="both"/>
            </w:pPr>
          </w:p>
          <w:p w14:paraId="0B9D9930" w14:textId="77777777" w:rsidR="00437E90" w:rsidRPr="00AF48C0" w:rsidRDefault="00437E90" w:rsidP="00816474">
            <w:pPr>
              <w:pStyle w:val="Normlny0"/>
              <w:widowControl/>
              <w:jc w:val="both"/>
            </w:pPr>
          </w:p>
          <w:p w14:paraId="380A8621" w14:textId="77777777" w:rsidR="00437E90" w:rsidRPr="00AF48C0" w:rsidRDefault="00437E90" w:rsidP="00816474">
            <w:pPr>
              <w:pStyle w:val="Normlny0"/>
              <w:widowControl/>
              <w:jc w:val="both"/>
            </w:pPr>
          </w:p>
          <w:p w14:paraId="06C8629A" w14:textId="77777777" w:rsidR="00437E90" w:rsidRPr="00AF48C0" w:rsidRDefault="00437E90" w:rsidP="00816474">
            <w:pPr>
              <w:pStyle w:val="Normlny0"/>
              <w:widowControl/>
              <w:jc w:val="both"/>
            </w:pPr>
          </w:p>
          <w:p w14:paraId="507B73C7" w14:textId="77777777" w:rsidR="00437E90" w:rsidRPr="00AF48C0" w:rsidRDefault="00437E90" w:rsidP="00816474">
            <w:pPr>
              <w:pStyle w:val="Normlny0"/>
              <w:widowControl/>
              <w:jc w:val="both"/>
            </w:pPr>
          </w:p>
          <w:p w14:paraId="2B157E39" w14:textId="77777777" w:rsidR="00437E90" w:rsidRPr="00AF48C0" w:rsidRDefault="00437E90" w:rsidP="00816474">
            <w:pPr>
              <w:pStyle w:val="Normlny0"/>
              <w:widowControl/>
              <w:jc w:val="both"/>
            </w:pPr>
          </w:p>
        </w:tc>
        <w:tc>
          <w:tcPr>
            <w:tcW w:w="1612" w:type="dxa"/>
            <w:gridSpan w:val="2"/>
            <w:tcBorders>
              <w:top w:val="single" w:sz="4" w:space="0" w:color="000000" w:themeColor="text1"/>
              <w:left w:val="nil"/>
              <w:bottom w:val="single" w:sz="4" w:space="0" w:color="auto"/>
              <w:right w:val="single" w:sz="4" w:space="0" w:color="auto"/>
            </w:tcBorders>
          </w:tcPr>
          <w:p w14:paraId="72981DE1" w14:textId="77777777" w:rsidR="00437E90" w:rsidRPr="00AF48C0" w:rsidRDefault="00437E90" w:rsidP="00816474">
            <w:pPr>
              <w:pStyle w:val="Normlny0"/>
              <w:widowControl/>
            </w:pPr>
            <w:r w:rsidRPr="00AF48C0">
              <w:lastRenderedPageBreak/>
              <w:t xml:space="preserve">Návrh zákona </w:t>
            </w:r>
          </w:p>
          <w:p w14:paraId="50BF4463" w14:textId="77777777" w:rsidR="00437E90" w:rsidRPr="00AF48C0" w:rsidRDefault="00437E90" w:rsidP="00816474">
            <w:pPr>
              <w:pStyle w:val="Normlny0"/>
              <w:widowControl/>
            </w:pPr>
            <w:r w:rsidRPr="00AF48C0">
              <w:t>+</w:t>
            </w:r>
          </w:p>
          <w:p w14:paraId="54AF6959" w14:textId="77777777" w:rsidR="00437E90" w:rsidRPr="00AF48C0" w:rsidRDefault="00437E90" w:rsidP="00816474">
            <w:pPr>
              <w:pStyle w:val="Normlny0"/>
              <w:widowControl/>
            </w:pPr>
            <w:r w:rsidRPr="00AF48C0">
              <w:lastRenderedPageBreak/>
              <w:t>Zákon č.</w:t>
            </w:r>
          </w:p>
          <w:p w14:paraId="68695DEF" w14:textId="77777777" w:rsidR="00437E90" w:rsidRPr="00AF48C0" w:rsidRDefault="00437E90" w:rsidP="00816474">
            <w:pPr>
              <w:pStyle w:val="Normlny0"/>
              <w:widowControl/>
            </w:pPr>
            <w:r w:rsidRPr="00AF48C0">
              <w:t>297/2008 Z. z.</w:t>
            </w:r>
          </w:p>
        </w:tc>
        <w:tc>
          <w:tcPr>
            <w:tcW w:w="1011" w:type="dxa"/>
            <w:gridSpan w:val="2"/>
            <w:tcBorders>
              <w:top w:val="single" w:sz="4" w:space="0" w:color="000000" w:themeColor="text1"/>
              <w:left w:val="single" w:sz="4" w:space="0" w:color="auto"/>
              <w:bottom w:val="single" w:sz="4" w:space="0" w:color="auto"/>
              <w:right w:val="single" w:sz="4" w:space="0" w:color="auto"/>
            </w:tcBorders>
          </w:tcPr>
          <w:p w14:paraId="2D459B87" w14:textId="77777777" w:rsidR="00437E90" w:rsidRPr="00AF48C0" w:rsidRDefault="00437E90" w:rsidP="00816474">
            <w:pPr>
              <w:pStyle w:val="Normlny0"/>
              <w:widowControl/>
              <w:jc w:val="both"/>
            </w:pPr>
            <w:r w:rsidRPr="00AF48C0">
              <w:lastRenderedPageBreak/>
              <w:t>§ 26</w:t>
            </w:r>
          </w:p>
          <w:p w14:paraId="626C4DA0" w14:textId="77777777" w:rsidR="00437E90" w:rsidRPr="00AF48C0" w:rsidRDefault="00437E90" w:rsidP="00816474">
            <w:pPr>
              <w:pStyle w:val="Normlny0"/>
              <w:widowControl/>
              <w:jc w:val="both"/>
            </w:pPr>
            <w:r w:rsidRPr="00AF48C0">
              <w:t>O: 2</w:t>
            </w:r>
          </w:p>
          <w:p w14:paraId="6FEAED2E" w14:textId="77777777" w:rsidR="00437E90" w:rsidRPr="00AF48C0" w:rsidRDefault="00437E90" w:rsidP="00816474">
            <w:pPr>
              <w:pStyle w:val="Normlny0"/>
              <w:widowControl/>
              <w:jc w:val="both"/>
            </w:pPr>
            <w:r w:rsidRPr="00AF48C0">
              <w:lastRenderedPageBreak/>
              <w:t>P: c)</w:t>
            </w:r>
          </w:p>
          <w:p w14:paraId="2299F9CB" w14:textId="77777777" w:rsidR="00437E90" w:rsidRPr="00AF48C0" w:rsidRDefault="00437E90" w:rsidP="00816474">
            <w:pPr>
              <w:pStyle w:val="Normlny0"/>
              <w:widowControl/>
              <w:jc w:val="both"/>
            </w:pPr>
          </w:p>
          <w:p w14:paraId="0810B2CC" w14:textId="77777777" w:rsidR="00437E90" w:rsidRPr="00AF48C0" w:rsidRDefault="00437E90" w:rsidP="00816474">
            <w:pPr>
              <w:pStyle w:val="Normlny0"/>
              <w:widowControl/>
              <w:jc w:val="both"/>
            </w:pPr>
          </w:p>
          <w:p w14:paraId="03A7EB9E" w14:textId="77777777" w:rsidR="00437E90" w:rsidRPr="00AF48C0" w:rsidRDefault="00437E90" w:rsidP="00816474">
            <w:pPr>
              <w:pStyle w:val="Normlny0"/>
              <w:widowControl/>
              <w:jc w:val="both"/>
            </w:pPr>
          </w:p>
          <w:p w14:paraId="5C06C604" w14:textId="77777777" w:rsidR="00437E90" w:rsidRPr="00AF48C0" w:rsidRDefault="00437E90" w:rsidP="00816474">
            <w:pPr>
              <w:pStyle w:val="Normlny0"/>
              <w:widowControl/>
              <w:jc w:val="both"/>
            </w:pPr>
            <w:r w:rsidRPr="00AF48C0">
              <w:t>§ 29</w:t>
            </w:r>
          </w:p>
          <w:p w14:paraId="0AE77B72" w14:textId="77777777" w:rsidR="00437E90" w:rsidRPr="00AF48C0" w:rsidRDefault="00437E90" w:rsidP="00816474">
            <w:pPr>
              <w:pStyle w:val="Normlny0"/>
              <w:widowControl/>
              <w:jc w:val="both"/>
            </w:pPr>
            <w:r w:rsidRPr="00AF48C0">
              <w:t>O: 1</w:t>
            </w:r>
          </w:p>
          <w:p w14:paraId="6D777EC8" w14:textId="77777777" w:rsidR="00437E90" w:rsidRPr="00AF48C0" w:rsidRDefault="00437E90" w:rsidP="00816474">
            <w:pPr>
              <w:pStyle w:val="Normlny0"/>
              <w:widowControl/>
              <w:jc w:val="both"/>
            </w:pPr>
          </w:p>
          <w:p w14:paraId="1C47AB9B" w14:textId="77777777" w:rsidR="00437E90" w:rsidRPr="00AF48C0" w:rsidRDefault="00437E90" w:rsidP="00816474">
            <w:pPr>
              <w:pStyle w:val="Normlny0"/>
              <w:widowControl/>
              <w:jc w:val="both"/>
            </w:pPr>
          </w:p>
          <w:p w14:paraId="048F10FC" w14:textId="77777777" w:rsidR="00437E90" w:rsidRPr="00AF48C0" w:rsidRDefault="00437E90" w:rsidP="00816474">
            <w:pPr>
              <w:pStyle w:val="Normlny0"/>
              <w:widowControl/>
              <w:jc w:val="both"/>
            </w:pPr>
          </w:p>
          <w:p w14:paraId="7F8B4572" w14:textId="77777777" w:rsidR="00437E90" w:rsidRPr="00AF48C0" w:rsidRDefault="00437E90" w:rsidP="00816474">
            <w:pPr>
              <w:pStyle w:val="Normlny0"/>
              <w:widowControl/>
              <w:jc w:val="both"/>
            </w:pPr>
          </w:p>
          <w:p w14:paraId="1CF42592" w14:textId="77777777" w:rsidR="00437E90" w:rsidRPr="00AF48C0" w:rsidRDefault="00437E90" w:rsidP="00816474">
            <w:pPr>
              <w:pStyle w:val="Normlny0"/>
              <w:widowControl/>
              <w:jc w:val="both"/>
            </w:pPr>
            <w:r w:rsidRPr="00AF48C0">
              <w:t>O: 3</w:t>
            </w:r>
          </w:p>
          <w:p w14:paraId="5D520EF4" w14:textId="77777777" w:rsidR="00437E90" w:rsidRPr="00AF48C0" w:rsidRDefault="00437E90" w:rsidP="00816474">
            <w:pPr>
              <w:pStyle w:val="Normlny0"/>
              <w:widowControl/>
              <w:jc w:val="both"/>
            </w:pPr>
          </w:p>
          <w:p w14:paraId="30149A55" w14:textId="77777777" w:rsidR="00437E90" w:rsidRPr="00AF48C0" w:rsidRDefault="00437E90" w:rsidP="00816474">
            <w:pPr>
              <w:pStyle w:val="Normlny0"/>
              <w:widowControl/>
              <w:jc w:val="both"/>
            </w:pPr>
          </w:p>
          <w:p w14:paraId="217173BD" w14:textId="77777777" w:rsidR="00437E90" w:rsidRPr="00AF48C0" w:rsidRDefault="00437E90" w:rsidP="00816474">
            <w:pPr>
              <w:pStyle w:val="Normlny0"/>
              <w:widowControl/>
              <w:jc w:val="both"/>
            </w:pPr>
          </w:p>
          <w:p w14:paraId="1871F0BB" w14:textId="77777777" w:rsidR="00437E90" w:rsidRPr="00AF48C0" w:rsidRDefault="00437E90" w:rsidP="00816474">
            <w:pPr>
              <w:pStyle w:val="Normlny0"/>
              <w:widowControl/>
              <w:jc w:val="both"/>
            </w:pPr>
          </w:p>
          <w:p w14:paraId="662CEBF4" w14:textId="77777777" w:rsidR="00437E90" w:rsidRPr="00AF48C0" w:rsidRDefault="00437E90" w:rsidP="00816474">
            <w:pPr>
              <w:pStyle w:val="Normlny0"/>
              <w:jc w:val="both"/>
            </w:pPr>
          </w:p>
          <w:p w14:paraId="6464EE6B" w14:textId="77777777" w:rsidR="00437E90" w:rsidRPr="00AF48C0" w:rsidRDefault="00437E90" w:rsidP="00816474">
            <w:pPr>
              <w:pStyle w:val="Normlny0"/>
              <w:jc w:val="both"/>
            </w:pPr>
          </w:p>
          <w:p w14:paraId="0F1B659A" w14:textId="77777777" w:rsidR="00437E90" w:rsidRPr="00AF48C0" w:rsidRDefault="00437E90" w:rsidP="00816474">
            <w:pPr>
              <w:pStyle w:val="Normlny0"/>
              <w:jc w:val="both"/>
            </w:pPr>
          </w:p>
          <w:p w14:paraId="2915798C" w14:textId="77777777" w:rsidR="00437E90" w:rsidRPr="00AF48C0" w:rsidRDefault="00437E90" w:rsidP="00816474">
            <w:pPr>
              <w:pStyle w:val="Normlny0"/>
              <w:widowControl/>
              <w:jc w:val="both"/>
            </w:pPr>
          </w:p>
          <w:p w14:paraId="37E4B6F8" w14:textId="77777777" w:rsidR="00437E90" w:rsidRPr="00AF48C0" w:rsidRDefault="00437E90" w:rsidP="00816474">
            <w:pPr>
              <w:pStyle w:val="Normlny0"/>
              <w:widowControl/>
              <w:jc w:val="both"/>
            </w:pPr>
            <w:r w:rsidRPr="00AF48C0">
              <w:t>§ 33</w:t>
            </w:r>
          </w:p>
          <w:p w14:paraId="5C4C0A07" w14:textId="77777777" w:rsidR="00437E90" w:rsidRPr="00AF48C0" w:rsidRDefault="00437E90" w:rsidP="00816474">
            <w:pPr>
              <w:pStyle w:val="Normlny0"/>
              <w:widowControl/>
              <w:jc w:val="both"/>
            </w:pPr>
            <w:r w:rsidRPr="00AF48C0">
              <w:t>O: 1</w:t>
            </w:r>
          </w:p>
          <w:p w14:paraId="6C29A8C0" w14:textId="77777777" w:rsidR="00437E90" w:rsidRPr="00AF48C0" w:rsidRDefault="00437E90" w:rsidP="00816474">
            <w:pPr>
              <w:pStyle w:val="Normlny0"/>
              <w:widowControl/>
              <w:jc w:val="both"/>
            </w:pPr>
          </w:p>
          <w:p w14:paraId="153BB168" w14:textId="77777777" w:rsidR="00437E90" w:rsidRPr="00AF48C0" w:rsidRDefault="00437E90" w:rsidP="00816474">
            <w:pPr>
              <w:pStyle w:val="Normlny0"/>
              <w:widowControl/>
              <w:jc w:val="both"/>
            </w:pPr>
          </w:p>
          <w:p w14:paraId="2E11ACBD" w14:textId="77777777" w:rsidR="00437E90" w:rsidRPr="00AF48C0" w:rsidRDefault="00437E90" w:rsidP="00816474">
            <w:pPr>
              <w:pStyle w:val="Normlny0"/>
              <w:widowControl/>
              <w:jc w:val="both"/>
            </w:pPr>
          </w:p>
          <w:p w14:paraId="771C8CD9" w14:textId="77777777" w:rsidR="00437E90" w:rsidRPr="00AF48C0" w:rsidRDefault="00437E90" w:rsidP="00816474">
            <w:pPr>
              <w:pStyle w:val="Normlny0"/>
              <w:widowControl/>
              <w:jc w:val="both"/>
            </w:pPr>
          </w:p>
          <w:p w14:paraId="1D5457E5" w14:textId="77777777" w:rsidR="00437E90" w:rsidRPr="00AF48C0" w:rsidRDefault="00437E90" w:rsidP="00816474">
            <w:pPr>
              <w:pStyle w:val="Normlny0"/>
              <w:widowControl/>
              <w:jc w:val="both"/>
            </w:pPr>
          </w:p>
          <w:p w14:paraId="47BCB7CB" w14:textId="77777777" w:rsidR="00437E90" w:rsidRPr="00AF48C0" w:rsidRDefault="00437E90" w:rsidP="00816474">
            <w:pPr>
              <w:pStyle w:val="Normlny0"/>
              <w:widowControl/>
              <w:jc w:val="both"/>
            </w:pPr>
          </w:p>
          <w:p w14:paraId="2DE3CB27" w14:textId="77777777" w:rsidR="00437E90" w:rsidRPr="00AF48C0" w:rsidRDefault="00437E90" w:rsidP="00816474">
            <w:pPr>
              <w:pStyle w:val="Normlny0"/>
              <w:widowControl/>
              <w:jc w:val="both"/>
            </w:pPr>
            <w:r w:rsidRPr="00AF48C0">
              <w:t>O: 2</w:t>
            </w:r>
          </w:p>
          <w:p w14:paraId="16F559EF" w14:textId="77777777" w:rsidR="00437E90" w:rsidRPr="00AF48C0" w:rsidRDefault="00437E90" w:rsidP="00816474">
            <w:pPr>
              <w:pStyle w:val="Normlny0"/>
              <w:widowControl/>
              <w:jc w:val="both"/>
            </w:pPr>
          </w:p>
          <w:p w14:paraId="5D87D33B" w14:textId="77777777" w:rsidR="00437E90" w:rsidRPr="00AF48C0" w:rsidRDefault="00437E90" w:rsidP="00816474">
            <w:pPr>
              <w:pStyle w:val="Normlny0"/>
              <w:widowControl/>
              <w:jc w:val="both"/>
            </w:pPr>
          </w:p>
          <w:p w14:paraId="3EBF5B1F" w14:textId="77777777" w:rsidR="00437E90" w:rsidRPr="00AF48C0" w:rsidRDefault="00437E90" w:rsidP="00816474">
            <w:pPr>
              <w:pStyle w:val="Normlny0"/>
              <w:widowControl/>
              <w:jc w:val="both"/>
            </w:pPr>
          </w:p>
          <w:p w14:paraId="4E178230" w14:textId="77777777" w:rsidR="00437E90" w:rsidRPr="00AF48C0" w:rsidRDefault="00437E90" w:rsidP="00816474">
            <w:pPr>
              <w:pStyle w:val="Normlny0"/>
              <w:widowControl/>
              <w:jc w:val="both"/>
            </w:pPr>
          </w:p>
          <w:p w14:paraId="76EA41AD" w14:textId="77777777" w:rsidR="00437E90" w:rsidRPr="00AF48C0" w:rsidRDefault="00437E90" w:rsidP="00816474">
            <w:pPr>
              <w:pStyle w:val="Normlny0"/>
              <w:widowControl/>
              <w:jc w:val="both"/>
            </w:pPr>
            <w:r w:rsidRPr="00AF48C0">
              <w:t>O: 3</w:t>
            </w:r>
          </w:p>
          <w:p w14:paraId="13E68CAD" w14:textId="77777777" w:rsidR="00437E90" w:rsidRPr="00AF48C0" w:rsidRDefault="00437E90" w:rsidP="00816474">
            <w:pPr>
              <w:pStyle w:val="Normlny0"/>
              <w:widowControl/>
              <w:jc w:val="both"/>
            </w:pPr>
          </w:p>
          <w:p w14:paraId="0EAF8205" w14:textId="77777777" w:rsidR="00437E90" w:rsidRPr="00AF48C0" w:rsidRDefault="00437E90" w:rsidP="00816474">
            <w:pPr>
              <w:pStyle w:val="Normlny0"/>
              <w:widowControl/>
              <w:jc w:val="both"/>
            </w:pPr>
          </w:p>
          <w:p w14:paraId="7E1BC3FE" w14:textId="77777777" w:rsidR="00437E90" w:rsidRPr="00AF48C0" w:rsidRDefault="00437E90" w:rsidP="00816474">
            <w:pPr>
              <w:pStyle w:val="Normlny0"/>
              <w:widowControl/>
              <w:jc w:val="both"/>
            </w:pPr>
          </w:p>
          <w:p w14:paraId="0A3AE0BC" w14:textId="77777777" w:rsidR="00437E90" w:rsidRPr="00AF48C0" w:rsidRDefault="00437E90" w:rsidP="00816474">
            <w:pPr>
              <w:pStyle w:val="Normlny0"/>
              <w:widowControl/>
              <w:jc w:val="both"/>
            </w:pPr>
          </w:p>
          <w:p w14:paraId="0FCC50B6" w14:textId="77777777" w:rsidR="00437E90" w:rsidRPr="00AF48C0" w:rsidRDefault="00437E90" w:rsidP="00816474">
            <w:pPr>
              <w:pStyle w:val="Normlny0"/>
              <w:widowControl/>
              <w:jc w:val="both"/>
            </w:pPr>
          </w:p>
          <w:p w14:paraId="2C410360" w14:textId="77777777" w:rsidR="00437E90" w:rsidRPr="00AF48C0" w:rsidRDefault="00437E90" w:rsidP="00816474">
            <w:pPr>
              <w:pStyle w:val="Normlny0"/>
              <w:widowControl/>
              <w:jc w:val="both"/>
            </w:pPr>
          </w:p>
          <w:p w14:paraId="552B48A0" w14:textId="77777777" w:rsidR="00437E90" w:rsidRPr="00AF48C0" w:rsidRDefault="00437E90" w:rsidP="00816474">
            <w:pPr>
              <w:pStyle w:val="Normlny0"/>
              <w:widowControl/>
              <w:jc w:val="both"/>
            </w:pPr>
            <w:r w:rsidRPr="00AF48C0">
              <w:t>O: 6</w:t>
            </w:r>
          </w:p>
        </w:tc>
        <w:tc>
          <w:tcPr>
            <w:tcW w:w="3822" w:type="dxa"/>
            <w:gridSpan w:val="2"/>
            <w:tcBorders>
              <w:top w:val="single" w:sz="4" w:space="0" w:color="000000" w:themeColor="text1"/>
              <w:left w:val="single" w:sz="4" w:space="0" w:color="auto"/>
              <w:bottom w:val="single" w:sz="4" w:space="0" w:color="auto"/>
              <w:right w:val="single" w:sz="4" w:space="0" w:color="auto"/>
            </w:tcBorders>
            <w:vAlign w:val="center"/>
          </w:tcPr>
          <w:p w14:paraId="788DF84A" w14:textId="77777777" w:rsidR="00437E90" w:rsidRPr="00AF48C0" w:rsidRDefault="00437E90" w:rsidP="00816474">
            <w:pPr>
              <w:pStyle w:val="Normlny0"/>
              <w:widowControl/>
              <w:jc w:val="both"/>
            </w:pPr>
            <w:r w:rsidRPr="00AF48C0">
              <w:lastRenderedPageBreak/>
              <w:t>Finančná spravodajská jednotka</w:t>
            </w:r>
          </w:p>
          <w:p w14:paraId="797B2ABC" w14:textId="77777777" w:rsidR="00437E90" w:rsidRPr="00AF48C0" w:rsidRDefault="00437E90" w:rsidP="00816474">
            <w:pPr>
              <w:pStyle w:val="Normlny0"/>
              <w:widowControl/>
              <w:jc w:val="both"/>
            </w:pPr>
            <w:r w:rsidRPr="00AF48C0">
              <w:t>(2) Finančná spravodajská jednotka</w:t>
            </w:r>
          </w:p>
          <w:p w14:paraId="0523783E" w14:textId="77777777" w:rsidR="00437E90" w:rsidRPr="00AF48C0" w:rsidRDefault="00437E90" w:rsidP="00816474">
            <w:pPr>
              <w:pStyle w:val="Normlny0"/>
              <w:widowControl/>
              <w:jc w:val="both"/>
            </w:pPr>
            <w:r w:rsidRPr="00AF48C0">
              <w:lastRenderedPageBreak/>
              <w:t>c) požaduje a kontroluje plnenie povinností povinných osôb ustanovených týmto zákonom,</w:t>
            </w:r>
          </w:p>
          <w:p w14:paraId="3CC8A56F" w14:textId="77777777" w:rsidR="00437E90" w:rsidRPr="00AF48C0" w:rsidRDefault="00437E90" w:rsidP="00816474">
            <w:pPr>
              <w:pStyle w:val="Normlny0"/>
              <w:widowControl/>
              <w:jc w:val="both"/>
            </w:pPr>
          </w:p>
          <w:p w14:paraId="787F7507" w14:textId="77777777" w:rsidR="00437E90" w:rsidRPr="00AF48C0" w:rsidRDefault="00437E90" w:rsidP="00816474">
            <w:pPr>
              <w:pStyle w:val="Normlny0"/>
              <w:widowControl/>
              <w:jc w:val="both"/>
            </w:pPr>
            <w:r w:rsidRPr="00AF48C0">
              <w:t>Kontrola</w:t>
            </w:r>
          </w:p>
          <w:p w14:paraId="4CB9885A" w14:textId="77777777" w:rsidR="00437E90" w:rsidRPr="00AF48C0" w:rsidRDefault="00437E90" w:rsidP="00816474">
            <w:pPr>
              <w:pStyle w:val="Normlny0"/>
              <w:jc w:val="both"/>
            </w:pPr>
            <w:r w:rsidRPr="00AF48C0">
              <w:t>(1) Kontrolu plnenia a dodržiavania povinností povinných osôb ustanovených týmto zákonom vykonáva finančná spravodajská jednotka.</w:t>
            </w:r>
          </w:p>
          <w:p w14:paraId="04B0B373" w14:textId="77777777" w:rsidR="00437E90" w:rsidRPr="00AF48C0" w:rsidRDefault="00437E90" w:rsidP="00816474">
            <w:pPr>
              <w:pStyle w:val="Normlny0"/>
              <w:widowControl/>
              <w:jc w:val="both"/>
            </w:pPr>
          </w:p>
          <w:p w14:paraId="09E0F296" w14:textId="77777777" w:rsidR="00437E90" w:rsidRPr="00AF48C0" w:rsidRDefault="00437E90" w:rsidP="00816474">
            <w:pPr>
              <w:pStyle w:val="Normlny0"/>
              <w:jc w:val="both"/>
            </w:pPr>
            <w:r w:rsidRPr="00AF48C0">
              <w:t>(3) Kontrolu plnenia a dodržiavania povinností ustanovených týmto zákonom vykonáva u povinných osôb, ktoré podliehajú dohľadu Národnej banky Slovenska podľa osobitného predpisu,</w:t>
            </w:r>
            <w:r w:rsidRPr="00AF48C0">
              <w:rPr>
                <w:vertAlign w:val="superscript"/>
              </w:rPr>
              <w:t>54)</w:t>
            </w:r>
            <w:r w:rsidRPr="00AF48C0">
              <w:t xml:space="preserve"> aj Národná banka Slovenska a u povinných osôb, u ktorých vykonáva dozor orgán dozoru podľa osobitného predpisu,</w:t>
            </w:r>
            <w:r w:rsidRPr="00AF48C0">
              <w:rPr>
                <w:vertAlign w:val="superscript"/>
              </w:rPr>
              <w:t>44)</w:t>
            </w:r>
            <w:r w:rsidRPr="00AF48C0">
              <w:t xml:space="preserve"> aj tento orgán.</w:t>
            </w:r>
          </w:p>
          <w:p w14:paraId="15C713A0" w14:textId="77777777" w:rsidR="00437E90" w:rsidRPr="00AF48C0" w:rsidRDefault="00437E90" w:rsidP="00816474">
            <w:pPr>
              <w:pStyle w:val="Normlny0"/>
              <w:jc w:val="both"/>
            </w:pPr>
          </w:p>
          <w:p w14:paraId="11489E45" w14:textId="77777777" w:rsidR="00437E90" w:rsidRPr="00AF48C0" w:rsidRDefault="00437E90" w:rsidP="00816474">
            <w:pPr>
              <w:pStyle w:val="Normlny0"/>
              <w:jc w:val="both"/>
            </w:pPr>
            <w:r w:rsidRPr="00AF48C0">
              <w:t>(1) Finančná spravodajská jednotka môže uložiť právnickej osobe a fyzickej osobe -podnikateľovi pokutu do 1 000 000 eur, ktorá nesplní alebo poruší niektorú z povinností ustanovených týmto zákonom v § 10 ods. 1 až 4 a 6, § 12, § 14 až 17, § 19 ods. 2 až 4, § 21, § 24 ods. 1 a 2, ak v odseku 2 nie je ustanovené inak.</w:t>
            </w:r>
          </w:p>
          <w:p w14:paraId="29EC78F0" w14:textId="77777777" w:rsidR="00437E90" w:rsidRPr="00AF48C0" w:rsidRDefault="00437E90" w:rsidP="00816474">
            <w:pPr>
              <w:pStyle w:val="Normlny0"/>
              <w:jc w:val="both"/>
            </w:pPr>
            <w:r w:rsidRPr="00AF48C0">
              <w:t>(2) Finančná spravodajská jednotka môže uložiť banke alebo finančnej inštitúcii pokutu do 5 000 000 eur, ak nesplní alebo poruší niektorú z povinností ustanovených v odseku 1.</w:t>
            </w:r>
          </w:p>
          <w:p w14:paraId="6FE847AE" w14:textId="77777777" w:rsidR="00437E90" w:rsidRPr="00AF48C0" w:rsidRDefault="00437E90" w:rsidP="00816474">
            <w:pPr>
              <w:pStyle w:val="Normlny0"/>
              <w:jc w:val="both"/>
            </w:pPr>
            <w:r w:rsidRPr="00AF48C0">
              <w:t>(3) Finančná spravodajská jednotka môže uložiť právnickej osobe a fyzickej osobe - podnikateľovi pokutu do 200 000 eur, ktorá nesplní alebo poruší povinnosť ustanovenú týmto zákonom, ak táto povinnosť nie je uvedená v odseku 1 alebo odseku 2.</w:t>
            </w:r>
          </w:p>
          <w:p w14:paraId="3D12DCC4" w14:textId="77777777" w:rsidR="00437E90" w:rsidRPr="00AF48C0" w:rsidRDefault="00437E90" w:rsidP="00816474">
            <w:pPr>
              <w:pStyle w:val="Normlny0"/>
              <w:jc w:val="both"/>
            </w:pPr>
          </w:p>
          <w:p w14:paraId="17AC1D1A" w14:textId="77777777" w:rsidR="00437E90" w:rsidRPr="00AF48C0" w:rsidRDefault="00437E90" w:rsidP="00816474">
            <w:pPr>
              <w:pStyle w:val="Normlny0"/>
              <w:jc w:val="both"/>
            </w:pPr>
            <w:r w:rsidRPr="00AF48C0">
              <w:t>(6) Finančná spravodajská jednotka môže uložiť aj povinnosť zdržať sa protiprávneho konania alebo odstrániť zistené nedostatky.</w:t>
            </w:r>
          </w:p>
        </w:tc>
        <w:tc>
          <w:tcPr>
            <w:tcW w:w="1792" w:type="dxa"/>
            <w:gridSpan w:val="2"/>
            <w:tcBorders>
              <w:top w:val="single" w:sz="4" w:space="0" w:color="000000" w:themeColor="text1"/>
              <w:left w:val="single" w:sz="4" w:space="0" w:color="auto"/>
              <w:bottom w:val="single" w:sz="4" w:space="0" w:color="auto"/>
              <w:right w:val="single" w:sz="4" w:space="0" w:color="auto"/>
            </w:tcBorders>
            <w:vAlign w:val="center"/>
          </w:tcPr>
          <w:p w14:paraId="40E53660" w14:textId="77777777" w:rsidR="00437E90" w:rsidRPr="00AF48C0" w:rsidRDefault="00437E90" w:rsidP="00816474">
            <w:pPr>
              <w:pStyle w:val="Normlny0"/>
              <w:widowControl/>
              <w:jc w:val="both"/>
            </w:pPr>
          </w:p>
          <w:p w14:paraId="3463E91A" w14:textId="77777777" w:rsidR="00437E90" w:rsidRPr="00AF48C0" w:rsidRDefault="00437E90" w:rsidP="00816474">
            <w:pPr>
              <w:pStyle w:val="Normlny0"/>
              <w:widowControl/>
              <w:jc w:val="both"/>
            </w:pPr>
            <w:r w:rsidRPr="00AF48C0">
              <w:t>Ú</w:t>
            </w:r>
          </w:p>
        </w:tc>
        <w:tc>
          <w:tcPr>
            <w:tcW w:w="1935" w:type="dxa"/>
            <w:gridSpan w:val="2"/>
            <w:tcBorders>
              <w:top w:val="single" w:sz="4" w:space="0" w:color="000000" w:themeColor="text1"/>
              <w:left w:val="single" w:sz="4" w:space="0" w:color="auto"/>
              <w:bottom w:val="single" w:sz="4" w:space="0" w:color="auto"/>
            </w:tcBorders>
            <w:vAlign w:val="center"/>
          </w:tcPr>
          <w:p w14:paraId="77F25752" w14:textId="77777777" w:rsidR="00437E90" w:rsidRPr="00AF48C0" w:rsidRDefault="00437E90" w:rsidP="00816474">
            <w:pPr>
              <w:pStyle w:val="Normlny0"/>
              <w:widowControl/>
              <w:jc w:val="both"/>
            </w:pPr>
          </w:p>
        </w:tc>
      </w:tr>
      <w:tr w:rsidR="001D62B0" w:rsidRPr="00AF48C0" w14:paraId="58680A4E" w14:textId="77777777" w:rsidTr="00BD46DF">
        <w:trPr>
          <w:gridAfter w:val="1"/>
          <w:wAfter w:w="43" w:type="dxa"/>
          <w:trHeight w:val="2680"/>
        </w:trPr>
        <w:tc>
          <w:tcPr>
            <w:tcW w:w="1179" w:type="dxa"/>
            <w:tcBorders>
              <w:top w:val="single" w:sz="4" w:space="0" w:color="000000" w:themeColor="text1"/>
              <w:left w:val="single" w:sz="12" w:space="0" w:color="auto"/>
              <w:bottom w:val="single" w:sz="4" w:space="0" w:color="000000" w:themeColor="text1"/>
              <w:right w:val="single" w:sz="4" w:space="0" w:color="auto"/>
            </w:tcBorders>
          </w:tcPr>
          <w:p w14:paraId="3110A02F" w14:textId="77777777" w:rsidR="001D62B0" w:rsidRPr="00AF48C0" w:rsidRDefault="001D62B0" w:rsidP="001D62B0">
            <w:pPr>
              <w:jc w:val="both"/>
              <w:rPr>
                <w:sz w:val="20"/>
                <w:szCs w:val="20"/>
              </w:rPr>
            </w:pPr>
            <w:r w:rsidRPr="00AF48C0">
              <w:rPr>
                <w:sz w:val="20"/>
                <w:szCs w:val="20"/>
              </w:rPr>
              <w:lastRenderedPageBreak/>
              <w:t>Č: 1</w:t>
            </w:r>
          </w:p>
          <w:p w14:paraId="65DDE5D1" w14:textId="77777777" w:rsidR="001D62B0" w:rsidRPr="00AF48C0" w:rsidRDefault="001D62B0" w:rsidP="001D62B0">
            <w:pPr>
              <w:jc w:val="both"/>
              <w:rPr>
                <w:sz w:val="20"/>
                <w:szCs w:val="20"/>
              </w:rPr>
            </w:pPr>
            <w:r w:rsidRPr="00AF48C0">
              <w:rPr>
                <w:sz w:val="20"/>
                <w:szCs w:val="20"/>
              </w:rPr>
              <w:t>O: 30</w:t>
            </w:r>
          </w:p>
          <w:p w14:paraId="0CC66C5A" w14:textId="77777777" w:rsidR="001D62B0" w:rsidRPr="00AF48C0" w:rsidRDefault="001D62B0" w:rsidP="001D62B0">
            <w:pPr>
              <w:spacing w:line="240" w:lineRule="auto"/>
              <w:jc w:val="both"/>
              <w:rPr>
                <w:sz w:val="20"/>
                <w:szCs w:val="20"/>
              </w:rPr>
            </w:pPr>
            <w:r w:rsidRPr="00AF48C0">
              <w:rPr>
                <w:sz w:val="20"/>
                <w:szCs w:val="20"/>
              </w:rPr>
              <w:t>P: b)</w:t>
            </w:r>
          </w:p>
        </w:tc>
        <w:tc>
          <w:tcPr>
            <w:tcW w:w="3407" w:type="dxa"/>
            <w:gridSpan w:val="2"/>
            <w:tcBorders>
              <w:top w:val="single" w:sz="4" w:space="0" w:color="000000" w:themeColor="text1"/>
              <w:left w:val="single" w:sz="4" w:space="0" w:color="auto"/>
              <w:bottom w:val="single" w:sz="4" w:space="0" w:color="000000" w:themeColor="text1"/>
              <w:right w:val="single" w:sz="4" w:space="0" w:color="auto"/>
            </w:tcBorders>
          </w:tcPr>
          <w:p w14:paraId="333781FA" w14:textId="77777777" w:rsidR="001D62B0" w:rsidRPr="00AF48C0" w:rsidRDefault="001D62B0" w:rsidP="001D62B0">
            <w:pPr>
              <w:pStyle w:val="Normlny0"/>
              <w:widowControl/>
              <w:jc w:val="both"/>
            </w:pPr>
            <w:r w:rsidRPr="00AF48C0">
              <w:t>„2. Členské štáty zabezpečia, aby príslušné orgány mali primerané právomoci vrátane právomoci vynútiť si predloženie všetkých informácií, ktoré sú dôležité na monitorovanie dodržiavania súladu s predpismi, a vykonávanie kontrol, a aby mali primerané finančné, ľudské a technické zdroje na vykonávanie svojich funkcií. Členské štáty zabezpečia, aby pracovníci uvedených orgánov boli vysoko zásadoví a primerane kvalifikovaní a dodržiavali vysoké profesionálne normy vrátane noriem v oblasti dôvernosti, ochrany údajov a noriem, ktorými sa riadia konflikty záujmov.“;</w:t>
            </w:r>
          </w:p>
        </w:tc>
        <w:tc>
          <w:tcPr>
            <w:tcW w:w="1110" w:type="dxa"/>
            <w:gridSpan w:val="2"/>
            <w:tcBorders>
              <w:top w:val="single" w:sz="4" w:space="0" w:color="000000" w:themeColor="text1"/>
              <w:left w:val="single" w:sz="4" w:space="0" w:color="auto"/>
              <w:bottom w:val="single" w:sz="4" w:space="0" w:color="000000" w:themeColor="text1"/>
              <w:right w:val="single" w:sz="12" w:space="0" w:color="auto"/>
            </w:tcBorders>
            <w:vAlign w:val="center"/>
          </w:tcPr>
          <w:p w14:paraId="1FE37775" w14:textId="77777777" w:rsidR="001D62B0" w:rsidRPr="00AF48C0" w:rsidRDefault="001D62B0" w:rsidP="001D62B0">
            <w:pPr>
              <w:pStyle w:val="Normlny0"/>
              <w:widowControl/>
              <w:jc w:val="both"/>
            </w:pPr>
          </w:p>
          <w:p w14:paraId="746A7986" w14:textId="77777777" w:rsidR="00631C11" w:rsidRPr="00AF48C0" w:rsidRDefault="00631C11" w:rsidP="001D62B0">
            <w:pPr>
              <w:pStyle w:val="Normlny0"/>
              <w:widowControl/>
              <w:jc w:val="both"/>
            </w:pPr>
          </w:p>
          <w:p w14:paraId="33C50876" w14:textId="77777777" w:rsidR="00631C11" w:rsidRPr="00AF48C0" w:rsidRDefault="00631C11" w:rsidP="001D62B0">
            <w:pPr>
              <w:pStyle w:val="Normlny0"/>
              <w:widowControl/>
              <w:jc w:val="both"/>
            </w:pPr>
          </w:p>
          <w:p w14:paraId="28E2573B" w14:textId="77777777" w:rsidR="00631C11" w:rsidRPr="00AF48C0" w:rsidRDefault="00631C11" w:rsidP="001D62B0">
            <w:pPr>
              <w:pStyle w:val="Normlny0"/>
              <w:widowControl/>
              <w:jc w:val="both"/>
            </w:pPr>
          </w:p>
          <w:p w14:paraId="0E394D66" w14:textId="77777777" w:rsidR="00631C11" w:rsidRPr="00AF48C0" w:rsidRDefault="00631C11" w:rsidP="001D62B0">
            <w:pPr>
              <w:pStyle w:val="Normlny0"/>
              <w:widowControl/>
              <w:jc w:val="both"/>
            </w:pPr>
          </w:p>
          <w:p w14:paraId="475B0929" w14:textId="77777777" w:rsidR="00631C11" w:rsidRPr="00AF48C0" w:rsidRDefault="00631C11" w:rsidP="001D62B0">
            <w:pPr>
              <w:pStyle w:val="Normlny0"/>
              <w:widowControl/>
              <w:jc w:val="both"/>
            </w:pPr>
          </w:p>
          <w:p w14:paraId="73822005" w14:textId="0A7B5233" w:rsidR="00631C11" w:rsidRPr="00AF48C0" w:rsidRDefault="00631C11" w:rsidP="001D62B0">
            <w:pPr>
              <w:pStyle w:val="Normlny0"/>
              <w:widowControl/>
              <w:jc w:val="both"/>
            </w:pPr>
            <w:r w:rsidRPr="00AF48C0">
              <w:t>N</w:t>
            </w:r>
          </w:p>
        </w:tc>
        <w:tc>
          <w:tcPr>
            <w:tcW w:w="1612" w:type="dxa"/>
            <w:gridSpan w:val="2"/>
            <w:tcBorders>
              <w:top w:val="single" w:sz="4" w:space="0" w:color="000000" w:themeColor="text1"/>
              <w:left w:val="nil"/>
              <w:bottom w:val="single" w:sz="4" w:space="0" w:color="000000" w:themeColor="text1"/>
              <w:right w:val="single" w:sz="4" w:space="0" w:color="auto"/>
            </w:tcBorders>
          </w:tcPr>
          <w:p w14:paraId="6213559A" w14:textId="77777777" w:rsidR="001D62B0" w:rsidRPr="00AF48C0" w:rsidRDefault="001D62B0" w:rsidP="001D62B0">
            <w:pPr>
              <w:pStyle w:val="Normlny0"/>
            </w:pPr>
            <w:r w:rsidRPr="00AF48C0">
              <w:t>Zákon č.</w:t>
            </w:r>
          </w:p>
          <w:p w14:paraId="1AC7E378" w14:textId="77777777" w:rsidR="001D62B0" w:rsidRPr="00AF48C0" w:rsidRDefault="001D62B0" w:rsidP="001D62B0">
            <w:pPr>
              <w:pStyle w:val="Normlny0"/>
              <w:widowControl/>
            </w:pPr>
            <w:r w:rsidRPr="00AF48C0">
              <w:t>297/2008 Z. z.</w:t>
            </w:r>
          </w:p>
        </w:tc>
        <w:tc>
          <w:tcPr>
            <w:tcW w:w="1011" w:type="dxa"/>
            <w:gridSpan w:val="2"/>
            <w:tcBorders>
              <w:top w:val="single" w:sz="4" w:space="0" w:color="000000" w:themeColor="text1"/>
              <w:left w:val="single" w:sz="4" w:space="0" w:color="auto"/>
              <w:bottom w:val="single" w:sz="4" w:space="0" w:color="000000" w:themeColor="text1"/>
              <w:right w:val="single" w:sz="4" w:space="0" w:color="auto"/>
            </w:tcBorders>
          </w:tcPr>
          <w:p w14:paraId="016E2300" w14:textId="77777777" w:rsidR="001D62B0" w:rsidRPr="00AF48C0" w:rsidRDefault="001D62B0" w:rsidP="001D62B0">
            <w:pPr>
              <w:pStyle w:val="Normlny0"/>
              <w:jc w:val="both"/>
            </w:pPr>
            <w:r w:rsidRPr="00AF48C0">
              <w:t>§ 30</w:t>
            </w:r>
          </w:p>
          <w:p w14:paraId="79417783" w14:textId="77777777" w:rsidR="001D62B0" w:rsidRPr="00AF48C0" w:rsidRDefault="001D62B0" w:rsidP="001D62B0">
            <w:pPr>
              <w:pStyle w:val="Normlny0"/>
              <w:widowControl/>
              <w:jc w:val="both"/>
            </w:pPr>
            <w:r w:rsidRPr="00AF48C0">
              <w:t>O: 1</w:t>
            </w:r>
          </w:p>
          <w:p w14:paraId="5F92C57D" w14:textId="77777777" w:rsidR="001D62B0" w:rsidRPr="00AF48C0" w:rsidRDefault="001D62B0" w:rsidP="001D62B0">
            <w:pPr>
              <w:pStyle w:val="Normlny0"/>
              <w:widowControl/>
              <w:jc w:val="both"/>
            </w:pPr>
          </w:p>
          <w:p w14:paraId="1CAF3D2E" w14:textId="77777777" w:rsidR="001D62B0" w:rsidRPr="00AF48C0" w:rsidRDefault="001D62B0" w:rsidP="001D62B0">
            <w:pPr>
              <w:pStyle w:val="Normlny0"/>
              <w:widowControl/>
              <w:jc w:val="both"/>
            </w:pPr>
          </w:p>
          <w:p w14:paraId="09CACF5A" w14:textId="77777777" w:rsidR="001D62B0" w:rsidRPr="00AF48C0" w:rsidRDefault="001D62B0" w:rsidP="001D62B0">
            <w:pPr>
              <w:pStyle w:val="Normlny0"/>
              <w:widowControl/>
              <w:jc w:val="both"/>
            </w:pPr>
          </w:p>
          <w:p w14:paraId="448167AB" w14:textId="77777777" w:rsidR="001D62B0" w:rsidRPr="00AF48C0" w:rsidRDefault="001D62B0" w:rsidP="001D62B0">
            <w:pPr>
              <w:pStyle w:val="Normlny0"/>
              <w:widowControl/>
              <w:jc w:val="both"/>
            </w:pPr>
            <w:r w:rsidRPr="00AF48C0">
              <w:t>O: 2</w:t>
            </w:r>
          </w:p>
          <w:p w14:paraId="3372D8E6" w14:textId="77777777" w:rsidR="001D62B0" w:rsidRPr="00AF48C0" w:rsidRDefault="001D62B0" w:rsidP="001D62B0">
            <w:pPr>
              <w:pStyle w:val="Normlny0"/>
              <w:widowControl/>
              <w:jc w:val="both"/>
            </w:pPr>
          </w:p>
          <w:p w14:paraId="57F7B7DC" w14:textId="77777777" w:rsidR="001D62B0" w:rsidRPr="00AF48C0" w:rsidRDefault="001D62B0" w:rsidP="001D62B0">
            <w:pPr>
              <w:pStyle w:val="Normlny0"/>
              <w:widowControl/>
              <w:jc w:val="both"/>
            </w:pPr>
          </w:p>
          <w:p w14:paraId="555557A0" w14:textId="77777777" w:rsidR="001D62B0" w:rsidRPr="00AF48C0" w:rsidRDefault="001D62B0" w:rsidP="001D62B0">
            <w:pPr>
              <w:pStyle w:val="Normlny0"/>
              <w:widowControl/>
              <w:jc w:val="both"/>
            </w:pPr>
          </w:p>
          <w:p w14:paraId="460F73C2" w14:textId="77777777" w:rsidR="001D62B0" w:rsidRPr="00AF48C0" w:rsidRDefault="001D62B0" w:rsidP="001D62B0">
            <w:pPr>
              <w:pStyle w:val="Normlny0"/>
              <w:widowControl/>
              <w:jc w:val="both"/>
            </w:pPr>
          </w:p>
          <w:p w14:paraId="59D8C320" w14:textId="77777777" w:rsidR="001D62B0" w:rsidRPr="00AF48C0" w:rsidRDefault="001D62B0" w:rsidP="001D62B0">
            <w:pPr>
              <w:pStyle w:val="Normlny0"/>
              <w:widowControl/>
              <w:jc w:val="both"/>
            </w:pPr>
          </w:p>
          <w:p w14:paraId="6BC280CF" w14:textId="77777777" w:rsidR="001D62B0" w:rsidRPr="00AF48C0" w:rsidRDefault="001D62B0" w:rsidP="001D62B0">
            <w:pPr>
              <w:pStyle w:val="Normlny0"/>
              <w:widowControl/>
              <w:jc w:val="both"/>
            </w:pPr>
          </w:p>
          <w:p w14:paraId="1FD46B67" w14:textId="77777777" w:rsidR="001D62B0" w:rsidRPr="00AF48C0" w:rsidRDefault="001D62B0" w:rsidP="001D62B0">
            <w:pPr>
              <w:pStyle w:val="Normlny0"/>
              <w:widowControl/>
              <w:jc w:val="both"/>
            </w:pPr>
          </w:p>
          <w:p w14:paraId="33291EF8" w14:textId="77777777" w:rsidR="001D62B0" w:rsidRPr="00AF48C0" w:rsidRDefault="001D62B0" w:rsidP="001D62B0">
            <w:pPr>
              <w:pStyle w:val="Normlny0"/>
              <w:widowControl/>
              <w:jc w:val="both"/>
            </w:pPr>
          </w:p>
          <w:p w14:paraId="4B95CDAF" w14:textId="77777777" w:rsidR="001D62B0" w:rsidRPr="00AF48C0" w:rsidRDefault="001D62B0" w:rsidP="001D62B0">
            <w:pPr>
              <w:pStyle w:val="Normlny0"/>
              <w:widowControl/>
              <w:jc w:val="both"/>
            </w:pPr>
          </w:p>
          <w:p w14:paraId="4D009840" w14:textId="77777777" w:rsidR="001D62B0" w:rsidRPr="00AF48C0" w:rsidRDefault="001D62B0" w:rsidP="001D62B0">
            <w:pPr>
              <w:pStyle w:val="Normlny0"/>
              <w:widowControl/>
              <w:jc w:val="both"/>
            </w:pPr>
          </w:p>
          <w:p w14:paraId="2ADDBBBF" w14:textId="77777777" w:rsidR="001D62B0" w:rsidRPr="00AF48C0" w:rsidRDefault="001D62B0" w:rsidP="001D62B0">
            <w:pPr>
              <w:pStyle w:val="Normlny0"/>
              <w:widowControl/>
              <w:jc w:val="both"/>
            </w:pPr>
            <w:r w:rsidRPr="00AF48C0">
              <w:t>O: 3</w:t>
            </w:r>
          </w:p>
          <w:p w14:paraId="583F6152" w14:textId="77777777" w:rsidR="001D62B0" w:rsidRPr="00AF48C0" w:rsidRDefault="001D62B0" w:rsidP="001D62B0">
            <w:pPr>
              <w:pStyle w:val="Normlny0"/>
              <w:widowControl/>
              <w:jc w:val="both"/>
            </w:pPr>
          </w:p>
          <w:p w14:paraId="1285643A" w14:textId="77777777" w:rsidR="00A820E0" w:rsidRPr="00AF48C0" w:rsidRDefault="00A820E0" w:rsidP="001D62B0">
            <w:pPr>
              <w:pStyle w:val="Normlny0"/>
              <w:widowControl/>
              <w:jc w:val="both"/>
            </w:pPr>
          </w:p>
          <w:p w14:paraId="6049702A" w14:textId="77777777" w:rsidR="00A820E0" w:rsidRPr="00AF48C0" w:rsidRDefault="00A820E0" w:rsidP="001D62B0">
            <w:pPr>
              <w:pStyle w:val="Normlny0"/>
              <w:widowControl/>
              <w:jc w:val="both"/>
            </w:pPr>
          </w:p>
          <w:p w14:paraId="7C60ECD9" w14:textId="77777777" w:rsidR="00A820E0" w:rsidRPr="00AF48C0" w:rsidRDefault="00A820E0" w:rsidP="001D62B0">
            <w:pPr>
              <w:pStyle w:val="Normlny0"/>
              <w:widowControl/>
              <w:jc w:val="both"/>
            </w:pPr>
          </w:p>
          <w:p w14:paraId="2D6B28C2" w14:textId="77777777" w:rsidR="00A820E0" w:rsidRPr="00AF48C0" w:rsidRDefault="00A820E0" w:rsidP="001D62B0">
            <w:pPr>
              <w:pStyle w:val="Normlny0"/>
              <w:widowControl/>
              <w:jc w:val="both"/>
            </w:pPr>
          </w:p>
          <w:p w14:paraId="030771EC" w14:textId="77777777" w:rsidR="00A820E0" w:rsidRPr="00AF48C0" w:rsidRDefault="00A820E0" w:rsidP="001D62B0">
            <w:pPr>
              <w:pStyle w:val="Normlny0"/>
              <w:widowControl/>
              <w:jc w:val="both"/>
            </w:pPr>
          </w:p>
          <w:p w14:paraId="4FAA1D3C" w14:textId="77777777" w:rsidR="00A820E0" w:rsidRPr="00AF48C0" w:rsidRDefault="00A820E0" w:rsidP="001D62B0">
            <w:pPr>
              <w:pStyle w:val="Normlny0"/>
              <w:widowControl/>
              <w:jc w:val="both"/>
            </w:pPr>
          </w:p>
          <w:p w14:paraId="4C3070F9" w14:textId="77777777" w:rsidR="00A820E0" w:rsidRPr="00AF48C0" w:rsidRDefault="00A820E0" w:rsidP="001D62B0">
            <w:pPr>
              <w:pStyle w:val="Normlny0"/>
              <w:widowControl/>
              <w:jc w:val="both"/>
            </w:pPr>
          </w:p>
          <w:p w14:paraId="796AD9B2" w14:textId="77777777" w:rsidR="00A820E0" w:rsidRPr="00AF48C0" w:rsidRDefault="00A820E0" w:rsidP="001D62B0">
            <w:pPr>
              <w:pStyle w:val="Normlny0"/>
              <w:widowControl/>
              <w:jc w:val="both"/>
            </w:pPr>
          </w:p>
          <w:p w14:paraId="132E6852" w14:textId="77777777" w:rsidR="00A820E0" w:rsidRPr="00AF48C0" w:rsidRDefault="00A820E0" w:rsidP="001D62B0">
            <w:pPr>
              <w:pStyle w:val="Normlny0"/>
              <w:widowControl/>
              <w:jc w:val="both"/>
            </w:pPr>
          </w:p>
          <w:p w14:paraId="7664BF6B" w14:textId="77777777" w:rsidR="00A820E0" w:rsidRPr="00AF48C0" w:rsidRDefault="00A820E0" w:rsidP="001D62B0">
            <w:pPr>
              <w:pStyle w:val="Normlny0"/>
              <w:widowControl/>
              <w:jc w:val="both"/>
            </w:pPr>
          </w:p>
          <w:p w14:paraId="18DE5FCC" w14:textId="77777777" w:rsidR="00A820E0" w:rsidRPr="00AF48C0" w:rsidRDefault="00A820E0" w:rsidP="001D62B0">
            <w:pPr>
              <w:pStyle w:val="Normlny0"/>
              <w:widowControl/>
              <w:jc w:val="both"/>
            </w:pPr>
          </w:p>
          <w:p w14:paraId="2262CBF4" w14:textId="77777777" w:rsidR="00A820E0" w:rsidRPr="00AF48C0" w:rsidRDefault="00A820E0" w:rsidP="00A820E0">
            <w:pPr>
              <w:pStyle w:val="Normlny0"/>
              <w:jc w:val="both"/>
            </w:pPr>
            <w:r w:rsidRPr="00AF48C0">
              <w:t>§: 17</w:t>
            </w:r>
          </w:p>
          <w:p w14:paraId="43372309" w14:textId="77777777" w:rsidR="00A820E0" w:rsidRPr="00AF48C0" w:rsidRDefault="00A820E0" w:rsidP="00A820E0">
            <w:pPr>
              <w:pStyle w:val="Normlny0"/>
              <w:jc w:val="both"/>
            </w:pPr>
            <w:r w:rsidRPr="00AF48C0">
              <w:t>O: 5</w:t>
            </w:r>
          </w:p>
          <w:p w14:paraId="3547F07A" w14:textId="77777777" w:rsidR="00A820E0" w:rsidRPr="00AF48C0" w:rsidRDefault="00A820E0" w:rsidP="00A820E0">
            <w:pPr>
              <w:pStyle w:val="Normlny0"/>
              <w:jc w:val="both"/>
            </w:pPr>
          </w:p>
          <w:p w14:paraId="23E15ADA" w14:textId="77777777" w:rsidR="00A820E0" w:rsidRPr="00AF48C0" w:rsidRDefault="00A820E0" w:rsidP="00A820E0">
            <w:pPr>
              <w:pStyle w:val="Normlny0"/>
              <w:jc w:val="both"/>
            </w:pPr>
          </w:p>
          <w:p w14:paraId="17673191" w14:textId="77777777" w:rsidR="00A820E0" w:rsidRPr="00AF48C0" w:rsidRDefault="00A820E0" w:rsidP="00A820E0">
            <w:pPr>
              <w:pStyle w:val="Normlny0"/>
              <w:jc w:val="both"/>
            </w:pPr>
          </w:p>
          <w:p w14:paraId="6CE54F61" w14:textId="77777777" w:rsidR="00A820E0" w:rsidRPr="00AF48C0" w:rsidRDefault="00A820E0" w:rsidP="00A820E0">
            <w:pPr>
              <w:pStyle w:val="Normlny0"/>
              <w:jc w:val="both"/>
            </w:pPr>
          </w:p>
          <w:p w14:paraId="342335EC" w14:textId="77777777" w:rsidR="00A820E0" w:rsidRPr="00AF48C0" w:rsidRDefault="00A820E0" w:rsidP="00A820E0">
            <w:pPr>
              <w:pStyle w:val="Normlny0"/>
              <w:jc w:val="both"/>
            </w:pPr>
          </w:p>
          <w:p w14:paraId="260DC61D" w14:textId="77777777" w:rsidR="00A820E0" w:rsidRPr="00AF48C0" w:rsidRDefault="00A820E0" w:rsidP="00A820E0">
            <w:pPr>
              <w:pStyle w:val="Normlny0"/>
              <w:jc w:val="both"/>
            </w:pPr>
          </w:p>
          <w:p w14:paraId="45D877F9" w14:textId="77777777" w:rsidR="00A820E0" w:rsidRPr="00AF48C0" w:rsidRDefault="00A820E0" w:rsidP="00A820E0">
            <w:pPr>
              <w:pStyle w:val="Normlny0"/>
              <w:jc w:val="both"/>
            </w:pPr>
            <w:r w:rsidRPr="00AF48C0">
              <w:t>§ 18</w:t>
            </w:r>
          </w:p>
          <w:p w14:paraId="4020DB82" w14:textId="77777777" w:rsidR="00A820E0" w:rsidRPr="00AF48C0" w:rsidRDefault="00A820E0" w:rsidP="00A820E0">
            <w:pPr>
              <w:pStyle w:val="Normlny0"/>
              <w:widowControl/>
              <w:jc w:val="both"/>
            </w:pPr>
            <w:r w:rsidRPr="00AF48C0">
              <w:t>O: 2</w:t>
            </w:r>
          </w:p>
          <w:p w14:paraId="37B3B341" w14:textId="77777777" w:rsidR="00A820E0" w:rsidRPr="00AF48C0" w:rsidRDefault="00A820E0" w:rsidP="00A820E0">
            <w:pPr>
              <w:pStyle w:val="Normlny0"/>
              <w:widowControl/>
              <w:jc w:val="both"/>
            </w:pPr>
          </w:p>
          <w:p w14:paraId="03F09B4F" w14:textId="77777777" w:rsidR="00A820E0" w:rsidRPr="00AF48C0" w:rsidRDefault="00A820E0" w:rsidP="00A820E0">
            <w:pPr>
              <w:pStyle w:val="Normlny0"/>
              <w:widowControl/>
              <w:jc w:val="both"/>
            </w:pPr>
          </w:p>
          <w:p w14:paraId="4082DF3F" w14:textId="77777777" w:rsidR="00A820E0" w:rsidRPr="00AF48C0" w:rsidRDefault="00A820E0" w:rsidP="00A820E0">
            <w:pPr>
              <w:pStyle w:val="Normlny0"/>
              <w:widowControl/>
              <w:jc w:val="both"/>
            </w:pPr>
          </w:p>
          <w:p w14:paraId="77BB3A8B" w14:textId="77777777" w:rsidR="00A820E0" w:rsidRPr="00AF48C0" w:rsidRDefault="00A820E0" w:rsidP="00A820E0">
            <w:pPr>
              <w:pStyle w:val="Normlny0"/>
              <w:widowControl/>
              <w:jc w:val="both"/>
            </w:pPr>
          </w:p>
          <w:p w14:paraId="64C1CB59" w14:textId="77777777" w:rsidR="00A820E0" w:rsidRPr="00AF48C0" w:rsidRDefault="00A820E0" w:rsidP="00A820E0">
            <w:pPr>
              <w:pStyle w:val="Normlny0"/>
              <w:widowControl/>
              <w:jc w:val="both"/>
            </w:pPr>
          </w:p>
          <w:p w14:paraId="79A301E6" w14:textId="77777777" w:rsidR="00A820E0" w:rsidRPr="00AF48C0" w:rsidRDefault="00A820E0" w:rsidP="00A820E0">
            <w:pPr>
              <w:pStyle w:val="Normlny0"/>
              <w:widowControl/>
              <w:jc w:val="both"/>
            </w:pPr>
          </w:p>
          <w:p w14:paraId="7D8CDC52" w14:textId="77777777" w:rsidR="00A820E0" w:rsidRPr="00AF48C0" w:rsidRDefault="00A820E0" w:rsidP="00A820E0">
            <w:pPr>
              <w:pStyle w:val="Normlny0"/>
              <w:widowControl/>
              <w:jc w:val="both"/>
            </w:pPr>
          </w:p>
          <w:p w14:paraId="4791DA1A" w14:textId="77777777" w:rsidR="00A820E0" w:rsidRPr="00AF48C0" w:rsidRDefault="00A820E0" w:rsidP="00A820E0">
            <w:pPr>
              <w:pStyle w:val="Normlny0"/>
              <w:widowControl/>
              <w:jc w:val="both"/>
            </w:pPr>
            <w:r w:rsidRPr="00AF48C0">
              <w:t>O: 3</w:t>
            </w:r>
          </w:p>
          <w:p w14:paraId="4168E30C" w14:textId="77777777" w:rsidR="00A820E0" w:rsidRPr="00AF48C0" w:rsidRDefault="00A820E0" w:rsidP="00A820E0">
            <w:pPr>
              <w:pStyle w:val="Normlny0"/>
              <w:widowControl/>
              <w:jc w:val="both"/>
            </w:pPr>
          </w:p>
          <w:p w14:paraId="6FDB27C3" w14:textId="77777777" w:rsidR="00A820E0" w:rsidRPr="00AF48C0" w:rsidRDefault="00A820E0" w:rsidP="00A820E0">
            <w:pPr>
              <w:pStyle w:val="Normlny0"/>
              <w:widowControl/>
              <w:jc w:val="both"/>
            </w:pPr>
          </w:p>
          <w:p w14:paraId="45914CF7" w14:textId="77777777" w:rsidR="00A820E0" w:rsidRPr="00AF48C0" w:rsidRDefault="00A820E0" w:rsidP="00A820E0">
            <w:pPr>
              <w:pStyle w:val="Normlny0"/>
              <w:widowControl/>
              <w:jc w:val="both"/>
            </w:pPr>
          </w:p>
          <w:p w14:paraId="72427393" w14:textId="77777777" w:rsidR="00A820E0" w:rsidRPr="00AF48C0" w:rsidRDefault="00A820E0" w:rsidP="00A820E0">
            <w:pPr>
              <w:pStyle w:val="Normlny0"/>
              <w:widowControl/>
              <w:jc w:val="both"/>
            </w:pPr>
          </w:p>
          <w:p w14:paraId="1FED3B17" w14:textId="77777777" w:rsidR="00A820E0" w:rsidRPr="00AF48C0" w:rsidRDefault="00A820E0" w:rsidP="00A820E0">
            <w:pPr>
              <w:pStyle w:val="Normlny0"/>
              <w:widowControl/>
              <w:jc w:val="both"/>
            </w:pPr>
          </w:p>
          <w:p w14:paraId="7A58B20E" w14:textId="77777777" w:rsidR="00A820E0" w:rsidRPr="00AF48C0" w:rsidRDefault="00A820E0" w:rsidP="00A820E0">
            <w:pPr>
              <w:pStyle w:val="Normlny0"/>
              <w:widowControl/>
              <w:jc w:val="both"/>
            </w:pPr>
            <w:r w:rsidRPr="00AF48C0">
              <w:t>O: 4</w:t>
            </w:r>
          </w:p>
          <w:p w14:paraId="3AD294DE" w14:textId="77777777" w:rsidR="00A820E0" w:rsidRPr="00AF48C0" w:rsidRDefault="00A820E0" w:rsidP="00A820E0">
            <w:pPr>
              <w:pStyle w:val="Normlny0"/>
              <w:widowControl/>
              <w:jc w:val="both"/>
            </w:pPr>
          </w:p>
          <w:p w14:paraId="3BA5D7D9" w14:textId="77777777" w:rsidR="00A820E0" w:rsidRPr="00AF48C0" w:rsidRDefault="00A820E0" w:rsidP="00A820E0">
            <w:pPr>
              <w:pStyle w:val="Normlny0"/>
              <w:widowControl/>
              <w:jc w:val="both"/>
            </w:pPr>
          </w:p>
          <w:p w14:paraId="64567972" w14:textId="77777777" w:rsidR="00A820E0" w:rsidRPr="00AF48C0" w:rsidRDefault="00A820E0" w:rsidP="00A820E0">
            <w:pPr>
              <w:pStyle w:val="Normlny0"/>
              <w:widowControl/>
              <w:jc w:val="both"/>
            </w:pPr>
          </w:p>
          <w:p w14:paraId="647DED8B" w14:textId="77777777" w:rsidR="00A820E0" w:rsidRPr="00AF48C0" w:rsidRDefault="00A820E0" w:rsidP="00A820E0">
            <w:pPr>
              <w:pStyle w:val="Normlny0"/>
              <w:widowControl/>
              <w:jc w:val="both"/>
            </w:pPr>
          </w:p>
          <w:p w14:paraId="4E0ED340" w14:textId="77777777" w:rsidR="00A820E0" w:rsidRPr="00AF48C0" w:rsidRDefault="00A820E0" w:rsidP="00A820E0">
            <w:pPr>
              <w:pStyle w:val="Normlny0"/>
              <w:widowControl/>
              <w:jc w:val="both"/>
            </w:pPr>
          </w:p>
          <w:p w14:paraId="6A4A1E0E" w14:textId="77777777" w:rsidR="00A820E0" w:rsidRPr="00AF48C0" w:rsidRDefault="00A820E0" w:rsidP="00A820E0">
            <w:pPr>
              <w:pStyle w:val="Normlny0"/>
              <w:jc w:val="both"/>
            </w:pPr>
            <w:r w:rsidRPr="00AF48C0">
              <w:t>§ 21</w:t>
            </w:r>
          </w:p>
          <w:p w14:paraId="386FF9E5" w14:textId="77777777" w:rsidR="00A820E0" w:rsidRPr="00AF48C0" w:rsidRDefault="00A820E0" w:rsidP="00A820E0">
            <w:pPr>
              <w:pStyle w:val="Normlny0"/>
              <w:jc w:val="both"/>
            </w:pPr>
            <w:r w:rsidRPr="00AF48C0">
              <w:t>O: 1</w:t>
            </w:r>
          </w:p>
          <w:p w14:paraId="3CADC808" w14:textId="77777777" w:rsidR="00A820E0" w:rsidRPr="00AF48C0" w:rsidRDefault="00A820E0" w:rsidP="00A820E0">
            <w:pPr>
              <w:pStyle w:val="Normlny0"/>
              <w:jc w:val="both"/>
            </w:pPr>
          </w:p>
          <w:p w14:paraId="71DFA755" w14:textId="77777777" w:rsidR="00A820E0" w:rsidRPr="00AF48C0" w:rsidRDefault="00A820E0" w:rsidP="00A820E0">
            <w:pPr>
              <w:pStyle w:val="Normlny0"/>
              <w:jc w:val="both"/>
            </w:pPr>
          </w:p>
          <w:p w14:paraId="2C234C36" w14:textId="77777777" w:rsidR="00A820E0" w:rsidRPr="00AF48C0" w:rsidRDefault="00A820E0" w:rsidP="00A820E0">
            <w:pPr>
              <w:pStyle w:val="Normlny0"/>
              <w:jc w:val="both"/>
            </w:pPr>
          </w:p>
          <w:p w14:paraId="612F6F7C" w14:textId="77777777" w:rsidR="00A820E0" w:rsidRPr="00AF48C0" w:rsidRDefault="00A820E0" w:rsidP="00A820E0">
            <w:pPr>
              <w:pStyle w:val="Normlny0"/>
              <w:jc w:val="both"/>
            </w:pPr>
          </w:p>
          <w:p w14:paraId="73D4C6E7" w14:textId="77777777" w:rsidR="00A820E0" w:rsidRPr="00AF48C0" w:rsidRDefault="00A820E0" w:rsidP="00A820E0">
            <w:pPr>
              <w:pStyle w:val="Normlny0"/>
              <w:jc w:val="both"/>
            </w:pPr>
          </w:p>
          <w:p w14:paraId="44DF8A79" w14:textId="77777777" w:rsidR="00A820E0" w:rsidRPr="00AF48C0" w:rsidRDefault="00A820E0" w:rsidP="00A820E0">
            <w:pPr>
              <w:pStyle w:val="Normlny0"/>
              <w:jc w:val="both"/>
            </w:pPr>
          </w:p>
          <w:p w14:paraId="4ED015DA" w14:textId="77777777" w:rsidR="00A820E0" w:rsidRPr="00AF48C0" w:rsidRDefault="00A820E0" w:rsidP="00A820E0">
            <w:pPr>
              <w:pStyle w:val="Normlny0"/>
              <w:jc w:val="both"/>
            </w:pPr>
          </w:p>
          <w:p w14:paraId="1FE33A7E" w14:textId="77777777" w:rsidR="00A820E0" w:rsidRPr="00AF48C0" w:rsidRDefault="00A820E0" w:rsidP="00A820E0">
            <w:pPr>
              <w:pStyle w:val="Normlny0"/>
              <w:jc w:val="both"/>
            </w:pPr>
          </w:p>
          <w:p w14:paraId="6B47B5A2" w14:textId="77777777" w:rsidR="00A820E0" w:rsidRPr="00AF48C0" w:rsidRDefault="00A820E0" w:rsidP="00A820E0">
            <w:pPr>
              <w:pStyle w:val="Normlny0"/>
              <w:jc w:val="both"/>
            </w:pPr>
          </w:p>
          <w:p w14:paraId="1DC1D40C" w14:textId="77777777" w:rsidR="00A820E0" w:rsidRPr="00AF48C0" w:rsidRDefault="00A820E0" w:rsidP="00A820E0">
            <w:pPr>
              <w:pStyle w:val="Normlny0"/>
              <w:jc w:val="both"/>
            </w:pPr>
            <w:r w:rsidRPr="00AF48C0">
              <w:t>§ 26</w:t>
            </w:r>
          </w:p>
          <w:p w14:paraId="2FF092D2" w14:textId="77777777" w:rsidR="00A820E0" w:rsidRPr="00AF48C0" w:rsidRDefault="00A820E0" w:rsidP="00A820E0">
            <w:pPr>
              <w:pStyle w:val="Normlny0"/>
              <w:jc w:val="both"/>
            </w:pPr>
            <w:r w:rsidRPr="00AF48C0">
              <w:t>O: 2</w:t>
            </w:r>
          </w:p>
          <w:p w14:paraId="177868D4" w14:textId="3B3D608D" w:rsidR="00A820E0" w:rsidRPr="00AF48C0" w:rsidRDefault="00A820E0" w:rsidP="00A820E0">
            <w:pPr>
              <w:pStyle w:val="Normlny0"/>
              <w:widowControl/>
              <w:jc w:val="both"/>
            </w:pPr>
            <w:r w:rsidRPr="00AF48C0">
              <w:t>P: g)</w:t>
            </w:r>
          </w:p>
        </w:tc>
        <w:tc>
          <w:tcPr>
            <w:tcW w:w="3822"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015A49B6" w14:textId="77777777" w:rsidR="001D62B0" w:rsidRPr="00AF48C0" w:rsidRDefault="001D62B0" w:rsidP="001D62B0">
            <w:pPr>
              <w:pStyle w:val="Normlny0"/>
              <w:widowControl/>
              <w:jc w:val="both"/>
            </w:pPr>
            <w:r w:rsidRPr="00AF48C0">
              <w:lastRenderedPageBreak/>
              <w:t>(1) Povinná osoba je povinná vytvoriť finančnej spravodajskej jednotke primerané podmienky na výkon kontroly, poskytnúť jej potrebnú súčinnosť a zdržať sa konania, ktoré by mohlo mariť výkon kontroly.</w:t>
            </w:r>
          </w:p>
          <w:p w14:paraId="7FCA8389" w14:textId="77777777" w:rsidR="001D62B0" w:rsidRPr="00AF48C0" w:rsidRDefault="001D62B0" w:rsidP="001D62B0">
            <w:pPr>
              <w:pStyle w:val="Normlny0"/>
              <w:jc w:val="both"/>
            </w:pPr>
            <w:r w:rsidRPr="00AF48C0">
              <w:t>(2) Povinná osoba je povinná na účely kontroly dodržiavania a plnenia povinností podľa tohto zákona umožniť finančnej spravodajskej jednotke prístup k písomnostiam alebo k prostriedkom výpočtovej techniky, inej techniky a k záznamom na technickom nosiči dát, nazerať do nich, robiť si z nich výpisky, poznámky a kópie; spíše o tom úradný záznam. Povinná osoba je povinná poskytnúť odborné písomné vyjadrenia súvisiace s predmetom jej činnosti.</w:t>
            </w:r>
          </w:p>
          <w:p w14:paraId="66B35AF2" w14:textId="27610CB4" w:rsidR="00A820E0" w:rsidRPr="00AF48C0" w:rsidRDefault="001D62B0" w:rsidP="00A820E0">
            <w:pPr>
              <w:pStyle w:val="Normlny0"/>
              <w:widowControl/>
              <w:jc w:val="both"/>
            </w:pPr>
            <w:r w:rsidRPr="00AF48C0">
              <w:t>(3) Povinná osoba je povinná na požiadanie finančnej spravodajskej jednotke poskytnúť v štátnom jazyku všetky informácie a písomné doklady o plnení povinností podľa tohto zákona za obdobie predchádzajúcich piatich rokov. Ak je dokumentácia vyhotovená v inom ako štátnom jazyku, povinná osoba je</w:t>
            </w:r>
            <w:r w:rsidR="00A820E0" w:rsidRPr="00AF48C0">
              <w:t xml:space="preserve">  povinná predložiť na svoje náklady aj vyhotovený úradne osvedčený preklad dokumentácie do štátneho jazyka. Finančná spravodajská jednotka určí povinnej osobe lehotu na predloženie požadovanej dokumentácie.</w:t>
            </w:r>
          </w:p>
          <w:p w14:paraId="09B4EAE1" w14:textId="77777777" w:rsidR="00A820E0" w:rsidRPr="00AF48C0" w:rsidRDefault="00A820E0" w:rsidP="00A820E0">
            <w:pPr>
              <w:pStyle w:val="Normlny0"/>
              <w:widowControl/>
              <w:jc w:val="both"/>
            </w:pPr>
          </w:p>
          <w:p w14:paraId="7CA381F7" w14:textId="77777777" w:rsidR="00A820E0" w:rsidRPr="00AF48C0" w:rsidRDefault="00A820E0" w:rsidP="00A820E0">
            <w:pPr>
              <w:pStyle w:val="Normlny0"/>
              <w:jc w:val="both"/>
            </w:pPr>
            <w:r w:rsidRPr="00AF48C0">
              <w:t>(5) Povinná osoba je povinná oznámiť finančnej spravodajskej jednotke na základe písomnej žiadosti doplňujúce informácie k hláseniu o neobvyklej obchodnej operácii a poskytnúť s tým súvisiace doklady o neobvyklej obchodnej operácii.</w:t>
            </w:r>
          </w:p>
          <w:p w14:paraId="27BDE4D5" w14:textId="77777777" w:rsidR="00A820E0" w:rsidRPr="00AF48C0" w:rsidRDefault="00A820E0" w:rsidP="00A820E0">
            <w:pPr>
              <w:pStyle w:val="Normlny0"/>
              <w:widowControl/>
              <w:jc w:val="both"/>
            </w:pPr>
          </w:p>
          <w:p w14:paraId="3B007BD9" w14:textId="77777777" w:rsidR="00A820E0" w:rsidRPr="00AF48C0" w:rsidRDefault="00A820E0" w:rsidP="00A820E0">
            <w:pPr>
              <w:pStyle w:val="Normlny0"/>
              <w:jc w:val="both"/>
            </w:pPr>
            <w:r w:rsidRPr="00AF48C0">
              <w:t>Povinnosť mlčanlivosti</w:t>
            </w:r>
          </w:p>
          <w:p w14:paraId="1F3E509A" w14:textId="77777777" w:rsidR="001D62B0" w:rsidRPr="00AF48C0" w:rsidRDefault="00A820E0" w:rsidP="00A820E0">
            <w:pPr>
              <w:pStyle w:val="Normlny0"/>
              <w:widowControl/>
              <w:jc w:val="both"/>
            </w:pPr>
            <w:r w:rsidRPr="00AF48C0">
              <w:t xml:space="preserve">(2) Zamestnanci Národnej banky Slovenska a orgánu dozoru podľa osobitného predpisu44) sú povinní zachovávať mlčanlivosť o skutočnostiach, o ktorých sa dozvedeli pri výkone kontroly podľa § 29 vo vzťahu k tretím osobám vrátane osôb, </w:t>
            </w:r>
            <w:r w:rsidRPr="00AF48C0">
              <w:lastRenderedPageBreak/>
              <w:t>ktorých sa tieto informácie týkajú.</w:t>
            </w:r>
          </w:p>
          <w:p w14:paraId="3ED27300" w14:textId="77777777" w:rsidR="00A820E0" w:rsidRPr="00AF48C0" w:rsidRDefault="00A820E0" w:rsidP="00A820E0">
            <w:pPr>
              <w:pStyle w:val="Normlny0"/>
              <w:widowControl/>
              <w:jc w:val="both"/>
            </w:pPr>
          </w:p>
          <w:p w14:paraId="34A6F372" w14:textId="77777777" w:rsidR="00A820E0" w:rsidRPr="00AF48C0" w:rsidRDefault="00A820E0" w:rsidP="00A820E0">
            <w:pPr>
              <w:pStyle w:val="Normlny0"/>
              <w:jc w:val="both"/>
            </w:pPr>
            <w:r w:rsidRPr="00AF48C0">
              <w:t>(3) Povinnosť mlčanlivosti osôb uvedených v odsekoch 1 a 2 trvá aj po skončení pracovnoprávneho vzťahu, obdobného pracovného vzťahu alebo iného zmluvného vzťahu.</w:t>
            </w:r>
          </w:p>
          <w:p w14:paraId="03D62B8B" w14:textId="77777777" w:rsidR="00A820E0" w:rsidRPr="00AF48C0" w:rsidRDefault="00A820E0" w:rsidP="00A820E0">
            <w:pPr>
              <w:pStyle w:val="Normlny0"/>
              <w:jc w:val="both"/>
            </w:pPr>
          </w:p>
          <w:p w14:paraId="4A511FC7" w14:textId="3313591F" w:rsidR="00A820E0" w:rsidRPr="00AF48C0" w:rsidRDefault="00A820E0" w:rsidP="00A820E0">
            <w:pPr>
              <w:pStyle w:val="Normlny0"/>
              <w:jc w:val="both"/>
            </w:pPr>
            <w:r w:rsidRPr="00AF48C0">
              <w:t>(4) Povinnosť zachovávať mlčanlivosť má každý, kto sa pri plnení úloh finančnej spravodajskej jednotky alebo v súvislosti s nimi oboznámi s informáciami získanými na základe tohto zákona.</w:t>
            </w:r>
          </w:p>
          <w:p w14:paraId="253CFC8C" w14:textId="77777777" w:rsidR="00A820E0" w:rsidRPr="00AF48C0" w:rsidRDefault="00A820E0" w:rsidP="00A820E0">
            <w:pPr>
              <w:pStyle w:val="Normlny0"/>
              <w:jc w:val="both"/>
            </w:pPr>
          </w:p>
          <w:p w14:paraId="6EC9257F" w14:textId="77777777" w:rsidR="00A820E0" w:rsidRPr="00AF48C0" w:rsidRDefault="00A820E0" w:rsidP="00A820E0">
            <w:pPr>
              <w:pStyle w:val="Normlny0"/>
              <w:jc w:val="both"/>
            </w:pPr>
            <w:r w:rsidRPr="00AF48C0">
              <w:t xml:space="preserve">(1) Povinná osoba je povinná poskytnúť finančnej spravodajskej jednotke na plnenie jej úloh podľa tohto zákona údaje o obchodných vzťahoch alebo obchodoch, predkladať doklady o nich a poskytovať informácie o osobách, ktoré sa akýmkoľvek spôsobom zúčastnili na obchode, ak o to písomne požiada finančná spravodajská jednotka; finančná spravodajská jednotka v žiadosti uvedie lehotu. </w:t>
            </w:r>
          </w:p>
          <w:p w14:paraId="499CC4DC" w14:textId="77777777" w:rsidR="00A820E0" w:rsidRPr="00AF48C0" w:rsidRDefault="00A820E0" w:rsidP="00A820E0">
            <w:pPr>
              <w:pStyle w:val="Normlny0"/>
              <w:jc w:val="both"/>
            </w:pPr>
          </w:p>
          <w:p w14:paraId="22CB0BB2" w14:textId="35B05AEB" w:rsidR="00A820E0" w:rsidRPr="00AF48C0" w:rsidRDefault="00A820E0" w:rsidP="00A820E0">
            <w:pPr>
              <w:pStyle w:val="Normlny0"/>
              <w:jc w:val="both"/>
            </w:pPr>
            <w:r w:rsidRPr="00AF48C0">
              <w:t>Finančná spravodajská jednotka</w:t>
            </w:r>
          </w:p>
          <w:p w14:paraId="628C6462" w14:textId="77777777" w:rsidR="00A820E0" w:rsidRPr="00AF48C0" w:rsidRDefault="00A820E0" w:rsidP="00A820E0">
            <w:pPr>
              <w:pStyle w:val="Normlny0"/>
              <w:jc w:val="both"/>
            </w:pPr>
            <w:r w:rsidRPr="00AF48C0">
              <w:t>(2) Finančná spravodajská jednotka</w:t>
            </w:r>
          </w:p>
          <w:p w14:paraId="1725165C" w14:textId="3EF3F0B3" w:rsidR="00A820E0" w:rsidRPr="00AF48C0" w:rsidRDefault="00A820E0" w:rsidP="00A820E0">
            <w:pPr>
              <w:pStyle w:val="Normlny0"/>
              <w:widowControl/>
              <w:jc w:val="both"/>
            </w:pPr>
            <w:r w:rsidRPr="00AF48C0">
              <w:t>g) zachováva mlčanlivosť o obsahu a pôvode informácií získaných od povinnej osoby alebo vnútroštátneho správcu plnením ich ohlasovacej povinnosti a zabezpečuje ochranu takto získaných informácií, ak tento zákon neustanovuje inak.</w:t>
            </w:r>
          </w:p>
        </w:tc>
        <w:tc>
          <w:tcPr>
            <w:tcW w:w="1792"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380D1C02" w14:textId="77777777" w:rsidR="001D62B0" w:rsidRPr="00AF48C0" w:rsidRDefault="001D62B0" w:rsidP="001D62B0">
            <w:pPr>
              <w:pStyle w:val="Normlny0"/>
              <w:widowControl/>
              <w:jc w:val="both"/>
            </w:pPr>
          </w:p>
          <w:p w14:paraId="69F85C61" w14:textId="77777777" w:rsidR="00631C11" w:rsidRPr="00AF48C0" w:rsidRDefault="00631C11" w:rsidP="001D62B0">
            <w:pPr>
              <w:pStyle w:val="Normlny0"/>
              <w:widowControl/>
              <w:jc w:val="both"/>
            </w:pPr>
          </w:p>
          <w:p w14:paraId="77FCE567" w14:textId="77777777" w:rsidR="00631C11" w:rsidRPr="00AF48C0" w:rsidRDefault="00631C11" w:rsidP="001D62B0">
            <w:pPr>
              <w:pStyle w:val="Normlny0"/>
              <w:widowControl/>
              <w:jc w:val="both"/>
            </w:pPr>
          </w:p>
          <w:p w14:paraId="3BF99D66" w14:textId="77777777" w:rsidR="00631C11" w:rsidRPr="00AF48C0" w:rsidRDefault="00631C11" w:rsidP="001D62B0">
            <w:pPr>
              <w:pStyle w:val="Normlny0"/>
              <w:widowControl/>
              <w:jc w:val="both"/>
            </w:pPr>
          </w:p>
          <w:p w14:paraId="72182AFE" w14:textId="77777777" w:rsidR="00631C11" w:rsidRPr="00AF48C0" w:rsidRDefault="00631C11" w:rsidP="001D62B0">
            <w:pPr>
              <w:pStyle w:val="Normlny0"/>
              <w:widowControl/>
              <w:jc w:val="both"/>
            </w:pPr>
          </w:p>
          <w:p w14:paraId="2436436B" w14:textId="77777777" w:rsidR="00631C11" w:rsidRPr="00AF48C0" w:rsidRDefault="00631C11" w:rsidP="001D62B0">
            <w:pPr>
              <w:pStyle w:val="Normlny0"/>
              <w:widowControl/>
              <w:jc w:val="both"/>
            </w:pPr>
          </w:p>
          <w:p w14:paraId="50C51DFC" w14:textId="77777777" w:rsidR="00631C11" w:rsidRPr="00AF48C0" w:rsidRDefault="00631C11" w:rsidP="001D62B0">
            <w:pPr>
              <w:pStyle w:val="Normlny0"/>
              <w:widowControl/>
              <w:jc w:val="both"/>
            </w:pPr>
          </w:p>
          <w:p w14:paraId="351C3CA4" w14:textId="77777777" w:rsidR="00631C11" w:rsidRPr="00AF48C0" w:rsidRDefault="00631C11" w:rsidP="001D62B0">
            <w:pPr>
              <w:pStyle w:val="Normlny0"/>
              <w:widowControl/>
              <w:jc w:val="both"/>
            </w:pPr>
          </w:p>
          <w:p w14:paraId="04D7828B" w14:textId="174F2F3B" w:rsidR="00631C11" w:rsidRPr="00AF48C0" w:rsidRDefault="00631C11" w:rsidP="001D62B0">
            <w:pPr>
              <w:pStyle w:val="Normlny0"/>
              <w:widowControl/>
              <w:jc w:val="both"/>
            </w:pPr>
            <w:r w:rsidRPr="00AF48C0">
              <w:t>Ú</w:t>
            </w:r>
          </w:p>
        </w:tc>
        <w:tc>
          <w:tcPr>
            <w:tcW w:w="1935" w:type="dxa"/>
            <w:gridSpan w:val="2"/>
            <w:tcBorders>
              <w:top w:val="single" w:sz="4" w:space="0" w:color="000000" w:themeColor="text1"/>
              <w:left w:val="single" w:sz="4" w:space="0" w:color="auto"/>
              <w:bottom w:val="single" w:sz="4" w:space="0" w:color="000000" w:themeColor="text1"/>
            </w:tcBorders>
            <w:vAlign w:val="center"/>
          </w:tcPr>
          <w:p w14:paraId="5AB7CE09" w14:textId="77777777" w:rsidR="001D62B0" w:rsidRPr="00AF48C0" w:rsidRDefault="001D62B0" w:rsidP="001D62B0">
            <w:pPr>
              <w:pStyle w:val="Normlny0"/>
              <w:widowControl/>
              <w:jc w:val="both"/>
            </w:pPr>
          </w:p>
        </w:tc>
      </w:tr>
      <w:tr w:rsidR="00437E90" w:rsidRPr="00AF48C0" w14:paraId="17065BD2" w14:textId="77777777" w:rsidTr="00DD792B">
        <w:trPr>
          <w:gridAfter w:val="1"/>
          <w:wAfter w:w="43" w:type="dxa"/>
        </w:trPr>
        <w:tc>
          <w:tcPr>
            <w:tcW w:w="1179" w:type="dxa"/>
            <w:vMerge w:val="restart"/>
            <w:tcBorders>
              <w:top w:val="single" w:sz="4" w:space="0" w:color="auto"/>
              <w:left w:val="single" w:sz="12" w:space="0" w:color="auto"/>
              <w:right w:val="single" w:sz="4" w:space="0" w:color="auto"/>
            </w:tcBorders>
          </w:tcPr>
          <w:p w14:paraId="4F6B8538" w14:textId="77777777" w:rsidR="00437E90" w:rsidRPr="00AF48C0" w:rsidRDefault="00437E90" w:rsidP="001D62B0">
            <w:pPr>
              <w:jc w:val="both"/>
              <w:rPr>
                <w:sz w:val="20"/>
                <w:szCs w:val="20"/>
              </w:rPr>
            </w:pPr>
            <w:r w:rsidRPr="00AF48C0">
              <w:rPr>
                <w:sz w:val="20"/>
                <w:szCs w:val="20"/>
              </w:rPr>
              <w:t>Č: 1</w:t>
            </w:r>
          </w:p>
          <w:p w14:paraId="6AE29E04" w14:textId="77777777" w:rsidR="00437E90" w:rsidRPr="00AF48C0" w:rsidRDefault="00437E90" w:rsidP="001D62B0">
            <w:pPr>
              <w:jc w:val="both"/>
              <w:rPr>
                <w:sz w:val="20"/>
                <w:szCs w:val="20"/>
              </w:rPr>
            </w:pPr>
            <w:r w:rsidRPr="00AF48C0">
              <w:rPr>
                <w:sz w:val="20"/>
                <w:szCs w:val="20"/>
              </w:rPr>
              <w:t>O: 30</w:t>
            </w:r>
          </w:p>
          <w:p w14:paraId="12D4F625" w14:textId="77777777" w:rsidR="00437E90" w:rsidRPr="00AF48C0" w:rsidRDefault="00437E90" w:rsidP="001D62B0">
            <w:pPr>
              <w:jc w:val="both"/>
              <w:rPr>
                <w:sz w:val="20"/>
                <w:szCs w:val="20"/>
              </w:rPr>
            </w:pPr>
            <w:r w:rsidRPr="00AF48C0">
              <w:rPr>
                <w:sz w:val="20"/>
                <w:szCs w:val="20"/>
              </w:rPr>
              <w:t>P: c)</w:t>
            </w:r>
          </w:p>
        </w:tc>
        <w:tc>
          <w:tcPr>
            <w:tcW w:w="3407" w:type="dxa"/>
            <w:gridSpan w:val="2"/>
            <w:tcBorders>
              <w:top w:val="single" w:sz="4" w:space="0" w:color="auto"/>
              <w:left w:val="single" w:sz="4" w:space="0" w:color="auto"/>
              <w:bottom w:val="nil"/>
              <w:right w:val="single" w:sz="4" w:space="0" w:color="auto"/>
            </w:tcBorders>
          </w:tcPr>
          <w:p w14:paraId="0EF39221" w14:textId="77777777" w:rsidR="00437E90" w:rsidRPr="00AF48C0" w:rsidRDefault="00437E90" w:rsidP="001D62B0">
            <w:pPr>
              <w:pStyle w:val="Normlny0"/>
              <w:jc w:val="both"/>
            </w:pPr>
            <w:r w:rsidRPr="00AF48C0">
              <w:t>„4. Členské štáty zabezpečia, aby príslušné orgány členského štátu, v ktorom povinný subjekt prevádzkuje organizačné jednotky, dozerali nad tým, aby uvedené organizačné jednotky dodržiavali vnútroštátne ustanovenia tohto členského štátu transponujúce túto smernicu.</w:t>
            </w:r>
          </w:p>
        </w:tc>
        <w:tc>
          <w:tcPr>
            <w:tcW w:w="1110" w:type="dxa"/>
            <w:gridSpan w:val="2"/>
            <w:tcBorders>
              <w:top w:val="single" w:sz="4" w:space="0" w:color="auto"/>
              <w:left w:val="single" w:sz="4" w:space="0" w:color="auto"/>
              <w:bottom w:val="nil"/>
              <w:right w:val="single" w:sz="12" w:space="0" w:color="auto"/>
            </w:tcBorders>
            <w:vAlign w:val="center"/>
          </w:tcPr>
          <w:p w14:paraId="3139C7AB" w14:textId="77777777" w:rsidR="00437E90" w:rsidRPr="00AF48C0" w:rsidRDefault="00437E90" w:rsidP="001D62B0">
            <w:pPr>
              <w:pStyle w:val="Normlny0"/>
              <w:widowControl/>
              <w:jc w:val="both"/>
            </w:pPr>
          </w:p>
          <w:p w14:paraId="10ADB022" w14:textId="77777777" w:rsidR="00437E90" w:rsidRPr="00AF48C0" w:rsidRDefault="00437E90" w:rsidP="001D62B0">
            <w:pPr>
              <w:pStyle w:val="Normlny0"/>
              <w:widowControl/>
              <w:jc w:val="both"/>
            </w:pPr>
            <w:r w:rsidRPr="00AF48C0">
              <w:t>N</w:t>
            </w:r>
          </w:p>
          <w:p w14:paraId="724AC6FD" w14:textId="77777777" w:rsidR="00437E90" w:rsidRPr="00AF48C0" w:rsidRDefault="00437E90" w:rsidP="001D62B0">
            <w:pPr>
              <w:pStyle w:val="Normlny0"/>
              <w:widowControl/>
              <w:jc w:val="both"/>
            </w:pPr>
          </w:p>
          <w:p w14:paraId="39C0D26B" w14:textId="77777777" w:rsidR="00437E90" w:rsidRPr="00AF48C0" w:rsidRDefault="00437E90" w:rsidP="001D62B0">
            <w:pPr>
              <w:pStyle w:val="Normlny0"/>
              <w:widowControl/>
              <w:jc w:val="both"/>
            </w:pPr>
          </w:p>
          <w:p w14:paraId="35552C1D" w14:textId="77777777" w:rsidR="00437E90" w:rsidRPr="00AF48C0" w:rsidRDefault="00437E90" w:rsidP="001D62B0">
            <w:pPr>
              <w:pStyle w:val="Normlny0"/>
              <w:widowControl/>
              <w:jc w:val="both"/>
            </w:pPr>
          </w:p>
          <w:p w14:paraId="1F8A14D3" w14:textId="77777777" w:rsidR="00437E90" w:rsidRPr="00AF48C0" w:rsidRDefault="00437E90" w:rsidP="001D62B0">
            <w:pPr>
              <w:pStyle w:val="Normlny0"/>
              <w:widowControl/>
              <w:jc w:val="both"/>
            </w:pPr>
          </w:p>
        </w:tc>
        <w:tc>
          <w:tcPr>
            <w:tcW w:w="1612" w:type="dxa"/>
            <w:gridSpan w:val="2"/>
            <w:tcBorders>
              <w:top w:val="single" w:sz="4" w:space="0" w:color="auto"/>
              <w:left w:val="nil"/>
              <w:bottom w:val="nil"/>
              <w:right w:val="single" w:sz="4" w:space="0" w:color="auto"/>
            </w:tcBorders>
          </w:tcPr>
          <w:p w14:paraId="0F4DB6A6" w14:textId="77777777" w:rsidR="00437E90" w:rsidRPr="00AF48C0" w:rsidRDefault="00437E90" w:rsidP="001D62B0">
            <w:pPr>
              <w:pStyle w:val="Normlny0"/>
              <w:widowControl/>
            </w:pPr>
            <w:r w:rsidRPr="00AF48C0">
              <w:t xml:space="preserve">Návrh zákona </w:t>
            </w:r>
          </w:p>
          <w:p w14:paraId="3364C989" w14:textId="77777777" w:rsidR="00437E90" w:rsidRPr="00AF48C0" w:rsidRDefault="00437E90" w:rsidP="001D62B0">
            <w:pPr>
              <w:pStyle w:val="Normlny0"/>
              <w:widowControl/>
            </w:pPr>
            <w:r w:rsidRPr="00AF48C0">
              <w:t>+</w:t>
            </w:r>
          </w:p>
          <w:p w14:paraId="3C944E55" w14:textId="77777777" w:rsidR="00437E90" w:rsidRPr="00AF48C0" w:rsidRDefault="00437E90" w:rsidP="001D62B0">
            <w:pPr>
              <w:pStyle w:val="Normlny0"/>
              <w:widowControl/>
            </w:pPr>
            <w:r w:rsidRPr="00AF48C0">
              <w:t>Zákon č.</w:t>
            </w:r>
          </w:p>
          <w:p w14:paraId="208DEA3F" w14:textId="77777777" w:rsidR="00437E90" w:rsidRPr="00AF48C0" w:rsidRDefault="00437E90" w:rsidP="001D62B0">
            <w:pPr>
              <w:pStyle w:val="Normlny0"/>
              <w:widowControl/>
            </w:pPr>
            <w:r w:rsidRPr="00AF48C0">
              <w:t>297/2008 Z. z.</w:t>
            </w:r>
          </w:p>
        </w:tc>
        <w:tc>
          <w:tcPr>
            <w:tcW w:w="1011" w:type="dxa"/>
            <w:gridSpan w:val="2"/>
            <w:tcBorders>
              <w:top w:val="single" w:sz="4" w:space="0" w:color="auto"/>
              <w:left w:val="single" w:sz="4" w:space="0" w:color="auto"/>
              <w:bottom w:val="nil"/>
              <w:right w:val="single" w:sz="4" w:space="0" w:color="auto"/>
            </w:tcBorders>
          </w:tcPr>
          <w:p w14:paraId="7F6044C8" w14:textId="77777777" w:rsidR="00437E90" w:rsidRPr="00AF48C0" w:rsidRDefault="00437E90" w:rsidP="001D62B0">
            <w:pPr>
              <w:pStyle w:val="Normlny0"/>
              <w:widowControl/>
              <w:jc w:val="both"/>
            </w:pPr>
            <w:r w:rsidRPr="00AF48C0">
              <w:t>§ 29</w:t>
            </w:r>
          </w:p>
          <w:p w14:paraId="2B3B9AF4" w14:textId="77777777" w:rsidR="00437E90" w:rsidRPr="00AF48C0" w:rsidRDefault="00437E90" w:rsidP="001D62B0">
            <w:pPr>
              <w:pStyle w:val="Normlny0"/>
              <w:widowControl/>
              <w:jc w:val="both"/>
            </w:pPr>
            <w:r w:rsidRPr="00AF48C0">
              <w:t>O: 1</w:t>
            </w:r>
          </w:p>
          <w:p w14:paraId="28B44481" w14:textId="77777777" w:rsidR="00437E90" w:rsidRPr="00AF48C0" w:rsidRDefault="00437E90" w:rsidP="001D62B0">
            <w:pPr>
              <w:pStyle w:val="Normlny0"/>
              <w:widowControl/>
              <w:jc w:val="both"/>
            </w:pPr>
          </w:p>
        </w:tc>
        <w:tc>
          <w:tcPr>
            <w:tcW w:w="3822" w:type="dxa"/>
            <w:gridSpan w:val="2"/>
            <w:tcBorders>
              <w:top w:val="single" w:sz="4" w:space="0" w:color="auto"/>
              <w:left w:val="single" w:sz="4" w:space="0" w:color="auto"/>
              <w:bottom w:val="nil"/>
              <w:right w:val="single" w:sz="4" w:space="0" w:color="auto"/>
            </w:tcBorders>
          </w:tcPr>
          <w:p w14:paraId="26B4D5BE" w14:textId="77777777" w:rsidR="00437E90" w:rsidRPr="00AF48C0" w:rsidRDefault="00437E90" w:rsidP="007C50E9">
            <w:pPr>
              <w:pStyle w:val="Normlny0"/>
            </w:pPr>
            <w:r w:rsidRPr="00AF48C0">
              <w:t>Kontrola</w:t>
            </w:r>
          </w:p>
          <w:p w14:paraId="02789B71" w14:textId="77777777" w:rsidR="00437E90" w:rsidRPr="00AF48C0" w:rsidRDefault="00437E90" w:rsidP="007C50E9">
            <w:pPr>
              <w:pStyle w:val="Normlny0"/>
              <w:widowControl/>
            </w:pPr>
            <w:r w:rsidRPr="00AF48C0">
              <w:t>(1) Kontrolu plnenia a dodržiavania povinností povinných osôb ustanovených týmto zákonom vykonáva finančná spravodajská jednotka.</w:t>
            </w:r>
          </w:p>
        </w:tc>
        <w:tc>
          <w:tcPr>
            <w:tcW w:w="1792" w:type="dxa"/>
            <w:gridSpan w:val="2"/>
            <w:tcBorders>
              <w:top w:val="single" w:sz="4" w:space="0" w:color="auto"/>
              <w:left w:val="single" w:sz="4" w:space="0" w:color="auto"/>
              <w:bottom w:val="nil"/>
              <w:right w:val="single" w:sz="4" w:space="0" w:color="auto"/>
            </w:tcBorders>
            <w:vAlign w:val="center"/>
          </w:tcPr>
          <w:p w14:paraId="67EFE11D" w14:textId="77777777" w:rsidR="00437E90" w:rsidRPr="00AF48C0" w:rsidRDefault="00437E90" w:rsidP="001D62B0">
            <w:pPr>
              <w:pStyle w:val="Normlny0"/>
              <w:widowControl/>
              <w:jc w:val="both"/>
            </w:pPr>
            <w:r w:rsidRPr="00AF48C0">
              <w:t>Ú</w:t>
            </w:r>
          </w:p>
        </w:tc>
        <w:tc>
          <w:tcPr>
            <w:tcW w:w="1935" w:type="dxa"/>
            <w:gridSpan w:val="2"/>
            <w:tcBorders>
              <w:top w:val="single" w:sz="4" w:space="0" w:color="auto"/>
              <w:left w:val="single" w:sz="4" w:space="0" w:color="auto"/>
              <w:bottom w:val="nil"/>
            </w:tcBorders>
            <w:vAlign w:val="center"/>
          </w:tcPr>
          <w:p w14:paraId="789C1609" w14:textId="77777777" w:rsidR="00437E90" w:rsidRPr="00AF48C0" w:rsidRDefault="00437E90" w:rsidP="001D62B0">
            <w:pPr>
              <w:pStyle w:val="Normlny0"/>
              <w:widowControl/>
              <w:jc w:val="both"/>
            </w:pPr>
          </w:p>
        </w:tc>
      </w:tr>
      <w:tr w:rsidR="00437E90" w:rsidRPr="00AF48C0" w14:paraId="6A028422" w14:textId="77777777" w:rsidTr="00DD792B">
        <w:trPr>
          <w:gridAfter w:val="1"/>
          <w:wAfter w:w="43" w:type="dxa"/>
        </w:trPr>
        <w:tc>
          <w:tcPr>
            <w:tcW w:w="1179" w:type="dxa"/>
            <w:vMerge/>
            <w:tcBorders>
              <w:left w:val="single" w:sz="12" w:space="0" w:color="auto"/>
              <w:bottom w:val="single" w:sz="4" w:space="0" w:color="auto"/>
              <w:right w:val="single" w:sz="4" w:space="0" w:color="auto"/>
            </w:tcBorders>
          </w:tcPr>
          <w:p w14:paraId="69FD4733" w14:textId="77777777" w:rsidR="00437E90" w:rsidRPr="00AF48C0" w:rsidRDefault="00437E90" w:rsidP="001D62B0">
            <w:pPr>
              <w:jc w:val="both"/>
              <w:rPr>
                <w:sz w:val="20"/>
                <w:szCs w:val="20"/>
              </w:rPr>
            </w:pPr>
          </w:p>
        </w:tc>
        <w:tc>
          <w:tcPr>
            <w:tcW w:w="3407" w:type="dxa"/>
            <w:gridSpan w:val="2"/>
            <w:tcBorders>
              <w:top w:val="nil"/>
              <w:left w:val="single" w:sz="4" w:space="0" w:color="auto"/>
              <w:bottom w:val="single" w:sz="4" w:space="0" w:color="auto"/>
              <w:right w:val="single" w:sz="4" w:space="0" w:color="auto"/>
            </w:tcBorders>
          </w:tcPr>
          <w:p w14:paraId="34A16D68" w14:textId="77777777" w:rsidR="00437E90" w:rsidRPr="00AF48C0" w:rsidRDefault="00437E90" w:rsidP="001D62B0">
            <w:pPr>
              <w:pStyle w:val="Normlny0"/>
              <w:widowControl/>
              <w:jc w:val="both"/>
            </w:pPr>
          </w:p>
          <w:p w14:paraId="2FEF0E9E" w14:textId="77777777" w:rsidR="00437E90" w:rsidRPr="00AF48C0" w:rsidRDefault="00437E90" w:rsidP="001D62B0">
            <w:pPr>
              <w:pStyle w:val="Normlny0"/>
              <w:widowControl/>
              <w:jc w:val="both"/>
            </w:pPr>
          </w:p>
          <w:p w14:paraId="01108317" w14:textId="77777777" w:rsidR="00437E90" w:rsidRPr="00AF48C0" w:rsidRDefault="00437E90" w:rsidP="001D62B0">
            <w:pPr>
              <w:pStyle w:val="Normlny0"/>
              <w:widowControl/>
              <w:jc w:val="both"/>
            </w:pPr>
          </w:p>
          <w:p w14:paraId="7181CBF7" w14:textId="77777777" w:rsidR="00437E90" w:rsidRPr="00AF48C0" w:rsidRDefault="00437E90" w:rsidP="001D62B0">
            <w:pPr>
              <w:pStyle w:val="Normlny0"/>
              <w:widowControl/>
              <w:jc w:val="both"/>
            </w:pPr>
          </w:p>
          <w:p w14:paraId="1B7AAEEE" w14:textId="77777777" w:rsidR="00437E90" w:rsidRPr="00AF48C0" w:rsidRDefault="00437E90" w:rsidP="001D62B0">
            <w:pPr>
              <w:pStyle w:val="Normlny0"/>
              <w:widowControl/>
              <w:jc w:val="both"/>
            </w:pPr>
          </w:p>
          <w:p w14:paraId="4C95AA91" w14:textId="77777777" w:rsidR="00437E90" w:rsidRPr="00AF48C0" w:rsidRDefault="00437E90" w:rsidP="001D62B0">
            <w:pPr>
              <w:pStyle w:val="Normlny0"/>
              <w:widowControl/>
              <w:jc w:val="both"/>
            </w:pPr>
          </w:p>
          <w:p w14:paraId="24BD48CE" w14:textId="77777777" w:rsidR="00437E90" w:rsidRPr="00AF48C0" w:rsidRDefault="00437E90" w:rsidP="001D62B0">
            <w:pPr>
              <w:pStyle w:val="Normlny0"/>
              <w:widowControl/>
              <w:jc w:val="both"/>
            </w:pPr>
          </w:p>
          <w:p w14:paraId="0C9ECF4C" w14:textId="77777777" w:rsidR="00437E90" w:rsidRPr="00AF48C0" w:rsidRDefault="00437E90" w:rsidP="001D62B0">
            <w:pPr>
              <w:pStyle w:val="Normlny0"/>
              <w:widowControl/>
              <w:jc w:val="both"/>
            </w:pPr>
          </w:p>
          <w:p w14:paraId="43833C86" w14:textId="77777777" w:rsidR="00437E90" w:rsidRPr="00AF48C0" w:rsidRDefault="00437E90" w:rsidP="001D62B0">
            <w:pPr>
              <w:pStyle w:val="Normlny0"/>
              <w:widowControl/>
              <w:jc w:val="both"/>
            </w:pPr>
          </w:p>
          <w:p w14:paraId="1CB5B713" w14:textId="77777777" w:rsidR="00437E90" w:rsidRPr="00AF48C0" w:rsidRDefault="00437E90" w:rsidP="001D62B0">
            <w:pPr>
              <w:pStyle w:val="Normlny0"/>
              <w:widowControl/>
              <w:jc w:val="both"/>
            </w:pPr>
          </w:p>
          <w:p w14:paraId="023D17F1" w14:textId="77777777" w:rsidR="00437E90" w:rsidRPr="00AF48C0" w:rsidRDefault="00437E90" w:rsidP="001D62B0">
            <w:pPr>
              <w:pStyle w:val="Normlny0"/>
              <w:widowControl/>
              <w:jc w:val="both"/>
            </w:pPr>
            <w:r w:rsidRPr="00AF48C0">
              <w:t>V prípade úverových a finančných inštitúcií, ktoré sú súčasťou skupiny, členské štáty zabezpečia, aby na účely stanovené v prvom pododseku príslušné orgány členského štátu, v ktorom má sídlo materský podnik, spolupracovali s príslušnými orgánmi členských štátov, v ktorých majú sídlo organizačné jednotky, ktoré sú súčasťou skupiny.</w:t>
            </w:r>
          </w:p>
          <w:p w14:paraId="7CCC2953" w14:textId="77777777" w:rsidR="00437E90" w:rsidRPr="00AF48C0" w:rsidRDefault="00437E90" w:rsidP="001D62B0">
            <w:pPr>
              <w:pStyle w:val="Normlny0"/>
              <w:widowControl/>
              <w:jc w:val="both"/>
            </w:pPr>
          </w:p>
        </w:tc>
        <w:tc>
          <w:tcPr>
            <w:tcW w:w="1110" w:type="dxa"/>
            <w:gridSpan w:val="2"/>
            <w:tcBorders>
              <w:top w:val="nil"/>
              <w:left w:val="single" w:sz="4" w:space="0" w:color="auto"/>
              <w:bottom w:val="single" w:sz="4" w:space="0" w:color="auto"/>
              <w:right w:val="single" w:sz="12" w:space="0" w:color="auto"/>
            </w:tcBorders>
            <w:vAlign w:val="center"/>
          </w:tcPr>
          <w:p w14:paraId="3F5A5EE0" w14:textId="77777777" w:rsidR="00437E90" w:rsidRPr="00AF48C0" w:rsidRDefault="00437E90" w:rsidP="001D62B0">
            <w:pPr>
              <w:pStyle w:val="Normlny0"/>
              <w:widowControl/>
              <w:jc w:val="both"/>
            </w:pPr>
          </w:p>
          <w:p w14:paraId="08F67C63" w14:textId="77777777" w:rsidR="00437E90" w:rsidRPr="00AF48C0" w:rsidRDefault="00437E90" w:rsidP="001D62B0">
            <w:pPr>
              <w:pStyle w:val="Normlny0"/>
              <w:widowControl/>
              <w:jc w:val="both"/>
            </w:pPr>
          </w:p>
          <w:p w14:paraId="730EA09A" w14:textId="77777777" w:rsidR="00437E90" w:rsidRPr="00AF48C0" w:rsidRDefault="00437E90" w:rsidP="001D62B0">
            <w:pPr>
              <w:pStyle w:val="Normlny0"/>
              <w:widowControl/>
              <w:jc w:val="both"/>
            </w:pPr>
          </w:p>
          <w:p w14:paraId="13342E75" w14:textId="77777777" w:rsidR="00437E90" w:rsidRPr="00AF48C0" w:rsidRDefault="00437E90" w:rsidP="001D62B0">
            <w:pPr>
              <w:pStyle w:val="Normlny0"/>
              <w:widowControl/>
              <w:jc w:val="both"/>
            </w:pPr>
          </w:p>
          <w:p w14:paraId="53E6F161" w14:textId="77777777" w:rsidR="00437E90" w:rsidRPr="00AF48C0" w:rsidRDefault="00437E90" w:rsidP="001D62B0">
            <w:pPr>
              <w:pStyle w:val="Normlny0"/>
              <w:widowControl/>
              <w:jc w:val="both"/>
            </w:pPr>
          </w:p>
          <w:p w14:paraId="5DC6FCE3" w14:textId="77777777" w:rsidR="00437E90" w:rsidRPr="00AF48C0" w:rsidRDefault="00437E90" w:rsidP="001D62B0">
            <w:pPr>
              <w:pStyle w:val="Normlny0"/>
              <w:widowControl/>
              <w:jc w:val="both"/>
            </w:pPr>
          </w:p>
          <w:p w14:paraId="35E08AD3" w14:textId="77777777" w:rsidR="00437E90" w:rsidRPr="00AF48C0" w:rsidRDefault="00437E90" w:rsidP="001D62B0">
            <w:pPr>
              <w:pStyle w:val="Normlny0"/>
              <w:widowControl/>
              <w:jc w:val="both"/>
            </w:pPr>
          </w:p>
          <w:p w14:paraId="023A8BE2" w14:textId="77777777" w:rsidR="00437E90" w:rsidRPr="00AF48C0" w:rsidRDefault="00437E90" w:rsidP="001D62B0">
            <w:pPr>
              <w:pStyle w:val="Normlny0"/>
              <w:widowControl/>
              <w:jc w:val="both"/>
            </w:pPr>
          </w:p>
          <w:p w14:paraId="1B151EAB" w14:textId="77777777" w:rsidR="00437E90" w:rsidRPr="00AF48C0" w:rsidRDefault="00437E90" w:rsidP="001D62B0">
            <w:pPr>
              <w:pStyle w:val="Normlny0"/>
              <w:widowControl/>
              <w:jc w:val="both"/>
            </w:pPr>
            <w:r w:rsidRPr="00AF48C0">
              <w:t>N</w:t>
            </w:r>
          </w:p>
          <w:p w14:paraId="14463721" w14:textId="77777777" w:rsidR="00437E90" w:rsidRPr="00AF48C0" w:rsidRDefault="00437E90" w:rsidP="001D62B0">
            <w:pPr>
              <w:pStyle w:val="Normlny0"/>
              <w:widowControl/>
              <w:jc w:val="both"/>
            </w:pPr>
          </w:p>
          <w:p w14:paraId="64BDAF86" w14:textId="77777777" w:rsidR="00437E90" w:rsidRPr="00AF48C0" w:rsidRDefault="00437E90" w:rsidP="001D62B0">
            <w:pPr>
              <w:pStyle w:val="Normlny0"/>
              <w:widowControl/>
              <w:jc w:val="both"/>
            </w:pPr>
          </w:p>
          <w:p w14:paraId="5C038CE8" w14:textId="77777777" w:rsidR="00437E90" w:rsidRPr="00AF48C0" w:rsidRDefault="00437E90" w:rsidP="001D62B0">
            <w:pPr>
              <w:pStyle w:val="Normlny0"/>
              <w:widowControl/>
              <w:jc w:val="both"/>
            </w:pPr>
          </w:p>
          <w:p w14:paraId="0F418956" w14:textId="77777777" w:rsidR="00437E90" w:rsidRPr="00AF48C0" w:rsidRDefault="00437E90" w:rsidP="001D62B0">
            <w:pPr>
              <w:pStyle w:val="Normlny0"/>
              <w:widowControl/>
              <w:jc w:val="both"/>
            </w:pPr>
          </w:p>
          <w:p w14:paraId="603E4EAE" w14:textId="77777777" w:rsidR="00437E90" w:rsidRPr="00AF48C0" w:rsidRDefault="00437E90" w:rsidP="001D62B0">
            <w:pPr>
              <w:pStyle w:val="Normlny0"/>
              <w:widowControl/>
              <w:jc w:val="both"/>
            </w:pPr>
          </w:p>
        </w:tc>
        <w:tc>
          <w:tcPr>
            <w:tcW w:w="1612" w:type="dxa"/>
            <w:gridSpan w:val="2"/>
            <w:tcBorders>
              <w:top w:val="nil"/>
              <w:left w:val="nil"/>
              <w:bottom w:val="single" w:sz="4" w:space="0" w:color="auto"/>
              <w:right w:val="single" w:sz="4" w:space="0" w:color="auto"/>
            </w:tcBorders>
          </w:tcPr>
          <w:p w14:paraId="515D4A04" w14:textId="77777777" w:rsidR="00437E90" w:rsidRPr="00AF48C0" w:rsidRDefault="00437E90" w:rsidP="001D62B0">
            <w:pPr>
              <w:pStyle w:val="Normlny0"/>
              <w:widowControl/>
            </w:pPr>
          </w:p>
        </w:tc>
        <w:tc>
          <w:tcPr>
            <w:tcW w:w="1011" w:type="dxa"/>
            <w:gridSpan w:val="2"/>
            <w:tcBorders>
              <w:top w:val="nil"/>
              <w:left w:val="single" w:sz="4" w:space="0" w:color="auto"/>
              <w:bottom w:val="single" w:sz="4" w:space="0" w:color="auto"/>
              <w:right w:val="single" w:sz="4" w:space="0" w:color="auto"/>
            </w:tcBorders>
          </w:tcPr>
          <w:p w14:paraId="02ED6F5F" w14:textId="77777777" w:rsidR="00437E90" w:rsidRPr="00AF48C0" w:rsidRDefault="00437E90" w:rsidP="001D62B0">
            <w:pPr>
              <w:pStyle w:val="Normlny0"/>
              <w:widowControl/>
              <w:jc w:val="both"/>
            </w:pPr>
            <w:r w:rsidRPr="00AF48C0">
              <w:t>§ 5</w:t>
            </w:r>
          </w:p>
          <w:p w14:paraId="69D642E9" w14:textId="77777777" w:rsidR="00437E90" w:rsidRPr="00AF48C0" w:rsidRDefault="00437E90" w:rsidP="001D62B0">
            <w:pPr>
              <w:pStyle w:val="Normlny0"/>
              <w:widowControl/>
              <w:jc w:val="both"/>
            </w:pPr>
            <w:r w:rsidRPr="00AF48C0">
              <w:t>O:2</w:t>
            </w:r>
          </w:p>
          <w:p w14:paraId="5BD1D5B6" w14:textId="77777777" w:rsidR="00437E90" w:rsidRPr="00AF48C0" w:rsidRDefault="00437E90" w:rsidP="001D62B0">
            <w:pPr>
              <w:pStyle w:val="Normlny0"/>
              <w:widowControl/>
              <w:jc w:val="both"/>
            </w:pPr>
          </w:p>
          <w:p w14:paraId="1C009BA2" w14:textId="77777777" w:rsidR="00437E90" w:rsidRPr="00AF48C0" w:rsidRDefault="00437E90" w:rsidP="001D62B0">
            <w:pPr>
              <w:pStyle w:val="Normlny0"/>
              <w:widowControl/>
              <w:jc w:val="both"/>
            </w:pPr>
          </w:p>
          <w:p w14:paraId="5E5F5AA2" w14:textId="77777777" w:rsidR="00437E90" w:rsidRPr="00AF48C0" w:rsidRDefault="00437E90" w:rsidP="001D62B0">
            <w:pPr>
              <w:pStyle w:val="Normlny0"/>
              <w:widowControl/>
              <w:jc w:val="both"/>
            </w:pPr>
          </w:p>
          <w:p w14:paraId="0B24EF51" w14:textId="77777777" w:rsidR="00437E90" w:rsidRPr="00AF48C0" w:rsidRDefault="00437E90" w:rsidP="001D62B0">
            <w:pPr>
              <w:pStyle w:val="Normlny0"/>
              <w:widowControl/>
              <w:jc w:val="both"/>
            </w:pPr>
          </w:p>
          <w:p w14:paraId="22FDB092" w14:textId="77777777" w:rsidR="00437E90" w:rsidRPr="00AF48C0" w:rsidRDefault="00437E90" w:rsidP="001D62B0">
            <w:pPr>
              <w:pStyle w:val="Normlny0"/>
              <w:widowControl/>
              <w:jc w:val="both"/>
            </w:pPr>
          </w:p>
          <w:p w14:paraId="796BA914" w14:textId="77777777" w:rsidR="00437E90" w:rsidRPr="00AF48C0" w:rsidRDefault="00437E90" w:rsidP="001D62B0">
            <w:pPr>
              <w:pStyle w:val="Normlny0"/>
              <w:widowControl/>
              <w:jc w:val="both"/>
            </w:pPr>
          </w:p>
          <w:p w14:paraId="32424E84" w14:textId="77777777" w:rsidR="00437E90" w:rsidRPr="00AF48C0" w:rsidRDefault="00437E90" w:rsidP="001D62B0">
            <w:pPr>
              <w:pStyle w:val="Normlny0"/>
              <w:widowControl/>
              <w:jc w:val="both"/>
            </w:pPr>
          </w:p>
          <w:p w14:paraId="34CAE74F" w14:textId="77777777" w:rsidR="00437E90" w:rsidRPr="00AF48C0" w:rsidRDefault="00437E90" w:rsidP="001D62B0">
            <w:pPr>
              <w:pStyle w:val="Normlny0"/>
              <w:widowControl/>
              <w:jc w:val="both"/>
            </w:pPr>
            <w:r w:rsidRPr="00AF48C0">
              <w:t>§ 28</w:t>
            </w:r>
          </w:p>
          <w:p w14:paraId="671894DE" w14:textId="77777777" w:rsidR="00437E90" w:rsidRPr="00AF48C0" w:rsidRDefault="00437E90" w:rsidP="001D62B0">
            <w:pPr>
              <w:pStyle w:val="Normlny0"/>
              <w:widowControl/>
              <w:jc w:val="both"/>
            </w:pPr>
            <w:r w:rsidRPr="00AF48C0">
              <w:t>O:1</w:t>
            </w:r>
          </w:p>
          <w:p w14:paraId="3513FA51" w14:textId="77777777" w:rsidR="00437E90" w:rsidRPr="00AF48C0" w:rsidRDefault="00437E90" w:rsidP="001D62B0">
            <w:pPr>
              <w:pStyle w:val="Normlny0"/>
              <w:widowControl/>
              <w:jc w:val="both"/>
            </w:pPr>
          </w:p>
          <w:p w14:paraId="5A76BDF5" w14:textId="77777777" w:rsidR="00437E90" w:rsidRPr="00AF48C0" w:rsidRDefault="00437E90" w:rsidP="001D62B0">
            <w:pPr>
              <w:pStyle w:val="Normlny0"/>
              <w:widowControl/>
              <w:jc w:val="both"/>
            </w:pPr>
          </w:p>
          <w:p w14:paraId="18623341" w14:textId="77777777" w:rsidR="00437E90" w:rsidRPr="00AF48C0" w:rsidRDefault="00437E90" w:rsidP="001D62B0">
            <w:pPr>
              <w:pStyle w:val="Normlny0"/>
              <w:widowControl/>
              <w:jc w:val="both"/>
            </w:pPr>
          </w:p>
          <w:p w14:paraId="0A54F086" w14:textId="77777777" w:rsidR="00437E90" w:rsidRPr="00AF48C0" w:rsidRDefault="00437E90" w:rsidP="001D62B0">
            <w:pPr>
              <w:pStyle w:val="Normlny0"/>
              <w:widowControl/>
              <w:jc w:val="both"/>
            </w:pPr>
          </w:p>
          <w:p w14:paraId="779C0916" w14:textId="77777777" w:rsidR="00437E90" w:rsidRPr="00AF48C0" w:rsidRDefault="00437E90" w:rsidP="001D62B0">
            <w:pPr>
              <w:pStyle w:val="Normlny0"/>
              <w:widowControl/>
              <w:jc w:val="both"/>
            </w:pPr>
          </w:p>
          <w:p w14:paraId="38158AFA" w14:textId="77777777" w:rsidR="00437E90" w:rsidRPr="00AF48C0" w:rsidRDefault="00437E90" w:rsidP="001D62B0">
            <w:pPr>
              <w:pStyle w:val="Normlny0"/>
              <w:widowControl/>
              <w:jc w:val="both"/>
            </w:pPr>
          </w:p>
          <w:p w14:paraId="2D816792" w14:textId="77777777" w:rsidR="00437E90" w:rsidRPr="00AF48C0" w:rsidRDefault="00437E90" w:rsidP="001D62B0">
            <w:pPr>
              <w:pStyle w:val="Normlny0"/>
              <w:widowControl/>
              <w:jc w:val="both"/>
            </w:pPr>
          </w:p>
          <w:p w14:paraId="586F2235" w14:textId="77777777" w:rsidR="00437E90" w:rsidRPr="00AF48C0" w:rsidRDefault="00437E90" w:rsidP="001D62B0">
            <w:pPr>
              <w:pStyle w:val="Normlny0"/>
              <w:widowControl/>
              <w:jc w:val="both"/>
            </w:pPr>
          </w:p>
          <w:p w14:paraId="3A8020BF" w14:textId="77777777" w:rsidR="00437E90" w:rsidRPr="00AF48C0" w:rsidRDefault="00437E90" w:rsidP="001D62B0">
            <w:pPr>
              <w:pStyle w:val="Normlny0"/>
              <w:widowControl/>
              <w:jc w:val="both"/>
            </w:pPr>
          </w:p>
          <w:p w14:paraId="607522E4" w14:textId="77777777" w:rsidR="00437E90" w:rsidRPr="00AF48C0" w:rsidRDefault="00437E90" w:rsidP="001D62B0">
            <w:pPr>
              <w:pStyle w:val="Normlny0"/>
              <w:widowControl/>
              <w:jc w:val="both"/>
            </w:pPr>
          </w:p>
          <w:p w14:paraId="08C86710" w14:textId="77777777" w:rsidR="00437E90" w:rsidRPr="00AF48C0" w:rsidRDefault="00437E90" w:rsidP="001D62B0">
            <w:pPr>
              <w:pStyle w:val="Normlny0"/>
              <w:widowControl/>
              <w:jc w:val="both"/>
            </w:pPr>
          </w:p>
          <w:p w14:paraId="0B268950" w14:textId="77777777" w:rsidR="00437E90" w:rsidRPr="00AF48C0" w:rsidRDefault="00437E90" w:rsidP="001D62B0">
            <w:pPr>
              <w:pStyle w:val="Normlny0"/>
              <w:widowControl/>
              <w:jc w:val="both"/>
            </w:pPr>
          </w:p>
          <w:p w14:paraId="6888ED24" w14:textId="77777777" w:rsidR="00437E90" w:rsidRPr="00AF48C0" w:rsidRDefault="00437E90" w:rsidP="001D62B0">
            <w:pPr>
              <w:pStyle w:val="Normlny0"/>
              <w:widowControl/>
              <w:jc w:val="both"/>
            </w:pPr>
          </w:p>
          <w:p w14:paraId="67FE79B5" w14:textId="77777777" w:rsidR="00437E90" w:rsidRPr="00AF48C0" w:rsidRDefault="00437E90" w:rsidP="001D62B0">
            <w:pPr>
              <w:pStyle w:val="Normlny0"/>
              <w:widowControl/>
              <w:jc w:val="both"/>
            </w:pPr>
          </w:p>
          <w:p w14:paraId="289009B8" w14:textId="77777777" w:rsidR="00437E90" w:rsidRPr="00AF48C0" w:rsidRDefault="00437E90" w:rsidP="001D62B0">
            <w:pPr>
              <w:pStyle w:val="Normlny0"/>
              <w:widowControl/>
              <w:jc w:val="both"/>
            </w:pPr>
          </w:p>
          <w:p w14:paraId="38D1A013" w14:textId="77777777" w:rsidR="00437E90" w:rsidRPr="00AF48C0" w:rsidRDefault="00437E90" w:rsidP="001D62B0">
            <w:pPr>
              <w:pStyle w:val="Normlny0"/>
              <w:widowControl/>
              <w:jc w:val="both"/>
            </w:pPr>
          </w:p>
          <w:p w14:paraId="5CF6D6A3" w14:textId="77777777" w:rsidR="00437E90" w:rsidRPr="00AF48C0" w:rsidRDefault="00437E90" w:rsidP="001D62B0">
            <w:pPr>
              <w:pStyle w:val="Normlny0"/>
              <w:widowControl/>
              <w:jc w:val="both"/>
            </w:pPr>
          </w:p>
          <w:p w14:paraId="04950DF9" w14:textId="77777777" w:rsidR="00437E90" w:rsidRPr="00AF48C0" w:rsidRDefault="00437E90" w:rsidP="001D62B0">
            <w:pPr>
              <w:pStyle w:val="Normlny0"/>
              <w:widowControl/>
              <w:jc w:val="both"/>
            </w:pPr>
          </w:p>
          <w:p w14:paraId="6545CC5E" w14:textId="77777777" w:rsidR="00437E90" w:rsidRPr="00AF48C0" w:rsidRDefault="00437E90" w:rsidP="001D62B0">
            <w:pPr>
              <w:pStyle w:val="Normlny0"/>
              <w:widowControl/>
              <w:jc w:val="both"/>
            </w:pPr>
          </w:p>
          <w:p w14:paraId="41BE13DB" w14:textId="77777777" w:rsidR="00437E90" w:rsidRPr="00AF48C0" w:rsidRDefault="00437E90" w:rsidP="001D62B0">
            <w:pPr>
              <w:pStyle w:val="Normlny0"/>
              <w:widowControl/>
              <w:jc w:val="both"/>
            </w:pPr>
          </w:p>
          <w:p w14:paraId="340C8D01" w14:textId="77777777" w:rsidR="00437E90" w:rsidRPr="00AF48C0" w:rsidRDefault="00437E90" w:rsidP="001D62B0">
            <w:pPr>
              <w:pStyle w:val="Normlny0"/>
              <w:widowControl/>
              <w:jc w:val="both"/>
            </w:pPr>
          </w:p>
          <w:p w14:paraId="608A2E09" w14:textId="77777777" w:rsidR="00437E90" w:rsidRPr="00AF48C0" w:rsidRDefault="00437E90" w:rsidP="001D62B0">
            <w:pPr>
              <w:pStyle w:val="Normlny0"/>
              <w:widowControl/>
              <w:jc w:val="both"/>
            </w:pPr>
          </w:p>
          <w:p w14:paraId="301504D5" w14:textId="77777777" w:rsidR="00437E90" w:rsidRPr="00AF48C0" w:rsidRDefault="00437E90" w:rsidP="001D62B0">
            <w:pPr>
              <w:pStyle w:val="Normlny0"/>
              <w:widowControl/>
              <w:jc w:val="both"/>
            </w:pPr>
          </w:p>
          <w:p w14:paraId="6CBD074F" w14:textId="77777777" w:rsidR="00437E90" w:rsidRPr="00AF48C0" w:rsidRDefault="00437E90" w:rsidP="001D62B0">
            <w:pPr>
              <w:pStyle w:val="Normlny0"/>
              <w:widowControl/>
              <w:jc w:val="both"/>
            </w:pPr>
          </w:p>
          <w:p w14:paraId="606E73E3" w14:textId="77777777" w:rsidR="00437E90" w:rsidRPr="00AF48C0" w:rsidRDefault="00437E90" w:rsidP="001D62B0">
            <w:pPr>
              <w:pStyle w:val="Normlny0"/>
              <w:widowControl/>
              <w:jc w:val="both"/>
            </w:pPr>
          </w:p>
          <w:p w14:paraId="0860C3A7" w14:textId="77777777" w:rsidR="00437E90" w:rsidRPr="00AF48C0" w:rsidRDefault="00437E90" w:rsidP="001D62B0">
            <w:pPr>
              <w:pStyle w:val="Normlny0"/>
              <w:widowControl/>
              <w:jc w:val="both"/>
            </w:pPr>
          </w:p>
          <w:p w14:paraId="033E9EA3" w14:textId="77777777" w:rsidR="00437E90" w:rsidRPr="00AF48C0" w:rsidRDefault="00437E90" w:rsidP="001D62B0">
            <w:pPr>
              <w:pStyle w:val="Normlny0"/>
              <w:widowControl/>
              <w:jc w:val="both"/>
            </w:pPr>
          </w:p>
          <w:p w14:paraId="145872D6" w14:textId="77777777" w:rsidR="00437E90" w:rsidRPr="00AF48C0" w:rsidRDefault="00437E90" w:rsidP="001D62B0">
            <w:pPr>
              <w:pStyle w:val="Normlny0"/>
              <w:widowControl/>
              <w:jc w:val="both"/>
            </w:pPr>
          </w:p>
          <w:p w14:paraId="312270BE" w14:textId="77777777" w:rsidR="00437E90" w:rsidRPr="00AF48C0" w:rsidRDefault="00437E90" w:rsidP="00665801">
            <w:pPr>
              <w:pStyle w:val="Normlny0"/>
              <w:widowControl/>
              <w:jc w:val="both"/>
            </w:pPr>
            <w:r w:rsidRPr="00AF48C0">
              <w:t>O:2</w:t>
            </w:r>
          </w:p>
          <w:p w14:paraId="114BF1B5" w14:textId="77777777" w:rsidR="00437E90" w:rsidRPr="00AF48C0" w:rsidRDefault="00437E90" w:rsidP="00665801">
            <w:pPr>
              <w:pStyle w:val="Normlny0"/>
              <w:widowControl/>
              <w:jc w:val="both"/>
            </w:pPr>
          </w:p>
          <w:p w14:paraId="29846793" w14:textId="77777777" w:rsidR="00437E90" w:rsidRPr="00AF48C0" w:rsidRDefault="00437E90" w:rsidP="00665801">
            <w:pPr>
              <w:pStyle w:val="Normlny0"/>
              <w:widowControl/>
              <w:jc w:val="both"/>
            </w:pPr>
          </w:p>
          <w:p w14:paraId="57863C6E" w14:textId="77777777" w:rsidR="00437E90" w:rsidRPr="00AF48C0" w:rsidRDefault="00437E90" w:rsidP="00665801">
            <w:pPr>
              <w:pStyle w:val="Normlny0"/>
              <w:widowControl/>
              <w:jc w:val="both"/>
            </w:pPr>
          </w:p>
          <w:p w14:paraId="53C9337B" w14:textId="77777777" w:rsidR="00437E90" w:rsidRPr="00AF48C0" w:rsidRDefault="00437E90" w:rsidP="00665801">
            <w:pPr>
              <w:pStyle w:val="Normlny0"/>
              <w:widowControl/>
              <w:jc w:val="both"/>
            </w:pPr>
          </w:p>
          <w:p w14:paraId="68C8E89F" w14:textId="77777777" w:rsidR="00437E90" w:rsidRPr="00AF48C0" w:rsidRDefault="00437E90" w:rsidP="00665801">
            <w:pPr>
              <w:pStyle w:val="Normlny0"/>
              <w:widowControl/>
              <w:jc w:val="both"/>
            </w:pPr>
          </w:p>
          <w:p w14:paraId="7E910E06" w14:textId="77777777" w:rsidR="00437E90" w:rsidRPr="00AF48C0" w:rsidRDefault="00437E90" w:rsidP="00665801">
            <w:pPr>
              <w:pStyle w:val="Normlny0"/>
              <w:widowControl/>
              <w:jc w:val="both"/>
            </w:pPr>
          </w:p>
          <w:p w14:paraId="203A4840" w14:textId="1DD3FC76" w:rsidR="00437E90" w:rsidRPr="00AF48C0" w:rsidRDefault="00437E90" w:rsidP="00665801">
            <w:pPr>
              <w:pStyle w:val="Normlny0"/>
              <w:widowControl/>
              <w:jc w:val="both"/>
            </w:pPr>
            <w:r w:rsidRPr="00AF48C0">
              <w:t>O:3</w:t>
            </w:r>
          </w:p>
        </w:tc>
        <w:tc>
          <w:tcPr>
            <w:tcW w:w="3822" w:type="dxa"/>
            <w:gridSpan w:val="2"/>
            <w:tcBorders>
              <w:top w:val="nil"/>
              <w:left w:val="single" w:sz="4" w:space="0" w:color="auto"/>
              <w:bottom w:val="single" w:sz="4" w:space="0" w:color="auto"/>
              <w:right w:val="single" w:sz="4" w:space="0" w:color="auto"/>
            </w:tcBorders>
            <w:vAlign w:val="center"/>
          </w:tcPr>
          <w:p w14:paraId="76F274D2" w14:textId="77777777" w:rsidR="00437E90" w:rsidRPr="00AF48C0" w:rsidRDefault="00437E90" w:rsidP="001D62B0">
            <w:pPr>
              <w:pStyle w:val="Normlny0"/>
              <w:jc w:val="both"/>
            </w:pPr>
            <w:r w:rsidRPr="00AF48C0">
              <w:lastRenderedPageBreak/>
              <w:t>Povinná osoba</w:t>
            </w:r>
          </w:p>
          <w:p w14:paraId="4E78979F" w14:textId="77777777" w:rsidR="00437E90" w:rsidRPr="00AF48C0" w:rsidRDefault="00437E90" w:rsidP="001D62B0">
            <w:pPr>
              <w:pStyle w:val="Normlny0"/>
              <w:jc w:val="both"/>
            </w:pPr>
            <w:r w:rsidRPr="00AF48C0">
              <w:t xml:space="preserve">(2) Povinnou osobou na účely tohto zákona je tiež pobočka, organizačná zložka alebo </w:t>
            </w:r>
            <w:r w:rsidRPr="00AF48C0">
              <w:lastRenderedPageBreak/>
              <w:t>prevádzka zahraničnej právnickej osoby alebo fyzickej osoby uvedenej v odseku 1, vrátane zastúpenia zahraničnej banky a zastúpenia zahraničnej finančnej inštitúcie, ktoré pôsobia na území Slovenskej republiky.</w:t>
            </w:r>
          </w:p>
          <w:p w14:paraId="035D8801" w14:textId="77777777" w:rsidR="00437E90" w:rsidRPr="00AF48C0" w:rsidRDefault="00437E90" w:rsidP="001D62B0">
            <w:pPr>
              <w:pStyle w:val="Normlny0"/>
              <w:jc w:val="both"/>
            </w:pPr>
          </w:p>
          <w:p w14:paraId="36374EA7" w14:textId="77777777" w:rsidR="00437E90" w:rsidRPr="00AF48C0" w:rsidRDefault="00437E90" w:rsidP="001D62B0">
            <w:pPr>
              <w:pStyle w:val="Normlny0"/>
              <w:jc w:val="both"/>
            </w:pPr>
            <w:r w:rsidRPr="00AF48C0">
              <w:t>Medzinárodná spolupráca</w:t>
            </w:r>
          </w:p>
          <w:p w14:paraId="7E45D8FF" w14:textId="77777777" w:rsidR="00437E90" w:rsidRPr="00AF48C0" w:rsidRDefault="00437E90" w:rsidP="00113AC2">
            <w:pPr>
              <w:tabs>
                <w:tab w:val="left" w:pos="426"/>
              </w:tabs>
              <w:ind w:left="98"/>
              <w:jc w:val="both"/>
              <w:rPr>
                <w:b/>
                <w:sz w:val="20"/>
                <w:szCs w:val="20"/>
                <w:lang w:bidi="he-IL"/>
              </w:rPr>
            </w:pPr>
            <w:r w:rsidRPr="00AF48C0">
              <w:rPr>
                <w:b/>
                <w:sz w:val="20"/>
                <w:szCs w:val="20"/>
              </w:rPr>
              <w:t>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Medzinárodnú spoluprácu nemožno obmedziť, ak § 26 ods. 5 neustanovuje inak.</w:t>
            </w:r>
          </w:p>
          <w:p w14:paraId="21DF1EA5" w14:textId="77777777" w:rsidR="00437E90" w:rsidRPr="00AF48C0" w:rsidRDefault="00437E90" w:rsidP="00113AC2">
            <w:pPr>
              <w:tabs>
                <w:tab w:val="left" w:pos="426"/>
              </w:tabs>
              <w:ind w:left="98"/>
              <w:jc w:val="both"/>
              <w:rPr>
                <w:b/>
                <w:sz w:val="20"/>
                <w:szCs w:val="20"/>
                <w:lang w:bidi="he-IL"/>
              </w:rPr>
            </w:pPr>
            <w:r w:rsidRPr="00AF48C0">
              <w:rPr>
                <w:b/>
                <w:sz w:val="20"/>
                <w:szCs w:val="20"/>
                <w:lang w:bidi="he-IL"/>
              </w:rPr>
              <w:t>(2) Finančná spravodajská jednotka spolupracuje s orgánmi ostatných štátov v rozsahu a za podmienok ustanovených v medzinárodnej zmluve, ktorou je Slovenská republika viazaná, alebo na základe princípu nezmluvnej vzájomnosti.</w:t>
            </w:r>
          </w:p>
          <w:p w14:paraId="07A75538" w14:textId="77777777" w:rsidR="00437E90" w:rsidRPr="00AF48C0" w:rsidRDefault="00437E90" w:rsidP="00113AC2">
            <w:pPr>
              <w:tabs>
                <w:tab w:val="left" w:pos="426"/>
              </w:tabs>
              <w:ind w:left="98"/>
              <w:jc w:val="both"/>
              <w:rPr>
                <w:b/>
                <w:sz w:val="20"/>
                <w:szCs w:val="20"/>
                <w:lang w:bidi="he-IL"/>
              </w:rPr>
            </w:pPr>
          </w:p>
          <w:p w14:paraId="02D130AB" w14:textId="397CFE71" w:rsidR="00437E90" w:rsidRPr="00AF48C0" w:rsidRDefault="00437E90" w:rsidP="00113AC2">
            <w:pPr>
              <w:tabs>
                <w:tab w:val="left" w:pos="426"/>
              </w:tabs>
              <w:ind w:left="98"/>
              <w:jc w:val="both"/>
              <w:rPr>
                <w:b/>
                <w:sz w:val="20"/>
                <w:szCs w:val="20"/>
                <w:lang w:bidi="he-IL"/>
              </w:rPr>
            </w:pPr>
            <w:r w:rsidRPr="00AF48C0">
              <w:rPr>
                <w:b/>
                <w:sz w:val="20"/>
                <w:szCs w:val="20"/>
                <w:lang w:bidi="he-IL"/>
              </w:rPr>
              <w:t xml:space="preserve">(3) Finančná spravodajská jednotka môže </w:t>
            </w:r>
            <w:r w:rsidRPr="00AF48C0">
              <w:rPr>
                <w:b/>
                <w:sz w:val="20"/>
                <w:szCs w:val="20"/>
                <w:lang w:bidi="he-IL"/>
              </w:rPr>
              <w:lastRenderedPageBreak/>
              <w:t>spolupracovať aj s medzinárodnými organizáciami, ktoré pôsobia v oblasti predchádzania a odhaľovania legalizácie príjmov z trestnej činnosti a financovania terorizmu.</w:t>
            </w:r>
          </w:p>
        </w:tc>
        <w:tc>
          <w:tcPr>
            <w:tcW w:w="1792" w:type="dxa"/>
            <w:gridSpan w:val="2"/>
            <w:tcBorders>
              <w:top w:val="nil"/>
              <w:left w:val="single" w:sz="4" w:space="0" w:color="auto"/>
              <w:bottom w:val="single" w:sz="4" w:space="0" w:color="auto"/>
              <w:right w:val="single" w:sz="4" w:space="0" w:color="auto"/>
            </w:tcBorders>
            <w:vAlign w:val="center"/>
          </w:tcPr>
          <w:p w14:paraId="2E44B4FD" w14:textId="77777777" w:rsidR="00437E90" w:rsidRPr="00AF48C0" w:rsidRDefault="00437E90" w:rsidP="001D62B0">
            <w:pPr>
              <w:pStyle w:val="Normlny0"/>
              <w:widowControl/>
              <w:jc w:val="both"/>
            </w:pPr>
          </w:p>
          <w:p w14:paraId="1CE00F7A" w14:textId="77777777" w:rsidR="00437E90" w:rsidRPr="00AF48C0" w:rsidRDefault="00437E90" w:rsidP="001D62B0">
            <w:pPr>
              <w:pStyle w:val="Normlny0"/>
              <w:widowControl/>
              <w:jc w:val="both"/>
            </w:pPr>
          </w:p>
          <w:p w14:paraId="5ABE8353" w14:textId="77777777" w:rsidR="00437E90" w:rsidRPr="00AF48C0" w:rsidRDefault="00437E90" w:rsidP="001D62B0">
            <w:pPr>
              <w:pStyle w:val="Normlny0"/>
              <w:widowControl/>
              <w:jc w:val="both"/>
            </w:pPr>
          </w:p>
          <w:p w14:paraId="59C0F658" w14:textId="77777777" w:rsidR="00437E90" w:rsidRPr="00AF48C0" w:rsidRDefault="00437E90" w:rsidP="001D62B0">
            <w:pPr>
              <w:pStyle w:val="Normlny0"/>
              <w:widowControl/>
              <w:jc w:val="both"/>
            </w:pPr>
          </w:p>
          <w:p w14:paraId="5AB77D16" w14:textId="77777777" w:rsidR="00437E90" w:rsidRPr="00AF48C0" w:rsidRDefault="00437E90" w:rsidP="001D62B0">
            <w:pPr>
              <w:pStyle w:val="Normlny0"/>
              <w:widowControl/>
              <w:jc w:val="both"/>
            </w:pPr>
          </w:p>
          <w:p w14:paraId="4C469D24" w14:textId="77777777" w:rsidR="00437E90" w:rsidRPr="00AF48C0" w:rsidRDefault="00437E90" w:rsidP="001D62B0">
            <w:pPr>
              <w:pStyle w:val="Normlny0"/>
              <w:widowControl/>
              <w:jc w:val="both"/>
            </w:pPr>
          </w:p>
          <w:p w14:paraId="4C075A59" w14:textId="77777777" w:rsidR="00437E90" w:rsidRPr="00AF48C0" w:rsidRDefault="00437E90" w:rsidP="001D62B0">
            <w:pPr>
              <w:pStyle w:val="Normlny0"/>
              <w:widowControl/>
              <w:jc w:val="both"/>
            </w:pPr>
          </w:p>
          <w:p w14:paraId="5121F43A" w14:textId="77777777" w:rsidR="00437E90" w:rsidRPr="00AF48C0" w:rsidRDefault="00437E90" w:rsidP="001D62B0">
            <w:pPr>
              <w:pStyle w:val="Normlny0"/>
              <w:widowControl/>
              <w:jc w:val="both"/>
            </w:pPr>
          </w:p>
          <w:p w14:paraId="1EA3447E" w14:textId="77777777" w:rsidR="00437E90" w:rsidRPr="00AF48C0" w:rsidRDefault="00437E90" w:rsidP="001D62B0">
            <w:pPr>
              <w:pStyle w:val="Normlny0"/>
              <w:widowControl/>
              <w:jc w:val="both"/>
            </w:pPr>
          </w:p>
          <w:p w14:paraId="78874D11" w14:textId="77777777" w:rsidR="00437E90" w:rsidRPr="00AF48C0" w:rsidRDefault="00437E90" w:rsidP="001D62B0">
            <w:pPr>
              <w:pStyle w:val="Normlny0"/>
              <w:widowControl/>
              <w:jc w:val="both"/>
            </w:pPr>
          </w:p>
          <w:p w14:paraId="79A48753" w14:textId="77777777" w:rsidR="00437E90" w:rsidRPr="00AF48C0" w:rsidRDefault="00437E90" w:rsidP="001D62B0">
            <w:pPr>
              <w:pStyle w:val="Normlny0"/>
              <w:widowControl/>
              <w:jc w:val="both"/>
            </w:pPr>
            <w:r w:rsidRPr="00AF48C0">
              <w:t>Ú</w:t>
            </w:r>
          </w:p>
        </w:tc>
        <w:tc>
          <w:tcPr>
            <w:tcW w:w="1935" w:type="dxa"/>
            <w:gridSpan w:val="2"/>
            <w:tcBorders>
              <w:top w:val="nil"/>
              <w:left w:val="single" w:sz="4" w:space="0" w:color="auto"/>
              <w:bottom w:val="single" w:sz="4" w:space="0" w:color="auto"/>
            </w:tcBorders>
            <w:vAlign w:val="center"/>
          </w:tcPr>
          <w:p w14:paraId="37E868A0" w14:textId="77777777" w:rsidR="00437E90" w:rsidRPr="00AF48C0" w:rsidRDefault="00437E90" w:rsidP="001D62B0">
            <w:pPr>
              <w:pStyle w:val="Normlny0"/>
              <w:widowControl/>
              <w:jc w:val="both"/>
            </w:pPr>
          </w:p>
        </w:tc>
      </w:tr>
      <w:tr w:rsidR="001D62B0" w:rsidRPr="00AF48C0" w14:paraId="4BE33AD8" w14:textId="77777777" w:rsidTr="00BD46DF">
        <w:trPr>
          <w:gridAfter w:val="1"/>
          <w:wAfter w:w="43" w:type="dxa"/>
        </w:trPr>
        <w:tc>
          <w:tcPr>
            <w:tcW w:w="1179" w:type="dxa"/>
            <w:tcBorders>
              <w:top w:val="single" w:sz="4" w:space="0" w:color="auto"/>
              <w:left w:val="single" w:sz="12" w:space="0" w:color="auto"/>
              <w:bottom w:val="single" w:sz="4" w:space="0" w:color="auto"/>
              <w:right w:val="single" w:sz="4" w:space="0" w:color="auto"/>
            </w:tcBorders>
          </w:tcPr>
          <w:p w14:paraId="6413A06A" w14:textId="77777777" w:rsidR="001D62B0" w:rsidRPr="00AF48C0" w:rsidRDefault="001D62B0" w:rsidP="00665801">
            <w:pPr>
              <w:spacing w:after="200" w:line="276" w:lineRule="auto"/>
              <w:rPr>
                <w:sz w:val="20"/>
                <w:szCs w:val="20"/>
              </w:rPr>
            </w:pPr>
          </w:p>
        </w:tc>
        <w:tc>
          <w:tcPr>
            <w:tcW w:w="3407" w:type="dxa"/>
            <w:gridSpan w:val="2"/>
            <w:tcBorders>
              <w:top w:val="single" w:sz="4" w:space="0" w:color="auto"/>
              <w:left w:val="single" w:sz="4" w:space="0" w:color="auto"/>
              <w:bottom w:val="single" w:sz="4" w:space="0" w:color="auto"/>
              <w:right w:val="single" w:sz="4" w:space="0" w:color="auto"/>
            </w:tcBorders>
          </w:tcPr>
          <w:p w14:paraId="5FFDF6F2" w14:textId="77777777" w:rsidR="001D62B0" w:rsidRPr="00AF48C0" w:rsidRDefault="001D62B0" w:rsidP="001D62B0">
            <w:pPr>
              <w:pStyle w:val="Normlny0"/>
              <w:widowControl/>
              <w:jc w:val="both"/>
            </w:pPr>
            <w:r w:rsidRPr="00AF48C0">
              <w:t>V prípade organizačných jednotiek uvedených v článku 45 ods. 9 môže dohľad uvedený v prvom pododseku tohto odseku zahŕňať prijímanie vhodných a primeraných opatrení na riešenie závažných nedostatkov, ktoré si vyžadujú okamžitú nápravu. Uvedené opatrenia sú dočasné a ukončia sa, keď sa identifikované nedostatky vyriešia, a to aj s pomocou príslušných orgánov domovského členského štátu povinného subjektu alebo v spolupráci s nimi v súlade s článkom 45 ods. 2“;</w:t>
            </w:r>
          </w:p>
          <w:p w14:paraId="2CF78618" w14:textId="77777777" w:rsidR="001D62B0" w:rsidRPr="00AF48C0" w:rsidRDefault="001D62B0" w:rsidP="001D62B0">
            <w:pPr>
              <w:pStyle w:val="Normlny0"/>
              <w:widowControl/>
              <w:jc w:val="both"/>
            </w:pPr>
          </w:p>
        </w:tc>
        <w:tc>
          <w:tcPr>
            <w:tcW w:w="1110" w:type="dxa"/>
            <w:gridSpan w:val="2"/>
            <w:tcBorders>
              <w:top w:val="single" w:sz="4" w:space="0" w:color="auto"/>
              <w:left w:val="single" w:sz="4" w:space="0" w:color="auto"/>
              <w:bottom w:val="single" w:sz="4" w:space="0" w:color="auto"/>
              <w:right w:val="single" w:sz="12" w:space="0" w:color="auto"/>
            </w:tcBorders>
            <w:vAlign w:val="center"/>
          </w:tcPr>
          <w:p w14:paraId="2EE01AF1" w14:textId="77777777" w:rsidR="001D62B0" w:rsidRPr="00AF48C0" w:rsidRDefault="001D62B0" w:rsidP="001D62B0">
            <w:pPr>
              <w:pStyle w:val="Normlny0"/>
              <w:widowControl/>
              <w:jc w:val="both"/>
            </w:pPr>
            <w:r w:rsidRPr="00AF48C0">
              <w:t>D</w:t>
            </w:r>
          </w:p>
        </w:tc>
        <w:tc>
          <w:tcPr>
            <w:tcW w:w="1612" w:type="dxa"/>
            <w:gridSpan w:val="2"/>
            <w:tcBorders>
              <w:top w:val="single" w:sz="4" w:space="0" w:color="auto"/>
              <w:left w:val="nil"/>
              <w:bottom w:val="single" w:sz="4" w:space="0" w:color="auto"/>
              <w:right w:val="single" w:sz="4" w:space="0" w:color="auto"/>
            </w:tcBorders>
            <w:vAlign w:val="center"/>
          </w:tcPr>
          <w:p w14:paraId="66764952" w14:textId="77777777" w:rsidR="001D62B0" w:rsidRPr="00AF48C0" w:rsidRDefault="001D62B0" w:rsidP="001D62B0">
            <w:pPr>
              <w:pStyle w:val="Normlny0"/>
              <w:widowControl/>
              <w:jc w:val="both"/>
            </w:pPr>
          </w:p>
        </w:tc>
        <w:tc>
          <w:tcPr>
            <w:tcW w:w="1011" w:type="dxa"/>
            <w:gridSpan w:val="2"/>
            <w:tcBorders>
              <w:top w:val="single" w:sz="4" w:space="0" w:color="auto"/>
              <w:left w:val="single" w:sz="4" w:space="0" w:color="auto"/>
              <w:bottom w:val="single" w:sz="4" w:space="0" w:color="auto"/>
              <w:right w:val="single" w:sz="4" w:space="0" w:color="auto"/>
            </w:tcBorders>
          </w:tcPr>
          <w:p w14:paraId="62E7AA5A" w14:textId="77777777" w:rsidR="001D62B0" w:rsidRPr="00AF48C0" w:rsidRDefault="001D62B0" w:rsidP="001D62B0">
            <w:pPr>
              <w:pStyle w:val="Normlny0"/>
              <w:widowControl/>
              <w:jc w:val="both"/>
            </w:pPr>
          </w:p>
          <w:p w14:paraId="6C7F172F" w14:textId="77777777" w:rsidR="001D62B0" w:rsidRPr="00AF48C0" w:rsidRDefault="001D62B0" w:rsidP="001D62B0">
            <w:pPr>
              <w:pStyle w:val="Normlny0"/>
              <w:widowControl/>
              <w:jc w:val="both"/>
            </w:pPr>
          </w:p>
          <w:p w14:paraId="62A953C4" w14:textId="77777777" w:rsidR="001D62B0" w:rsidRPr="00AF48C0" w:rsidRDefault="001D62B0" w:rsidP="001D62B0">
            <w:pPr>
              <w:pStyle w:val="Normlny0"/>
              <w:widowControl/>
              <w:jc w:val="both"/>
            </w:pPr>
          </w:p>
        </w:tc>
        <w:tc>
          <w:tcPr>
            <w:tcW w:w="3822" w:type="dxa"/>
            <w:gridSpan w:val="2"/>
            <w:tcBorders>
              <w:top w:val="single" w:sz="4" w:space="0" w:color="auto"/>
              <w:left w:val="single" w:sz="4" w:space="0" w:color="auto"/>
              <w:bottom w:val="single" w:sz="4" w:space="0" w:color="auto"/>
              <w:right w:val="single" w:sz="4" w:space="0" w:color="auto"/>
            </w:tcBorders>
            <w:vAlign w:val="center"/>
          </w:tcPr>
          <w:p w14:paraId="14FF8369" w14:textId="77777777" w:rsidR="001D62B0" w:rsidRPr="00AF48C0" w:rsidRDefault="001D62B0" w:rsidP="001D62B0">
            <w:pPr>
              <w:pStyle w:val="Normlny0"/>
              <w:widowControl/>
              <w:jc w:val="both"/>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9611AA1" w14:textId="77777777" w:rsidR="001D62B0" w:rsidRPr="00AF48C0" w:rsidRDefault="005B4C28" w:rsidP="001D62B0">
            <w:pPr>
              <w:pStyle w:val="Normlny0"/>
              <w:widowControl/>
              <w:jc w:val="both"/>
            </w:pPr>
            <w:r w:rsidRPr="00AF48C0">
              <w:t xml:space="preserve">n.a. </w:t>
            </w:r>
          </w:p>
        </w:tc>
        <w:tc>
          <w:tcPr>
            <w:tcW w:w="1935" w:type="dxa"/>
            <w:gridSpan w:val="2"/>
            <w:tcBorders>
              <w:top w:val="single" w:sz="4" w:space="0" w:color="auto"/>
              <w:left w:val="single" w:sz="4" w:space="0" w:color="auto"/>
              <w:bottom w:val="single" w:sz="4" w:space="0" w:color="auto"/>
            </w:tcBorders>
            <w:vAlign w:val="center"/>
          </w:tcPr>
          <w:p w14:paraId="0D4750E8" w14:textId="77777777" w:rsidR="001D62B0" w:rsidRPr="00AF48C0" w:rsidRDefault="001D62B0" w:rsidP="001D62B0">
            <w:pPr>
              <w:jc w:val="both"/>
              <w:rPr>
                <w:rFonts w:cs="Times New Roman"/>
                <w:sz w:val="20"/>
                <w:szCs w:val="20"/>
              </w:rPr>
            </w:pPr>
            <w:r w:rsidRPr="00AF48C0">
              <w:rPr>
                <w:rFonts w:cs="Times New Roman"/>
                <w:sz w:val="20"/>
                <w:szCs w:val="20"/>
              </w:rPr>
              <w:t>Dobrovoľná transpozícia sa nevyužíva.</w:t>
            </w:r>
          </w:p>
          <w:p w14:paraId="03F79386" w14:textId="77777777" w:rsidR="001D62B0" w:rsidRPr="00AF48C0" w:rsidRDefault="001D62B0" w:rsidP="001D62B0">
            <w:pPr>
              <w:pStyle w:val="Normlny0"/>
              <w:widowControl/>
              <w:jc w:val="both"/>
            </w:pPr>
          </w:p>
        </w:tc>
      </w:tr>
      <w:tr w:rsidR="001D62B0" w:rsidRPr="00AF48C0" w14:paraId="6FEDFB38" w14:textId="77777777" w:rsidTr="00BD46DF">
        <w:trPr>
          <w:gridAfter w:val="1"/>
          <w:wAfter w:w="43" w:type="dxa"/>
        </w:trPr>
        <w:tc>
          <w:tcPr>
            <w:tcW w:w="1179" w:type="dxa"/>
            <w:tcBorders>
              <w:top w:val="single" w:sz="4" w:space="0" w:color="auto"/>
              <w:left w:val="single" w:sz="12" w:space="0" w:color="auto"/>
              <w:bottom w:val="single" w:sz="2" w:space="0" w:color="auto"/>
              <w:right w:val="single" w:sz="4" w:space="0" w:color="auto"/>
            </w:tcBorders>
          </w:tcPr>
          <w:p w14:paraId="67554F07" w14:textId="77777777" w:rsidR="001D62B0" w:rsidRPr="00AF48C0" w:rsidRDefault="001D62B0" w:rsidP="001D62B0">
            <w:pPr>
              <w:jc w:val="both"/>
              <w:rPr>
                <w:sz w:val="20"/>
                <w:szCs w:val="20"/>
              </w:rPr>
            </w:pPr>
            <w:r w:rsidRPr="00AF48C0">
              <w:rPr>
                <w:sz w:val="20"/>
                <w:szCs w:val="20"/>
              </w:rPr>
              <w:t>Č: 1</w:t>
            </w:r>
          </w:p>
          <w:p w14:paraId="4EC5A239" w14:textId="77777777" w:rsidR="001D62B0" w:rsidRPr="00AF48C0" w:rsidRDefault="001D62B0" w:rsidP="001D62B0">
            <w:pPr>
              <w:jc w:val="both"/>
              <w:rPr>
                <w:sz w:val="20"/>
                <w:szCs w:val="20"/>
              </w:rPr>
            </w:pPr>
            <w:r w:rsidRPr="00AF48C0">
              <w:rPr>
                <w:sz w:val="20"/>
                <w:szCs w:val="20"/>
              </w:rPr>
              <w:t>O: 30</w:t>
            </w:r>
          </w:p>
          <w:p w14:paraId="0EED4704" w14:textId="77777777" w:rsidR="001D62B0" w:rsidRPr="00AF48C0" w:rsidRDefault="001D62B0" w:rsidP="001D62B0">
            <w:pPr>
              <w:jc w:val="both"/>
              <w:rPr>
                <w:sz w:val="20"/>
                <w:szCs w:val="20"/>
              </w:rPr>
            </w:pPr>
            <w:r w:rsidRPr="00AF48C0">
              <w:rPr>
                <w:sz w:val="20"/>
                <w:szCs w:val="20"/>
              </w:rPr>
              <w:t>P: d)</w:t>
            </w:r>
          </w:p>
        </w:tc>
        <w:tc>
          <w:tcPr>
            <w:tcW w:w="3407" w:type="dxa"/>
            <w:gridSpan w:val="2"/>
            <w:tcBorders>
              <w:top w:val="single" w:sz="4" w:space="0" w:color="auto"/>
              <w:left w:val="single" w:sz="4" w:space="0" w:color="auto"/>
              <w:bottom w:val="single" w:sz="2" w:space="0" w:color="auto"/>
              <w:right w:val="single" w:sz="4" w:space="0" w:color="auto"/>
            </w:tcBorders>
          </w:tcPr>
          <w:p w14:paraId="3FCA23EB" w14:textId="77777777" w:rsidR="001D62B0" w:rsidRPr="00AF48C0" w:rsidRDefault="001D62B0" w:rsidP="001D62B0">
            <w:pPr>
              <w:pStyle w:val="Normlny0"/>
              <w:widowControl/>
              <w:jc w:val="both"/>
            </w:pPr>
            <w:r w:rsidRPr="00AF48C0">
              <w:t>Dopĺňa sa tento pododsek:</w:t>
            </w:r>
          </w:p>
          <w:p w14:paraId="48D0C271" w14:textId="77777777" w:rsidR="001D62B0" w:rsidRPr="00AF48C0" w:rsidRDefault="001D62B0" w:rsidP="001D62B0">
            <w:pPr>
              <w:pStyle w:val="Normlny0"/>
              <w:widowControl/>
              <w:jc w:val="both"/>
            </w:pPr>
            <w:r w:rsidRPr="00AF48C0">
              <w:t>„V prípade úverových a finančných inštitúcií, ktoré sú súčasťou skupiny, členské štáty zabezpečia, aby príslušné orgány členského štátu, v ktorom má materský podnik sídlo, dohliadali nad účinným vykonávaním politík a postupov v rámci skupiny uvedených v článku 45 ods. 1 Na tento účel členské štáty zabezpečia, aby príslušné orgány členského štátu, v ktorom majú sídlo úverové a finančné inštitúcie, ktoré sú súčasťou skupiny, spolupracovali s príslušnými orgánmi členského štátu, v ktorom má sídlo materský podnik.“</w:t>
            </w:r>
          </w:p>
          <w:p w14:paraId="0BC03B40" w14:textId="77777777" w:rsidR="001D62B0" w:rsidRPr="00AF48C0" w:rsidRDefault="001D62B0" w:rsidP="001D62B0">
            <w:pPr>
              <w:pStyle w:val="Normlny0"/>
              <w:widowControl/>
              <w:jc w:val="both"/>
            </w:pPr>
          </w:p>
        </w:tc>
        <w:tc>
          <w:tcPr>
            <w:tcW w:w="1110" w:type="dxa"/>
            <w:gridSpan w:val="2"/>
            <w:tcBorders>
              <w:top w:val="single" w:sz="4" w:space="0" w:color="auto"/>
              <w:left w:val="single" w:sz="4" w:space="0" w:color="auto"/>
              <w:bottom w:val="single" w:sz="2" w:space="0" w:color="auto"/>
              <w:right w:val="single" w:sz="12" w:space="0" w:color="auto"/>
            </w:tcBorders>
            <w:vAlign w:val="center"/>
          </w:tcPr>
          <w:p w14:paraId="68ADC3B0" w14:textId="77777777" w:rsidR="001D62B0" w:rsidRPr="00AF48C0" w:rsidRDefault="001D62B0" w:rsidP="001D62B0">
            <w:pPr>
              <w:pStyle w:val="Normlny0"/>
              <w:widowControl/>
              <w:jc w:val="both"/>
            </w:pPr>
            <w:r w:rsidRPr="00AF48C0">
              <w:t>N</w:t>
            </w:r>
          </w:p>
        </w:tc>
        <w:tc>
          <w:tcPr>
            <w:tcW w:w="1612" w:type="dxa"/>
            <w:gridSpan w:val="2"/>
            <w:tcBorders>
              <w:top w:val="single" w:sz="4" w:space="0" w:color="auto"/>
              <w:left w:val="nil"/>
              <w:bottom w:val="single" w:sz="2" w:space="0" w:color="auto"/>
              <w:right w:val="single" w:sz="4" w:space="0" w:color="auto"/>
            </w:tcBorders>
          </w:tcPr>
          <w:p w14:paraId="6D39350A" w14:textId="77777777" w:rsidR="001D62B0" w:rsidRPr="00AF48C0" w:rsidRDefault="001D62B0" w:rsidP="001D62B0">
            <w:pPr>
              <w:pStyle w:val="Normlny0"/>
              <w:widowControl/>
              <w:jc w:val="center"/>
            </w:pPr>
            <w:r w:rsidRPr="00AF48C0">
              <w:t>Návrh zákona</w:t>
            </w:r>
          </w:p>
          <w:p w14:paraId="46B4B55F" w14:textId="77777777" w:rsidR="001D62B0" w:rsidRPr="00AF48C0" w:rsidRDefault="001D62B0" w:rsidP="001D62B0">
            <w:pPr>
              <w:pStyle w:val="Normlny0"/>
              <w:widowControl/>
              <w:jc w:val="center"/>
            </w:pPr>
            <w:r w:rsidRPr="00AF48C0">
              <w:t>+</w:t>
            </w:r>
          </w:p>
          <w:p w14:paraId="1D9ED75A" w14:textId="77777777" w:rsidR="001D62B0" w:rsidRPr="00AF48C0" w:rsidRDefault="001D62B0" w:rsidP="001D62B0">
            <w:pPr>
              <w:pStyle w:val="Normlny0"/>
              <w:widowControl/>
            </w:pPr>
            <w:r w:rsidRPr="00AF48C0">
              <w:t>Zákon č.</w:t>
            </w:r>
          </w:p>
          <w:p w14:paraId="71B8695D" w14:textId="77777777" w:rsidR="001D62B0" w:rsidRPr="00AF48C0" w:rsidRDefault="001D62B0" w:rsidP="001D62B0">
            <w:pPr>
              <w:pStyle w:val="Normlny0"/>
              <w:widowControl/>
            </w:pPr>
            <w:r w:rsidRPr="00AF48C0">
              <w:t>297/2008 Z. z.</w:t>
            </w:r>
          </w:p>
        </w:tc>
        <w:tc>
          <w:tcPr>
            <w:tcW w:w="1011" w:type="dxa"/>
            <w:gridSpan w:val="2"/>
            <w:tcBorders>
              <w:top w:val="single" w:sz="4" w:space="0" w:color="auto"/>
              <w:left w:val="single" w:sz="4" w:space="0" w:color="auto"/>
              <w:bottom w:val="single" w:sz="2" w:space="0" w:color="auto"/>
              <w:right w:val="single" w:sz="4" w:space="0" w:color="auto"/>
            </w:tcBorders>
          </w:tcPr>
          <w:p w14:paraId="4AAF148A" w14:textId="77777777" w:rsidR="001D62B0" w:rsidRPr="00AF48C0" w:rsidRDefault="001D62B0" w:rsidP="001D62B0">
            <w:pPr>
              <w:pStyle w:val="Normlny0"/>
              <w:widowControl/>
              <w:jc w:val="both"/>
            </w:pPr>
            <w:r w:rsidRPr="00AF48C0">
              <w:t>§ 28</w:t>
            </w:r>
          </w:p>
          <w:p w14:paraId="39B3C06F" w14:textId="77777777" w:rsidR="001D62B0" w:rsidRPr="00AF48C0" w:rsidRDefault="001D62B0" w:rsidP="001D62B0">
            <w:pPr>
              <w:pStyle w:val="Normlny0"/>
              <w:widowControl/>
              <w:jc w:val="both"/>
            </w:pPr>
            <w:r w:rsidRPr="00AF48C0">
              <w:t>O:1</w:t>
            </w:r>
          </w:p>
          <w:p w14:paraId="3FEA350C" w14:textId="77777777" w:rsidR="001D62B0" w:rsidRPr="00AF48C0" w:rsidRDefault="001D62B0" w:rsidP="001D62B0">
            <w:pPr>
              <w:pStyle w:val="Normlny0"/>
              <w:widowControl/>
              <w:jc w:val="both"/>
            </w:pPr>
          </w:p>
          <w:p w14:paraId="1701D538" w14:textId="77777777" w:rsidR="001D62B0" w:rsidRPr="00AF48C0" w:rsidRDefault="001D62B0" w:rsidP="001D62B0">
            <w:pPr>
              <w:pStyle w:val="Normlny0"/>
              <w:widowControl/>
              <w:jc w:val="both"/>
            </w:pPr>
          </w:p>
          <w:p w14:paraId="3C5D803D" w14:textId="77777777" w:rsidR="001D62B0" w:rsidRPr="00AF48C0" w:rsidRDefault="001D62B0" w:rsidP="001D62B0">
            <w:pPr>
              <w:pStyle w:val="Normlny0"/>
              <w:widowControl/>
              <w:jc w:val="both"/>
            </w:pPr>
          </w:p>
          <w:p w14:paraId="6A0D7528" w14:textId="77777777" w:rsidR="001D62B0" w:rsidRPr="00AF48C0" w:rsidRDefault="001D62B0" w:rsidP="001D62B0">
            <w:pPr>
              <w:pStyle w:val="Normlny0"/>
              <w:widowControl/>
              <w:jc w:val="both"/>
            </w:pPr>
          </w:p>
          <w:p w14:paraId="215466EF" w14:textId="77777777" w:rsidR="001D62B0" w:rsidRPr="00AF48C0" w:rsidRDefault="001D62B0" w:rsidP="001D62B0">
            <w:pPr>
              <w:pStyle w:val="Normlny0"/>
              <w:widowControl/>
              <w:jc w:val="both"/>
            </w:pPr>
          </w:p>
          <w:p w14:paraId="3DFDABC7" w14:textId="77777777" w:rsidR="001D62B0" w:rsidRPr="00AF48C0" w:rsidRDefault="001D62B0" w:rsidP="001D62B0">
            <w:pPr>
              <w:pStyle w:val="Normlny0"/>
              <w:widowControl/>
              <w:jc w:val="both"/>
            </w:pPr>
          </w:p>
          <w:p w14:paraId="47B3B9AC" w14:textId="77777777" w:rsidR="001D62B0" w:rsidRPr="00AF48C0" w:rsidRDefault="001D62B0" w:rsidP="001D62B0">
            <w:pPr>
              <w:pStyle w:val="Normlny0"/>
              <w:widowControl/>
              <w:jc w:val="both"/>
            </w:pPr>
          </w:p>
          <w:p w14:paraId="54E6E728" w14:textId="77777777" w:rsidR="001D62B0" w:rsidRPr="00AF48C0" w:rsidRDefault="001D62B0" w:rsidP="001D62B0">
            <w:pPr>
              <w:pStyle w:val="Normlny0"/>
              <w:widowControl/>
              <w:jc w:val="both"/>
            </w:pPr>
          </w:p>
          <w:p w14:paraId="393EC40C" w14:textId="77777777" w:rsidR="001D62B0" w:rsidRPr="00AF48C0" w:rsidRDefault="001D62B0" w:rsidP="001D62B0">
            <w:pPr>
              <w:pStyle w:val="Normlny0"/>
              <w:widowControl/>
              <w:jc w:val="both"/>
            </w:pPr>
          </w:p>
          <w:p w14:paraId="37F3C405" w14:textId="77777777" w:rsidR="001D62B0" w:rsidRPr="00AF48C0" w:rsidRDefault="001D62B0" w:rsidP="001D62B0">
            <w:pPr>
              <w:pStyle w:val="Normlny0"/>
              <w:widowControl/>
              <w:jc w:val="both"/>
            </w:pPr>
          </w:p>
          <w:p w14:paraId="1DB3CE7B" w14:textId="77777777" w:rsidR="001D62B0" w:rsidRPr="00AF48C0" w:rsidRDefault="001D62B0" w:rsidP="001D62B0">
            <w:pPr>
              <w:pStyle w:val="Normlny0"/>
              <w:widowControl/>
              <w:jc w:val="both"/>
            </w:pPr>
          </w:p>
          <w:p w14:paraId="16051649" w14:textId="77777777" w:rsidR="001D62B0" w:rsidRPr="00AF48C0" w:rsidRDefault="001D62B0" w:rsidP="001D62B0">
            <w:pPr>
              <w:pStyle w:val="Normlny0"/>
              <w:widowControl/>
              <w:jc w:val="both"/>
            </w:pPr>
          </w:p>
          <w:p w14:paraId="5C349A93" w14:textId="77777777" w:rsidR="001D62B0" w:rsidRPr="00AF48C0" w:rsidRDefault="001D62B0" w:rsidP="001D62B0">
            <w:pPr>
              <w:pStyle w:val="Normlny0"/>
              <w:widowControl/>
              <w:jc w:val="both"/>
            </w:pPr>
          </w:p>
          <w:p w14:paraId="691AF21C" w14:textId="77777777" w:rsidR="001D62B0" w:rsidRPr="00AF48C0" w:rsidRDefault="001D62B0" w:rsidP="001D62B0">
            <w:pPr>
              <w:pStyle w:val="Normlny0"/>
              <w:widowControl/>
              <w:jc w:val="both"/>
            </w:pPr>
          </w:p>
          <w:p w14:paraId="49C70DEA" w14:textId="77777777" w:rsidR="001D62B0" w:rsidRPr="00AF48C0" w:rsidRDefault="001D62B0" w:rsidP="001D62B0">
            <w:pPr>
              <w:pStyle w:val="Normlny0"/>
              <w:widowControl/>
              <w:jc w:val="both"/>
            </w:pPr>
          </w:p>
          <w:p w14:paraId="746D9981" w14:textId="77777777" w:rsidR="005331F6" w:rsidRPr="00AF48C0" w:rsidRDefault="005331F6" w:rsidP="001D62B0">
            <w:pPr>
              <w:pStyle w:val="Normlny0"/>
              <w:widowControl/>
              <w:jc w:val="both"/>
            </w:pPr>
          </w:p>
          <w:p w14:paraId="2BA6DF5A" w14:textId="77777777" w:rsidR="005331F6" w:rsidRPr="00AF48C0" w:rsidRDefault="005331F6" w:rsidP="001D62B0">
            <w:pPr>
              <w:pStyle w:val="Normlny0"/>
              <w:widowControl/>
              <w:jc w:val="both"/>
            </w:pPr>
          </w:p>
          <w:p w14:paraId="3BD35258" w14:textId="77777777" w:rsidR="005331F6" w:rsidRPr="00AF48C0" w:rsidRDefault="005331F6" w:rsidP="001D62B0">
            <w:pPr>
              <w:pStyle w:val="Normlny0"/>
              <w:widowControl/>
              <w:jc w:val="both"/>
            </w:pPr>
          </w:p>
          <w:p w14:paraId="350ABADC" w14:textId="77777777" w:rsidR="005331F6" w:rsidRPr="00AF48C0" w:rsidRDefault="005331F6" w:rsidP="001D62B0">
            <w:pPr>
              <w:pStyle w:val="Normlny0"/>
              <w:widowControl/>
              <w:jc w:val="both"/>
            </w:pPr>
          </w:p>
          <w:p w14:paraId="77AF48EF" w14:textId="77777777" w:rsidR="005331F6" w:rsidRPr="00AF48C0" w:rsidRDefault="005331F6" w:rsidP="001D62B0">
            <w:pPr>
              <w:pStyle w:val="Normlny0"/>
              <w:widowControl/>
              <w:jc w:val="both"/>
            </w:pPr>
          </w:p>
          <w:p w14:paraId="1A8DEFD0" w14:textId="77777777" w:rsidR="005331F6" w:rsidRPr="00AF48C0" w:rsidRDefault="005331F6" w:rsidP="001D62B0">
            <w:pPr>
              <w:pStyle w:val="Normlny0"/>
              <w:widowControl/>
              <w:jc w:val="both"/>
            </w:pPr>
          </w:p>
          <w:p w14:paraId="5235C31F" w14:textId="77777777" w:rsidR="001D62B0" w:rsidRPr="00AF48C0" w:rsidRDefault="001D62B0" w:rsidP="001D62B0">
            <w:pPr>
              <w:pStyle w:val="Normlny0"/>
              <w:widowControl/>
              <w:jc w:val="both"/>
            </w:pPr>
          </w:p>
          <w:p w14:paraId="738B5DD1" w14:textId="77777777" w:rsidR="001D62B0" w:rsidRPr="00AF48C0" w:rsidRDefault="001D62B0" w:rsidP="001D62B0">
            <w:pPr>
              <w:pStyle w:val="Normlny0"/>
              <w:widowControl/>
              <w:jc w:val="both"/>
            </w:pPr>
          </w:p>
          <w:p w14:paraId="449B07CC" w14:textId="77777777" w:rsidR="001D62B0" w:rsidRPr="00AF48C0" w:rsidRDefault="001D62B0" w:rsidP="001D62B0">
            <w:pPr>
              <w:pStyle w:val="Normlny0"/>
              <w:widowControl/>
              <w:jc w:val="both"/>
            </w:pPr>
          </w:p>
          <w:p w14:paraId="0A86F41B" w14:textId="77777777" w:rsidR="001D62B0" w:rsidRPr="00AF48C0" w:rsidRDefault="001D62B0" w:rsidP="001D62B0">
            <w:pPr>
              <w:pStyle w:val="Normlny0"/>
              <w:widowControl/>
              <w:jc w:val="both"/>
            </w:pPr>
          </w:p>
          <w:p w14:paraId="764F5EDC" w14:textId="77777777" w:rsidR="001D62B0" w:rsidRPr="00AF48C0" w:rsidRDefault="001D62B0" w:rsidP="001D62B0">
            <w:pPr>
              <w:pStyle w:val="Normlny0"/>
              <w:widowControl/>
              <w:jc w:val="both"/>
            </w:pPr>
          </w:p>
          <w:p w14:paraId="5DF720D2" w14:textId="77777777" w:rsidR="001D62B0" w:rsidRPr="00AF48C0" w:rsidRDefault="001D62B0" w:rsidP="001D62B0">
            <w:pPr>
              <w:pStyle w:val="Normlny0"/>
              <w:widowControl/>
              <w:jc w:val="both"/>
            </w:pPr>
          </w:p>
          <w:p w14:paraId="6CB2FEB7" w14:textId="77777777" w:rsidR="001D62B0" w:rsidRPr="00AF48C0" w:rsidRDefault="001D62B0" w:rsidP="001D62B0">
            <w:pPr>
              <w:pStyle w:val="Normlny0"/>
              <w:widowControl/>
              <w:jc w:val="both"/>
            </w:pPr>
          </w:p>
          <w:p w14:paraId="29E297EF" w14:textId="77777777" w:rsidR="001D62B0" w:rsidRPr="00AF48C0" w:rsidRDefault="001D62B0" w:rsidP="001D62B0">
            <w:pPr>
              <w:pStyle w:val="Normlny0"/>
              <w:widowControl/>
              <w:jc w:val="both"/>
            </w:pPr>
          </w:p>
          <w:p w14:paraId="74EB8390" w14:textId="77777777" w:rsidR="001D62B0" w:rsidRPr="00AF48C0" w:rsidRDefault="001D62B0" w:rsidP="001D62B0">
            <w:pPr>
              <w:pStyle w:val="Normlny0"/>
              <w:widowControl/>
              <w:jc w:val="both"/>
            </w:pPr>
          </w:p>
          <w:p w14:paraId="0A23200E" w14:textId="77777777" w:rsidR="001D62B0" w:rsidRPr="00AF48C0" w:rsidRDefault="001D62B0" w:rsidP="005331F6">
            <w:pPr>
              <w:pStyle w:val="Normlny0"/>
              <w:widowControl/>
              <w:jc w:val="both"/>
            </w:pPr>
            <w:r w:rsidRPr="00AF48C0">
              <w:t>O:2</w:t>
            </w:r>
          </w:p>
        </w:tc>
        <w:tc>
          <w:tcPr>
            <w:tcW w:w="3822" w:type="dxa"/>
            <w:gridSpan w:val="2"/>
            <w:tcBorders>
              <w:top w:val="single" w:sz="4" w:space="0" w:color="auto"/>
              <w:left w:val="single" w:sz="4" w:space="0" w:color="auto"/>
              <w:bottom w:val="single" w:sz="2" w:space="0" w:color="auto"/>
              <w:right w:val="single" w:sz="4" w:space="0" w:color="auto"/>
            </w:tcBorders>
            <w:vAlign w:val="center"/>
          </w:tcPr>
          <w:p w14:paraId="00916C91" w14:textId="77777777" w:rsidR="001D62B0" w:rsidRPr="00AF48C0" w:rsidRDefault="001D62B0" w:rsidP="001D62B0">
            <w:pPr>
              <w:pStyle w:val="Normlny0"/>
              <w:jc w:val="both"/>
            </w:pPr>
            <w:r w:rsidRPr="00AF48C0">
              <w:lastRenderedPageBreak/>
              <w:t>Medzinárodná spolupráca</w:t>
            </w:r>
          </w:p>
          <w:p w14:paraId="65FEA1FB" w14:textId="77777777" w:rsidR="001D62B0" w:rsidRPr="00AF48C0" w:rsidRDefault="001D62B0" w:rsidP="001D62B0">
            <w:pPr>
              <w:tabs>
                <w:tab w:val="left" w:pos="426"/>
              </w:tabs>
              <w:ind w:left="98"/>
              <w:jc w:val="both"/>
              <w:rPr>
                <w:b/>
                <w:sz w:val="20"/>
                <w:szCs w:val="20"/>
                <w:lang w:bidi="he-IL"/>
              </w:rPr>
            </w:pPr>
            <w:r w:rsidRPr="00AF48C0">
              <w:rPr>
                <w:b/>
                <w:sz w:val="20"/>
                <w:szCs w:val="20"/>
              </w:rPr>
              <w:t>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w:t>
            </w:r>
            <w:r w:rsidRPr="00AF48C0">
              <w:rPr>
                <w:rStyle w:val="fontstyle01"/>
                <w:b/>
                <w:color w:val="auto"/>
              </w:rPr>
              <w:lastRenderedPageBreak/>
              <w:t xml:space="preserve">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Medzinárodnú spoluprácu nemožno obmedziť, ak § 26 ods. 5 neustanovuje inak.</w:t>
            </w:r>
            <w:r w:rsidRPr="00AF48C0">
              <w:rPr>
                <w:b/>
                <w:sz w:val="20"/>
                <w:szCs w:val="20"/>
                <w:lang w:bidi="he-IL"/>
              </w:rPr>
              <w:t>“.</w:t>
            </w:r>
          </w:p>
          <w:p w14:paraId="749919EF" w14:textId="77777777" w:rsidR="001D62B0" w:rsidRPr="00AF48C0" w:rsidRDefault="001D62B0" w:rsidP="001D62B0">
            <w:pPr>
              <w:tabs>
                <w:tab w:val="left" w:pos="426"/>
              </w:tabs>
              <w:ind w:left="98"/>
              <w:jc w:val="both"/>
              <w:rPr>
                <w:sz w:val="20"/>
                <w:szCs w:val="20"/>
              </w:rPr>
            </w:pPr>
          </w:p>
          <w:p w14:paraId="3084E5E1" w14:textId="77777777" w:rsidR="001D62B0" w:rsidRPr="00AF48C0" w:rsidRDefault="001D62B0" w:rsidP="001D62B0">
            <w:pPr>
              <w:pStyle w:val="Normlny0"/>
              <w:widowControl/>
              <w:jc w:val="both"/>
            </w:pPr>
            <w:r w:rsidRPr="00AF48C0">
              <w:t>(2) Finančná spravodajská jednotka spolupracuje s orgánmi ostatných štátov v rozsahu a za podmienok ustanovených v medzinárodnej zmluve, ktorou je Slovenská republika viazaná, alebo na základe princípu nezmluvnej vzájomnosti.</w:t>
            </w:r>
          </w:p>
        </w:tc>
        <w:tc>
          <w:tcPr>
            <w:tcW w:w="1792" w:type="dxa"/>
            <w:gridSpan w:val="2"/>
            <w:tcBorders>
              <w:top w:val="single" w:sz="4" w:space="0" w:color="auto"/>
              <w:left w:val="single" w:sz="4" w:space="0" w:color="auto"/>
              <w:bottom w:val="single" w:sz="2" w:space="0" w:color="auto"/>
              <w:right w:val="single" w:sz="4" w:space="0" w:color="auto"/>
            </w:tcBorders>
            <w:vAlign w:val="center"/>
          </w:tcPr>
          <w:p w14:paraId="7573AC8C" w14:textId="77777777" w:rsidR="001D62B0" w:rsidRPr="00AF48C0" w:rsidRDefault="001D62B0" w:rsidP="001D62B0">
            <w:pPr>
              <w:pStyle w:val="Normlny0"/>
              <w:widowControl/>
              <w:jc w:val="both"/>
            </w:pPr>
            <w:r w:rsidRPr="00AF48C0">
              <w:lastRenderedPageBreak/>
              <w:t>Ú</w:t>
            </w:r>
          </w:p>
        </w:tc>
        <w:tc>
          <w:tcPr>
            <w:tcW w:w="1935" w:type="dxa"/>
            <w:gridSpan w:val="2"/>
            <w:tcBorders>
              <w:top w:val="single" w:sz="4" w:space="0" w:color="auto"/>
              <w:left w:val="single" w:sz="4" w:space="0" w:color="auto"/>
              <w:bottom w:val="single" w:sz="2" w:space="0" w:color="auto"/>
            </w:tcBorders>
            <w:vAlign w:val="center"/>
          </w:tcPr>
          <w:p w14:paraId="71AF5F75" w14:textId="77777777" w:rsidR="001D62B0" w:rsidRPr="00AF48C0" w:rsidRDefault="001D62B0" w:rsidP="001D62B0">
            <w:pPr>
              <w:pStyle w:val="Normlny0"/>
              <w:widowControl/>
              <w:jc w:val="both"/>
            </w:pPr>
          </w:p>
        </w:tc>
      </w:tr>
      <w:tr w:rsidR="001D62B0" w:rsidRPr="00AF48C0" w14:paraId="5CE2C439" w14:textId="77777777" w:rsidTr="004D401F">
        <w:trPr>
          <w:gridAfter w:val="1"/>
          <w:wAfter w:w="43" w:type="dxa"/>
        </w:trPr>
        <w:tc>
          <w:tcPr>
            <w:tcW w:w="1179" w:type="dxa"/>
            <w:tcBorders>
              <w:top w:val="single" w:sz="2" w:space="0" w:color="auto"/>
              <w:left w:val="single" w:sz="12" w:space="0" w:color="auto"/>
              <w:bottom w:val="single" w:sz="2" w:space="0" w:color="auto"/>
              <w:right w:val="single" w:sz="4" w:space="0" w:color="auto"/>
            </w:tcBorders>
          </w:tcPr>
          <w:p w14:paraId="17CB8CF5" w14:textId="77777777" w:rsidR="001D62B0" w:rsidRPr="00AF48C0" w:rsidRDefault="001D62B0" w:rsidP="001D62B0">
            <w:pPr>
              <w:jc w:val="both"/>
              <w:rPr>
                <w:sz w:val="20"/>
                <w:szCs w:val="20"/>
              </w:rPr>
            </w:pPr>
            <w:r w:rsidRPr="00AF48C0">
              <w:rPr>
                <w:sz w:val="20"/>
                <w:szCs w:val="20"/>
              </w:rPr>
              <w:t>Č: 1</w:t>
            </w:r>
          </w:p>
          <w:p w14:paraId="76EB3EFC" w14:textId="77777777" w:rsidR="001D62B0" w:rsidRPr="00AF48C0" w:rsidRDefault="001D62B0" w:rsidP="001D62B0">
            <w:pPr>
              <w:jc w:val="both"/>
              <w:rPr>
                <w:sz w:val="20"/>
                <w:szCs w:val="20"/>
              </w:rPr>
            </w:pPr>
            <w:r w:rsidRPr="00AF48C0">
              <w:rPr>
                <w:sz w:val="20"/>
                <w:szCs w:val="20"/>
              </w:rPr>
              <w:t>O: 31</w:t>
            </w:r>
          </w:p>
        </w:tc>
        <w:tc>
          <w:tcPr>
            <w:tcW w:w="3407" w:type="dxa"/>
            <w:gridSpan w:val="2"/>
            <w:tcBorders>
              <w:top w:val="single" w:sz="2" w:space="0" w:color="auto"/>
              <w:left w:val="single" w:sz="4" w:space="0" w:color="auto"/>
              <w:bottom w:val="single" w:sz="2" w:space="0" w:color="auto"/>
              <w:right w:val="single" w:sz="4" w:space="0" w:color="auto"/>
            </w:tcBorders>
          </w:tcPr>
          <w:p w14:paraId="736D8057" w14:textId="77777777" w:rsidR="00DC7B40" w:rsidRPr="00AF48C0" w:rsidRDefault="00DC7B40" w:rsidP="001D62B0">
            <w:pPr>
              <w:pStyle w:val="Normlny0"/>
              <w:widowControl/>
              <w:jc w:val="both"/>
            </w:pPr>
            <w:r w:rsidRPr="00AF48C0">
              <w:t>Článok 49 sa nahrádza takto :</w:t>
            </w:r>
          </w:p>
          <w:p w14:paraId="4C96D5DD" w14:textId="77777777" w:rsidR="00DC7B40" w:rsidRPr="00AF48C0" w:rsidRDefault="00DC7B40" w:rsidP="001D62B0">
            <w:pPr>
              <w:pStyle w:val="Normlny0"/>
              <w:widowControl/>
              <w:jc w:val="both"/>
            </w:pPr>
            <w:r w:rsidRPr="00AF48C0">
              <w:t>„Článok 49:</w:t>
            </w:r>
          </w:p>
          <w:p w14:paraId="3406EC09" w14:textId="77777777" w:rsidR="00DC7B40" w:rsidRPr="00AF48C0" w:rsidRDefault="00DC7B40" w:rsidP="001D62B0">
            <w:pPr>
              <w:pStyle w:val="Normlny0"/>
              <w:widowControl/>
              <w:jc w:val="both"/>
            </w:pPr>
          </w:p>
          <w:p w14:paraId="39DC3B4A" w14:textId="51974A36" w:rsidR="001D62B0" w:rsidRPr="00AF48C0" w:rsidRDefault="001D62B0" w:rsidP="001D62B0">
            <w:pPr>
              <w:pStyle w:val="Normlny0"/>
              <w:widowControl/>
              <w:jc w:val="both"/>
            </w:pPr>
            <w:r w:rsidRPr="00AF48C0">
              <w:t>Členské štáty zabezpečia, aby politickí činitelia, FIU, orgány dohľadu a iné príslušné orgány zapojené do boja proti praniu špinavých peňazí a financovaniu terorizmu, ako aj daňové úrady a orgány presadzovania práva pri konaní v rámci rozsahu pôsobnosti tejto smernice mali účinné mechanizmy, ktoré im umožnia vnútroštátnu spoluprácu a koordináciu v oblasti vypracúvania a vykonávania politík a činností na boj proti praniu špinavých peňazí a financovaniu terorizmu, a to aj so zreteľom na plnenie ich povinnosti podľa článku 7.“</w:t>
            </w:r>
          </w:p>
        </w:tc>
        <w:tc>
          <w:tcPr>
            <w:tcW w:w="1110" w:type="dxa"/>
            <w:gridSpan w:val="2"/>
            <w:tcBorders>
              <w:top w:val="single" w:sz="2" w:space="0" w:color="auto"/>
              <w:left w:val="single" w:sz="4" w:space="0" w:color="auto"/>
              <w:bottom w:val="single" w:sz="2" w:space="0" w:color="auto"/>
              <w:right w:val="single" w:sz="12" w:space="0" w:color="auto"/>
            </w:tcBorders>
            <w:vAlign w:val="center"/>
          </w:tcPr>
          <w:p w14:paraId="50DB5588" w14:textId="77777777" w:rsidR="001D62B0" w:rsidRPr="00AF48C0" w:rsidRDefault="001D62B0" w:rsidP="001D62B0">
            <w:pPr>
              <w:pStyle w:val="Normlny0"/>
              <w:widowControl/>
              <w:jc w:val="both"/>
            </w:pPr>
          </w:p>
          <w:p w14:paraId="096D1F79" w14:textId="77777777" w:rsidR="001D62B0" w:rsidRPr="00AF48C0" w:rsidRDefault="001D62B0" w:rsidP="001D62B0">
            <w:pPr>
              <w:pStyle w:val="Normlny0"/>
              <w:widowControl/>
              <w:jc w:val="both"/>
            </w:pPr>
            <w:r w:rsidRPr="00AF48C0">
              <w:t>N</w:t>
            </w:r>
          </w:p>
        </w:tc>
        <w:tc>
          <w:tcPr>
            <w:tcW w:w="1612" w:type="dxa"/>
            <w:gridSpan w:val="2"/>
            <w:tcBorders>
              <w:top w:val="single" w:sz="2" w:space="0" w:color="auto"/>
              <w:left w:val="nil"/>
              <w:bottom w:val="single" w:sz="2" w:space="0" w:color="auto"/>
              <w:right w:val="single" w:sz="4" w:space="0" w:color="auto"/>
            </w:tcBorders>
          </w:tcPr>
          <w:p w14:paraId="3A5D0900" w14:textId="77777777" w:rsidR="001D62B0" w:rsidRPr="00AF48C0" w:rsidRDefault="008765AA" w:rsidP="001D62B0">
            <w:pPr>
              <w:pStyle w:val="Normlny0"/>
              <w:widowControl/>
            </w:pPr>
            <w:r w:rsidRPr="00AF48C0">
              <w:t xml:space="preserve">Návrh zákona + </w:t>
            </w:r>
            <w:r w:rsidR="001D62B0" w:rsidRPr="00AF48C0">
              <w:t>Zákon č.</w:t>
            </w:r>
          </w:p>
          <w:p w14:paraId="1E2F06A4" w14:textId="77777777" w:rsidR="001D62B0" w:rsidRPr="00AF48C0" w:rsidRDefault="001D62B0" w:rsidP="001D62B0">
            <w:pPr>
              <w:pStyle w:val="Normlny0"/>
              <w:widowControl/>
            </w:pPr>
            <w:r w:rsidRPr="00AF48C0">
              <w:t>297/2008 Z. z.</w:t>
            </w:r>
          </w:p>
          <w:p w14:paraId="0D1E798E" w14:textId="77777777" w:rsidR="001D62B0" w:rsidRPr="00AF48C0" w:rsidRDefault="001D62B0" w:rsidP="001D62B0">
            <w:pPr>
              <w:pStyle w:val="Normlny0"/>
              <w:widowControl/>
            </w:pPr>
          </w:p>
          <w:p w14:paraId="6529E3FF" w14:textId="77777777" w:rsidR="001D62B0" w:rsidRPr="00AF48C0" w:rsidRDefault="001D62B0" w:rsidP="001D62B0">
            <w:pPr>
              <w:pStyle w:val="Normlny0"/>
              <w:widowControl/>
            </w:pPr>
          </w:p>
        </w:tc>
        <w:tc>
          <w:tcPr>
            <w:tcW w:w="1011" w:type="dxa"/>
            <w:gridSpan w:val="2"/>
            <w:tcBorders>
              <w:top w:val="single" w:sz="2" w:space="0" w:color="auto"/>
              <w:left w:val="single" w:sz="4" w:space="0" w:color="auto"/>
              <w:bottom w:val="single" w:sz="4" w:space="0" w:color="auto"/>
              <w:right w:val="single" w:sz="4" w:space="0" w:color="auto"/>
            </w:tcBorders>
          </w:tcPr>
          <w:p w14:paraId="131C9C4F" w14:textId="77777777" w:rsidR="001D62B0" w:rsidRPr="00AF48C0" w:rsidRDefault="001D62B0" w:rsidP="001D62B0">
            <w:pPr>
              <w:pStyle w:val="Normlny0"/>
              <w:widowControl/>
              <w:jc w:val="both"/>
            </w:pPr>
            <w:r w:rsidRPr="00AF48C0">
              <w:t>§ 26a</w:t>
            </w:r>
          </w:p>
          <w:p w14:paraId="4BA5410A" w14:textId="77777777" w:rsidR="001D62B0" w:rsidRPr="00AF48C0" w:rsidRDefault="001D62B0" w:rsidP="001D62B0">
            <w:pPr>
              <w:pStyle w:val="Normlny0"/>
              <w:widowControl/>
              <w:jc w:val="both"/>
            </w:pPr>
            <w:r w:rsidRPr="00AF48C0">
              <w:t>O: 1</w:t>
            </w:r>
          </w:p>
        </w:tc>
        <w:tc>
          <w:tcPr>
            <w:tcW w:w="3822" w:type="dxa"/>
            <w:gridSpan w:val="2"/>
            <w:tcBorders>
              <w:top w:val="single" w:sz="2" w:space="0" w:color="auto"/>
              <w:left w:val="single" w:sz="4" w:space="0" w:color="auto"/>
              <w:bottom w:val="single" w:sz="4" w:space="0" w:color="auto"/>
              <w:right w:val="single" w:sz="4" w:space="0" w:color="auto"/>
            </w:tcBorders>
          </w:tcPr>
          <w:p w14:paraId="1DBCFB45" w14:textId="77777777" w:rsidR="001D62B0" w:rsidRPr="00AF48C0" w:rsidRDefault="001D62B0" w:rsidP="001D62B0">
            <w:pPr>
              <w:pStyle w:val="Normlny0"/>
              <w:widowControl/>
            </w:pPr>
            <w:r w:rsidRPr="00AF48C0">
              <w:t>Národné hodnotenie rizík</w:t>
            </w:r>
          </w:p>
          <w:p w14:paraId="76004959" w14:textId="77777777" w:rsidR="001D62B0" w:rsidRPr="00AF48C0" w:rsidRDefault="001D62B0" w:rsidP="00464954">
            <w:pPr>
              <w:pStyle w:val="Normlny0"/>
              <w:widowControl/>
              <w:jc w:val="both"/>
            </w:pPr>
            <w:r w:rsidRPr="00AF48C0">
              <w:t>(1)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w:t>
            </w:r>
            <w:r w:rsidRPr="00AF48C0">
              <w:rPr>
                <w:b/>
              </w:rPr>
              <w:t xml:space="preserve"> Národné hodnotenie rizík schvaľuje vláda Slovenskej republiky.</w:t>
            </w:r>
          </w:p>
        </w:tc>
        <w:tc>
          <w:tcPr>
            <w:tcW w:w="1792" w:type="dxa"/>
            <w:gridSpan w:val="2"/>
            <w:tcBorders>
              <w:top w:val="single" w:sz="2" w:space="0" w:color="auto"/>
              <w:left w:val="single" w:sz="4" w:space="0" w:color="auto"/>
              <w:bottom w:val="single" w:sz="2" w:space="0" w:color="auto"/>
              <w:right w:val="single" w:sz="4" w:space="0" w:color="auto"/>
            </w:tcBorders>
            <w:vAlign w:val="center"/>
          </w:tcPr>
          <w:p w14:paraId="040ADFE2" w14:textId="77777777" w:rsidR="001D62B0" w:rsidRPr="00AF48C0" w:rsidRDefault="001D62B0" w:rsidP="001D62B0">
            <w:pPr>
              <w:pStyle w:val="Normlny0"/>
              <w:widowControl/>
              <w:jc w:val="both"/>
            </w:pPr>
          </w:p>
          <w:p w14:paraId="303BA104" w14:textId="77777777" w:rsidR="001D62B0" w:rsidRPr="00AF48C0" w:rsidRDefault="001D62B0" w:rsidP="001D62B0">
            <w:pPr>
              <w:pStyle w:val="Normlny0"/>
              <w:widowControl/>
              <w:jc w:val="both"/>
            </w:pPr>
          </w:p>
          <w:p w14:paraId="7A9CEDF7" w14:textId="77777777" w:rsidR="001D62B0" w:rsidRPr="00AF48C0" w:rsidRDefault="001D62B0" w:rsidP="001D62B0">
            <w:pPr>
              <w:pStyle w:val="Normlny0"/>
              <w:widowControl/>
              <w:jc w:val="both"/>
            </w:pPr>
            <w:r w:rsidRPr="00AF48C0">
              <w:t>Ú</w:t>
            </w:r>
          </w:p>
        </w:tc>
        <w:tc>
          <w:tcPr>
            <w:tcW w:w="1935" w:type="dxa"/>
            <w:gridSpan w:val="2"/>
            <w:tcBorders>
              <w:top w:val="single" w:sz="2" w:space="0" w:color="auto"/>
              <w:left w:val="single" w:sz="4" w:space="0" w:color="auto"/>
              <w:bottom w:val="single" w:sz="2" w:space="0" w:color="auto"/>
            </w:tcBorders>
            <w:vAlign w:val="center"/>
          </w:tcPr>
          <w:p w14:paraId="716222ED" w14:textId="77777777" w:rsidR="001D62B0" w:rsidRPr="00AF48C0" w:rsidRDefault="001D62B0" w:rsidP="001D62B0">
            <w:pPr>
              <w:pStyle w:val="Normlny0"/>
              <w:widowControl/>
              <w:jc w:val="both"/>
            </w:pPr>
          </w:p>
        </w:tc>
      </w:tr>
      <w:tr w:rsidR="004D401F" w:rsidRPr="00AF48C0" w14:paraId="31B37E82" w14:textId="77777777" w:rsidTr="00925585">
        <w:trPr>
          <w:gridAfter w:val="1"/>
          <w:wAfter w:w="43" w:type="dxa"/>
          <w:trHeight w:val="470"/>
        </w:trPr>
        <w:tc>
          <w:tcPr>
            <w:tcW w:w="1179" w:type="dxa"/>
            <w:vMerge w:val="restart"/>
            <w:tcBorders>
              <w:top w:val="single" w:sz="2" w:space="0" w:color="auto"/>
              <w:left w:val="single" w:sz="12" w:space="0" w:color="auto"/>
              <w:right w:val="single" w:sz="4" w:space="0" w:color="auto"/>
            </w:tcBorders>
          </w:tcPr>
          <w:p w14:paraId="028EAEBB" w14:textId="77777777" w:rsidR="004D401F" w:rsidRPr="00AF48C0" w:rsidRDefault="004D401F" w:rsidP="00464954">
            <w:pPr>
              <w:jc w:val="both"/>
              <w:rPr>
                <w:sz w:val="20"/>
                <w:szCs w:val="20"/>
              </w:rPr>
            </w:pPr>
            <w:r w:rsidRPr="00AF48C0">
              <w:rPr>
                <w:sz w:val="20"/>
                <w:szCs w:val="20"/>
              </w:rPr>
              <w:t>Č: 1</w:t>
            </w:r>
          </w:p>
          <w:p w14:paraId="36D1DE40" w14:textId="77777777" w:rsidR="004D401F" w:rsidRPr="00AF48C0" w:rsidRDefault="004D401F" w:rsidP="00464954">
            <w:pPr>
              <w:jc w:val="both"/>
              <w:rPr>
                <w:sz w:val="20"/>
                <w:szCs w:val="20"/>
              </w:rPr>
            </w:pPr>
            <w:r w:rsidRPr="00AF48C0">
              <w:rPr>
                <w:sz w:val="20"/>
                <w:szCs w:val="20"/>
              </w:rPr>
              <w:t>O: 32</w:t>
            </w:r>
          </w:p>
        </w:tc>
        <w:tc>
          <w:tcPr>
            <w:tcW w:w="3407" w:type="dxa"/>
            <w:gridSpan w:val="2"/>
            <w:vMerge w:val="restart"/>
            <w:tcBorders>
              <w:top w:val="single" w:sz="2" w:space="0" w:color="auto"/>
              <w:left w:val="single" w:sz="4" w:space="0" w:color="auto"/>
              <w:bottom w:val="single" w:sz="4" w:space="0" w:color="auto"/>
              <w:right w:val="single" w:sz="4" w:space="0" w:color="auto"/>
            </w:tcBorders>
          </w:tcPr>
          <w:p w14:paraId="65C4695B" w14:textId="77777777" w:rsidR="004D401F" w:rsidRPr="00AF48C0" w:rsidRDefault="004D401F" w:rsidP="00464954">
            <w:pPr>
              <w:pStyle w:val="Normlny0"/>
              <w:widowControl/>
              <w:jc w:val="both"/>
            </w:pPr>
            <w:r w:rsidRPr="00AF48C0">
              <w:t>V kapitole VI sa v oddiele 3 vkladá tento pododdiel:</w:t>
            </w:r>
          </w:p>
          <w:p w14:paraId="3B0AAA84" w14:textId="41BDA0D6" w:rsidR="004D401F" w:rsidRPr="00AF48C0" w:rsidRDefault="004D401F" w:rsidP="00464954">
            <w:pPr>
              <w:pStyle w:val="Normlny0"/>
              <w:widowControl/>
              <w:jc w:val="both"/>
            </w:pPr>
            <w:r w:rsidRPr="00AF48C0">
              <w:t>„Pododdiel IIa</w:t>
            </w:r>
          </w:p>
          <w:p w14:paraId="55FEA925" w14:textId="78ADC9B1" w:rsidR="004D401F" w:rsidRPr="00AF48C0" w:rsidRDefault="004D401F" w:rsidP="00464954">
            <w:pPr>
              <w:pStyle w:val="Normlny0"/>
              <w:widowControl/>
              <w:jc w:val="both"/>
              <w:rPr>
                <w:b/>
              </w:rPr>
            </w:pPr>
            <w:r w:rsidRPr="00AF48C0">
              <w:rPr>
                <w:b/>
              </w:rPr>
              <w:t>Spolupráca príslušných orgánov členských štátov</w:t>
            </w:r>
          </w:p>
          <w:p w14:paraId="3E1F72DA" w14:textId="3B512BAE" w:rsidR="004D401F" w:rsidRPr="00AF48C0" w:rsidRDefault="004D401F" w:rsidP="00464954">
            <w:pPr>
              <w:pStyle w:val="Normlny0"/>
              <w:widowControl/>
              <w:jc w:val="both"/>
            </w:pPr>
            <w:r w:rsidRPr="00AF48C0">
              <w:t>Článok 50a</w:t>
            </w:r>
          </w:p>
          <w:p w14:paraId="233C575B" w14:textId="77777777" w:rsidR="004D401F" w:rsidRPr="00AF48C0" w:rsidRDefault="004D401F" w:rsidP="00464954">
            <w:pPr>
              <w:pStyle w:val="Normlny0"/>
              <w:widowControl/>
              <w:jc w:val="both"/>
            </w:pPr>
            <w:r w:rsidRPr="00AF48C0">
              <w:t xml:space="preserve">Členské štáty nezakážu výmenu informácií ani poskytnutie pomoci medzi príslušnými orgánmi na účely tejto smernice, ani neuložia neprimerané ani neprimerane reštriktívne podmienky týkajúce sa takejto výmeny alebo pomoci. Členské štáty predovšetkým zabezpečia, aby príslušné orgány neodmietli žiadosť o pomoc na základe </w:t>
            </w:r>
            <w:r w:rsidRPr="00AF48C0">
              <w:lastRenderedPageBreak/>
              <w:t>toho, že:</w:t>
            </w:r>
          </w:p>
          <w:p w14:paraId="5CF009E2" w14:textId="77777777" w:rsidR="004D401F" w:rsidRPr="00AF48C0" w:rsidRDefault="004D401F" w:rsidP="00464954">
            <w:pPr>
              <w:pStyle w:val="Normlny0"/>
              <w:widowControl/>
              <w:jc w:val="both"/>
            </w:pPr>
          </w:p>
          <w:p w14:paraId="7FB81C68" w14:textId="77777777" w:rsidR="004D401F" w:rsidRPr="00AF48C0" w:rsidRDefault="004D401F" w:rsidP="00464954">
            <w:pPr>
              <w:pStyle w:val="Normlny0"/>
              <w:widowControl/>
              <w:jc w:val="both"/>
            </w:pPr>
            <w:r w:rsidRPr="00AF48C0">
              <w:t>a) žiadosť sa pokladá za žiadosť týkajúcu sa aj daňových záležitostí;</w:t>
            </w:r>
          </w:p>
          <w:p w14:paraId="5526C4E8" w14:textId="77777777" w:rsidR="004D401F" w:rsidRPr="00AF48C0" w:rsidRDefault="004D401F" w:rsidP="00464954">
            <w:pPr>
              <w:pStyle w:val="Normlny0"/>
              <w:widowControl/>
              <w:jc w:val="both"/>
            </w:pPr>
          </w:p>
          <w:p w14:paraId="4B5CCD53" w14:textId="77777777" w:rsidR="004D401F" w:rsidRPr="00AF48C0" w:rsidRDefault="004D401F" w:rsidP="00464954">
            <w:pPr>
              <w:pStyle w:val="Normlny0"/>
              <w:widowControl/>
              <w:jc w:val="both"/>
            </w:pPr>
            <w:r w:rsidRPr="00AF48C0">
              <w:t>b) vnútroštátne právo vyžaduje, aby povinné subjekty zachovávali mlčanlivosť alebo dôvernosť, okrem takých prípadov, keď sú príslušné informácie, o ktoré sa žiada, chránené povinnosťou mlčanlivosti, alebo ak sa uplatňuje zákonná povinnosť zachovávať služobné tajomstvo, ako sa uvádza v článku 34 ods. 2;</w:t>
            </w:r>
          </w:p>
          <w:p w14:paraId="423DC936" w14:textId="77777777" w:rsidR="004D401F" w:rsidRPr="00AF48C0" w:rsidRDefault="004D401F" w:rsidP="00464954">
            <w:pPr>
              <w:pStyle w:val="Normlny0"/>
              <w:widowControl/>
              <w:jc w:val="both"/>
            </w:pPr>
          </w:p>
          <w:p w14:paraId="575CF136" w14:textId="77777777" w:rsidR="004D401F" w:rsidRPr="00AF48C0" w:rsidRDefault="004D401F" w:rsidP="00464954">
            <w:pPr>
              <w:pStyle w:val="Normlny0"/>
              <w:widowControl/>
              <w:jc w:val="both"/>
            </w:pPr>
            <w:r w:rsidRPr="00AF48C0">
              <w:t>c) prebieha zisťovanie, vyšetrovanie alebo konanie v požiadanom členskom štáte, okrem prípadu, keď by takáto pomoc bránila v zisťovaní, vyšetrovaní alebo konaní;</w:t>
            </w:r>
          </w:p>
          <w:p w14:paraId="239E813B" w14:textId="77777777" w:rsidR="004D401F" w:rsidRPr="00AF48C0" w:rsidRDefault="004D401F" w:rsidP="00464954">
            <w:pPr>
              <w:pStyle w:val="Normlny0"/>
              <w:widowControl/>
              <w:jc w:val="both"/>
            </w:pPr>
          </w:p>
          <w:p w14:paraId="12D07B65" w14:textId="77777777" w:rsidR="004D401F" w:rsidRPr="00AF48C0" w:rsidRDefault="004D401F" w:rsidP="00464954">
            <w:pPr>
              <w:pStyle w:val="Normlny0"/>
              <w:widowControl/>
              <w:jc w:val="both"/>
            </w:pPr>
            <w:r w:rsidRPr="00AF48C0">
              <w:t>d) povaha alebo postavenie žiadajúceho príslušného orgánu protistrany sú iné, než povaha alebo postavenie požiadaného príslušného orgánu.“</w:t>
            </w:r>
          </w:p>
          <w:p w14:paraId="631A85B1" w14:textId="77777777" w:rsidR="004D401F" w:rsidRPr="00AF48C0" w:rsidRDefault="004D401F" w:rsidP="00464954">
            <w:pPr>
              <w:pStyle w:val="Normlny0"/>
              <w:widowControl/>
              <w:jc w:val="both"/>
            </w:pPr>
          </w:p>
        </w:tc>
        <w:tc>
          <w:tcPr>
            <w:tcW w:w="1110" w:type="dxa"/>
            <w:gridSpan w:val="2"/>
            <w:vMerge w:val="restart"/>
            <w:tcBorders>
              <w:top w:val="single" w:sz="2" w:space="0" w:color="auto"/>
              <w:left w:val="single" w:sz="4" w:space="0" w:color="auto"/>
              <w:right w:val="single" w:sz="12" w:space="0" w:color="auto"/>
            </w:tcBorders>
            <w:vAlign w:val="center"/>
          </w:tcPr>
          <w:p w14:paraId="0B87B364" w14:textId="77777777" w:rsidR="004D401F" w:rsidRPr="00AF48C0" w:rsidRDefault="004D401F" w:rsidP="00464954">
            <w:pPr>
              <w:pStyle w:val="Normlny0"/>
              <w:jc w:val="both"/>
            </w:pPr>
            <w:r w:rsidRPr="00AF48C0">
              <w:lastRenderedPageBreak/>
              <w:t>N</w:t>
            </w:r>
          </w:p>
        </w:tc>
        <w:tc>
          <w:tcPr>
            <w:tcW w:w="1612" w:type="dxa"/>
            <w:gridSpan w:val="2"/>
            <w:vMerge w:val="restart"/>
            <w:tcBorders>
              <w:top w:val="single" w:sz="2" w:space="0" w:color="auto"/>
              <w:left w:val="nil"/>
              <w:right w:val="single" w:sz="4" w:space="0" w:color="auto"/>
            </w:tcBorders>
            <w:vAlign w:val="center"/>
          </w:tcPr>
          <w:p w14:paraId="6FF9BFDE" w14:textId="77777777" w:rsidR="004D401F" w:rsidRPr="00AF48C0" w:rsidRDefault="004D401F" w:rsidP="00464954">
            <w:pPr>
              <w:pStyle w:val="Normlny0"/>
              <w:widowControl/>
            </w:pPr>
            <w:r w:rsidRPr="00AF48C0">
              <w:t>Zákon č.</w:t>
            </w:r>
          </w:p>
          <w:p w14:paraId="3C83113D" w14:textId="77777777" w:rsidR="004D401F" w:rsidRPr="00AF48C0" w:rsidRDefault="004D401F" w:rsidP="00464954">
            <w:pPr>
              <w:pStyle w:val="Normlny0"/>
            </w:pPr>
            <w:r w:rsidRPr="00AF48C0">
              <w:t>297/2008 Z. z.</w:t>
            </w:r>
          </w:p>
          <w:p w14:paraId="0B3920D0" w14:textId="77777777" w:rsidR="004D401F" w:rsidRPr="00AF48C0" w:rsidRDefault="004D401F" w:rsidP="00437E90">
            <w:pPr>
              <w:pStyle w:val="Normlny0"/>
            </w:pPr>
            <w:r w:rsidRPr="00AF48C0">
              <w:t>Zákon č.</w:t>
            </w:r>
          </w:p>
          <w:p w14:paraId="5B429EDC" w14:textId="29AC8243" w:rsidR="004D401F" w:rsidRPr="00AF48C0" w:rsidRDefault="004D401F" w:rsidP="00DD792B">
            <w:pPr>
              <w:pStyle w:val="Normlny0"/>
            </w:pPr>
            <w:r w:rsidRPr="00AF48C0">
              <w:t>297/2008 Z. z.</w:t>
            </w:r>
          </w:p>
        </w:tc>
        <w:tc>
          <w:tcPr>
            <w:tcW w:w="1011" w:type="dxa"/>
            <w:gridSpan w:val="2"/>
            <w:vMerge w:val="restart"/>
            <w:tcBorders>
              <w:top w:val="single" w:sz="4" w:space="0" w:color="auto"/>
              <w:left w:val="single" w:sz="4" w:space="0" w:color="auto"/>
              <w:bottom w:val="single" w:sz="2" w:space="0" w:color="auto"/>
              <w:right w:val="single" w:sz="4" w:space="0" w:color="auto"/>
            </w:tcBorders>
          </w:tcPr>
          <w:p w14:paraId="25D53777" w14:textId="77777777" w:rsidR="004D401F" w:rsidRPr="00AF48C0" w:rsidRDefault="004D401F" w:rsidP="00464954">
            <w:pPr>
              <w:pStyle w:val="Normlny0"/>
              <w:widowControl/>
              <w:jc w:val="both"/>
            </w:pPr>
            <w:r w:rsidRPr="00AF48C0">
              <w:t>§ 26</w:t>
            </w:r>
          </w:p>
          <w:p w14:paraId="7FBD8607" w14:textId="77777777" w:rsidR="004D401F" w:rsidRPr="00AF48C0" w:rsidRDefault="004D401F" w:rsidP="00464954">
            <w:pPr>
              <w:pStyle w:val="Normlny0"/>
              <w:widowControl/>
              <w:jc w:val="both"/>
            </w:pPr>
            <w:r w:rsidRPr="00AF48C0">
              <w:t>O: 2</w:t>
            </w:r>
          </w:p>
          <w:p w14:paraId="24CBA46B" w14:textId="77777777" w:rsidR="004D401F" w:rsidRPr="00AF48C0" w:rsidRDefault="004D401F" w:rsidP="00464954">
            <w:pPr>
              <w:pStyle w:val="Normlny0"/>
              <w:widowControl/>
              <w:jc w:val="both"/>
            </w:pPr>
            <w:r w:rsidRPr="00AF48C0">
              <w:t>P: b)</w:t>
            </w:r>
          </w:p>
          <w:p w14:paraId="336F69AC" w14:textId="77777777" w:rsidR="004D401F" w:rsidRPr="00AF48C0" w:rsidRDefault="004D401F" w:rsidP="00464954">
            <w:pPr>
              <w:pStyle w:val="Normlny0"/>
              <w:widowControl/>
              <w:jc w:val="both"/>
            </w:pPr>
          </w:p>
          <w:p w14:paraId="5435CC4A" w14:textId="77777777" w:rsidR="004D401F" w:rsidRPr="00AF48C0" w:rsidRDefault="004D401F" w:rsidP="00464954">
            <w:pPr>
              <w:pStyle w:val="Normlny0"/>
              <w:widowControl/>
              <w:jc w:val="both"/>
            </w:pPr>
          </w:p>
          <w:p w14:paraId="2EEB26CC" w14:textId="77777777" w:rsidR="004D401F" w:rsidRPr="00AF48C0" w:rsidRDefault="004D401F" w:rsidP="00464954">
            <w:pPr>
              <w:pStyle w:val="Normlny0"/>
              <w:widowControl/>
              <w:jc w:val="both"/>
            </w:pPr>
            <w:r w:rsidRPr="00AF48C0">
              <w:t>P: d)</w:t>
            </w:r>
          </w:p>
          <w:p w14:paraId="0E3C39E0" w14:textId="77777777" w:rsidR="004D401F" w:rsidRPr="00AF48C0" w:rsidRDefault="004D401F" w:rsidP="00464954">
            <w:pPr>
              <w:pStyle w:val="Normlny0"/>
              <w:widowControl/>
              <w:jc w:val="both"/>
            </w:pPr>
          </w:p>
          <w:p w14:paraId="37851114" w14:textId="77777777" w:rsidR="004D401F" w:rsidRPr="00AF48C0" w:rsidRDefault="004D401F" w:rsidP="00464954">
            <w:pPr>
              <w:pStyle w:val="Normlny0"/>
              <w:widowControl/>
              <w:jc w:val="both"/>
            </w:pPr>
          </w:p>
          <w:p w14:paraId="06ED09C8" w14:textId="77777777" w:rsidR="004D401F" w:rsidRPr="00AF48C0" w:rsidRDefault="004D401F" w:rsidP="00464954">
            <w:pPr>
              <w:pStyle w:val="Normlny0"/>
              <w:widowControl/>
              <w:jc w:val="both"/>
            </w:pPr>
          </w:p>
          <w:p w14:paraId="4E9CE525" w14:textId="77777777" w:rsidR="004D401F" w:rsidRPr="00AF48C0" w:rsidRDefault="004D401F" w:rsidP="00464954">
            <w:pPr>
              <w:pStyle w:val="Normlny0"/>
              <w:widowControl/>
              <w:jc w:val="both"/>
            </w:pPr>
          </w:p>
          <w:p w14:paraId="740F8BB6" w14:textId="77777777" w:rsidR="004D401F" w:rsidRDefault="004D401F" w:rsidP="00464954">
            <w:pPr>
              <w:pStyle w:val="Normlny0"/>
              <w:widowControl/>
              <w:jc w:val="both"/>
            </w:pPr>
          </w:p>
          <w:p w14:paraId="2CEF2236" w14:textId="77777777" w:rsidR="004D401F" w:rsidRDefault="004D401F" w:rsidP="00464954">
            <w:pPr>
              <w:pStyle w:val="Normlny0"/>
              <w:widowControl/>
              <w:jc w:val="both"/>
            </w:pPr>
          </w:p>
          <w:p w14:paraId="3CE61580" w14:textId="77777777" w:rsidR="004D401F" w:rsidRPr="00AF48C0" w:rsidRDefault="004D401F" w:rsidP="00464954">
            <w:pPr>
              <w:pStyle w:val="Normlny0"/>
              <w:widowControl/>
              <w:jc w:val="both"/>
            </w:pPr>
          </w:p>
          <w:p w14:paraId="136FCC11" w14:textId="77777777" w:rsidR="004D401F" w:rsidRPr="00AF48C0" w:rsidRDefault="004D401F" w:rsidP="00464954">
            <w:pPr>
              <w:pStyle w:val="Normlny0"/>
              <w:widowControl/>
              <w:jc w:val="both"/>
            </w:pPr>
            <w:r w:rsidRPr="00AF48C0">
              <w:t>P: e)</w:t>
            </w:r>
          </w:p>
          <w:p w14:paraId="42F460E6" w14:textId="77777777" w:rsidR="004D401F" w:rsidRPr="00AF48C0" w:rsidRDefault="004D401F" w:rsidP="00464954">
            <w:pPr>
              <w:pStyle w:val="Normlny0"/>
              <w:widowControl/>
              <w:jc w:val="both"/>
            </w:pPr>
          </w:p>
          <w:p w14:paraId="34361E4A" w14:textId="77777777" w:rsidR="004D401F" w:rsidRPr="00AF48C0" w:rsidRDefault="004D401F" w:rsidP="00464954">
            <w:pPr>
              <w:pStyle w:val="Normlny0"/>
              <w:widowControl/>
              <w:jc w:val="both"/>
            </w:pPr>
          </w:p>
          <w:p w14:paraId="1B34C258" w14:textId="77777777" w:rsidR="004D401F" w:rsidRPr="00AF48C0" w:rsidRDefault="004D401F" w:rsidP="00464954">
            <w:pPr>
              <w:pStyle w:val="Normlny0"/>
              <w:widowControl/>
              <w:jc w:val="both"/>
            </w:pPr>
          </w:p>
          <w:p w14:paraId="52106C0E" w14:textId="77777777" w:rsidR="004D401F" w:rsidRDefault="004D401F" w:rsidP="00464954">
            <w:pPr>
              <w:pStyle w:val="Normlny0"/>
              <w:widowControl/>
              <w:jc w:val="both"/>
            </w:pPr>
          </w:p>
          <w:p w14:paraId="61D396C1" w14:textId="77777777" w:rsidR="004D401F" w:rsidRPr="00AF48C0" w:rsidRDefault="004D401F" w:rsidP="00464954">
            <w:pPr>
              <w:pStyle w:val="Normlny0"/>
              <w:widowControl/>
              <w:jc w:val="both"/>
            </w:pPr>
          </w:p>
          <w:p w14:paraId="5B0E36DE" w14:textId="77777777" w:rsidR="004D401F" w:rsidRPr="00AF48C0" w:rsidRDefault="004D401F" w:rsidP="00464954">
            <w:pPr>
              <w:pStyle w:val="Normlny0"/>
              <w:widowControl/>
              <w:jc w:val="both"/>
            </w:pPr>
          </w:p>
          <w:p w14:paraId="4B5BBE10" w14:textId="77777777" w:rsidR="004D401F" w:rsidRPr="00AF48C0" w:rsidRDefault="004D401F" w:rsidP="00464954">
            <w:pPr>
              <w:pStyle w:val="Normlny0"/>
              <w:widowControl/>
              <w:jc w:val="both"/>
            </w:pPr>
          </w:p>
          <w:p w14:paraId="1997365E" w14:textId="77777777" w:rsidR="004D401F" w:rsidRPr="00AF48C0" w:rsidRDefault="004D401F" w:rsidP="00464954">
            <w:pPr>
              <w:pStyle w:val="Normlny0"/>
              <w:widowControl/>
              <w:jc w:val="both"/>
            </w:pPr>
            <w:r w:rsidRPr="00AF48C0">
              <w:t>P: f)</w:t>
            </w:r>
          </w:p>
          <w:p w14:paraId="590D83B9" w14:textId="77777777" w:rsidR="004D401F" w:rsidRPr="00AF48C0" w:rsidRDefault="004D401F" w:rsidP="00464954">
            <w:pPr>
              <w:pStyle w:val="Normlny0"/>
              <w:widowControl/>
              <w:jc w:val="both"/>
            </w:pPr>
          </w:p>
          <w:p w14:paraId="7683264C" w14:textId="77777777" w:rsidR="004D401F" w:rsidRPr="00AF48C0" w:rsidRDefault="004D401F" w:rsidP="00464954">
            <w:pPr>
              <w:pStyle w:val="Normlny0"/>
              <w:widowControl/>
              <w:jc w:val="both"/>
            </w:pPr>
          </w:p>
          <w:p w14:paraId="20612680" w14:textId="77777777" w:rsidR="004D401F" w:rsidRDefault="004D401F" w:rsidP="00464954">
            <w:pPr>
              <w:pStyle w:val="Normlny0"/>
              <w:widowControl/>
              <w:jc w:val="both"/>
            </w:pPr>
          </w:p>
          <w:p w14:paraId="0D4B605B" w14:textId="77777777" w:rsidR="004D401F" w:rsidRPr="00AF48C0" w:rsidRDefault="004D401F" w:rsidP="00464954">
            <w:pPr>
              <w:pStyle w:val="Normlny0"/>
              <w:widowControl/>
              <w:jc w:val="both"/>
            </w:pPr>
          </w:p>
          <w:p w14:paraId="4A0EBDC3" w14:textId="77777777" w:rsidR="004D401F" w:rsidRPr="00AF48C0" w:rsidRDefault="004D401F" w:rsidP="00464954">
            <w:pPr>
              <w:pStyle w:val="Normlny0"/>
              <w:widowControl/>
              <w:jc w:val="both"/>
            </w:pPr>
          </w:p>
          <w:p w14:paraId="3292C3B3" w14:textId="77777777" w:rsidR="004D401F" w:rsidRPr="00AF48C0" w:rsidRDefault="004D401F" w:rsidP="00464954">
            <w:pPr>
              <w:pStyle w:val="Normlny0"/>
              <w:widowControl/>
              <w:jc w:val="both"/>
            </w:pPr>
          </w:p>
          <w:p w14:paraId="436A660C" w14:textId="77777777" w:rsidR="004D401F" w:rsidRPr="00AF48C0" w:rsidRDefault="004D401F" w:rsidP="00464954">
            <w:pPr>
              <w:pStyle w:val="Normlny0"/>
              <w:widowControl/>
              <w:jc w:val="both"/>
            </w:pPr>
          </w:p>
          <w:p w14:paraId="63D9A0CA" w14:textId="77777777" w:rsidR="004D401F" w:rsidRPr="00AF48C0" w:rsidRDefault="004D401F" w:rsidP="00464954">
            <w:pPr>
              <w:pStyle w:val="Normlny0"/>
              <w:widowControl/>
              <w:jc w:val="both"/>
            </w:pPr>
            <w:r w:rsidRPr="00AF48C0">
              <w:t>P: k)</w:t>
            </w:r>
          </w:p>
          <w:p w14:paraId="2EFA5BB2" w14:textId="77777777" w:rsidR="004D401F" w:rsidRPr="00AF48C0" w:rsidRDefault="004D401F" w:rsidP="00464954">
            <w:pPr>
              <w:pStyle w:val="Normlny0"/>
              <w:widowControl/>
              <w:jc w:val="both"/>
            </w:pPr>
          </w:p>
          <w:p w14:paraId="559C8E3C" w14:textId="77777777" w:rsidR="004D401F" w:rsidRPr="00AF48C0" w:rsidRDefault="004D401F" w:rsidP="00464954">
            <w:pPr>
              <w:pStyle w:val="Normlny0"/>
              <w:widowControl/>
              <w:jc w:val="both"/>
            </w:pPr>
          </w:p>
          <w:p w14:paraId="72097414" w14:textId="77777777" w:rsidR="004D401F" w:rsidRPr="00AF48C0" w:rsidRDefault="004D401F" w:rsidP="00464954">
            <w:pPr>
              <w:pStyle w:val="Normlny0"/>
              <w:widowControl/>
              <w:jc w:val="both"/>
            </w:pPr>
          </w:p>
          <w:p w14:paraId="6FB70CC3" w14:textId="77777777" w:rsidR="004D401F" w:rsidRPr="00AF48C0" w:rsidRDefault="004D401F" w:rsidP="00464954">
            <w:pPr>
              <w:pStyle w:val="Normlny0"/>
              <w:widowControl/>
              <w:jc w:val="both"/>
            </w:pPr>
          </w:p>
          <w:p w14:paraId="5C718B73" w14:textId="77777777" w:rsidR="004D401F" w:rsidRDefault="004D401F" w:rsidP="00464954">
            <w:pPr>
              <w:pStyle w:val="Normlny0"/>
              <w:widowControl/>
              <w:jc w:val="both"/>
            </w:pPr>
          </w:p>
          <w:p w14:paraId="1FBC284D" w14:textId="77777777" w:rsidR="004D401F" w:rsidRDefault="004D401F" w:rsidP="00464954">
            <w:pPr>
              <w:pStyle w:val="Normlny0"/>
              <w:widowControl/>
              <w:jc w:val="both"/>
            </w:pPr>
          </w:p>
          <w:p w14:paraId="1062D004" w14:textId="77777777" w:rsidR="004D401F" w:rsidRPr="00AF48C0" w:rsidRDefault="004D401F" w:rsidP="00464954">
            <w:pPr>
              <w:pStyle w:val="Normlny0"/>
              <w:widowControl/>
              <w:jc w:val="both"/>
            </w:pPr>
          </w:p>
          <w:p w14:paraId="0AFFA94D" w14:textId="77777777" w:rsidR="004D401F" w:rsidRPr="00AF48C0" w:rsidRDefault="004D401F" w:rsidP="00464954">
            <w:pPr>
              <w:pStyle w:val="Normlny0"/>
              <w:widowControl/>
              <w:jc w:val="both"/>
            </w:pPr>
          </w:p>
          <w:p w14:paraId="0D0E9F61" w14:textId="77777777" w:rsidR="004D401F" w:rsidRPr="00AF48C0" w:rsidRDefault="004D401F" w:rsidP="00464954">
            <w:pPr>
              <w:pStyle w:val="Normlny0"/>
              <w:widowControl/>
              <w:jc w:val="both"/>
            </w:pPr>
          </w:p>
          <w:p w14:paraId="05050CC1" w14:textId="77777777" w:rsidR="004D401F" w:rsidRDefault="004D401F" w:rsidP="00464954">
            <w:pPr>
              <w:pStyle w:val="Normlny0"/>
              <w:widowControl/>
              <w:jc w:val="both"/>
            </w:pPr>
            <w:r w:rsidRPr="00AF48C0">
              <w:t>P: l)</w:t>
            </w:r>
          </w:p>
          <w:p w14:paraId="452E1B70" w14:textId="77777777" w:rsidR="004D401F" w:rsidRPr="00AF48C0" w:rsidRDefault="004D401F" w:rsidP="00464954">
            <w:pPr>
              <w:pStyle w:val="Normlny0"/>
              <w:widowControl/>
              <w:jc w:val="both"/>
            </w:pPr>
          </w:p>
          <w:p w14:paraId="4CB721EC" w14:textId="77777777" w:rsidR="004D401F" w:rsidRPr="00AF48C0" w:rsidRDefault="004D401F" w:rsidP="00437E90">
            <w:pPr>
              <w:pStyle w:val="Normlny0"/>
              <w:widowControl/>
              <w:jc w:val="both"/>
            </w:pPr>
            <w:r w:rsidRPr="00AF48C0">
              <w:t>P: m)</w:t>
            </w:r>
          </w:p>
          <w:p w14:paraId="289D3B65" w14:textId="77777777" w:rsidR="004D401F" w:rsidRPr="00AF48C0" w:rsidRDefault="004D401F" w:rsidP="00437E90">
            <w:pPr>
              <w:pStyle w:val="Normlny0"/>
              <w:widowControl/>
              <w:jc w:val="both"/>
            </w:pPr>
          </w:p>
          <w:p w14:paraId="32FC514F" w14:textId="77777777" w:rsidR="004D401F" w:rsidRDefault="004D401F" w:rsidP="00437E90">
            <w:pPr>
              <w:pStyle w:val="Normlny0"/>
              <w:widowControl/>
              <w:jc w:val="both"/>
            </w:pPr>
          </w:p>
          <w:p w14:paraId="14DF65B1" w14:textId="77777777" w:rsidR="004D401F" w:rsidRDefault="004D401F" w:rsidP="00437E90">
            <w:pPr>
              <w:pStyle w:val="Normlny0"/>
              <w:widowControl/>
              <w:jc w:val="both"/>
            </w:pPr>
          </w:p>
          <w:p w14:paraId="07DFEE4B" w14:textId="77777777" w:rsidR="004D401F" w:rsidRDefault="004D401F" w:rsidP="00437E90">
            <w:pPr>
              <w:pStyle w:val="Normlny0"/>
              <w:widowControl/>
              <w:jc w:val="both"/>
            </w:pPr>
          </w:p>
          <w:p w14:paraId="34C55D95" w14:textId="77777777" w:rsidR="004D401F" w:rsidRPr="00AF48C0" w:rsidRDefault="004D401F" w:rsidP="00437E90">
            <w:pPr>
              <w:pStyle w:val="Normlny0"/>
              <w:widowControl/>
              <w:jc w:val="both"/>
            </w:pPr>
          </w:p>
          <w:p w14:paraId="12A3E8A9" w14:textId="77777777" w:rsidR="004D401F" w:rsidRDefault="004D401F" w:rsidP="00437E90">
            <w:pPr>
              <w:pStyle w:val="Normlny0"/>
              <w:widowControl/>
              <w:jc w:val="both"/>
            </w:pPr>
            <w:r w:rsidRPr="00AF48C0">
              <w:t>O: 3</w:t>
            </w:r>
          </w:p>
          <w:p w14:paraId="35215278" w14:textId="77777777" w:rsidR="004D401F" w:rsidRDefault="004D401F" w:rsidP="00437E90">
            <w:pPr>
              <w:pStyle w:val="Normlny0"/>
              <w:widowControl/>
              <w:jc w:val="both"/>
            </w:pPr>
          </w:p>
          <w:p w14:paraId="5A658C7A" w14:textId="77777777" w:rsidR="004D401F" w:rsidRDefault="004D401F" w:rsidP="00437E90">
            <w:pPr>
              <w:pStyle w:val="Normlny0"/>
              <w:widowControl/>
              <w:jc w:val="both"/>
            </w:pPr>
          </w:p>
          <w:p w14:paraId="04CAF7B8" w14:textId="77777777" w:rsidR="004D401F" w:rsidRDefault="004D401F" w:rsidP="00437E90">
            <w:pPr>
              <w:pStyle w:val="Normlny0"/>
              <w:widowControl/>
              <w:jc w:val="both"/>
            </w:pPr>
          </w:p>
          <w:p w14:paraId="798E07AF" w14:textId="77777777" w:rsidR="004D401F" w:rsidRDefault="004D401F" w:rsidP="00437E90">
            <w:pPr>
              <w:pStyle w:val="Normlny0"/>
              <w:widowControl/>
              <w:jc w:val="both"/>
            </w:pPr>
          </w:p>
          <w:p w14:paraId="58C9CD78" w14:textId="77777777" w:rsidR="004D401F" w:rsidRDefault="004D401F" w:rsidP="00437E90">
            <w:pPr>
              <w:pStyle w:val="Normlny0"/>
              <w:widowControl/>
              <w:jc w:val="both"/>
            </w:pPr>
          </w:p>
          <w:p w14:paraId="77590024" w14:textId="77777777" w:rsidR="004D401F" w:rsidRDefault="004D401F" w:rsidP="00437E90">
            <w:pPr>
              <w:pStyle w:val="Normlny0"/>
              <w:widowControl/>
              <w:jc w:val="both"/>
            </w:pPr>
          </w:p>
          <w:p w14:paraId="50DC490A" w14:textId="77777777" w:rsidR="004D401F" w:rsidRDefault="004D401F" w:rsidP="00437E90">
            <w:pPr>
              <w:pStyle w:val="Normlny0"/>
              <w:widowControl/>
              <w:jc w:val="both"/>
            </w:pPr>
          </w:p>
          <w:p w14:paraId="2DEAD34F" w14:textId="77777777" w:rsidR="004D401F" w:rsidRDefault="004D401F" w:rsidP="00437E90">
            <w:pPr>
              <w:pStyle w:val="Normlny0"/>
              <w:widowControl/>
              <w:jc w:val="both"/>
            </w:pPr>
          </w:p>
          <w:p w14:paraId="24B94CE7" w14:textId="77777777" w:rsidR="004D401F" w:rsidRPr="00AF48C0" w:rsidRDefault="004D401F" w:rsidP="00437E90">
            <w:pPr>
              <w:pStyle w:val="Normlny0"/>
              <w:widowControl/>
              <w:jc w:val="both"/>
            </w:pPr>
          </w:p>
          <w:p w14:paraId="73C7ED2B" w14:textId="77777777" w:rsidR="004D401F" w:rsidRPr="00AF48C0" w:rsidRDefault="004D401F" w:rsidP="00437E90">
            <w:pPr>
              <w:pStyle w:val="Normlny0"/>
              <w:widowControl/>
              <w:jc w:val="both"/>
            </w:pPr>
            <w:r w:rsidRPr="00AF48C0">
              <w:t>§ 18</w:t>
            </w:r>
          </w:p>
          <w:p w14:paraId="57E26DC0" w14:textId="77777777" w:rsidR="004D401F" w:rsidRPr="00AF48C0" w:rsidRDefault="004D401F" w:rsidP="00437E90">
            <w:pPr>
              <w:pStyle w:val="Normlny0"/>
              <w:widowControl/>
              <w:jc w:val="both"/>
            </w:pPr>
            <w:r w:rsidRPr="00AF48C0">
              <w:t>O: 12</w:t>
            </w:r>
          </w:p>
          <w:p w14:paraId="24994494" w14:textId="77777777" w:rsidR="004D401F" w:rsidRDefault="004D401F" w:rsidP="00437E90">
            <w:pPr>
              <w:pStyle w:val="Normlny0"/>
              <w:widowControl/>
              <w:jc w:val="both"/>
            </w:pPr>
          </w:p>
          <w:p w14:paraId="26E8B5D6" w14:textId="77777777" w:rsidR="004D401F" w:rsidRDefault="004D401F" w:rsidP="00437E90">
            <w:pPr>
              <w:pStyle w:val="Normlny0"/>
              <w:widowControl/>
              <w:jc w:val="both"/>
            </w:pPr>
          </w:p>
          <w:p w14:paraId="4894A4F0" w14:textId="77777777" w:rsidR="004D401F" w:rsidRPr="00AF48C0" w:rsidRDefault="004D401F" w:rsidP="00437E90">
            <w:pPr>
              <w:pStyle w:val="Normlny0"/>
              <w:widowControl/>
              <w:jc w:val="both"/>
            </w:pPr>
          </w:p>
          <w:p w14:paraId="09886EFF" w14:textId="77777777" w:rsidR="004D401F" w:rsidRPr="00AF48C0" w:rsidRDefault="004D401F" w:rsidP="00437E90">
            <w:pPr>
              <w:pStyle w:val="Normlny0"/>
              <w:widowControl/>
              <w:jc w:val="both"/>
            </w:pPr>
          </w:p>
          <w:p w14:paraId="5216DE04" w14:textId="77777777" w:rsidR="004D401F" w:rsidRPr="00AF48C0" w:rsidRDefault="004D401F" w:rsidP="00437E90">
            <w:pPr>
              <w:pStyle w:val="Normlny0"/>
              <w:widowControl/>
              <w:jc w:val="both"/>
            </w:pPr>
          </w:p>
          <w:p w14:paraId="52500DD4" w14:textId="77777777" w:rsidR="004D401F" w:rsidRPr="00AF48C0" w:rsidRDefault="004D401F" w:rsidP="00437E90">
            <w:pPr>
              <w:pStyle w:val="Normlny0"/>
              <w:widowControl/>
              <w:jc w:val="both"/>
            </w:pPr>
            <w:r w:rsidRPr="00AF48C0">
              <w:t>§ 29</w:t>
            </w:r>
          </w:p>
          <w:p w14:paraId="642F57B4" w14:textId="77777777" w:rsidR="004D401F" w:rsidRPr="00AF48C0" w:rsidRDefault="004D401F" w:rsidP="00437E90">
            <w:pPr>
              <w:pStyle w:val="Normlny0"/>
              <w:widowControl/>
              <w:jc w:val="both"/>
            </w:pPr>
            <w:r w:rsidRPr="00AF48C0">
              <w:t>O: 3</w:t>
            </w:r>
          </w:p>
          <w:p w14:paraId="07447E7E" w14:textId="77777777" w:rsidR="004D401F" w:rsidRPr="00AF48C0" w:rsidRDefault="004D401F" w:rsidP="00437E90">
            <w:pPr>
              <w:pStyle w:val="Normlny0"/>
              <w:widowControl/>
              <w:jc w:val="both"/>
            </w:pPr>
          </w:p>
          <w:p w14:paraId="69B5630A" w14:textId="77777777" w:rsidR="004D401F" w:rsidRPr="00AF48C0" w:rsidRDefault="004D401F" w:rsidP="00437E90">
            <w:pPr>
              <w:pStyle w:val="Normlny0"/>
              <w:widowControl/>
              <w:jc w:val="both"/>
            </w:pPr>
          </w:p>
          <w:p w14:paraId="6EA56A78" w14:textId="77777777" w:rsidR="004D401F" w:rsidRPr="00AF48C0" w:rsidRDefault="004D401F" w:rsidP="00437E90">
            <w:pPr>
              <w:pStyle w:val="Normlny0"/>
              <w:widowControl/>
              <w:jc w:val="both"/>
            </w:pPr>
          </w:p>
          <w:p w14:paraId="5AF276C0" w14:textId="77777777" w:rsidR="004D401F" w:rsidRPr="00AF48C0" w:rsidRDefault="004D401F" w:rsidP="00437E90">
            <w:pPr>
              <w:pStyle w:val="Normlny0"/>
              <w:widowControl/>
              <w:jc w:val="both"/>
            </w:pPr>
          </w:p>
          <w:p w14:paraId="22C29904" w14:textId="77777777" w:rsidR="004D401F" w:rsidRPr="00AF48C0" w:rsidRDefault="004D401F" w:rsidP="00437E90">
            <w:pPr>
              <w:pStyle w:val="Normlny0"/>
              <w:widowControl/>
              <w:jc w:val="both"/>
            </w:pPr>
          </w:p>
          <w:p w14:paraId="1E74EC32" w14:textId="77777777" w:rsidR="004D401F" w:rsidRPr="00AF48C0" w:rsidRDefault="004D401F" w:rsidP="00437E90">
            <w:pPr>
              <w:pStyle w:val="Normlny0"/>
              <w:widowControl/>
              <w:jc w:val="both"/>
            </w:pPr>
          </w:p>
          <w:p w14:paraId="0696076B" w14:textId="77777777" w:rsidR="004D401F" w:rsidRPr="00AF48C0" w:rsidRDefault="004D401F" w:rsidP="00437E90">
            <w:pPr>
              <w:pStyle w:val="Normlny0"/>
              <w:widowControl/>
              <w:jc w:val="both"/>
            </w:pPr>
          </w:p>
          <w:p w14:paraId="44A751C3" w14:textId="77777777" w:rsidR="004D401F" w:rsidRPr="00AF48C0" w:rsidRDefault="004D401F" w:rsidP="00437E90">
            <w:pPr>
              <w:pStyle w:val="Normlny0"/>
              <w:widowControl/>
              <w:jc w:val="both"/>
            </w:pPr>
            <w:r w:rsidRPr="00AF48C0">
              <w:t>O: 4</w:t>
            </w:r>
          </w:p>
          <w:p w14:paraId="61F88107" w14:textId="77777777" w:rsidR="004D401F" w:rsidRPr="00AF48C0" w:rsidRDefault="004D401F" w:rsidP="00437E90">
            <w:pPr>
              <w:pStyle w:val="Normlny0"/>
              <w:widowControl/>
              <w:jc w:val="both"/>
            </w:pPr>
          </w:p>
          <w:p w14:paraId="157AC58F" w14:textId="77777777" w:rsidR="004D401F" w:rsidRPr="00AF48C0" w:rsidRDefault="004D401F" w:rsidP="00437E90">
            <w:pPr>
              <w:pStyle w:val="Normlny0"/>
              <w:widowControl/>
              <w:jc w:val="both"/>
            </w:pPr>
          </w:p>
          <w:p w14:paraId="21F9B486" w14:textId="77777777" w:rsidR="004D401F" w:rsidRPr="00AF48C0" w:rsidRDefault="004D401F" w:rsidP="00437E90">
            <w:pPr>
              <w:pStyle w:val="Normlny0"/>
              <w:widowControl/>
              <w:jc w:val="both"/>
            </w:pPr>
          </w:p>
          <w:p w14:paraId="038F4DA7" w14:textId="77777777" w:rsidR="004D401F" w:rsidRPr="00AF48C0" w:rsidRDefault="004D401F" w:rsidP="00437E90">
            <w:pPr>
              <w:pStyle w:val="Normlny0"/>
              <w:widowControl/>
              <w:jc w:val="both"/>
            </w:pPr>
          </w:p>
          <w:p w14:paraId="2BA2B265" w14:textId="77777777" w:rsidR="004D401F" w:rsidRPr="00AF48C0" w:rsidRDefault="004D401F" w:rsidP="00437E90">
            <w:pPr>
              <w:pStyle w:val="Normlny0"/>
              <w:widowControl/>
              <w:jc w:val="both"/>
            </w:pPr>
          </w:p>
          <w:p w14:paraId="1BA2A569" w14:textId="77777777" w:rsidR="004D401F" w:rsidRPr="00AF48C0" w:rsidRDefault="004D401F" w:rsidP="00437E90">
            <w:pPr>
              <w:pStyle w:val="Normlny0"/>
              <w:widowControl/>
              <w:jc w:val="both"/>
            </w:pPr>
          </w:p>
          <w:p w14:paraId="49B06305" w14:textId="77777777" w:rsidR="004D401F" w:rsidRPr="00AF48C0" w:rsidRDefault="004D401F" w:rsidP="00437E90">
            <w:pPr>
              <w:pStyle w:val="Normlny0"/>
              <w:widowControl/>
              <w:jc w:val="both"/>
            </w:pPr>
          </w:p>
          <w:p w14:paraId="0ED3814C" w14:textId="77777777" w:rsidR="004D401F" w:rsidRPr="00AF48C0" w:rsidRDefault="004D401F" w:rsidP="00437E90">
            <w:pPr>
              <w:pStyle w:val="Normlny0"/>
              <w:widowControl/>
              <w:jc w:val="both"/>
            </w:pPr>
          </w:p>
          <w:p w14:paraId="63140937" w14:textId="77777777" w:rsidR="004D401F" w:rsidRPr="00AF48C0" w:rsidRDefault="004D401F" w:rsidP="00437E90">
            <w:pPr>
              <w:pStyle w:val="Normlny0"/>
              <w:widowControl/>
              <w:jc w:val="both"/>
            </w:pPr>
          </w:p>
          <w:p w14:paraId="12B25D32" w14:textId="77777777" w:rsidR="004D401F" w:rsidRPr="00AF48C0" w:rsidRDefault="004D401F" w:rsidP="00437E90">
            <w:pPr>
              <w:pStyle w:val="Normlny0"/>
              <w:widowControl/>
              <w:jc w:val="both"/>
            </w:pPr>
          </w:p>
          <w:p w14:paraId="5FAE1550" w14:textId="77777777" w:rsidR="004D401F" w:rsidRDefault="004D401F" w:rsidP="00437E90">
            <w:pPr>
              <w:pStyle w:val="Normlny0"/>
              <w:widowControl/>
              <w:jc w:val="both"/>
            </w:pPr>
          </w:p>
          <w:p w14:paraId="34748936" w14:textId="77777777" w:rsidR="004D401F" w:rsidRDefault="004D401F" w:rsidP="00437E90">
            <w:pPr>
              <w:pStyle w:val="Normlny0"/>
              <w:widowControl/>
              <w:jc w:val="both"/>
            </w:pPr>
          </w:p>
          <w:p w14:paraId="75C0ACB6" w14:textId="77777777" w:rsidR="004D401F" w:rsidRDefault="004D401F" w:rsidP="00437E90">
            <w:pPr>
              <w:pStyle w:val="Normlny0"/>
              <w:widowControl/>
              <w:jc w:val="both"/>
            </w:pPr>
          </w:p>
          <w:p w14:paraId="7BAEC8FC" w14:textId="77777777" w:rsidR="004D401F" w:rsidRPr="00AF48C0" w:rsidRDefault="004D401F" w:rsidP="00437E90">
            <w:pPr>
              <w:pStyle w:val="Normlny0"/>
              <w:widowControl/>
              <w:jc w:val="both"/>
            </w:pPr>
          </w:p>
          <w:p w14:paraId="7B6169F3" w14:textId="77777777" w:rsidR="004D401F" w:rsidRPr="00AF48C0" w:rsidRDefault="004D401F" w:rsidP="00437E90">
            <w:pPr>
              <w:pStyle w:val="Normlny0"/>
              <w:widowControl/>
              <w:jc w:val="both"/>
            </w:pPr>
          </w:p>
          <w:p w14:paraId="632A7999" w14:textId="77777777" w:rsidR="004D401F" w:rsidRPr="00AF48C0" w:rsidRDefault="004D401F" w:rsidP="00437E90">
            <w:pPr>
              <w:pStyle w:val="Normlny0"/>
              <w:widowControl/>
              <w:jc w:val="both"/>
            </w:pPr>
            <w:r w:rsidRPr="00AF48C0">
              <w:t>O: 5</w:t>
            </w:r>
          </w:p>
          <w:p w14:paraId="2DC70AA7" w14:textId="77777777" w:rsidR="004D401F" w:rsidRPr="00AF48C0" w:rsidRDefault="004D401F" w:rsidP="00437E90">
            <w:pPr>
              <w:pStyle w:val="Normlny0"/>
              <w:jc w:val="both"/>
            </w:pPr>
          </w:p>
        </w:tc>
        <w:tc>
          <w:tcPr>
            <w:tcW w:w="3822" w:type="dxa"/>
            <w:gridSpan w:val="2"/>
            <w:vMerge w:val="restart"/>
            <w:tcBorders>
              <w:top w:val="single" w:sz="4" w:space="0" w:color="auto"/>
              <w:left w:val="single" w:sz="4" w:space="0" w:color="auto"/>
              <w:bottom w:val="single" w:sz="2" w:space="0" w:color="auto"/>
              <w:right w:val="single" w:sz="4" w:space="0" w:color="auto"/>
            </w:tcBorders>
          </w:tcPr>
          <w:p w14:paraId="47F06788" w14:textId="77777777" w:rsidR="004D401F" w:rsidRPr="00AF48C0" w:rsidRDefault="004D401F" w:rsidP="00464954">
            <w:pPr>
              <w:pStyle w:val="Normlny0"/>
              <w:widowControl/>
              <w:jc w:val="both"/>
            </w:pPr>
            <w:r w:rsidRPr="00AF48C0">
              <w:lastRenderedPageBreak/>
              <w:t>Finančná spravodajská jednotka</w:t>
            </w:r>
          </w:p>
          <w:p w14:paraId="6CC0B574" w14:textId="77777777" w:rsidR="004D401F" w:rsidRPr="00AF48C0" w:rsidRDefault="004D401F" w:rsidP="00464954">
            <w:pPr>
              <w:pStyle w:val="Normlny0"/>
              <w:widowControl/>
              <w:jc w:val="both"/>
            </w:pPr>
            <w:r w:rsidRPr="00AF48C0">
              <w:t>(2) Finančná spravodajská jednotka</w:t>
            </w:r>
          </w:p>
          <w:p w14:paraId="37FE164E" w14:textId="77777777" w:rsidR="004D401F" w:rsidRPr="00AF48C0" w:rsidRDefault="004D401F" w:rsidP="00464954">
            <w:pPr>
              <w:pStyle w:val="Normlny0"/>
              <w:jc w:val="both"/>
            </w:pPr>
            <w:r w:rsidRPr="00AF48C0">
              <w:t>b) odstupuje vec orgánom činným v trestnom konaní, ak skutočnosti nasvedčujú tomu, že bol spáchaný trestný čin,</w:t>
            </w:r>
          </w:p>
          <w:p w14:paraId="29AA8F38" w14:textId="77777777" w:rsidR="004D401F" w:rsidRPr="00AF48C0" w:rsidRDefault="004D401F" w:rsidP="00464954">
            <w:pPr>
              <w:pStyle w:val="Normlny0"/>
              <w:jc w:val="both"/>
            </w:pPr>
          </w:p>
          <w:p w14:paraId="0F452BDE" w14:textId="77777777" w:rsidR="004D401F" w:rsidRPr="00AF48C0" w:rsidRDefault="004D401F" w:rsidP="00464954">
            <w:pPr>
              <w:pStyle w:val="Normlny0"/>
              <w:jc w:val="both"/>
            </w:pPr>
            <w:r w:rsidRPr="00AF48C0">
              <w:t>d) podáva podnet na uloženie pokuty povinnej osobe za porušenie alebo neplnenie povinností uložených týmto zákonom orgánu, ktorý je oprávnený podľa osobitných predpisov</w:t>
            </w:r>
            <w:r w:rsidRPr="00AF48C0">
              <w:rPr>
                <w:vertAlign w:val="superscript"/>
              </w:rPr>
              <w:t>53)</w:t>
            </w:r>
            <w:r w:rsidRPr="00AF48C0">
              <w:t xml:space="preserve"> povinnej osobe pokutu uložiť, ak vo veci nekoná sama podľa § 32 alebo 33,</w:t>
            </w:r>
          </w:p>
          <w:p w14:paraId="6BB092ED" w14:textId="77777777" w:rsidR="004D401F" w:rsidRPr="00AF48C0" w:rsidRDefault="004D401F" w:rsidP="00464954">
            <w:pPr>
              <w:pStyle w:val="Normlny0"/>
              <w:jc w:val="both"/>
            </w:pPr>
          </w:p>
          <w:p w14:paraId="70017F89" w14:textId="77777777" w:rsidR="004D401F" w:rsidRPr="00AF48C0" w:rsidRDefault="004D401F" w:rsidP="00464954">
            <w:pPr>
              <w:pStyle w:val="Normlny0"/>
              <w:jc w:val="both"/>
              <w:rPr>
                <w:vertAlign w:val="superscript"/>
              </w:rPr>
            </w:pPr>
            <w:r w:rsidRPr="00AF48C0">
              <w:t xml:space="preserve">e) podáva podnet na odobratie oprávnenia na podnikateľskú alebo inú samostatnú </w:t>
            </w:r>
            <w:r w:rsidRPr="00AF48C0">
              <w:lastRenderedPageBreak/>
              <w:t>zárobkovú činnosť povinnej osoby za opakované porušenie alebo neplnenie povinností uložených týmto zákonom orgánu, ktorý je oprávnený rozhodnúť o odobratí oprávnenia podľa osobitného predpisu,</w:t>
            </w:r>
            <w:r w:rsidRPr="00AF48C0">
              <w:rPr>
                <w:vertAlign w:val="superscript"/>
              </w:rPr>
              <w:t>45)</w:t>
            </w:r>
          </w:p>
          <w:p w14:paraId="0486AB47" w14:textId="77777777" w:rsidR="004D401F" w:rsidRPr="00AF48C0" w:rsidRDefault="004D401F" w:rsidP="00464954">
            <w:pPr>
              <w:pStyle w:val="Normlny0"/>
              <w:jc w:val="both"/>
            </w:pPr>
          </w:p>
          <w:p w14:paraId="3D6563B0" w14:textId="77777777" w:rsidR="004D401F" w:rsidRPr="00AF48C0" w:rsidRDefault="004D401F" w:rsidP="00464954">
            <w:pPr>
              <w:pStyle w:val="Normlny0"/>
              <w:jc w:val="both"/>
            </w:pPr>
            <w:r w:rsidRPr="00AF48C0">
              <w:t>f) požaduje vyrozumenie o spôsobe vybavenia podaných návrhov a podnetov a o prijatých opatreniach od orgánov, ktorým podala návrh na uloženie pokuty alebo podnet na odobratie oprávnenia podľa písmen c) a d); tieto orgány sú povinné finančnú spravodajskú jednotku vyrozumieť,</w:t>
            </w:r>
          </w:p>
          <w:p w14:paraId="75AE26CF" w14:textId="77777777" w:rsidR="004D401F" w:rsidRPr="00AF48C0" w:rsidRDefault="004D401F" w:rsidP="00464954">
            <w:pPr>
              <w:pStyle w:val="Normlny0"/>
              <w:jc w:val="both"/>
            </w:pPr>
          </w:p>
          <w:p w14:paraId="3513C52B" w14:textId="77777777" w:rsidR="004D401F" w:rsidRPr="00AF48C0" w:rsidRDefault="004D401F" w:rsidP="00464954">
            <w:pPr>
              <w:pStyle w:val="Normlny0"/>
              <w:jc w:val="both"/>
            </w:pPr>
            <w:r w:rsidRPr="00AF48C0">
              <w:t>k) poskytuje bezodkladne príslušnému súdu identifikáciu konečného užívateľa výhod klienta povinnej osoby, a to vždy, keď finančná spravodajská jednotka pri svojej činnosti zistí nezrovnalosti v identifikácii konečného užívateľa výhod podľa tohto zákona a konečného užívateľa výhod zapísaného v registri partnerov verejného sektora.</w:t>
            </w:r>
            <w:r w:rsidRPr="00AF48C0">
              <w:rPr>
                <w:vertAlign w:val="superscript"/>
              </w:rPr>
              <w:t>53a)</w:t>
            </w:r>
          </w:p>
          <w:p w14:paraId="527FC0BC" w14:textId="77777777" w:rsidR="004D401F" w:rsidRPr="00AF48C0" w:rsidRDefault="004D401F" w:rsidP="00464954">
            <w:pPr>
              <w:pStyle w:val="Normlny0"/>
              <w:jc w:val="both"/>
            </w:pPr>
          </w:p>
          <w:p w14:paraId="76CAB82B" w14:textId="77777777" w:rsidR="004D401F" w:rsidRPr="00AF48C0" w:rsidRDefault="004D401F" w:rsidP="00464954">
            <w:pPr>
              <w:pStyle w:val="Normlny0"/>
              <w:widowControl/>
            </w:pPr>
            <w:r w:rsidRPr="00AF48C0">
              <w:t>l) odstupuje informácie Policajnému zboru k plneniu úloh podľa osobitného predpisu,</w:t>
            </w:r>
            <w:r w:rsidRPr="00AF48C0">
              <w:rPr>
                <w:vertAlign w:val="superscript"/>
              </w:rPr>
              <w:t>53b)</w:t>
            </w:r>
          </w:p>
          <w:p w14:paraId="5A083F68" w14:textId="77777777" w:rsidR="004D401F" w:rsidRPr="00AF48C0" w:rsidRDefault="004D401F" w:rsidP="00437E90">
            <w:pPr>
              <w:pStyle w:val="Normlny0"/>
              <w:jc w:val="both"/>
            </w:pPr>
            <w:r w:rsidRPr="00AF48C0">
              <w:t>m) podáva podnet oprávnenému orgánu na vykonanie dohľadu, kontroly, štátneho dohľadu alebo štátneho dozoru u povinnej osoby za porušenie alebo neplnenie povinností uložených osobitnými predpismi.</w:t>
            </w:r>
            <w:r w:rsidRPr="00AF48C0">
              <w:rPr>
                <w:vertAlign w:val="superscript"/>
              </w:rPr>
              <w:t>53c)</w:t>
            </w:r>
          </w:p>
          <w:p w14:paraId="0975674E" w14:textId="77777777" w:rsidR="004D401F" w:rsidRDefault="004D401F" w:rsidP="00437E90">
            <w:pPr>
              <w:pStyle w:val="Normlny0"/>
              <w:jc w:val="both"/>
            </w:pPr>
            <w:r w:rsidRPr="00AF48C0">
              <w:t>(3) Finančná spravodajská jednotka poskytuje všetky informácie a podklady, ktoré získala podľa tohto zákona, štátnym orgánom, ktoré plnia úlohy na úseku ochrany ústavného zriadenia, vnútorného poriadku a bezpečnosti štátu na plnenie ich zákonom uložených úloh v boji proti terorizmu a organizovanej trestnej činnosti. Poskytované informácie neobsahujú údaje o ich pôvodcovi.</w:t>
            </w:r>
          </w:p>
          <w:p w14:paraId="7808CBBD" w14:textId="77777777" w:rsidR="004D401F" w:rsidRPr="00AF48C0" w:rsidRDefault="004D401F" w:rsidP="00437E90">
            <w:pPr>
              <w:pStyle w:val="Normlny0"/>
              <w:jc w:val="both"/>
            </w:pPr>
          </w:p>
          <w:p w14:paraId="047CF88A" w14:textId="77777777" w:rsidR="004D401F" w:rsidRPr="00AF48C0" w:rsidRDefault="004D401F" w:rsidP="00437E90">
            <w:pPr>
              <w:pStyle w:val="Normlny0"/>
              <w:widowControl/>
              <w:jc w:val="both"/>
            </w:pPr>
            <w:r w:rsidRPr="00AF48C0">
              <w:t>Povinnosť mlčanlivosti</w:t>
            </w:r>
          </w:p>
          <w:p w14:paraId="495788BE" w14:textId="77777777" w:rsidR="004D401F" w:rsidRPr="00AF48C0" w:rsidRDefault="004D401F" w:rsidP="00437E90">
            <w:pPr>
              <w:pStyle w:val="Normlny0"/>
              <w:jc w:val="both"/>
            </w:pPr>
            <w:r w:rsidRPr="00AF48C0">
              <w:t xml:space="preserve">(12) Plnenie povinností podľa tohto zákona </w:t>
            </w:r>
            <w:r w:rsidRPr="00AF48C0">
              <w:lastRenderedPageBreak/>
              <w:t>nie je obmedzené zákonom ustanovenou povinnosťou zachovávať mlčanlivosť podľa osobitných predpisov.</w:t>
            </w:r>
            <w:r w:rsidRPr="00AF48C0">
              <w:rPr>
                <w:vertAlign w:val="superscript"/>
              </w:rPr>
              <w:t>47a)</w:t>
            </w:r>
          </w:p>
          <w:p w14:paraId="3E25CD38" w14:textId="77777777" w:rsidR="004D401F" w:rsidRPr="00AF48C0" w:rsidRDefault="004D401F" w:rsidP="00437E90">
            <w:pPr>
              <w:pStyle w:val="Normlny0"/>
              <w:widowControl/>
              <w:jc w:val="both"/>
            </w:pPr>
          </w:p>
          <w:p w14:paraId="4B3EC246" w14:textId="77777777" w:rsidR="004D401F" w:rsidRPr="00AF48C0" w:rsidRDefault="004D401F" w:rsidP="00437E90">
            <w:pPr>
              <w:pStyle w:val="Normlny0"/>
              <w:widowControl/>
              <w:jc w:val="both"/>
            </w:pPr>
            <w:r w:rsidRPr="00AF48C0">
              <w:t>Kontrola</w:t>
            </w:r>
          </w:p>
          <w:p w14:paraId="41AFC49B" w14:textId="77777777" w:rsidR="004D401F" w:rsidRPr="00AF48C0" w:rsidRDefault="004D401F" w:rsidP="00437E90">
            <w:pPr>
              <w:pStyle w:val="Normlny0"/>
              <w:jc w:val="both"/>
            </w:pPr>
            <w:r w:rsidRPr="00AF48C0">
              <w:t>(3) Kontrolu plnenia a dodržiavania povinností ustanovených týmto zákonom vykonáva u povinných osôb, ktoré podliehajú dohľadu Národnej banky Slovenska podľa osobitného predpisu,</w:t>
            </w:r>
            <w:r w:rsidRPr="00AF48C0">
              <w:rPr>
                <w:vertAlign w:val="superscript"/>
              </w:rPr>
              <w:t>54)</w:t>
            </w:r>
            <w:r w:rsidRPr="00AF48C0">
              <w:t xml:space="preserve"> aj Národná banka Slovenska a u povinných osôb, u ktorých vykonáva dozor orgán dozoru podľa osobitného predpisu,</w:t>
            </w:r>
            <w:r w:rsidRPr="00AF48C0">
              <w:rPr>
                <w:vertAlign w:val="superscript"/>
              </w:rPr>
              <w:t>44)</w:t>
            </w:r>
            <w:r w:rsidRPr="00AF48C0">
              <w:t xml:space="preserve"> aj tento orgán.</w:t>
            </w:r>
          </w:p>
          <w:p w14:paraId="0F164B99" w14:textId="77777777" w:rsidR="004D401F" w:rsidRPr="00AF48C0" w:rsidRDefault="004D401F" w:rsidP="00437E90">
            <w:pPr>
              <w:pStyle w:val="Normlny0"/>
              <w:jc w:val="both"/>
            </w:pPr>
          </w:p>
          <w:p w14:paraId="655EE587" w14:textId="77777777" w:rsidR="004D401F" w:rsidRPr="00AF48C0" w:rsidRDefault="004D401F" w:rsidP="00437E90">
            <w:pPr>
              <w:pStyle w:val="Normlny0"/>
              <w:jc w:val="both"/>
            </w:pPr>
            <w:r w:rsidRPr="00AF48C0">
              <w:t>(4) Národná banka Slovenska a orgán dozoru podľa osobitného predpisu</w:t>
            </w:r>
            <w:r w:rsidRPr="00AF48C0">
              <w:rPr>
                <w:vertAlign w:val="superscript"/>
              </w:rPr>
              <w:t>44)</w:t>
            </w:r>
            <w:r w:rsidRPr="00AF48C0">
              <w:t xml:space="preserve"> oznámia finančnej spravodajskej jednotke pred začiatkom kontroly podľa odseku 3 názov, miesto podnikania alebo sídlo, identifikačné číslo a druh povinnej osoby podľa § 5, u ktorej budú kontrolu vykonávať, a po skončení kontroly výsledok kontroly a prijaté opatrenia. Ak Národná banka Slovenska alebo orgán dozoru podľa osobitného predpisu</w:t>
            </w:r>
            <w:r w:rsidRPr="00AF48C0">
              <w:rPr>
                <w:vertAlign w:val="superscript"/>
              </w:rPr>
              <w:t>44)</w:t>
            </w:r>
            <w:r w:rsidRPr="00AF48C0">
              <w:t xml:space="preserve"> zistí pri kontrole neobvyklú obchodnú operáciu alebo iné skutočnosti, ktoré by mohli súvisieť s legalizáciou alebo financovaním terorizmu, bez odkladne to oznámia finančnej </w:t>
            </w:r>
          </w:p>
          <w:p w14:paraId="13B32C09" w14:textId="77777777" w:rsidR="004D401F" w:rsidRDefault="004D401F" w:rsidP="004D401F">
            <w:pPr>
              <w:pStyle w:val="Normlny0"/>
              <w:jc w:val="both"/>
            </w:pPr>
            <w:r w:rsidRPr="00AF48C0">
              <w:t>spravodajskej jednotke.</w:t>
            </w:r>
            <w:r>
              <w:t xml:space="preserve"> </w:t>
            </w:r>
          </w:p>
          <w:p w14:paraId="195658F3" w14:textId="77777777" w:rsidR="004D401F" w:rsidRPr="00AF48C0" w:rsidRDefault="004D401F" w:rsidP="004D401F">
            <w:pPr>
              <w:pStyle w:val="Normlny0"/>
              <w:jc w:val="both"/>
            </w:pPr>
            <w:r w:rsidRPr="00AF48C0">
              <w:t>(5) Ak Národná banka Slovenska alebo orgán dozoru podľa osobitného predpisu</w:t>
            </w:r>
            <w:r w:rsidRPr="00AF48C0">
              <w:rPr>
                <w:vertAlign w:val="superscript"/>
              </w:rPr>
              <w:t>44)</w:t>
            </w:r>
            <w:r w:rsidRPr="00AF48C0">
              <w:t xml:space="preserve"> začne konanie o uložení sankcie za nesplnenie povinností ustanovených týmto zákonom, oznámi finančnej spravodajskej jednotke bezodkladne dátum začatia konania o správnom delikte, identifikačné údaje povinnej osoby, právnu kvalifikáciu a skutkovú podstatu správneho deliktu, ktorého sa povinná osoba dopustila. Po právoplatnom skončení konania o správnom delikte Národná banka Slovenska alebo orgán dozoru podľa osobitného predpisu</w:t>
            </w:r>
            <w:r w:rsidRPr="00AF48C0">
              <w:rPr>
                <w:vertAlign w:val="superscript"/>
              </w:rPr>
              <w:t>44)</w:t>
            </w:r>
            <w:r w:rsidRPr="00AF48C0">
              <w:t xml:space="preserve"> zašlú finančnej spravodajskej jednotke rovnopis právoplatného rozhodnutia o správnom </w:t>
            </w:r>
            <w:r w:rsidRPr="00AF48C0">
              <w:lastRenderedPageBreak/>
              <w:t>delikte. Finančná spravodajská jednotka oznamuje Národnej banke Slovenska a orgánu dozoru podľa osobitného predpisu</w:t>
            </w:r>
            <w:r w:rsidRPr="00AF48C0">
              <w:rPr>
                <w:vertAlign w:val="superscript"/>
              </w:rPr>
              <w:t>44)</w:t>
            </w:r>
            <w:r w:rsidRPr="00AF48C0">
              <w:t xml:space="preserve"> údaje o začatí konania a informácie o právoplatnom rozhodnutí, ak sa týkajú</w:t>
            </w:r>
          </w:p>
          <w:p w14:paraId="049847AF" w14:textId="209F209F" w:rsidR="004D401F" w:rsidRPr="00AF48C0" w:rsidRDefault="004D401F" w:rsidP="004D401F">
            <w:pPr>
              <w:pStyle w:val="Normlny0"/>
              <w:jc w:val="both"/>
            </w:pPr>
            <w:r w:rsidRPr="00AF48C0">
              <w:t>povinnej osoby, voči ktorej vykonávajú dohľad alebo dozor.</w:t>
            </w:r>
          </w:p>
          <w:p w14:paraId="6102BDAB" w14:textId="77777777" w:rsidR="004D401F" w:rsidRPr="00AF48C0" w:rsidRDefault="004D401F" w:rsidP="00437E90">
            <w:pPr>
              <w:pStyle w:val="Normlny0"/>
              <w:jc w:val="both"/>
            </w:pPr>
          </w:p>
          <w:p w14:paraId="0A11DC65" w14:textId="2A6900F4" w:rsidR="004D401F" w:rsidRPr="00AF48C0" w:rsidRDefault="004D401F" w:rsidP="00DD792B">
            <w:pPr>
              <w:pStyle w:val="Normlny0"/>
              <w:jc w:val="both"/>
            </w:pPr>
          </w:p>
        </w:tc>
        <w:tc>
          <w:tcPr>
            <w:tcW w:w="1792" w:type="dxa"/>
            <w:gridSpan w:val="2"/>
            <w:vMerge w:val="restart"/>
            <w:tcBorders>
              <w:top w:val="single" w:sz="2" w:space="0" w:color="auto"/>
              <w:left w:val="single" w:sz="4" w:space="0" w:color="auto"/>
              <w:right w:val="single" w:sz="4" w:space="0" w:color="auto"/>
            </w:tcBorders>
            <w:vAlign w:val="center"/>
          </w:tcPr>
          <w:p w14:paraId="6A40B7FA" w14:textId="6E8810E1" w:rsidR="004D401F" w:rsidRPr="00AF48C0" w:rsidRDefault="004D401F" w:rsidP="00DD792B">
            <w:pPr>
              <w:pStyle w:val="Normlny0"/>
              <w:jc w:val="both"/>
            </w:pPr>
            <w:r w:rsidRPr="00AF48C0">
              <w:lastRenderedPageBreak/>
              <w:t>Ú</w:t>
            </w:r>
          </w:p>
        </w:tc>
        <w:tc>
          <w:tcPr>
            <w:tcW w:w="1935" w:type="dxa"/>
            <w:gridSpan w:val="2"/>
            <w:tcBorders>
              <w:top w:val="single" w:sz="2" w:space="0" w:color="auto"/>
              <w:left w:val="single" w:sz="4" w:space="0" w:color="auto"/>
            </w:tcBorders>
            <w:vAlign w:val="center"/>
          </w:tcPr>
          <w:p w14:paraId="4FDECEE1" w14:textId="77777777" w:rsidR="004D401F" w:rsidRPr="00AF48C0" w:rsidRDefault="004D401F" w:rsidP="00464954">
            <w:pPr>
              <w:pStyle w:val="Normlny0"/>
              <w:widowControl/>
              <w:jc w:val="both"/>
            </w:pPr>
          </w:p>
        </w:tc>
      </w:tr>
      <w:tr w:rsidR="00437E90" w:rsidRPr="00AF48C0" w14:paraId="2AE9B43B" w14:textId="77777777" w:rsidTr="00437E90">
        <w:trPr>
          <w:gridAfter w:val="1"/>
          <w:wAfter w:w="43" w:type="dxa"/>
          <w:trHeight w:val="154"/>
        </w:trPr>
        <w:tc>
          <w:tcPr>
            <w:tcW w:w="1179" w:type="dxa"/>
            <w:vMerge/>
            <w:tcBorders>
              <w:left w:val="single" w:sz="12" w:space="0" w:color="auto"/>
              <w:bottom w:val="single" w:sz="2" w:space="0" w:color="auto"/>
              <w:right w:val="single" w:sz="4" w:space="0" w:color="auto"/>
            </w:tcBorders>
          </w:tcPr>
          <w:p w14:paraId="2B70C04D" w14:textId="5BAD188E" w:rsidR="00437E90" w:rsidRPr="00AF48C0" w:rsidRDefault="00437E90" w:rsidP="00437E90">
            <w:pPr>
              <w:jc w:val="both"/>
              <w:rPr>
                <w:sz w:val="20"/>
                <w:szCs w:val="20"/>
              </w:rPr>
            </w:pPr>
          </w:p>
        </w:tc>
        <w:tc>
          <w:tcPr>
            <w:tcW w:w="3407" w:type="dxa"/>
            <w:gridSpan w:val="2"/>
            <w:vMerge/>
            <w:tcBorders>
              <w:top w:val="nil"/>
              <w:left w:val="single" w:sz="4" w:space="0" w:color="auto"/>
              <w:bottom w:val="single" w:sz="4" w:space="0" w:color="auto"/>
              <w:right w:val="single" w:sz="4" w:space="0" w:color="auto"/>
            </w:tcBorders>
          </w:tcPr>
          <w:p w14:paraId="1F8E108F" w14:textId="77777777" w:rsidR="00437E90" w:rsidRPr="00AF48C0" w:rsidRDefault="00437E90" w:rsidP="00437E90">
            <w:pPr>
              <w:pStyle w:val="Normlny0"/>
              <w:widowControl/>
              <w:jc w:val="both"/>
            </w:pPr>
          </w:p>
        </w:tc>
        <w:tc>
          <w:tcPr>
            <w:tcW w:w="1110" w:type="dxa"/>
            <w:gridSpan w:val="2"/>
            <w:vMerge/>
            <w:tcBorders>
              <w:left w:val="single" w:sz="4" w:space="0" w:color="auto"/>
              <w:bottom w:val="single" w:sz="2" w:space="0" w:color="auto"/>
              <w:right w:val="single" w:sz="12" w:space="0" w:color="auto"/>
            </w:tcBorders>
            <w:vAlign w:val="center"/>
          </w:tcPr>
          <w:p w14:paraId="281DF579" w14:textId="77777777" w:rsidR="00437E90" w:rsidRPr="00AF48C0" w:rsidRDefault="00437E90" w:rsidP="00437E90">
            <w:pPr>
              <w:pStyle w:val="Normlny0"/>
              <w:jc w:val="both"/>
            </w:pPr>
          </w:p>
        </w:tc>
        <w:tc>
          <w:tcPr>
            <w:tcW w:w="1612" w:type="dxa"/>
            <w:gridSpan w:val="2"/>
            <w:vMerge/>
            <w:tcBorders>
              <w:left w:val="nil"/>
              <w:bottom w:val="single" w:sz="2" w:space="0" w:color="auto"/>
              <w:right w:val="single" w:sz="4" w:space="0" w:color="auto"/>
            </w:tcBorders>
            <w:vAlign w:val="center"/>
          </w:tcPr>
          <w:p w14:paraId="205EED4A" w14:textId="7E05B87A" w:rsidR="00437E90" w:rsidRPr="00AF48C0" w:rsidRDefault="00437E90" w:rsidP="00437E90">
            <w:pPr>
              <w:pStyle w:val="Normlny0"/>
              <w:widowControl/>
            </w:pPr>
          </w:p>
        </w:tc>
        <w:tc>
          <w:tcPr>
            <w:tcW w:w="1011" w:type="dxa"/>
            <w:gridSpan w:val="2"/>
            <w:vMerge/>
            <w:tcBorders>
              <w:top w:val="nil"/>
              <w:left w:val="single" w:sz="4" w:space="0" w:color="auto"/>
              <w:bottom w:val="single" w:sz="2" w:space="0" w:color="auto"/>
              <w:right w:val="single" w:sz="4" w:space="0" w:color="auto"/>
            </w:tcBorders>
          </w:tcPr>
          <w:p w14:paraId="74C1EA8C" w14:textId="77777777" w:rsidR="00437E90" w:rsidRPr="00AF48C0" w:rsidRDefault="00437E90" w:rsidP="00437E90">
            <w:pPr>
              <w:pStyle w:val="Normlny0"/>
              <w:widowControl/>
              <w:jc w:val="both"/>
            </w:pPr>
          </w:p>
        </w:tc>
        <w:tc>
          <w:tcPr>
            <w:tcW w:w="3822" w:type="dxa"/>
            <w:gridSpan w:val="2"/>
            <w:vMerge/>
            <w:tcBorders>
              <w:left w:val="single" w:sz="4" w:space="0" w:color="auto"/>
              <w:bottom w:val="single" w:sz="2" w:space="0" w:color="auto"/>
              <w:right w:val="single" w:sz="4" w:space="0" w:color="auto"/>
            </w:tcBorders>
            <w:vAlign w:val="center"/>
          </w:tcPr>
          <w:p w14:paraId="4E5005AE" w14:textId="0E6FEC59" w:rsidR="00437E90" w:rsidRPr="00AF48C0" w:rsidRDefault="00437E90" w:rsidP="00437E90">
            <w:pPr>
              <w:pStyle w:val="Normlny0"/>
              <w:widowControl/>
              <w:jc w:val="both"/>
            </w:pPr>
          </w:p>
        </w:tc>
        <w:tc>
          <w:tcPr>
            <w:tcW w:w="1792" w:type="dxa"/>
            <w:gridSpan w:val="2"/>
            <w:vMerge/>
            <w:tcBorders>
              <w:left w:val="single" w:sz="4" w:space="0" w:color="auto"/>
              <w:bottom w:val="single" w:sz="2" w:space="0" w:color="auto"/>
              <w:right w:val="single" w:sz="4" w:space="0" w:color="auto"/>
            </w:tcBorders>
            <w:vAlign w:val="center"/>
          </w:tcPr>
          <w:p w14:paraId="6EF6B19C" w14:textId="25A60E87" w:rsidR="00437E90" w:rsidRPr="00AF48C0" w:rsidRDefault="00437E90" w:rsidP="00437E90">
            <w:pPr>
              <w:pStyle w:val="Normlny0"/>
              <w:widowControl/>
              <w:jc w:val="both"/>
            </w:pPr>
          </w:p>
        </w:tc>
        <w:tc>
          <w:tcPr>
            <w:tcW w:w="1935" w:type="dxa"/>
            <w:gridSpan w:val="2"/>
            <w:tcBorders>
              <w:top w:val="single" w:sz="2" w:space="0" w:color="auto"/>
              <w:left w:val="single" w:sz="4" w:space="0" w:color="auto"/>
              <w:bottom w:val="single" w:sz="4" w:space="0" w:color="auto"/>
            </w:tcBorders>
            <w:vAlign w:val="center"/>
          </w:tcPr>
          <w:p w14:paraId="09089FDE" w14:textId="77777777" w:rsidR="00437E90" w:rsidRPr="00AF48C0" w:rsidRDefault="00437E90" w:rsidP="00437E90">
            <w:pPr>
              <w:pStyle w:val="Normlny0"/>
              <w:widowControl/>
              <w:jc w:val="both"/>
            </w:pPr>
          </w:p>
        </w:tc>
      </w:tr>
    </w:tbl>
    <w:p w14:paraId="4E0902DD" w14:textId="77777777" w:rsidR="00464954" w:rsidRPr="00AF48C0" w:rsidRDefault="00464954"/>
    <w:tbl>
      <w:tblPr>
        <w:tblpPr w:leftFromText="142" w:rightFromText="142" w:vertAnchor="text" w:tblpX="-9" w:tblpY="1"/>
        <w:tblOverlap w:val="never"/>
        <w:tblW w:w="1586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79"/>
        <w:gridCol w:w="3407"/>
        <w:gridCol w:w="1110"/>
        <w:gridCol w:w="1612"/>
        <w:gridCol w:w="1011"/>
        <w:gridCol w:w="3822"/>
        <w:gridCol w:w="1792"/>
        <w:gridCol w:w="1935"/>
      </w:tblGrid>
      <w:tr w:rsidR="004D401F" w:rsidRPr="00AF48C0" w14:paraId="6B941D80" w14:textId="77777777" w:rsidTr="00851ACF">
        <w:trPr>
          <w:trHeight w:val="6926"/>
        </w:trPr>
        <w:tc>
          <w:tcPr>
            <w:tcW w:w="1179" w:type="dxa"/>
            <w:tcBorders>
              <w:top w:val="single" w:sz="2" w:space="0" w:color="auto"/>
              <w:left w:val="single" w:sz="12" w:space="0" w:color="auto"/>
              <w:right w:val="single" w:sz="4" w:space="0" w:color="auto"/>
            </w:tcBorders>
          </w:tcPr>
          <w:p w14:paraId="7ED85B9F" w14:textId="77777777" w:rsidR="004D401F" w:rsidRPr="00AF48C0" w:rsidRDefault="004D401F" w:rsidP="00464954">
            <w:pPr>
              <w:jc w:val="both"/>
              <w:rPr>
                <w:sz w:val="20"/>
                <w:szCs w:val="20"/>
              </w:rPr>
            </w:pPr>
            <w:r w:rsidRPr="00AF48C0">
              <w:rPr>
                <w:sz w:val="20"/>
                <w:szCs w:val="20"/>
              </w:rPr>
              <w:t>Č: 1</w:t>
            </w:r>
          </w:p>
          <w:p w14:paraId="173CDD70" w14:textId="77777777" w:rsidR="004D401F" w:rsidRPr="00AF48C0" w:rsidRDefault="004D401F" w:rsidP="00464954">
            <w:pPr>
              <w:jc w:val="both"/>
              <w:rPr>
                <w:sz w:val="20"/>
                <w:szCs w:val="20"/>
              </w:rPr>
            </w:pPr>
            <w:r w:rsidRPr="00AF48C0">
              <w:rPr>
                <w:sz w:val="20"/>
                <w:szCs w:val="20"/>
              </w:rPr>
              <w:t>O: 33</w:t>
            </w:r>
          </w:p>
          <w:p w14:paraId="1507DFD7" w14:textId="77777777" w:rsidR="004D401F" w:rsidRPr="00AF48C0" w:rsidRDefault="004D401F" w:rsidP="00464954">
            <w:pPr>
              <w:jc w:val="both"/>
              <w:rPr>
                <w:sz w:val="20"/>
                <w:szCs w:val="20"/>
              </w:rPr>
            </w:pPr>
          </w:p>
          <w:p w14:paraId="4D3FE476" w14:textId="77777777" w:rsidR="004D401F" w:rsidRPr="00AF48C0" w:rsidRDefault="004D401F" w:rsidP="00851ACF">
            <w:pPr>
              <w:jc w:val="both"/>
              <w:rPr>
                <w:sz w:val="20"/>
                <w:szCs w:val="20"/>
              </w:rPr>
            </w:pPr>
          </w:p>
        </w:tc>
        <w:tc>
          <w:tcPr>
            <w:tcW w:w="3407" w:type="dxa"/>
            <w:tcBorders>
              <w:top w:val="single" w:sz="2" w:space="0" w:color="auto"/>
              <w:left w:val="single" w:sz="4" w:space="0" w:color="auto"/>
              <w:right w:val="single" w:sz="4" w:space="0" w:color="auto"/>
            </w:tcBorders>
          </w:tcPr>
          <w:p w14:paraId="679CBD8F" w14:textId="42425D99" w:rsidR="004D401F" w:rsidRPr="00AF48C0" w:rsidRDefault="004D401F" w:rsidP="00464954">
            <w:pPr>
              <w:pStyle w:val="Normlny0"/>
              <w:widowControl/>
              <w:jc w:val="both"/>
            </w:pPr>
            <w:r w:rsidRPr="00AF48C0">
              <w:t>Článok 53 sa mení takto:</w:t>
            </w:r>
          </w:p>
          <w:p w14:paraId="6F7D900A" w14:textId="3F0BCD4A" w:rsidR="004D401F" w:rsidRPr="00AF48C0" w:rsidRDefault="004D401F" w:rsidP="00464954">
            <w:pPr>
              <w:pStyle w:val="Normlny0"/>
              <w:widowControl/>
              <w:jc w:val="both"/>
            </w:pPr>
          </w:p>
          <w:p w14:paraId="7152E292" w14:textId="77777777" w:rsidR="004D401F" w:rsidRPr="00AF48C0" w:rsidRDefault="004D401F" w:rsidP="002E3C82">
            <w:pPr>
              <w:pStyle w:val="Normlny0"/>
              <w:widowControl/>
              <w:jc w:val="both"/>
            </w:pPr>
            <w:r w:rsidRPr="00AF48C0">
              <w:t>a) V odseku 1 sa prvý pododsek nahrádza takto:</w:t>
            </w:r>
          </w:p>
          <w:p w14:paraId="42CF5AE3" w14:textId="12D43070" w:rsidR="004D401F" w:rsidRPr="00AF48C0" w:rsidRDefault="004D401F" w:rsidP="002E3C82">
            <w:pPr>
              <w:pStyle w:val="Normlny0"/>
              <w:widowControl/>
              <w:jc w:val="both"/>
            </w:pPr>
            <w:r w:rsidRPr="00AF48C0">
              <w:t xml:space="preserve"> </w:t>
            </w:r>
          </w:p>
          <w:p w14:paraId="6E5A417D" w14:textId="77777777" w:rsidR="004D401F" w:rsidRPr="00AF48C0" w:rsidRDefault="004D401F" w:rsidP="00464954">
            <w:pPr>
              <w:pStyle w:val="Normlny0"/>
              <w:widowControl/>
              <w:jc w:val="both"/>
            </w:pPr>
            <w:r w:rsidRPr="00AF48C0">
              <w:t>„1. Členské štáty zabezpečia, aby si FIU z vlastného podnetu alebo na požiadanie vymieňali akékoľvek informácie, ktoré môžu byť relevantné na účely spracovania alebo analýzy informácií zo strany FIU týkajúcich sa prania špinavých peňazí alebo financovania terorizmu a zapojenej fyzickej alebo právnickej osoby bez ohľadu na typ súvisiacich predikatívnych trestných činov, a to aj vtedy, keď typ súvisiacich predikatívnych trestných činov nie je v čase výmeny identifikovaný.“;</w:t>
            </w:r>
          </w:p>
          <w:p w14:paraId="6DFE4AAF" w14:textId="77777777" w:rsidR="004D401F" w:rsidRPr="00AF48C0" w:rsidRDefault="004D401F" w:rsidP="00A820E0">
            <w:pPr>
              <w:pStyle w:val="Normlny0"/>
              <w:widowControl/>
              <w:jc w:val="both"/>
            </w:pPr>
            <w:r w:rsidRPr="00AF48C0">
              <w:t>V druhom pododseku sa druhá veta nahrádza takto:</w:t>
            </w:r>
          </w:p>
          <w:p w14:paraId="4F84029A" w14:textId="77777777" w:rsidR="004D401F" w:rsidRPr="00AF48C0" w:rsidRDefault="004D401F" w:rsidP="00A820E0">
            <w:pPr>
              <w:pStyle w:val="Normlny0"/>
              <w:widowControl/>
              <w:jc w:val="both"/>
            </w:pPr>
            <w:r w:rsidRPr="00AF48C0">
              <w:t>„Uvedená FIU získa informácie v súlade s článkom 33 ods. 1 a urýchlene poskytne odpovede.“</w:t>
            </w:r>
          </w:p>
          <w:p w14:paraId="178F5060" w14:textId="77777777" w:rsidR="004D401F" w:rsidRPr="00AF48C0" w:rsidRDefault="004D401F" w:rsidP="006E10E0">
            <w:pPr>
              <w:pStyle w:val="Normlny0"/>
              <w:jc w:val="both"/>
            </w:pPr>
          </w:p>
        </w:tc>
        <w:tc>
          <w:tcPr>
            <w:tcW w:w="1110" w:type="dxa"/>
            <w:tcBorders>
              <w:top w:val="single" w:sz="2" w:space="0" w:color="auto"/>
              <w:left w:val="single" w:sz="4" w:space="0" w:color="auto"/>
              <w:right w:val="single" w:sz="12" w:space="0" w:color="auto"/>
            </w:tcBorders>
            <w:vAlign w:val="center"/>
          </w:tcPr>
          <w:p w14:paraId="700B1F01" w14:textId="77777777" w:rsidR="004D401F" w:rsidRPr="00AF48C0" w:rsidRDefault="004D401F" w:rsidP="00464954">
            <w:pPr>
              <w:pStyle w:val="Normlny0"/>
              <w:widowControl/>
              <w:jc w:val="both"/>
            </w:pPr>
            <w:r w:rsidRPr="00AF48C0">
              <w:t>N</w:t>
            </w:r>
          </w:p>
        </w:tc>
        <w:tc>
          <w:tcPr>
            <w:tcW w:w="1612" w:type="dxa"/>
            <w:tcBorders>
              <w:top w:val="single" w:sz="2" w:space="0" w:color="auto"/>
              <w:left w:val="nil"/>
              <w:bottom w:val="single" w:sz="4" w:space="0" w:color="auto"/>
              <w:right w:val="single" w:sz="4" w:space="0" w:color="auto"/>
            </w:tcBorders>
          </w:tcPr>
          <w:p w14:paraId="75B1690A" w14:textId="77777777" w:rsidR="004D401F" w:rsidRPr="00AF48C0" w:rsidRDefault="004D401F" w:rsidP="00464954">
            <w:pPr>
              <w:pStyle w:val="Normlny0"/>
              <w:widowControl/>
              <w:jc w:val="center"/>
            </w:pPr>
            <w:r w:rsidRPr="00AF48C0">
              <w:t>Návrh zákona</w:t>
            </w:r>
          </w:p>
          <w:p w14:paraId="32179241" w14:textId="77777777" w:rsidR="004D401F" w:rsidRPr="00AF48C0" w:rsidRDefault="004D401F" w:rsidP="00464954">
            <w:pPr>
              <w:pStyle w:val="Normlny0"/>
              <w:widowControl/>
              <w:jc w:val="center"/>
            </w:pPr>
            <w:r w:rsidRPr="00AF48C0">
              <w:t>+</w:t>
            </w:r>
          </w:p>
          <w:p w14:paraId="4D529790" w14:textId="77777777" w:rsidR="004D401F" w:rsidRPr="00AF48C0" w:rsidRDefault="004D401F" w:rsidP="00464954">
            <w:pPr>
              <w:pStyle w:val="Normlny0"/>
              <w:widowControl/>
              <w:jc w:val="center"/>
            </w:pPr>
            <w:r w:rsidRPr="00AF48C0">
              <w:t>Zákon č.</w:t>
            </w:r>
          </w:p>
          <w:p w14:paraId="748D41E1" w14:textId="77777777" w:rsidR="004D401F" w:rsidRPr="00AF48C0" w:rsidRDefault="004D401F" w:rsidP="00464954">
            <w:pPr>
              <w:pStyle w:val="Normlny0"/>
              <w:widowControl/>
              <w:jc w:val="center"/>
            </w:pPr>
            <w:r w:rsidRPr="00AF48C0">
              <w:t>297/2008 Z. z.</w:t>
            </w:r>
          </w:p>
          <w:p w14:paraId="6A255B62" w14:textId="77777777" w:rsidR="004D401F" w:rsidRPr="00AF48C0" w:rsidRDefault="004D401F" w:rsidP="00464954">
            <w:pPr>
              <w:pStyle w:val="Normlny0"/>
              <w:widowControl/>
            </w:pPr>
          </w:p>
        </w:tc>
        <w:tc>
          <w:tcPr>
            <w:tcW w:w="1011" w:type="dxa"/>
            <w:tcBorders>
              <w:top w:val="single" w:sz="2" w:space="0" w:color="auto"/>
              <w:left w:val="single" w:sz="4" w:space="0" w:color="auto"/>
              <w:right w:val="single" w:sz="4" w:space="0" w:color="auto"/>
            </w:tcBorders>
          </w:tcPr>
          <w:p w14:paraId="362FA82D" w14:textId="77777777" w:rsidR="004D401F" w:rsidRPr="00AF48C0" w:rsidRDefault="004D401F" w:rsidP="00464954">
            <w:pPr>
              <w:pStyle w:val="Normlny0"/>
              <w:widowControl/>
              <w:jc w:val="both"/>
            </w:pPr>
            <w:r w:rsidRPr="00AF48C0">
              <w:t>§ 28</w:t>
            </w:r>
          </w:p>
          <w:p w14:paraId="5D539D90" w14:textId="77777777" w:rsidR="004D401F" w:rsidRPr="00AF48C0" w:rsidRDefault="004D401F" w:rsidP="00464954">
            <w:pPr>
              <w:pStyle w:val="Normlny0"/>
              <w:widowControl/>
              <w:jc w:val="both"/>
            </w:pPr>
            <w:r w:rsidRPr="00AF48C0">
              <w:t>O: 1</w:t>
            </w:r>
          </w:p>
          <w:p w14:paraId="6BD087A2" w14:textId="77777777" w:rsidR="004D401F" w:rsidRPr="00AF48C0" w:rsidRDefault="004D401F" w:rsidP="00464954">
            <w:pPr>
              <w:pStyle w:val="Normlny0"/>
              <w:widowControl/>
              <w:jc w:val="both"/>
            </w:pPr>
          </w:p>
        </w:tc>
        <w:tc>
          <w:tcPr>
            <w:tcW w:w="3822" w:type="dxa"/>
            <w:tcBorders>
              <w:top w:val="single" w:sz="2" w:space="0" w:color="auto"/>
              <w:left w:val="single" w:sz="4" w:space="0" w:color="auto"/>
              <w:bottom w:val="single" w:sz="4" w:space="0" w:color="auto"/>
              <w:right w:val="single" w:sz="4" w:space="0" w:color="auto"/>
            </w:tcBorders>
            <w:vAlign w:val="center"/>
          </w:tcPr>
          <w:p w14:paraId="39F04864" w14:textId="77777777" w:rsidR="004D401F" w:rsidRPr="00AF48C0" w:rsidRDefault="004D401F" w:rsidP="00464954">
            <w:pPr>
              <w:pStyle w:val="Normlny0"/>
              <w:jc w:val="both"/>
            </w:pPr>
            <w:r w:rsidRPr="00AF48C0">
              <w:t>Medzinárodná spolupráca</w:t>
            </w:r>
          </w:p>
          <w:p w14:paraId="5215E597" w14:textId="056085D3" w:rsidR="004D401F" w:rsidRPr="00AF48C0" w:rsidRDefault="004D401F" w:rsidP="00F42C2F">
            <w:pPr>
              <w:tabs>
                <w:tab w:val="left" w:pos="426"/>
              </w:tabs>
              <w:ind w:left="98"/>
              <w:jc w:val="both"/>
            </w:pPr>
            <w:r w:rsidRPr="00AF48C0">
              <w:rPr>
                <w:b/>
                <w:sz w:val="20"/>
                <w:szCs w:val="20"/>
              </w:rPr>
              <w:t>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 xml:space="preserve">Medzinárodnú spoluprácu nemožno obmedziť, ak § 26 ods. 5 neustanovuje inak. </w:t>
            </w:r>
          </w:p>
        </w:tc>
        <w:tc>
          <w:tcPr>
            <w:tcW w:w="1792" w:type="dxa"/>
            <w:tcBorders>
              <w:top w:val="single" w:sz="2" w:space="0" w:color="auto"/>
              <w:left w:val="single" w:sz="4" w:space="0" w:color="auto"/>
              <w:right w:val="single" w:sz="4" w:space="0" w:color="auto"/>
            </w:tcBorders>
            <w:vAlign w:val="center"/>
          </w:tcPr>
          <w:p w14:paraId="2D15B3B7" w14:textId="77777777" w:rsidR="004D401F" w:rsidRPr="00AF48C0" w:rsidRDefault="004D401F" w:rsidP="00464954">
            <w:pPr>
              <w:pStyle w:val="Normlny0"/>
              <w:widowControl/>
              <w:jc w:val="both"/>
            </w:pPr>
          </w:p>
          <w:p w14:paraId="349C2F80" w14:textId="77777777" w:rsidR="004D401F" w:rsidRPr="00AF48C0" w:rsidRDefault="004D401F" w:rsidP="00464954">
            <w:pPr>
              <w:pStyle w:val="Normlny0"/>
              <w:widowControl/>
              <w:jc w:val="both"/>
            </w:pPr>
            <w:r w:rsidRPr="00AF48C0">
              <w:t>Ú</w:t>
            </w:r>
          </w:p>
        </w:tc>
        <w:tc>
          <w:tcPr>
            <w:tcW w:w="1935" w:type="dxa"/>
            <w:tcBorders>
              <w:top w:val="single" w:sz="2" w:space="0" w:color="auto"/>
              <w:left w:val="single" w:sz="4" w:space="0" w:color="auto"/>
            </w:tcBorders>
            <w:vAlign w:val="center"/>
          </w:tcPr>
          <w:p w14:paraId="66D707EE" w14:textId="77777777" w:rsidR="004D401F" w:rsidRPr="00AF48C0" w:rsidRDefault="004D401F" w:rsidP="00464954">
            <w:pPr>
              <w:pStyle w:val="Normlny0"/>
              <w:widowControl/>
              <w:jc w:val="both"/>
            </w:pPr>
          </w:p>
          <w:p w14:paraId="62582BC5" w14:textId="77777777" w:rsidR="004D401F" w:rsidRPr="00AF48C0" w:rsidRDefault="004D401F" w:rsidP="00464954">
            <w:pPr>
              <w:pStyle w:val="Normlny0"/>
              <w:widowControl/>
              <w:jc w:val="both"/>
            </w:pPr>
          </w:p>
        </w:tc>
      </w:tr>
      <w:tr w:rsidR="00464954" w:rsidRPr="00AF48C0" w14:paraId="275734B2" w14:textId="77777777" w:rsidTr="00F42C2F">
        <w:tc>
          <w:tcPr>
            <w:tcW w:w="1179" w:type="dxa"/>
            <w:tcBorders>
              <w:top w:val="single" w:sz="4" w:space="0" w:color="auto"/>
              <w:left w:val="single" w:sz="12" w:space="0" w:color="auto"/>
              <w:bottom w:val="single" w:sz="2" w:space="0" w:color="auto"/>
              <w:right w:val="single" w:sz="4" w:space="0" w:color="auto"/>
            </w:tcBorders>
          </w:tcPr>
          <w:p w14:paraId="6233ECD4" w14:textId="77777777" w:rsidR="00464954" w:rsidRPr="00AF48C0" w:rsidRDefault="00464954" w:rsidP="00464954">
            <w:pPr>
              <w:jc w:val="both"/>
              <w:rPr>
                <w:sz w:val="20"/>
                <w:szCs w:val="20"/>
              </w:rPr>
            </w:pPr>
            <w:r w:rsidRPr="00AF48C0">
              <w:rPr>
                <w:sz w:val="20"/>
                <w:szCs w:val="20"/>
              </w:rPr>
              <w:t>Č: 1</w:t>
            </w:r>
          </w:p>
          <w:p w14:paraId="7D1159E1" w14:textId="77777777" w:rsidR="00464954" w:rsidRPr="00AF48C0" w:rsidRDefault="00464954" w:rsidP="00464954">
            <w:pPr>
              <w:jc w:val="both"/>
              <w:rPr>
                <w:sz w:val="20"/>
                <w:szCs w:val="20"/>
              </w:rPr>
            </w:pPr>
            <w:r w:rsidRPr="00AF48C0">
              <w:rPr>
                <w:sz w:val="20"/>
                <w:szCs w:val="20"/>
              </w:rPr>
              <w:t>O: 34</w:t>
            </w:r>
          </w:p>
        </w:tc>
        <w:tc>
          <w:tcPr>
            <w:tcW w:w="3407" w:type="dxa"/>
            <w:tcBorders>
              <w:top w:val="single" w:sz="4" w:space="0" w:color="auto"/>
              <w:left w:val="single" w:sz="4" w:space="0" w:color="auto"/>
              <w:bottom w:val="single" w:sz="2" w:space="0" w:color="auto"/>
              <w:right w:val="single" w:sz="4" w:space="0" w:color="auto"/>
            </w:tcBorders>
          </w:tcPr>
          <w:p w14:paraId="4FD9EBEE" w14:textId="77777777" w:rsidR="002E37FA" w:rsidRPr="00AF48C0" w:rsidRDefault="002E3C82" w:rsidP="00464954">
            <w:pPr>
              <w:pStyle w:val="Normlny0"/>
              <w:widowControl/>
              <w:jc w:val="both"/>
            </w:pPr>
            <w:r w:rsidRPr="00AF48C0">
              <w:t xml:space="preserve">V článku 54 sa dopĺňa </w:t>
            </w:r>
            <w:r w:rsidR="002E37FA" w:rsidRPr="00AF48C0">
              <w:t>tento pododsek:</w:t>
            </w:r>
          </w:p>
          <w:p w14:paraId="4F5A3152" w14:textId="6D8985AB" w:rsidR="00464954" w:rsidRPr="00AF48C0" w:rsidRDefault="00464954" w:rsidP="00464954">
            <w:pPr>
              <w:pStyle w:val="Normlny0"/>
              <w:widowControl/>
              <w:jc w:val="both"/>
            </w:pPr>
            <w:r w:rsidRPr="00AF48C0">
              <w:t xml:space="preserve">„Členské štáty zabezpečia, aby FIU určili aspoň jednu kontaktnú osobu alebo miesto, ktoré bude zodpovedné za </w:t>
            </w:r>
            <w:r w:rsidRPr="00AF48C0">
              <w:lastRenderedPageBreak/>
              <w:t>prijímanie žiadostí o informácie od FIU v iných členských štátoch.“</w:t>
            </w:r>
          </w:p>
        </w:tc>
        <w:tc>
          <w:tcPr>
            <w:tcW w:w="1110" w:type="dxa"/>
            <w:tcBorders>
              <w:top w:val="single" w:sz="4" w:space="0" w:color="auto"/>
              <w:left w:val="single" w:sz="4" w:space="0" w:color="auto"/>
              <w:bottom w:val="single" w:sz="2" w:space="0" w:color="auto"/>
              <w:right w:val="single" w:sz="12" w:space="0" w:color="auto"/>
            </w:tcBorders>
            <w:vAlign w:val="center"/>
          </w:tcPr>
          <w:p w14:paraId="5222E71D" w14:textId="77777777" w:rsidR="00464954" w:rsidRPr="00AF48C0" w:rsidRDefault="005B3697" w:rsidP="00464954">
            <w:pPr>
              <w:pStyle w:val="Normlny0"/>
              <w:widowControl/>
              <w:jc w:val="both"/>
            </w:pPr>
            <w:r w:rsidRPr="00AF48C0">
              <w:lastRenderedPageBreak/>
              <w:t>N</w:t>
            </w:r>
          </w:p>
        </w:tc>
        <w:tc>
          <w:tcPr>
            <w:tcW w:w="1612" w:type="dxa"/>
            <w:tcBorders>
              <w:top w:val="single" w:sz="4" w:space="0" w:color="auto"/>
              <w:left w:val="nil"/>
              <w:bottom w:val="single" w:sz="2" w:space="0" w:color="auto"/>
              <w:right w:val="single" w:sz="4" w:space="0" w:color="auto"/>
            </w:tcBorders>
            <w:vAlign w:val="center"/>
          </w:tcPr>
          <w:p w14:paraId="20091296" w14:textId="77777777" w:rsidR="008765AA" w:rsidRPr="00AF48C0" w:rsidRDefault="008765AA" w:rsidP="008765AA">
            <w:pPr>
              <w:pStyle w:val="Normlny0"/>
              <w:widowControl/>
              <w:jc w:val="center"/>
            </w:pPr>
            <w:r w:rsidRPr="00AF48C0">
              <w:t>Návrh zákona</w:t>
            </w:r>
          </w:p>
          <w:p w14:paraId="171AD02C" w14:textId="77777777" w:rsidR="008765AA" w:rsidRPr="00AF48C0" w:rsidRDefault="008765AA" w:rsidP="008765AA">
            <w:pPr>
              <w:pStyle w:val="Normlny0"/>
              <w:widowControl/>
              <w:jc w:val="center"/>
            </w:pPr>
            <w:r w:rsidRPr="00AF48C0">
              <w:t>+</w:t>
            </w:r>
          </w:p>
          <w:p w14:paraId="7AB0ECFD" w14:textId="77777777" w:rsidR="008765AA" w:rsidRPr="00AF48C0" w:rsidRDefault="008765AA" w:rsidP="008765AA">
            <w:pPr>
              <w:pStyle w:val="Normlny0"/>
              <w:widowControl/>
              <w:jc w:val="center"/>
            </w:pPr>
            <w:r w:rsidRPr="00AF48C0">
              <w:t>Zákon č.</w:t>
            </w:r>
          </w:p>
          <w:p w14:paraId="7080B146" w14:textId="77777777" w:rsidR="008765AA" w:rsidRPr="00AF48C0" w:rsidRDefault="008765AA" w:rsidP="008765AA">
            <w:pPr>
              <w:pStyle w:val="Normlny0"/>
              <w:widowControl/>
              <w:jc w:val="center"/>
            </w:pPr>
            <w:r w:rsidRPr="00AF48C0">
              <w:t>297/2008 Z. z.</w:t>
            </w:r>
          </w:p>
          <w:p w14:paraId="141DC4F1" w14:textId="77777777" w:rsidR="00464954" w:rsidRPr="00AF48C0" w:rsidRDefault="00464954" w:rsidP="00464954">
            <w:pPr>
              <w:pStyle w:val="Normlny0"/>
              <w:widowControl/>
              <w:jc w:val="both"/>
            </w:pPr>
          </w:p>
        </w:tc>
        <w:tc>
          <w:tcPr>
            <w:tcW w:w="1011" w:type="dxa"/>
            <w:tcBorders>
              <w:top w:val="single" w:sz="4" w:space="0" w:color="auto"/>
              <w:left w:val="single" w:sz="4" w:space="0" w:color="auto"/>
              <w:bottom w:val="single" w:sz="2" w:space="0" w:color="auto"/>
              <w:right w:val="single" w:sz="4" w:space="0" w:color="auto"/>
            </w:tcBorders>
          </w:tcPr>
          <w:p w14:paraId="5519046D" w14:textId="77777777" w:rsidR="008765AA" w:rsidRPr="00AF48C0" w:rsidRDefault="008765AA" w:rsidP="008765AA">
            <w:pPr>
              <w:pStyle w:val="Normlny0"/>
              <w:widowControl/>
              <w:jc w:val="both"/>
            </w:pPr>
            <w:r w:rsidRPr="00AF48C0">
              <w:lastRenderedPageBreak/>
              <w:t>§ 28</w:t>
            </w:r>
          </w:p>
          <w:p w14:paraId="3BCBB040" w14:textId="77777777" w:rsidR="00464954" w:rsidRPr="00AF48C0" w:rsidRDefault="008765AA" w:rsidP="008765AA">
            <w:pPr>
              <w:pStyle w:val="Normlny0"/>
              <w:widowControl/>
              <w:jc w:val="both"/>
            </w:pPr>
            <w:r w:rsidRPr="00AF48C0">
              <w:t>O: 1</w:t>
            </w:r>
          </w:p>
        </w:tc>
        <w:tc>
          <w:tcPr>
            <w:tcW w:w="3822" w:type="dxa"/>
            <w:tcBorders>
              <w:top w:val="single" w:sz="4" w:space="0" w:color="auto"/>
              <w:left w:val="single" w:sz="4" w:space="0" w:color="auto"/>
              <w:bottom w:val="single" w:sz="2" w:space="0" w:color="auto"/>
              <w:right w:val="single" w:sz="4" w:space="0" w:color="auto"/>
            </w:tcBorders>
            <w:vAlign w:val="center"/>
          </w:tcPr>
          <w:p w14:paraId="10355B3F" w14:textId="77777777" w:rsidR="008765AA" w:rsidRPr="00AF48C0" w:rsidRDefault="008765AA" w:rsidP="008765AA">
            <w:pPr>
              <w:pStyle w:val="Normlny0"/>
              <w:jc w:val="both"/>
            </w:pPr>
            <w:r w:rsidRPr="00AF48C0">
              <w:t>Medzinárodná spolupráca</w:t>
            </w:r>
          </w:p>
          <w:p w14:paraId="69FA4B1D" w14:textId="77777777" w:rsidR="00464954" w:rsidRPr="00AF48C0" w:rsidRDefault="008765AA" w:rsidP="008765AA">
            <w:pPr>
              <w:pStyle w:val="Normlny0"/>
              <w:widowControl/>
              <w:jc w:val="both"/>
            </w:pPr>
            <w:r w:rsidRPr="00AF48C0">
              <w:rPr>
                <w:b/>
              </w:rPr>
              <w:t>F</w:t>
            </w:r>
            <w:r w:rsidRPr="00AF48C0">
              <w:rPr>
                <w:rStyle w:val="fontstyle01"/>
                <w:b/>
                <w:color w:val="auto"/>
              </w:rPr>
              <w:t xml:space="preserve">inančná spravodajská jednotka spolupracuje bez zbytočného odkladu s príslušnými orgánmi členských štátov, </w:t>
            </w:r>
            <w:r w:rsidRPr="00AF48C0">
              <w:rPr>
                <w:rStyle w:val="fontstyle01"/>
                <w:b/>
                <w:color w:val="auto"/>
              </w:rPr>
              <w:lastRenderedPageBreak/>
              <w:t xml:space="preserve">Európskou komisiou, Radou Európskej únie, Sekretariátom Rady Európskej únie </w:t>
            </w:r>
            <w:r w:rsidRPr="00AF48C0">
              <w:rPr>
                <w:b/>
              </w:rPr>
              <w:t>a účastníkmi Európskeho finančného systému dohľadu,</w:t>
            </w:r>
            <w:r w:rsidRPr="00AF48C0">
              <w:rPr>
                <w:b/>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Medzinárodnú spoluprácu nemožno obmedziť, ak § 26 ods. 5 neustanovuje inak.</w:t>
            </w:r>
          </w:p>
        </w:tc>
        <w:tc>
          <w:tcPr>
            <w:tcW w:w="1792" w:type="dxa"/>
            <w:tcBorders>
              <w:top w:val="single" w:sz="4" w:space="0" w:color="auto"/>
              <w:left w:val="single" w:sz="4" w:space="0" w:color="auto"/>
              <w:bottom w:val="single" w:sz="2" w:space="0" w:color="auto"/>
              <w:right w:val="single" w:sz="4" w:space="0" w:color="auto"/>
            </w:tcBorders>
            <w:vAlign w:val="center"/>
          </w:tcPr>
          <w:p w14:paraId="42207F76" w14:textId="77777777" w:rsidR="00464954" w:rsidRPr="00AF48C0" w:rsidRDefault="005B3697" w:rsidP="00464954">
            <w:pPr>
              <w:pStyle w:val="Normlny0"/>
              <w:widowControl/>
              <w:jc w:val="both"/>
            </w:pPr>
            <w:r w:rsidRPr="00AF48C0">
              <w:lastRenderedPageBreak/>
              <w:t>Ú</w:t>
            </w:r>
          </w:p>
        </w:tc>
        <w:tc>
          <w:tcPr>
            <w:tcW w:w="1935" w:type="dxa"/>
            <w:tcBorders>
              <w:top w:val="single" w:sz="4" w:space="0" w:color="auto"/>
              <w:left w:val="single" w:sz="4" w:space="0" w:color="auto"/>
              <w:bottom w:val="single" w:sz="2" w:space="0" w:color="auto"/>
            </w:tcBorders>
            <w:vAlign w:val="center"/>
          </w:tcPr>
          <w:p w14:paraId="73C6A93B" w14:textId="77777777" w:rsidR="00464954" w:rsidRPr="00AF48C0" w:rsidRDefault="00464954" w:rsidP="00464954">
            <w:pPr>
              <w:pStyle w:val="Normlny0"/>
              <w:widowControl/>
              <w:jc w:val="both"/>
            </w:pPr>
            <w:r w:rsidRPr="00AF48C0">
              <w:t xml:space="preserve">Kontaktná osoba a miesto podávania žiadostí o informácie je uvedená </w:t>
            </w:r>
            <w:r w:rsidRPr="00AF48C0">
              <w:lastRenderedPageBreak/>
              <w:t>na webovom sídle finančnej spravodajskej jednotky.</w:t>
            </w:r>
          </w:p>
        </w:tc>
      </w:tr>
      <w:tr w:rsidR="00464954" w:rsidRPr="00AF48C0" w14:paraId="01F1C8A5" w14:textId="77777777" w:rsidTr="00BD46DF">
        <w:trPr>
          <w:trHeight w:val="1562"/>
        </w:trPr>
        <w:tc>
          <w:tcPr>
            <w:tcW w:w="1179" w:type="dxa"/>
            <w:tcBorders>
              <w:top w:val="single" w:sz="2" w:space="0" w:color="auto"/>
              <w:left w:val="single" w:sz="12" w:space="0" w:color="auto"/>
              <w:bottom w:val="single" w:sz="4" w:space="0" w:color="auto"/>
              <w:right w:val="single" w:sz="4" w:space="0" w:color="auto"/>
            </w:tcBorders>
          </w:tcPr>
          <w:p w14:paraId="578D58AB" w14:textId="77777777" w:rsidR="00464954" w:rsidRPr="00AF48C0" w:rsidRDefault="00464954" w:rsidP="00464954">
            <w:pPr>
              <w:jc w:val="both"/>
              <w:rPr>
                <w:sz w:val="20"/>
                <w:szCs w:val="20"/>
              </w:rPr>
            </w:pPr>
            <w:r w:rsidRPr="00AF48C0">
              <w:rPr>
                <w:sz w:val="20"/>
                <w:szCs w:val="20"/>
              </w:rPr>
              <w:lastRenderedPageBreak/>
              <w:t>Č: 1</w:t>
            </w:r>
          </w:p>
          <w:p w14:paraId="648F8750" w14:textId="77777777" w:rsidR="00464954" w:rsidRPr="00AF48C0" w:rsidRDefault="00464954" w:rsidP="00464954">
            <w:pPr>
              <w:jc w:val="both"/>
              <w:rPr>
                <w:sz w:val="20"/>
                <w:szCs w:val="20"/>
              </w:rPr>
            </w:pPr>
            <w:r w:rsidRPr="00AF48C0">
              <w:rPr>
                <w:sz w:val="20"/>
                <w:szCs w:val="20"/>
              </w:rPr>
              <w:t>O: 35</w:t>
            </w:r>
          </w:p>
          <w:p w14:paraId="7146F72E" w14:textId="77777777" w:rsidR="00464954" w:rsidRPr="00AF48C0" w:rsidRDefault="00464954" w:rsidP="00464954">
            <w:pPr>
              <w:jc w:val="both"/>
              <w:rPr>
                <w:sz w:val="20"/>
                <w:szCs w:val="20"/>
              </w:rPr>
            </w:pPr>
          </w:p>
          <w:p w14:paraId="4A8587DC" w14:textId="77777777" w:rsidR="00464954" w:rsidRPr="00AF48C0" w:rsidRDefault="00464954" w:rsidP="00464954">
            <w:pPr>
              <w:jc w:val="both"/>
              <w:rPr>
                <w:sz w:val="20"/>
                <w:szCs w:val="20"/>
              </w:rPr>
            </w:pPr>
          </w:p>
          <w:p w14:paraId="7FB9EF57" w14:textId="77777777" w:rsidR="00464954" w:rsidRPr="00AF48C0" w:rsidRDefault="00464954" w:rsidP="00464954">
            <w:pPr>
              <w:jc w:val="both"/>
              <w:rPr>
                <w:sz w:val="20"/>
                <w:szCs w:val="20"/>
              </w:rPr>
            </w:pPr>
          </w:p>
          <w:p w14:paraId="1B1FD671" w14:textId="77777777" w:rsidR="00464954" w:rsidRPr="00AF48C0" w:rsidRDefault="00464954" w:rsidP="00464954">
            <w:pPr>
              <w:jc w:val="both"/>
              <w:rPr>
                <w:sz w:val="20"/>
                <w:szCs w:val="20"/>
              </w:rPr>
            </w:pPr>
          </w:p>
          <w:p w14:paraId="2F726E04" w14:textId="77777777" w:rsidR="00464954" w:rsidRPr="00AF48C0" w:rsidRDefault="00464954" w:rsidP="00464954">
            <w:pPr>
              <w:jc w:val="both"/>
              <w:rPr>
                <w:sz w:val="20"/>
                <w:szCs w:val="20"/>
              </w:rPr>
            </w:pPr>
          </w:p>
          <w:p w14:paraId="53F3556F" w14:textId="77777777" w:rsidR="00464954" w:rsidRPr="00AF48C0" w:rsidRDefault="00464954" w:rsidP="00464954">
            <w:pPr>
              <w:jc w:val="both"/>
              <w:rPr>
                <w:sz w:val="20"/>
                <w:szCs w:val="20"/>
              </w:rPr>
            </w:pPr>
          </w:p>
          <w:p w14:paraId="39217631" w14:textId="77777777" w:rsidR="00464954" w:rsidRPr="00AF48C0" w:rsidRDefault="00464954" w:rsidP="00464954">
            <w:pPr>
              <w:jc w:val="both"/>
              <w:rPr>
                <w:sz w:val="20"/>
                <w:szCs w:val="20"/>
              </w:rPr>
            </w:pPr>
          </w:p>
          <w:p w14:paraId="53BFFABC" w14:textId="77777777" w:rsidR="00464954" w:rsidRPr="00AF48C0" w:rsidRDefault="00464954" w:rsidP="00464954">
            <w:pPr>
              <w:jc w:val="both"/>
              <w:rPr>
                <w:sz w:val="20"/>
                <w:szCs w:val="20"/>
              </w:rPr>
            </w:pPr>
          </w:p>
          <w:p w14:paraId="0702DC56" w14:textId="77777777" w:rsidR="00464954" w:rsidRPr="00AF48C0" w:rsidRDefault="00464954" w:rsidP="00464954">
            <w:pPr>
              <w:jc w:val="both"/>
              <w:rPr>
                <w:sz w:val="20"/>
                <w:szCs w:val="20"/>
              </w:rPr>
            </w:pPr>
          </w:p>
          <w:p w14:paraId="13CB8126" w14:textId="77777777" w:rsidR="00464954" w:rsidRPr="00AF48C0" w:rsidRDefault="00464954" w:rsidP="00464954">
            <w:pPr>
              <w:jc w:val="both"/>
              <w:rPr>
                <w:sz w:val="20"/>
                <w:szCs w:val="20"/>
              </w:rPr>
            </w:pPr>
          </w:p>
          <w:p w14:paraId="0126413C" w14:textId="77777777" w:rsidR="00464954" w:rsidRPr="00AF48C0" w:rsidRDefault="00464954" w:rsidP="00464954">
            <w:pPr>
              <w:jc w:val="both"/>
              <w:rPr>
                <w:sz w:val="20"/>
                <w:szCs w:val="20"/>
              </w:rPr>
            </w:pPr>
          </w:p>
          <w:p w14:paraId="33A157A4" w14:textId="77777777" w:rsidR="00464954" w:rsidRPr="00AF48C0" w:rsidRDefault="00464954" w:rsidP="00464954">
            <w:pPr>
              <w:jc w:val="both"/>
              <w:rPr>
                <w:sz w:val="20"/>
                <w:szCs w:val="20"/>
              </w:rPr>
            </w:pPr>
          </w:p>
          <w:p w14:paraId="4FABF4F0" w14:textId="77777777" w:rsidR="00464954" w:rsidRPr="00AF48C0" w:rsidRDefault="00464954" w:rsidP="00464954">
            <w:pPr>
              <w:jc w:val="both"/>
              <w:rPr>
                <w:sz w:val="20"/>
                <w:szCs w:val="20"/>
              </w:rPr>
            </w:pPr>
          </w:p>
          <w:p w14:paraId="12E06FAC" w14:textId="77777777" w:rsidR="00464954" w:rsidRPr="00AF48C0" w:rsidRDefault="00464954" w:rsidP="00464954">
            <w:pPr>
              <w:jc w:val="both"/>
              <w:rPr>
                <w:sz w:val="20"/>
                <w:szCs w:val="20"/>
              </w:rPr>
            </w:pPr>
          </w:p>
          <w:p w14:paraId="4728D86D" w14:textId="77777777" w:rsidR="00464954" w:rsidRPr="00AF48C0" w:rsidRDefault="00464954" w:rsidP="00464954">
            <w:pPr>
              <w:jc w:val="both"/>
              <w:rPr>
                <w:sz w:val="20"/>
                <w:szCs w:val="20"/>
              </w:rPr>
            </w:pPr>
          </w:p>
          <w:p w14:paraId="05039742" w14:textId="77777777" w:rsidR="00464954" w:rsidRPr="00AF48C0" w:rsidRDefault="00464954" w:rsidP="00464954">
            <w:pPr>
              <w:jc w:val="both"/>
              <w:rPr>
                <w:sz w:val="20"/>
                <w:szCs w:val="20"/>
              </w:rPr>
            </w:pPr>
          </w:p>
          <w:p w14:paraId="75CE614A" w14:textId="77777777" w:rsidR="00464954" w:rsidRPr="00AF48C0" w:rsidRDefault="00464954" w:rsidP="00464954">
            <w:pPr>
              <w:jc w:val="both"/>
              <w:rPr>
                <w:sz w:val="20"/>
                <w:szCs w:val="20"/>
              </w:rPr>
            </w:pPr>
          </w:p>
          <w:p w14:paraId="09775B6F" w14:textId="77777777" w:rsidR="00464954" w:rsidRPr="00AF48C0" w:rsidRDefault="00464954" w:rsidP="00464954">
            <w:pPr>
              <w:jc w:val="both"/>
              <w:rPr>
                <w:sz w:val="20"/>
                <w:szCs w:val="20"/>
              </w:rPr>
            </w:pPr>
          </w:p>
          <w:p w14:paraId="42FB5511" w14:textId="77777777" w:rsidR="00464954" w:rsidRPr="00AF48C0" w:rsidRDefault="00464954" w:rsidP="00464954">
            <w:pPr>
              <w:jc w:val="both"/>
              <w:rPr>
                <w:sz w:val="20"/>
                <w:szCs w:val="20"/>
              </w:rPr>
            </w:pPr>
          </w:p>
          <w:p w14:paraId="3EFB394E" w14:textId="77777777" w:rsidR="00464954" w:rsidRPr="00AF48C0" w:rsidRDefault="00464954" w:rsidP="00464954">
            <w:pPr>
              <w:jc w:val="both"/>
              <w:rPr>
                <w:sz w:val="20"/>
                <w:szCs w:val="20"/>
              </w:rPr>
            </w:pPr>
          </w:p>
          <w:p w14:paraId="46D22DCB" w14:textId="77777777" w:rsidR="00464954" w:rsidRPr="00AF48C0" w:rsidRDefault="00464954" w:rsidP="00464954">
            <w:pPr>
              <w:jc w:val="both"/>
              <w:rPr>
                <w:sz w:val="20"/>
                <w:szCs w:val="20"/>
              </w:rPr>
            </w:pPr>
          </w:p>
          <w:p w14:paraId="08339107" w14:textId="77777777" w:rsidR="00464954" w:rsidRPr="00AF48C0" w:rsidRDefault="00464954" w:rsidP="00464954">
            <w:pPr>
              <w:jc w:val="both"/>
              <w:rPr>
                <w:sz w:val="20"/>
                <w:szCs w:val="20"/>
              </w:rPr>
            </w:pPr>
          </w:p>
          <w:p w14:paraId="3D4F6993" w14:textId="77777777" w:rsidR="00464954" w:rsidRPr="00AF48C0" w:rsidRDefault="00464954" w:rsidP="00464954">
            <w:pPr>
              <w:jc w:val="both"/>
              <w:rPr>
                <w:sz w:val="20"/>
                <w:szCs w:val="20"/>
              </w:rPr>
            </w:pPr>
            <w:r w:rsidRPr="00AF48C0">
              <w:rPr>
                <w:sz w:val="20"/>
                <w:szCs w:val="20"/>
              </w:rPr>
              <w:t>Č: 1</w:t>
            </w:r>
          </w:p>
          <w:p w14:paraId="2A91F070" w14:textId="77777777" w:rsidR="00464954" w:rsidRPr="00AF48C0" w:rsidRDefault="00464954" w:rsidP="00464954">
            <w:pPr>
              <w:jc w:val="both"/>
              <w:rPr>
                <w:sz w:val="20"/>
                <w:szCs w:val="20"/>
              </w:rPr>
            </w:pPr>
            <w:r w:rsidRPr="00AF48C0">
              <w:rPr>
                <w:sz w:val="20"/>
                <w:szCs w:val="20"/>
              </w:rPr>
              <w:t>O: 36</w:t>
            </w:r>
          </w:p>
          <w:p w14:paraId="3BC1CFD4" w14:textId="77777777" w:rsidR="00464954" w:rsidRPr="00AF48C0" w:rsidRDefault="00464954" w:rsidP="00464954">
            <w:pPr>
              <w:jc w:val="both"/>
              <w:rPr>
                <w:sz w:val="20"/>
                <w:szCs w:val="20"/>
              </w:rPr>
            </w:pPr>
          </w:p>
        </w:tc>
        <w:tc>
          <w:tcPr>
            <w:tcW w:w="3407" w:type="dxa"/>
            <w:tcBorders>
              <w:top w:val="single" w:sz="2" w:space="0" w:color="auto"/>
              <w:left w:val="single" w:sz="4" w:space="0" w:color="auto"/>
              <w:bottom w:val="single" w:sz="4" w:space="0" w:color="auto"/>
              <w:right w:val="single" w:sz="4" w:space="0" w:color="auto"/>
            </w:tcBorders>
          </w:tcPr>
          <w:p w14:paraId="3BF0C5F7" w14:textId="77777777" w:rsidR="002E37FA" w:rsidRPr="00AF48C0" w:rsidRDefault="002E37FA" w:rsidP="00464954">
            <w:pPr>
              <w:pStyle w:val="Normlny0"/>
              <w:widowControl/>
              <w:jc w:val="both"/>
            </w:pPr>
            <w:r w:rsidRPr="00AF48C0">
              <w:lastRenderedPageBreak/>
              <w:t>V článku 55 sa odsek 2 nahrádza takto:</w:t>
            </w:r>
          </w:p>
          <w:p w14:paraId="2D7300C4" w14:textId="77777777" w:rsidR="002E37FA" w:rsidRPr="00AF48C0" w:rsidRDefault="002E37FA" w:rsidP="00464954">
            <w:pPr>
              <w:pStyle w:val="Normlny0"/>
              <w:widowControl/>
              <w:jc w:val="both"/>
            </w:pPr>
          </w:p>
          <w:p w14:paraId="154EDB60" w14:textId="1EE760A3" w:rsidR="00464954" w:rsidRPr="00AF48C0" w:rsidRDefault="00464954" w:rsidP="00464954">
            <w:pPr>
              <w:pStyle w:val="Normlny0"/>
              <w:widowControl/>
              <w:jc w:val="both"/>
            </w:pPr>
            <w:r w:rsidRPr="00AF48C0">
              <w:t xml:space="preserve">„2. Členské štáty zabezpečia, aby sa prechádzajúci súhlas požiadanej FIU s poskytnutím informácií príslušným orgánom udelil urýchlene a v čo najväčšom rozsahu bez ohľadu na typ súvisiacich predikatívnych trestných činov. Požiadaná FIU nesmie odmietnuť dať súhlas s takýmto poskytnutím s výnimkou prípadu, keď by to presahovalo rozsah uplatňovania jej ustanovení o boji proti praniu špinavých peňazí a financovaniu terorizmu alebo by mohlo viesť k narušeniu vyšetrovania alebo by inak odporovalo základným zásadám vnútroštátneho práva tohto členského štátu. Každé takéto odmietnutie udelenia súhlasu sa musí náležite vysvetliť. Uvedené výnimky sa </w:t>
            </w:r>
            <w:r w:rsidRPr="00AF48C0">
              <w:lastRenderedPageBreak/>
              <w:t>vymedzia tak, aby sa zabránilo zneužívaniu poskytovania informácií príslušným orgánom a nenáležitému obmedzeniu poskytovania informácií príslušným orgánom.“</w:t>
            </w:r>
          </w:p>
          <w:p w14:paraId="0D429FCF" w14:textId="77777777" w:rsidR="00464954" w:rsidRPr="00AF48C0" w:rsidRDefault="00464954" w:rsidP="00464954">
            <w:pPr>
              <w:pStyle w:val="Normlny0"/>
              <w:widowControl/>
              <w:jc w:val="both"/>
            </w:pPr>
          </w:p>
          <w:p w14:paraId="11C62BEF" w14:textId="77777777" w:rsidR="002E37FA" w:rsidRPr="00AF48C0" w:rsidRDefault="002E37FA" w:rsidP="00464954">
            <w:pPr>
              <w:pStyle w:val="Normlny0"/>
              <w:widowControl/>
              <w:jc w:val="both"/>
            </w:pPr>
            <w:r w:rsidRPr="00AF48C0">
              <w:t>Článok 57 sa nahrádza takto:</w:t>
            </w:r>
          </w:p>
          <w:p w14:paraId="35855337" w14:textId="77777777" w:rsidR="002E37FA" w:rsidRPr="00AF48C0" w:rsidRDefault="002E37FA" w:rsidP="00464954">
            <w:pPr>
              <w:pStyle w:val="Normlny0"/>
              <w:widowControl/>
              <w:jc w:val="both"/>
            </w:pPr>
            <w:r w:rsidRPr="00AF48C0">
              <w:t>„Článok 57</w:t>
            </w:r>
          </w:p>
          <w:p w14:paraId="74FE06E8" w14:textId="77777777" w:rsidR="002E37FA" w:rsidRPr="00AF48C0" w:rsidRDefault="002E37FA" w:rsidP="00464954">
            <w:pPr>
              <w:pStyle w:val="Normlny0"/>
              <w:widowControl/>
              <w:jc w:val="both"/>
            </w:pPr>
          </w:p>
          <w:p w14:paraId="4FF988F0" w14:textId="56D64410" w:rsidR="00464954" w:rsidRPr="00AF48C0" w:rsidRDefault="00464954" w:rsidP="00464954">
            <w:pPr>
              <w:pStyle w:val="Normlny0"/>
              <w:widowControl/>
              <w:jc w:val="both"/>
            </w:pPr>
            <w:r w:rsidRPr="00AF48C0">
              <w:t>Rozdiely vo vymedzeniach predikatívnych trestných činov uvedených v článku 3 bode 4 v právnych predpisoch jednotlivých štátov nesmú brániť tomu, aby FIU boli schopné poskytnúť pomoc inej FIU, a nesmú obmedziť výmenu, poskytovanie a využitie informácií podľa článkov 53, 54 a 55.“</w:t>
            </w:r>
          </w:p>
        </w:tc>
        <w:tc>
          <w:tcPr>
            <w:tcW w:w="1110" w:type="dxa"/>
            <w:tcBorders>
              <w:top w:val="single" w:sz="2" w:space="0" w:color="auto"/>
              <w:left w:val="single" w:sz="4" w:space="0" w:color="auto"/>
              <w:bottom w:val="single" w:sz="4" w:space="0" w:color="auto"/>
              <w:right w:val="single" w:sz="12" w:space="0" w:color="auto"/>
            </w:tcBorders>
            <w:vAlign w:val="center"/>
          </w:tcPr>
          <w:p w14:paraId="330736A1" w14:textId="77777777" w:rsidR="00464954" w:rsidRPr="00AF48C0" w:rsidRDefault="00464954" w:rsidP="00464954">
            <w:pPr>
              <w:pStyle w:val="Normlny0"/>
              <w:widowControl/>
              <w:jc w:val="both"/>
            </w:pPr>
          </w:p>
          <w:p w14:paraId="36C7975B" w14:textId="77777777" w:rsidR="00464954" w:rsidRPr="00AF48C0" w:rsidRDefault="00464954" w:rsidP="00464954">
            <w:pPr>
              <w:pStyle w:val="Normlny0"/>
              <w:widowControl/>
              <w:jc w:val="both"/>
            </w:pPr>
            <w:r w:rsidRPr="00AF48C0">
              <w:t>N</w:t>
            </w:r>
          </w:p>
        </w:tc>
        <w:tc>
          <w:tcPr>
            <w:tcW w:w="1612" w:type="dxa"/>
            <w:tcBorders>
              <w:top w:val="single" w:sz="2" w:space="0" w:color="auto"/>
              <w:left w:val="nil"/>
              <w:bottom w:val="single" w:sz="4" w:space="0" w:color="auto"/>
              <w:right w:val="single" w:sz="4" w:space="0" w:color="auto"/>
            </w:tcBorders>
            <w:vAlign w:val="center"/>
          </w:tcPr>
          <w:p w14:paraId="220641DF" w14:textId="77777777" w:rsidR="00464954" w:rsidRPr="00AF48C0" w:rsidRDefault="00464954" w:rsidP="00464954">
            <w:pPr>
              <w:pStyle w:val="Normlny0"/>
              <w:widowControl/>
              <w:jc w:val="center"/>
            </w:pPr>
            <w:r w:rsidRPr="00AF48C0">
              <w:t>Návrh zákona</w:t>
            </w:r>
          </w:p>
          <w:p w14:paraId="6519CA3F" w14:textId="77777777" w:rsidR="00464954" w:rsidRPr="00AF48C0" w:rsidRDefault="00464954" w:rsidP="00464954">
            <w:pPr>
              <w:pStyle w:val="Normlny0"/>
              <w:widowControl/>
              <w:jc w:val="center"/>
            </w:pPr>
            <w:r w:rsidRPr="00AF48C0">
              <w:t>+</w:t>
            </w:r>
          </w:p>
          <w:p w14:paraId="2970C29B" w14:textId="77777777" w:rsidR="00464954" w:rsidRPr="00AF48C0" w:rsidRDefault="00464954" w:rsidP="00464954">
            <w:pPr>
              <w:pStyle w:val="Normlny0"/>
              <w:widowControl/>
              <w:jc w:val="center"/>
            </w:pPr>
            <w:r w:rsidRPr="00AF48C0">
              <w:t>Zákon č.</w:t>
            </w:r>
          </w:p>
          <w:p w14:paraId="65E6877A" w14:textId="77777777" w:rsidR="00464954" w:rsidRPr="00AF48C0" w:rsidRDefault="00464954" w:rsidP="00464954">
            <w:pPr>
              <w:pStyle w:val="Normlny0"/>
              <w:widowControl/>
              <w:jc w:val="center"/>
            </w:pPr>
            <w:r w:rsidRPr="00AF48C0">
              <w:t>297/2008 Z. z.</w:t>
            </w:r>
          </w:p>
          <w:p w14:paraId="57E844FC" w14:textId="77777777" w:rsidR="008A34B8" w:rsidRPr="00AF48C0" w:rsidRDefault="008A34B8" w:rsidP="00464954">
            <w:pPr>
              <w:pStyle w:val="Normlny0"/>
              <w:widowControl/>
              <w:jc w:val="center"/>
            </w:pPr>
          </w:p>
          <w:p w14:paraId="04AB6672" w14:textId="77777777" w:rsidR="008A34B8" w:rsidRPr="00AF48C0" w:rsidRDefault="008A34B8" w:rsidP="00464954">
            <w:pPr>
              <w:pStyle w:val="Normlny0"/>
              <w:widowControl/>
              <w:jc w:val="center"/>
            </w:pPr>
          </w:p>
          <w:p w14:paraId="3E85D04C" w14:textId="77777777" w:rsidR="008A34B8" w:rsidRPr="00AF48C0" w:rsidRDefault="008A34B8" w:rsidP="00464954">
            <w:pPr>
              <w:pStyle w:val="Normlny0"/>
              <w:widowControl/>
              <w:jc w:val="center"/>
            </w:pPr>
          </w:p>
          <w:p w14:paraId="2E94C5E2" w14:textId="77777777" w:rsidR="008A34B8" w:rsidRPr="00AF48C0" w:rsidRDefault="008A34B8" w:rsidP="00464954">
            <w:pPr>
              <w:pStyle w:val="Normlny0"/>
              <w:widowControl/>
              <w:jc w:val="center"/>
            </w:pPr>
          </w:p>
          <w:p w14:paraId="1C783383" w14:textId="77777777" w:rsidR="008A34B8" w:rsidRPr="00AF48C0" w:rsidRDefault="008A34B8" w:rsidP="00464954">
            <w:pPr>
              <w:pStyle w:val="Normlny0"/>
              <w:widowControl/>
              <w:jc w:val="center"/>
            </w:pPr>
          </w:p>
          <w:p w14:paraId="4A5CFC36" w14:textId="77777777" w:rsidR="008A34B8" w:rsidRPr="00AF48C0" w:rsidRDefault="008A34B8" w:rsidP="00464954">
            <w:pPr>
              <w:pStyle w:val="Normlny0"/>
              <w:widowControl/>
              <w:jc w:val="center"/>
            </w:pPr>
          </w:p>
          <w:p w14:paraId="6C44725D" w14:textId="77777777" w:rsidR="008A34B8" w:rsidRPr="00AF48C0" w:rsidRDefault="008A34B8" w:rsidP="00464954">
            <w:pPr>
              <w:pStyle w:val="Normlny0"/>
              <w:widowControl/>
              <w:jc w:val="center"/>
            </w:pPr>
          </w:p>
          <w:p w14:paraId="18E45652" w14:textId="77777777" w:rsidR="008A34B8" w:rsidRPr="00AF48C0" w:rsidRDefault="008A34B8" w:rsidP="00464954">
            <w:pPr>
              <w:pStyle w:val="Normlny0"/>
              <w:widowControl/>
              <w:jc w:val="center"/>
            </w:pPr>
          </w:p>
          <w:p w14:paraId="0AD03713" w14:textId="77777777" w:rsidR="008A34B8" w:rsidRPr="00AF48C0" w:rsidRDefault="008A34B8" w:rsidP="00464954">
            <w:pPr>
              <w:pStyle w:val="Normlny0"/>
              <w:widowControl/>
              <w:jc w:val="center"/>
            </w:pPr>
          </w:p>
          <w:p w14:paraId="70DD789D" w14:textId="77777777" w:rsidR="008A34B8" w:rsidRPr="00AF48C0" w:rsidRDefault="008A34B8" w:rsidP="00464954">
            <w:pPr>
              <w:pStyle w:val="Normlny0"/>
              <w:widowControl/>
              <w:jc w:val="center"/>
            </w:pPr>
          </w:p>
          <w:p w14:paraId="7B691F62" w14:textId="77777777" w:rsidR="008A34B8" w:rsidRPr="00AF48C0" w:rsidRDefault="008A34B8" w:rsidP="00464954">
            <w:pPr>
              <w:pStyle w:val="Normlny0"/>
              <w:widowControl/>
              <w:jc w:val="center"/>
            </w:pPr>
          </w:p>
          <w:p w14:paraId="0AE5F8A7" w14:textId="77777777" w:rsidR="008A34B8" w:rsidRPr="00AF48C0" w:rsidRDefault="008A34B8" w:rsidP="00464954">
            <w:pPr>
              <w:pStyle w:val="Normlny0"/>
              <w:widowControl/>
              <w:jc w:val="center"/>
            </w:pPr>
          </w:p>
          <w:p w14:paraId="3380D07F" w14:textId="77777777" w:rsidR="008A34B8" w:rsidRPr="00AF48C0" w:rsidRDefault="008A34B8" w:rsidP="00464954">
            <w:pPr>
              <w:pStyle w:val="Normlny0"/>
              <w:widowControl/>
              <w:jc w:val="center"/>
            </w:pPr>
          </w:p>
          <w:p w14:paraId="6FCB69F5" w14:textId="77777777" w:rsidR="008A34B8" w:rsidRPr="00AF48C0" w:rsidRDefault="008A34B8" w:rsidP="00464954">
            <w:pPr>
              <w:pStyle w:val="Normlny0"/>
              <w:widowControl/>
              <w:jc w:val="center"/>
            </w:pPr>
          </w:p>
          <w:p w14:paraId="69ACC354" w14:textId="77777777" w:rsidR="008A34B8" w:rsidRPr="00AF48C0" w:rsidRDefault="008A34B8" w:rsidP="00464954">
            <w:pPr>
              <w:pStyle w:val="Normlny0"/>
              <w:widowControl/>
              <w:jc w:val="center"/>
            </w:pPr>
          </w:p>
          <w:p w14:paraId="23CE59F0" w14:textId="77777777" w:rsidR="008A34B8" w:rsidRPr="00AF48C0" w:rsidRDefault="008A34B8" w:rsidP="00464954">
            <w:pPr>
              <w:pStyle w:val="Normlny0"/>
              <w:widowControl/>
              <w:jc w:val="center"/>
            </w:pPr>
          </w:p>
          <w:p w14:paraId="3E5D1FA8" w14:textId="77777777" w:rsidR="008A34B8" w:rsidRPr="00AF48C0" w:rsidRDefault="008A34B8" w:rsidP="00464954">
            <w:pPr>
              <w:pStyle w:val="Normlny0"/>
              <w:widowControl/>
              <w:jc w:val="center"/>
            </w:pPr>
          </w:p>
          <w:p w14:paraId="15945736" w14:textId="77777777" w:rsidR="008A34B8" w:rsidRPr="00AF48C0" w:rsidRDefault="008A34B8" w:rsidP="00464954">
            <w:pPr>
              <w:pStyle w:val="Normlny0"/>
              <w:widowControl/>
              <w:jc w:val="center"/>
            </w:pPr>
          </w:p>
          <w:p w14:paraId="76E26AA9" w14:textId="77777777" w:rsidR="008A34B8" w:rsidRPr="00AF48C0" w:rsidRDefault="008A34B8" w:rsidP="00464954">
            <w:pPr>
              <w:pStyle w:val="Normlny0"/>
              <w:widowControl/>
              <w:jc w:val="center"/>
            </w:pPr>
          </w:p>
          <w:p w14:paraId="6722D080" w14:textId="77777777" w:rsidR="008A34B8" w:rsidRPr="00AF48C0" w:rsidRDefault="008A34B8" w:rsidP="00464954">
            <w:pPr>
              <w:pStyle w:val="Normlny0"/>
              <w:widowControl/>
              <w:jc w:val="center"/>
            </w:pPr>
          </w:p>
          <w:p w14:paraId="3DA5A920" w14:textId="77777777" w:rsidR="008A34B8" w:rsidRPr="00AF48C0" w:rsidRDefault="008A34B8" w:rsidP="00464954">
            <w:pPr>
              <w:pStyle w:val="Normlny0"/>
              <w:widowControl/>
              <w:jc w:val="center"/>
            </w:pPr>
          </w:p>
          <w:p w14:paraId="1755F650" w14:textId="77777777" w:rsidR="008A34B8" w:rsidRPr="00AF48C0" w:rsidRDefault="008A34B8" w:rsidP="00464954">
            <w:pPr>
              <w:pStyle w:val="Normlny0"/>
              <w:widowControl/>
              <w:jc w:val="center"/>
            </w:pPr>
          </w:p>
          <w:p w14:paraId="57D70BB1" w14:textId="77777777" w:rsidR="008A34B8" w:rsidRPr="00AF48C0" w:rsidRDefault="008A34B8" w:rsidP="00464954">
            <w:pPr>
              <w:pStyle w:val="Normlny0"/>
              <w:widowControl/>
              <w:jc w:val="center"/>
            </w:pPr>
          </w:p>
          <w:p w14:paraId="6FE85AB7" w14:textId="77777777" w:rsidR="008A34B8" w:rsidRPr="00AF48C0" w:rsidRDefault="008A34B8" w:rsidP="00464954">
            <w:pPr>
              <w:pStyle w:val="Normlny0"/>
              <w:widowControl/>
              <w:jc w:val="center"/>
            </w:pPr>
          </w:p>
          <w:p w14:paraId="27E4A6F8" w14:textId="77777777" w:rsidR="00E06C8C" w:rsidRPr="00AF48C0" w:rsidRDefault="00E06C8C" w:rsidP="00464954">
            <w:pPr>
              <w:pStyle w:val="Normlny0"/>
              <w:widowControl/>
              <w:jc w:val="center"/>
            </w:pPr>
          </w:p>
          <w:p w14:paraId="09E63D08" w14:textId="77777777" w:rsidR="00E06C8C" w:rsidRPr="00AF48C0" w:rsidRDefault="00E06C8C" w:rsidP="00464954">
            <w:pPr>
              <w:pStyle w:val="Normlny0"/>
              <w:widowControl/>
              <w:jc w:val="center"/>
            </w:pPr>
          </w:p>
          <w:p w14:paraId="60C01394" w14:textId="77777777" w:rsidR="00E06C8C" w:rsidRPr="00AF48C0" w:rsidRDefault="00E06C8C" w:rsidP="00464954">
            <w:pPr>
              <w:pStyle w:val="Normlny0"/>
              <w:widowControl/>
              <w:jc w:val="center"/>
            </w:pPr>
          </w:p>
          <w:p w14:paraId="43BBED08" w14:textId="77777777" w:rsidR="00E06C8C" w:rsidRPr="00AF48C0" w:rsidRDefault="00E06C8C" w:rsidP="00464954">
            <w:pPr>
              <w:pStyle w:val="Normlny0"/>
              <w:widowControl/>
              <w:jc w:val="center"/>
            </w:pPr>
          </w:p>
          <w:p w14:paraId="1B8124B3" w14:textId="77777777" w:rsidR="00E06C8C" w:rsidRPr="00AF48C0" w:rsidRDefault="00E06C8C" w:rsidP="00464954">
            <w:pPr>
              <w:pStyle w:val="Normlny0"/>
              <w:widowControl/>
              <w:jc w:val="center"/>
            </w:pPr>
          </w:p>
          <w:p w14:paraId="1FE1F013" w14:textId="77777777" w:rsidR="00E06C8C" w:rsidRPr="00AF48C0" w:rsidRDefault="00E06C8C" w:rsidP="00464954">
            <w:pPr>
              <w:pStyle w:val="Normlny0"/>
              <w:widowControl/>
              <w:jc w:val="center"/>
            </w:pPr>
          </w:p>
          <w:p w14:paraId="39C3CEE3" w14:textId="77777777" w:rsidR="00E06C8C" w:rsidRPr="00AF48C0" w:rsidRDefault="00E06C8C" w:rsidP="00464954">
            <w:pPr>
              <w:pStyle w:val="Normlny0"/>
              <w:widowControl/>
              <w:jc w:val="center"/>
            </w:pPr>
          </w:p>
          <w:p w14:paraId="1D195A5E" w14:textId="77777777" w:rsidR="008A34B8" w:rsidRPr="00AF48C0" w:rsidRDefault="008A34B8" w:rsidP="008A34B8">
            <w:pPr>
              <w:pStyle w:val="Normlny0"/>
              <w:widowControl/>
              <w:jc w:val="center"/>
            </w:pPr>
            <w:r w:rsidRPr="00AF48C0">
              <w:t>Zákon č.</w:t>
            </w:r>
          </w:p>
          <w:p w14:paraId="70AC9180" w14:textId="77777777" w:rsidR="008A34B8" w:rsidRPr="00AF48C0" w:rsidRDefault="008A34B8" w:rsidP="008A34B8">
            <w:pPr>
              <w:pStyle w:val="Normlny0"/>
              <w:widowControl/>
              <w:jc w:val="center"/>
            </w:pPr>
            <w:r w:rsidRPr="00AF48C0">
              <w:t>171/1993 Z. z.</w:t>
            </w:r>
          </w:p>
          <w:p w14:paraId="2756D509" w14:textId="77777777" w:rsidR="008A34B8" w:rsidRPr="00AF48C0" w:rsidRDefault="008A34B8" w:rsidP="00464954">
            <w:pPr>
              <w:pStyle w:val="Normlny0"/>
              <w:widowControl/>
              <w:jc w:val="center"/>
            </w:pPr>
          </w:p>
          <w:p w14:paraId="493785B9" w14:textId="77777777" w:rsidR="008A34B8" w:rsidRPr="00AF48C0" w:rsidRDefault="008A34B8" w:rsidP="00464954">
            <w:pPr>
              <w:pStyle w:val="Normlny0"/>
              <w:widowControl/>
              <w:jc w:val="center"/>
            </w:pPr>
          </w:p>
          <w:p w14:paraId="7211E0AC" w14:textId="77777777" w:rsidR="008A34B8" w:rsidRPr="00AF48C0" w:rsidRDefault="008A34B8" w:rsidP="00464954">
            <w:pPr>
              <w:pStyle w:val="Normlny0"/>
              <w:widowControl/>
              <w:jc w:val="center"/>
            </w:pPr>
          </w:p>
          <w:p w14:paraId="32E517DA" w14:textId="77777777" w:rsidR="008A34B8" w:rsidRPr="00AF48C0" w:rsidRDefault="008A34B8" w:rsidP="00464954">
            <w:pPr>
              <w:pStyle w:val="Normlny0"/>
              <w:widowControl/>
              <w:jc w:val="center"/>
            </w:pPr>
          </w:p>
          <w:p w14:paraId="19D0D94B" w14:textId="77777777" w:rsidR="008A34B8" w:rsidRPr="00AF48C0" w:rsidRDefault="008A34B8" w:rsidP="00464954">
            <w:pPr>
              <w:pStyle w:val="Normlny0"/>
              <w:widowControl/>
              <w:jc w:val="center"/>
            </w:pPr>
          </w:p>
          <w:p w14:paraId="7C2CD694" w14:textId="77777777" w:rsidR="008A34B8" w:rsidRPr="00AF48C0" w:rsidRDefault="008A34B8" w:rsidP="00464954">
            <w:pPr>
              <w:pStyle w:val="Normlny0"/>
              <w:widowControl/>
              <w:jc w:val="center"/>
            </w:pPr>
          </w:p>
          <w:p w14:paraId="5F30DEC7" w14:textId="77777777" w:rsidR="008A34B8" w:rsidRPr="00AF48C0" w:rsidRDefault="008A34B8" w:rsidP="00464954">
            <w:pPr>
              <w:pStyle w:val="Normlny0"/>
              <w:widowControl/>
              <w:jc w:val="center"/>
            </w:pPr>
          </w:p>
          <w:p w14:paraId="70DF7199" w14:textId="77777777" w:rsidR="008A34B8" w:rsidRPr="00AF48C0" w:rsidRDefault="008A34B8" w:rsidP="00464954">
            <w:pPr>
              <w:pStyle w:val="Normlny0"/>
              <w:widowControl/>
              <w:jc w:val="center"/>
            </w:pPr>
          </w:p>
          <w:p w14:paraId="4715FDB5" w14:textId="77777777" w:rsidR="008A34B8" w:rsidRPr="00AF48C0" w:rsidRDefault="008A34B8" w:rsidP="00464954">
            <w:pPr>
              <w:pStyle w:val="Normlny0"/>
              <w:widowControl/>
              <w:jc w:val="center"/>
            </w:pPr>
          </w:p>
          <w:p w14:paraId="31B2DDCC" w14:textId="77777777" w:rsidR="00464954" w:rsidRPr="00AF48C0" w:rsidRDefault="00464954" w:rsidP="00464954">
            <w:pPr>
              <w:pStyle w:val="Normlny0"/>
              <w:widowControl/>
              <w:jc w:val="both"/>
            </w:pPr>
          </w:p>
        </w:tc>
        <w:tc>
          <w:tcPr>
            <w:tcW w:w="1011" w:type="dxa"/>
            <w:tcBorders>
              <w:top w:val="single" w:sz="2" w:space="0" w:color="auto"/>
              <w:left w:val="single" w:sz="4" w:space="0" w:color="auto"/>
              <w:bottom w:val="single" w:sz="4" w:space="0" w:color="auto"/>
              <w:right w:val="single" w:sz="4" w:space="0" w:color="auto"/>
            </w:tcBorders>
          </w:tcPr>
          <w:p w14:paraId="35F3BB2B" w14:textId="77777777" w:rsidR="00464954" w:rsidRPr="00AF48C0" w:rsidRDefault="00464954" w:rsidP="00464954">
            <w:pPr>
              <w:pStyle w:val="Normlny0"/>
              <w:widowControl/>
              <w:jc w:val="both"/>
            </w:pPr>
            <w:r w:rsidRPr="00AF48C0">
              <w:lastRenderedPageBreak/>
              <w:t>§ 28</w:t>
            </w:r>
          </w:p>
          <w:p w14:paraId="62603537" w14:textId="77777777" w:rsidR="00464954" w:rsidRPr="00AF48C0" w:rsidRDefault="00464954" w:rsidP="00464954">
            <w:pPr>
              <w:pStyle w:val="Normlny0"/>
              <w:widowControl/>
              <w:jc w:val="both"/>
            </w:pPr>
            <w:r w:rsidRPr="00AF48C0">
              <w:t>O: 1</w:t>
            </w:r>
          </w:p>
          <w:p w14:paraId="1FE65B98" w14:textId="77777777" w:rsidR="00464954" w:rsidRPr="00AF48C0" w:rsidRDefault="00464954" w:rsidP="00464954">
            <w:pPr>
              <w:pStyle w:val="Normlny0"/>
              <w:widowControl/>
              <w:jc w:val="both"/>
            </w:pPr>
          </w:p>
          <w:p w14:paraId="63549D2D" w14:textId="77777777" w:rsidR="00464954" w:rsidRPr="00AF48C0" w:rsidRDefault="00464954" w:rsidP="00464954">
            <w:pPr>
              <w:pStyle w:val="Normlny0"/>
              <w:widowControl/>
              <w:jc w:val="both"/>
            </w:pPr>
          </w:p>
          <w:p w14:paraId="401EA1B6" w14:textId="77777777" w:rsidR="00464954" w:rsidRPr="00AF48C0" w:rsidRDefault="00464954" w:rsidP="00464954">
            <w:pPr>
              <w:pStyle w:val="Normlny0"/>
              <w:widowControl/>
              <w:jc w:val="both"/>
            </w:pPr>
          </w:p>
          <w:p w14:paraId="722E9F34" w14:textId="77777777" w:rsidR="00464954" w:rsidRPr="00AF48C0" w:rsidRDefault="00464954" w:rsidP="00464954">
            <w:pPr>
              <w:pStyle w:val="Normlny0"/>
              <w:widowControl/>
              <w:jc w:val="both"/>
            </w:pPr>
          </w:p>
          <w:p w14:paraId="019E70CD" w14:textId="77777777" w:rsidR="00464954" w:rsidRPr="00AF48C0" w:rsidRDefault="00464954" w:rsidP="00464954">
            <w:pPr>
              <w:pStyle w:val="Normlny0"/>
              <w:widowControl/>
              <w:jc w:val="both"/>
            </w:pPr>
          </w:p>
          <w:p w14:paraId="365A12F5" w14:textId="77777777" w:rsidR="00464954" w:rsidRPr="00AF48C0" w:rsidRDefault="00464954" w:rsidP="00464954">
            <w:pPr>
              <w:pStyle w:val="Normlny0"/>
              <w:widowControl/>
              <w:jc w:val="both"/>
            </w:pPr>
          </w:p>
          <w:p w14:paraId="38961A78" w14:textId="77777777" w:rsidR="00464954" w:rsidRPr="00AF48C0" w:rsidRDefault="00464954" w:rsidP="00464954">
            <w:pPr>
              <w:pStyle w:val="Normlny0"/>
              <w:widowControl/>
              <w:jc w:val="both"/>
            </w:pPr>
          </w:p>
          <w:p w14:paraId="71824E40" w14:textId="77777777" w:rsidR="00464954" w:rsidRPr="00AF48C0" w:rsidRDefault="00464954" w:rsidP="00464954">
            <w:pPr>
              <w:pStyle w:val="Normlny0"/>
              <w:widowControl/>
              <w:jc w:val="both"/>
            </w:pPr>
          </w:p>
          <w:p w14:paraId="2F00D33B" w14:textId="77777777" w:rsidR="00464954" w:rsidRPr="00AF48C0" w:rsidRDefault="00464954" w:rsidP="00464954">
            <w:pPr>
              <w:pStyle w:val="Normlny0"/>
              <w:widowControl/>
              <w:jc w:val="both"/>
            </w:pPr>
          </w:p>
          <w:p w14:paraId="4DB43A27" w14:textId="77777777" w:rsidR="00464954" w:rsidRPr="00AF48C0" w:rsidRDefault="00464954" w:rsidP="00464954">
            <w:pPr>
              <w:pStyle w:val="Normlny0"/>
              <w:widowControl/>
              <w:jc w:val="both"/>
            </w:pPr>
          </w:p>
          <w:p w14:paraId="1627BB18" w14:textId="77777777" w:rsidR="00464954" w:rsidRPr="00AF48C0" w:rsidRDefault="00464954" w:rsidP="00464954">
            <w:pPr>
              <w:pStyle w:val="Normlny0"/>
              <w:widowControl/>
              <w:jc w:val="both"/>
            </w:pPr>
          </w:p>
          <w:p w14:paraId="0D4141CB" w14:textId="77777777" w:rsidR="00464954" w:rsidRPr="00AF48C0" w:rsidRDefault="00464954" w:rsidP="00464954">
            <w:pPr>
              <w:pStyle w:val="Normlny0"/>
              <w:widowControl/>
              <w:jc w:val="both"/>
            </w:pPr>
          </w:p>
          <w:p w14:paraId="1B85B375" w14:textId="77777777" w:rsidR="00464954" w:rsidRPr="00AF48C0" w:rsidRDefault="00464954" w:rsidP="00464954">
            <w:pPr>
              <w:pStyle w:val="Normlny0"/>
              <w:widowControl/>
              <w:jc w:val="both"/>
            </w:pPr>
          </w:p>
          <w:p w14:paraId="73425782" w14:textId="77777777" w:rsidR="00464954" w:rsidRPr="00AF48C0" w:rsidRDefault="00464954" w:rsidP="00464954">
            <w:pPr>
              <w:pStyle w:val="Normlny0"/>
              <w:widowControl/>
              <w:jc w:val="both"/>
            </w:pPr>
          </w:p>
          <w:p w14:paraId="5324056B" w14:textId="77777777" w:rsidR="00464954" w:rsidRPr="00AF48C0" w:rsidRDefault="00464954" w:rsidP="00464954">
            <w:pPr>
              <w:pStyle w:val="Normlny0"/>
              <w:widowControl/>
              <w:jc w:val="both"/>
            </w:pPr>
          </w:p>
          <w:p w14:paraId="27F0C8FE" w14:textId="77777777" w:rsidR="00464954" w:rsidRPr="00AF48C0" w:rsidRDefault="00464954" w:rsidP="00464954">
            <w:pPr>
              <w:pStyle w:val="Normlny0"/>
              <w:widowControl/>
              <w:jc w:val="both"/>
            </w:pPr>
          </w:p>
          <w:p w14:paraId="5B5B7A0F" w14:textId="77777777" w:rsidR="00464954" w:rsidRPr="00AF48C0" w:rsidRDefault="00464954" w:rsidP="00464954">
            <w:pPr>
              <w:pStyle w:val="Normlny0"/>
              <w:widowControl/>
              <w:jc w:val="both"/>
            </w:pPr>
          </w:p>
          <w:p w14:paraId="5F667DB8" w14:textId="77777777" w:rsidR="00464954" w:rsidRPr="00AF48C0" w:rsidRDefault="00464954" w:rsidP="00464954">
            <w:pPr>
              <w:pStyle w:val="Normlny0"/>
              <w:widowControl/>
              <w:jc w:val="both"/>
            </w:pPr>
          </w:p>
          <w:p w14:paraId="79F1E7BD" w14:textId="77777777" w:rsidR="00464954" w:rsidRPr="00AF48C0" w:rsidRDefault="00464954" w:rsidP="00464954">
            <w:pPr>
              <w:pStyle w:val="Normlny0"/>
              <w:widowControl/>
              <w:jc w:val="both"/>
            </w:pPr>
          </w:p>
          <w:p w14:paraId="50542D14" w14:textId="77777777" w:rsidR="00464954" w:rsidRPr="00AF48C0" w:rsidRDefault="00464954" w:rsidP="00464954">
            <w:pPr>
              <w:pStyle w:val="Normlny0"/>
              <w:widowControl/>
              <w:jc w:val="both"/>
            </w:pPr>
          </w:p>
          <w:p w14:paraId="48523600" w14:textId="77777777" w:rsidR="00464954" w:rsidRPr="00AF48C0" w:rsidRDefault="00464954" w:rsidP="00464954">
            <w:pPr>
              <w:pStyle w:val="Normlny0"/>
              <w:widowControl/>
              <w:jc w:val="both"/>
            </w:pPr>
          </w:p>
          <w:p w14:paraId="14EE80C2" w14:textId="77777777" w:rsidR="00464954" w:rsidRPr="00AF48C0" w:rsidRDefault="00464954" w:rsidP="00464954">
            <w:pPr>
              <w:pStyle w:val="Normlny0"/>
              <w:widowControl/>
              <w:jc w:val="both"/>
            </w:pPr>
          </w:p>
          <w:p w14:paraId="1CCE5564" w14:textId="77777777" w:rsidR="00464954" w:rsidRPr="00AF48C0" w:rsidRDefault="00464954" w:rsidP="00464954">
            <w:pPr>
              <w:pStyle w:val="Normlny0"/>
              <w:widowControl/>
              <w:jc w:val="both"/>
            </w:pPr>
          </w:p>
          <w:p w14:paraId="32AE98AC" w14:textId="77777777" w:rsidR="00464954" w:rsidRPr="00AF48C0" w:rsidRDefault="00464954" w:rsidP="00464954">
            <w:pPr>
              <w:pStyle w:val="Normlny0"/>
              <w:widowControl/>
              <w:jc w:val="both"/>
            </w:pPr>
          </w:p>
          <w:p w14:paraId="6F23D2ED" w14:textId="77777777" w:rsidR="00464954" w:rsidRPr="00AF48C0" w:rsidRDefault="00464954" w:rsidP="00464954">
            <w:pPr>
              <w:pStyle w:val="Normlny0"/>
              <w:widowControl/>
              <w:jc w:val="both"/>
            </w:pPr>
          </w:p>
          <w:p w14:paraId="4C5FC323" w14:textId="77777777" w:rsidR="00464954" w:rsidRPr="00AF48C0" w:rsidRDefault="00464954" w:rsidP="00464954">
            <w:pPr>
              <w:pStyle w:val="Normlny0"/>
              <w:widowControl/>
              <w:jc w:val="both"/>
            </w:pPr>
          </w:p>
          <w:p w14:paraId="10CDE511" w14:textId="77777777" w:rsidR="00464954" w:rsidRPr="00AF48C0" w:rsidRDefault="00464954" w:rsidP="00464954">
            <w:pPr>
              <w:pStyle w:val="Normlny0"/>
              <w:widowControl/>
              <w:jc w:val="both"/>
            </w:pPr>
          </w:p>
          <w:p w14:paraId="45D97E5D" w14:textId="77777777" w:rsidR="00464954" w:rsidRPr="00AF48C0" w:rsidRDefault="00464954" w:rsidP="00464954">
            <w:pPr>
              <w:pStyle w:val="Normlny0"/>
              <w:widowControl/>
              <w:jc w:val="both"/>
            </w:pPr>
          </w:p>
          <w:p w14:paraId="43D190AC" w14:textId="77777777" w:rsidR="00464954" w:rsidRPr="00AF48C0" w:rsidRDefault="00464954" w:rsidP="00464954">
            <w:pPr>
              <w:pStyle w:val="Normlny0"/>
              <w:widowControl/>
              <w:jc w:val="both"/>
            </w:pPr>
          </w:p>
          <w:p w14:paraId="59A7FCFC" w14:textId="77777777" w:rsidR="00464954" w:rsidRPr="00AF48C0" w:rsidRDefault="00464954" w:rsidP="00464954">
            <w:pPr>
              <w:pStyle w:val="Normlny0"/>
              <w:widowControl/>
              <w:jc w:val="both"/>
            </w:pPr>
            <w:r w:rsidRPr="00AF48C0">
              <w:t>§ 26</w:t>
            </w:r>
          </w:p>
          <w:p w14:paraId="1CA13BF8" w14:textId="77777777" w:rsidR="00464954" w:rsidRPr="00AF48C0" w:rsidRDefault="00464954" w:rsidP="00464954">
            <w:pPr>
              <w:pStyle w:val="Normlny0"/>
              <w:widowControl/>
              <w:jc w:val="both"/>
            </w:pPr>
            <w:r w:rsidRPr="00AF48C0">
              <w:t>O: 5</w:t>
            </w:r>
          </w:p>
          <w:p w14:paraId="4F3CFFD7" w14:textId="77777777" w:rsidR="00E06C8C" w:rsidRPr="00AF48C0" w:rsidRDefault="00E06C8C" w:rsidP="00464954">
            <w:pPr>
              <w:pStyle w:val="Normlny0"/>
              <w:widowControl/>
              <w:jc w:val="both"/>
            </w:pPr>
          </w:p>
          <w:p w14:paraId="722FA79B" w14:textId="77777777" w:rsidR="00E06C8C" w:rsidRPr="00AF48C0" w:rsidRDefault="00E06C8C" w:rsidP="00464954">
            <w:pPr>
              <w:pStyle w:val="Normlny0"/>
              <w:widowControl/>
              <w:jc w:val="both"/>
            </w:pPr>
          </w:p>
          <w:p w14:paraId="293DD09C" w14:textId="77777777" w:rsidR="00E06C8C" w:rsidRPr="00AF48C0" w:rsidRDefault="00E06C8C" w:rsidP="00464954">
            <w:pPr>
              <w:pStyle w:val="Normlny0"/>
              <w:widowControl/>
              <w:jc w:val="both"/>
            </w:pPr>
          </w:p>
          <w:p w14:paraId="4378A858" w14:textId="77777777" w:rsidR="00E06C8C" w:rsidRPr="00AF48C0" w:rsidRDefault="00E06C8C" w:rsidP="00464954">
            <w:pPr>
              <w:pStyle w:val="Normlny0"/>
              <w:widowControl/>
              <w:jc w:val="both"/>
            </w:pPr>
          </w:p>
          <w:p w14:paraId="06DF103D" w14:textId="77777777" w:rsidR="00E06C8C" w:rsidRPr="00AF48C0" w:rsidRDefault="00E06C8C" w:rsidP="00464954">
            <w:pPr>
              <w:pStyle w:val="Normlny0"/>
              <w:widowControl/>
              <w:jc w:val="both"/>
            </w:pPr>
          </w:p>
          <w:p w14:paraId="367EA696" w14:textId="77777777" w:rsidR="00E06C8C" w:rsidRPr="00AF48C0" w:rsidRDefault="00E06C8C" w:rsidP="00464954">
            <w:pPr>
              <w:pStyle w:val="Normlny0"/>
              <w:widowControl/>
              <w:jc w:val="both"/>
            </w:pPr>
          </w:p>
          <w:p w14:paraId="33C9ABB3" w14:textId="77777777" w:rsidR="00E06C8C" w:rsidRPr="00AF48C0" w:rsidRDefault="00E06C8C" w:rsidP="00464954">
            <w:pPr>
              <w:pStyle w:val="Normlny0"/>
              <w:widowControl/>
              <w:jc w:val="both"/>
            </w:pPr>
          </w:p>
          <w:p w14:paraId="2B98D894" w14:textId="77777777" w:rsidR="007E3B78" w:rsidRPr="00AF48C0" w:rsidRDefault="007E3B78" w:rsidP="00464954">
            <w:pPr>
              <w:pStyle w:val="Normlny0"/>
              <w:widowControl/>
              <w:jc w:val="both"/>
            </w:pPr>
          </w:p>
          <w:p w14:paraId="21B961A3" w14:textId="77777777" w:rsidR="007E3B78" w:rsidRPr="00AF48C0" w:rsidRDefault="007E3B78" w:rsidP="00464954">
            <w:pPr>
              <w:pStyle w:val="Normlny0"/>
              <w:widowControl/>
              <w:jc w:val="both"/>
            </w:pPr>
          </w:p>
          <w:p w14:paraId="5FE362B6" w14:textId="77777777" w:rsidR="007E3B78" w:rsidRPr="00AF48C0" w:rsidRDefault="007E3B78" w:rsidP="00464954">
            <w:pPr>
              <w:pStyle w:val="Normlny0"/>
              <w:widowControl/>
              <w:jc w:val="both"/>
            </w:pPr>
          </w:p>
          <w:p w14:paraId="314EB84F" w14:textId="77777777" w:rsidR="007E3B78" w:rsidRPr="00AF48C0" w:rsidRDefault="007E3B78" w:rsidP="00464954">
            <w:pPr>
              <w:pStyle w:val="Normlny0"/>
              <w:widowControl/>
              <w:jc w:val="both"/>
            </w:pPr>
          </w:p>
          <w:p w14:paraId="2DB9309A" w14:textId="77777777" w:rsidR="007E3B78" w:rsidRPr="00AF48C0" w:rsidRDefault="007E3B78" w:rsidP="00464954">
            <w:pPr>
              <w:pStyle w:val="Normlny0"/>
              <w:widowControl/>
              <w:jc w:val="both"/>
            </w:pPr>
          </w:p>
          <w:p w14:paraId="348A48E1" w14:textId="77777777" w:rsidR="007E3B78" w:rsidRPr="00AF48C0" w:rsidRDefault="007E3B78" w:rsidP="00464954">
            <w:pPr>
              <w:pStyle w:val="Normlny0"/>
              <w:widowControl/>
              <w:jc w:val="both"/>
            </w:pPr>
          </w:p>
          <w:p w14:paraId="17F1B4E2" w14:textId="26F41180" w:rsidR="008A34B8" w:rsidRPr="00AF48C0" w:rsidRDefault="008A34B8" w:rsidP="00464954">
            <w:pPr>
              <w:pStyle w:val="Normlny0"/>
              <w:widowControl/>
              <w:jc w:val="both"/>
            </w:pPr>
            <w:r w:rsidRPr="00AF48C0">
              <w:t>§</w:t>
            </w:r>
            <w:r w:rsidR="00464954" w:rsidRPr="00AF48C0">
              <w:t> 69da</w:t>
            </w:r>
          </w:p>
          <w:p w14:paraId="2EB4F235" w14:textId="77777777" w:rsidR="008A34B8" w:rsidRPr="00AF48C0" w:rsidRDefault="008A34B8" w:rsidP="00464954">
            <w:pPr>
              <w:pStyle w:val="Normlny0"/>
              <w:widowControl/>
              <w:jc w:val="both"/>
            </w:pPr>
            <w:r w:rsidRPr="00AF48C0">
              <w:t xml:space="preserve">O: 1 </w:t>
            </w:r>
          </w:p>
          <w:p w14:paraId="68B17C83" w14:textId="77777777" w:rsidR="00E06C8C" w:rsidRPr="00AF48C0" w:rsidRDefault="00E06C8C" w:rsidP="00464954">
            <w:pPr>
              <w:pStyle w:val="Normlny0"/>
              <w:widowControl/>
              <w:jc w:val="both"/>
            </w:pPr>
          </w:p>
          <w:p w14:paraId="381ABDC6" w14:textId="77777777" w:rsidR="007E3B78" w:rsidRPr="00AF48C0" w:rsidRDefault="007E3B78" w:rsidP="00464954">
            <w:pPr>
              <w:pStyle w:val="Normlny0"/>
              <w:widowControl/>
              <w:jc w:val="both"/>
            </w:pPr>
          </w:p>
          <w:p w14:paraId="26457CC0" w14:textId="77777777" w:rsidR="00464954" w:rsidRPr="00AF48C0" w:rsidRDefault="008A34B8" w:rsidP="008A34B8">
            <w:pPr>
              <w:pStyle w:val="Normlny0"/>
              <w:widowControl/>
              <w:jc w:val="both"/>
            </w:pPr>
            <w:r w:rsidRPr="00AF48C0">
              <w:t>O: 2</w:t>
            </w:r>
            <w:r w:rsidR="00464954" w:rsidRPr="00AF48C0">
              <w:t xml:space="preserve"> </w:t>
            </w:r>
          </w:p>
        </w:tc>
        <w:tc>
          <w:tcPr>
            <w:tcW w:w="3822" w:type="dxa"/>
            <w:tcBorders>
              <w:top w:val="single" w:sz="2" w:space="0" w:color="auto"/>
              <w:left w:val="single" w:sz="4" w:space="0" w:color="auto"/>
              <w:bottom w:val="single" w:sz="4" w:space="0" w:color="auto"/>
              <w:right w:val="single" w:sz="4" w:space="0" w:color="auto"/>
            </w:tcBorders>
            <w:vAlign w:val="center"/>
          </w:tcPr>
          <w:p w14:paraId="52CF9902" w14:textId="77777777" w:rsidR="00464954" w:rsidRPr="00AF48C0" w:rsidRDefault="00464954" w:rsidP="00464954">
            <w:pPr>
              <w:pStyle w:val="Normlny0"/>
              <w:jc w:val="both"/>
            </w:pPr>
            <w:r w:rsidRPr="00AF48C0">
              <w:lastRenderedPageBreak/>
              <w:t>Medzinárodná spolupráca</w:t>
            </w:r>
          </w:p>
          <w:p w14:paraId="012DB19B" w14:textId="77777777" w:rsidR="00464954" w:rsidRPr="00AF48C0" w:rsidRDefault="00464954" w:rsidP="00464954">
            <w:pPr>
              <w:tabs>
                <w:tab w:val="left" w:pos="426"/>
              </w:tabs>
              <w:ind w:left="98"/>
              <w:jc w:val="both"/>
              <w:rPr>
                <w:b/>
                <w:sz w:val="20"/>
                <w:szCs w:val="20"/>
                <w:lang w:bidi="he-IL"/>
              </w:rPr>
            </w:pPr>
            <w:r w:rsidRPr="00AF48C0">
              <w:rPr>
                <w:b/>
                <w:sz w:val="20"/>
                <w:szCs w:val="20"/>
              </w:rPr>
              <w:t>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w:t>
            </w:r>
            <w:r w:rsidRPr="00AF48C0">
              <w:rPr>
                <w:rStyle w:val="fontstyle01"/>
                <w:b/>
                <w:color w:val="auto"/>
              </w:rPr>
              <w:lastRenderedPageBreak/>
              <w:t xml:space="preserve">podmienkou viazaná. Poskytnuté informácie môže finančná spravodajská jednotka použiť len na účel, na ktorý boli požadované a tieto môže poskytnúť iným 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Medzinárodnú spoluprácu nemožno obmedziť, ak § 26 ods. 5 neustanovuje inak.</w:t>
            </w:r>
          </w:p>
          <w:p w14:paraId="51032C8C" w14:textId="77777777" w:rsidR="00464954" w:rsidRPr="00AF48C0" w:rsidRDefault="00464954" w:rsidP="00464954">
            <w:pPr>
              <w:jc w:val="both"/>
              <w:rPr>
                <w:b/>
                <w:sz w:val="20"/>
                <w:szCs w:val="20"/>
              </w:rPr>
            </w:pPr>
          </w:p>
          <w:p w14:paraId="3583E238" w14:textId="3674B079" w:rsidR="00E06C8C" w:rsidRPr="00AF48C0" w:rsidRDefault="00464954" w:rsidP="008A34B8">
            <w:pPr>
              <w:pStyle w:val="Normlny0"/>
              <w:jc w:val="both"/>
              <w:rPr>
                <w:b/>
              </w:rPr>
            </w:pPr>
            <w:r w:rsidRPr="00AF48C0">
              <w:rPr>
                <w:b/>
              </w:rPr>
              <w:t>(5) Finančná spravodajská jednotka nie je povinná vyhovieť žiadosti o poskytnutie informácií, ak by poskytnutie informácií a podkladov získaných podľa tohto zákona mohlo zmariť alebo ohroziť spracovanie neobvyklej obchodnej operácie alebo prebiehajúce trestné konanie, alebo ak by poskytnutie informácií a podkladov bolo zjavne neprimerané oprávneným záujmom osoby, ktorej sa týkajú, alebo by odporovalo účelu, pre ktorý bola žiadosť o poskytnutie informácií a podkladov podaná.“.</w:t>
            </w:r>
          </w:p>
          <w:p w14:paraId="35A2E0B5" w14:textId="77777777" w:rsidR="007E3B78" w:rsidRPr="00AF48C0" w:rsidRDefault="007E3B78" w:rsidP="008A34B8">
            <w:pPr>
              <w:pStyle w:val="Normlny0"/>
              <w:jc w:val="both"/>
              <w:rPr>
                <w:b/>
              </w:rPr>
            </w:pPr>
          </w:p>
          <w:p w14:paraId="467F2C6B" w14:textId="740F225E" w:rsidR="008A34B8" w:rsidRPr="00AF48C0" w:rsidRDefault="008A34B8" w:rsidP="008A34B8">
            <w:pPr>
              <w:pStyle w:val="Normlny0"/>
              <w:jc w:val="both"/>
            </w:pPr>
            <w:r w:rsidRPr="00AF48C0">
              <w:t>(1) Policajný zbor je oprávnený pri plnení úloh Policajného zboru na účely trestného konania žiadať a prijímať informácie a osobné údaje od orgánu členského štátu.</w:t>
            </w:r>
          </w:p>
          <w:p w14:paraId="17D7DA84" w14:textId="77777777" w:rsidR="00464954" w:rsidRPr="00AF48C0" w:rsidRDefault="008A34B8" w:rsidP="008A34B8">
            <w:pPr>
              <w:pStyle w:val="Normlny0"/>
              <w:widowControl/>
              <w:jc w:val="both"/>
            </w:pPr>
            <w:r w:rsidRPr="00AF48C0">
              <w:t>(2) Ak boli informácie alebo osobné údaje Policajnému zboru poskytnuté alebo sprístupnené od orgánu členského štátu s podmienkou osobitného spôsobu spracúvania, je Policajný zbor touto podmienkou viazaný.</w:t>
            </w:r>
          </w:p>
        </w:tc>
        <w:tc>
          <w:tcPr>
            <w:tcW w:w="1792" w:type="dxa"/>
            <w:tcBorders>
              <w:top w:val="single" w:sz="2" w:space="0" w:color="auto"/>
              <w:left w:val="single" w:sz="4" w:space="0" w:color="auto"/>
              <w:bottom w:val="single" w:sz="4" w:space="0" w:color="auto"/>
              <w:right w:val="single" w:sz="4" w:space="0" w:color="auto"/>
            </w:tcBorders>
            <w:vAlign w:val="center"/>
          </w:tcPr>
          <w:p w14:paraId="4EE6C508" w14:textId="77777777" w:rsidR="00464954" w:rsidRPr="00AF48C0" w:rsidRDefault="00464954" w:rsidP="00464954">
            <w:pPr>
              <w:pStyle w:val="Normlny0"/>
              <w:widowControl/>
              <w:jc w:val="both"/>
            </w:pPr>
            <w:r w:rsidRPr="00AF48C0">
              <w:lastRenderedPageBreak/>
              <w:t>Ú</w:t>
            </w:r>
          </w:p>
        </w:tc>
        <w:tc>
          <w:tcPr>
            <w:tcW w:w="1935" w:type="dxa"/>
            <w:tcBorders>
              <w:top w:val="single" w:sz="2" w:space="0" w:color="auto"/>
              <w:left w:val="single" w:sz="4" w:space="0" w:color="auto"/>
              <w:bottom w:val="single" w:sz="4" w:space="0" w:color="auto"/>
            </w:tcBorders>
            <w:vAlign w:val="center"/>
          </w:tcPr>
          <w:p w14:paraId="06219DE6" w14:textId="77777777" w:rsidR="00464954" w:rsidRPr="00AF48C0" w:rsidRDefault="00464954" w:rsidP="008A34B8">
            <w:pPr>
              <w:ind w:firstLine="360"/>
              <w:jc w:val="both"/>
              <w:rPr>
                <w:sz w:val="20"/>
                <w:szCs w:val="20"/>
              </w:rPr>
            </w:pPr>
            <w:r w:rsidRPr="00AF48C0">
              <w:rPr>
                <w:sz w:val="20"/>
                <w:szCs w:val="20"/>
              </w:rPr>
              <w:t xml:space="preserve">Spolupráca finančnej spravodajskej jednotky s orgánmi ostatných štátov a vzájomné poskytovanie údajov pri predchádzaní a odhaľovaní legalizácie a financovania terorizmu je zároveň upravená vo vzájomných dohodách a memorandách porozumení, ktoré sú založené na všeobecných </w:t>
            </w:r>
            <w:r w:rsidRPr="00AF48C0">
              <w:rPr>
                <w:sz w:val="20"/>
                <w:szCs w:val="20"/>
              </w:rPr>
              <w:lastRenderedPageBreak/>
              <w:t xml:space="preserve">princípoch vzájomnej výmeny informácií Egmont Group, rovnako je spolupráca upravená v rozhodnutí Rady EÚ 200/642/JHA zo 17. októbra 2000 upravujúcom spoluprácu pri výmene informácií medzi finančnými informačnými jednotkami členských štátov. Bilaterálne zmluvy, ktorými je v zmysle zákona Slovenská republika viazaná, upravujú podmienky spolupráce pri zhromažďovaní, spracovávaní a analýze informácií a ich výmene, zmluvy upravujú, že poskytnuté informácie nemôžu byť postúpené alebo použité na iné účely, na ktoré sa poskytli bez súhlasu zmluvnej strany, ktorá ich poskytla. Zásada predošlého súhlasu poskytovateľa informácie a osobného údaju pre jej postúpenie inému členskému štátu upravuje aj § 69d a 69da zákona č. 171/1993 Z.z. </w:t>
            </w:r>
            <w:r w:rsidRPr="00AF48C0">
              <w:rPr>
                <w:sz w:val="20"/>
                <w:szCs w:val="20"/>
              </w:rPr>
              <w:lastRenderedPageBreak/>
              <w:t>o Policajnom zbore, podľa ktorého policajný zbor môže osobné údaje prijaté od orgánu členského štátu poskytnúť alebo sprístupniť osobám, ktoré nie sú orgánmi verejnej moci, iba s predchádzajúcim súhlasom orgánu členského štátu, ktorý osobné údaje poskytol alebo sprístupnil.</w:t>
            </w:r>
          </w:p>
          <w:p w14:paraId="40BD3E9F" w14:textId="6E7A9E9A" w:rsidR="00464954" w:rsidRPr="00AF48C0" w:rsidRDefault="00464954" w:rsidP="00464954">
            <w:pPr>
              <w:ind w:firstLine="360"/>
              <w:jc w:val="both"/>
              <w:rPr>
                <w:sz w:val="20"/>
                <w:szCs w:val="20"/>
              </w:rPr>
            </w:pPr>
            <w:r w:rsidRPr="00AF48C0">
              <w:rPr>
                <w:sz w:val="20"/>
                <w:szCs w:val="20"/>
              </w:rPr>
              <w:t>V</w:t>
            </w:r>
            <w:r w:rsidRPr="00AF48C0">
              <w:rPr>
                <w:sz w:val="20"/>
                <w:szCs w:val="20"/>
                <w:lang w:bidi="he-IL"/>
              </w:rPr>
              <w:t xml:space="preserve">ýmene informácií nebráni ani skutočnosť, že existujú prípadné rozdiely vo vymedzeniach daňových trestných činov v právnych predpisoch jednotlivých štátov; podľa § 26 finančná spravodajská jednotka </w:t>
            </w:r>
            <w:r w:rsidRPr="00AF48C0">
              <w:rPr>
                <w:sz w:val="20"/>
                <w:szCs w:val="20"/>
              </w:rPr>
              <w:t>poskytuje informácie získané pri svojej činnosti na základe tohto zákona správcovi dane a orgánom štátnej správy v oblasti daní, poplatkov a colníctva, ak majú význam pre správu daní a takéto poskytnutie neohrozí plnenie úloh finančnej spravodajskej ednotky.</w:t>
            </w:r>
            <w:r w:rsidRPr="00AF48C0">
              <w:rPr>
                <w:sz w:val="20"/>
                <w:szCs w:val="20"/>
              </w:rPr>
              <w:br/>
            </w:r>
          </w:p>
          <w:p w14:paraId="34DF9F5F" w14:textId="3618BF96" w:rsidR="00464954" w:rsidRPr="00AF48C0" w:rsidRDefault="00464954" w:rsidP="0087233F">
            <w:pPr>
              <w:ind w:firstLine="360"/>
              <w:jc w:val="both"/>
              <w:rPr>
                <w:sz w:val="20"/>
                <w:szCs w:val="20"/>
              </w:rPr>
            </w:pPr>
            <w:r w:rsidRPr="00AF48C0">
              <w:rPr>
                <w:sz w:val="20"/>
                <w:szCs w:val="20"/>
              </w:rPr>
              <w:t xml:space="preserve">Spôsob realizácie medzinárodnej </w:t>
            </w:r>
            <w:r w:rsidRPr="00AF48C0">
              <w:rPr>
                <w:sz w:val="20"/>
                <w:szCs w:val="20"/>
              </w:rPr>
              <w:lastRenderedPageBreak/>
              <w:t>výmeny informácií súvisiacej s legalizáciou a financovaním terorizmu upravuje aj metodické usmernenie riaditeľa finančnej spravodajskej jednotky č. PPZ-NKA-FSJ-141/2018., ktoré upravuje podrobnosti spolupráce so zahraničnými spravodajskými jednotkami, obsahové a formálne náležitosti spôsobu prijímania a vybavovania žiadostí o poskytnutie informácií od zahra</w:t>
            </w:r>
            <w:r w:rsidR="0087233F" w:rsidRPr="00AF48C0">
              <w:rPr>
                <w:sz w:val="20"/>
                <w:szCs w:val="20"/>
              </w:rPr>
              <w:t xml:space="preserve">ničnej spravodajskej jednotky. </w:t>
            </w:r>
          </w:p>
        </w:tc>
      </w:tr>
      <w:tr w:rsidR="00BD46DF" w:rsidRPr="00AF48C0" w14:paraId="6BF5499D" w14:textId="77777777" w:rsidTr="00BD46DF">
        <w:trPr>
          <w:trHeight w:val="8969"/>
        </w:trPr>
        <w:tc>
          <w:tcPr>
            <w:tcW w:w="1179" w:type="dxa"/>
            <w:tcBorders>
              <w:top w:val="single" w:sz="4" w:space="0" w:color="auto"/>
              <w:left w:val="single" w:sz="4" w:space="0" w:color="auto"/>
              <w:bottom w:val="single" w:sz="4" w:space="0" w:color="auto"/>
              <w:right w:val="single" w:sz="4" w:space="0" w:color="auto"/>
            </w:tcBorders>
          </w:tcPr>
          <w:p w14:paraId="33AB2035" w14:textId="77777777" w:rsidR="00BD46DF" w:rsidRPr="00AF48C0" w:rsidRDefault="00BD46DF" w:rsidP="00464954">
            <w:pPr>
              <w:jc w:val="both"/>
              <w:rPr>
                <w:sz w:val="20"/>
                <w:szCs w:val="20"/>
              </w:rPr>
            </w:pPr>
            <w:r w:rsidRPr="00AF48C0">
              <w:rPr>
                <w:sz w:val="20"/>
                <w:szCs w:val="20"/>
              </w:rPr>
              <w:lastRenderedPageBreak/>
              <w:t>Č: 1</w:t>
            </w:r>
          </w:p>
          <w:p w14:paraId="46FF68EC" w14:textId="77777777" w:rsidR="00BD46DF" w:rsidRPr="00AF48C0" w:rsidRDefault="00BD46DF" w:rsidP="00464954">
            <w:pPr>
              <w:jc w:val="both"/>
              <w:rPr>
                <w:sz w:val="20"/>
                <w:szCs w:val="20"/>
              </w:rPr>
            </w:pPr>
            <w:r w:rsidRPr="00AF48C0">
              <w:rPr>
                <w:sz w:val="20"/>
                <w:szCs w:val="20"/>
              </w:rPr>
              <w:t>O: 37</w:t>
            </w:r>
          </w:p>
        </w:tc>
        <w:tc>
          <w:tcPr>
            <w:tcW w:w="3407" w:type="dxa"/>
            <w:tcBorders>
              <w:top w:val="single" w:sz="4" w:space="0" w:color="auto"/>
              <w:left w:val="single" w:sz="4" w:space="0" w:color="auto"/>
              <w:bottom w:val="single" w:sz="4" w:space="0" w:color="auto"/>
              <w:right w:val="single" w:sz="4" w:space="0" w:color="auto"/>
            </w:tcBorders>
          </w:tcPr>
          <w:p w14:paraId="12902BCB" w14:textId="77777777" w:rsidR="00BD46DF" w:rsidRPr="00AF48C0" w:rsidRDefault="00BD46DF" w:rsidP="00242AD6">
            <w:pPr>
              <w:pStyle w:val="Normlny0"/>
              <w:jc w:val="both"/>
            </w:pPr>
            <w:r w:rsidRPr="00AF48C0">
              <w:t>V kapitole VI sa v oddiele 3 dopĺňa tento pododdiel:</w:t>
            </w:r>
          </w:p>
          <w:p w14:paraId="3FECCBEF" w14:textId="33E2749C" w:rsidR="00BD46DF" w:rsidRPr="00AF48C0" w:rsidRDefault="00BD46DF" w:rsidP="00464954">
            <w:pPr>
              <w:pStyle w:val="Normlny0"/>
              <w:widowControl/>
              <w:jc w:val="both"/>
            </w:pPr>
            <w:r w:rsidRPr="00AF48C0">
              <w:t>„Pododdiel IIIa</w:t>
            </w:r>
          </w:p>
          <w:p w14:paraId="7A586AB6" w14:textId="77777777" w:rsidR="00BD46DF" w:rsidRPr="00AF48C0" w:rsidRDefault="00BD46DF" w:rsidP="00464954">
            <w:pPr>
              <w:pStyle w:val="Normlny0"/>
              <w:widowControl/>
              <w:jc w:val="both"/>
            </w:pPr>
            <w:r w:rsidRPr="00AF48C0">
              <w:t>Spolupráca medzi príslušnými orgánmi vykonávajúcimi dohľad nad úverovými a finančnými inštitúciami a inými orgánmi viazanými služobným tajomstvom</w:t>
            </w:r>
          </w:p>
          <w:p w14:paraId="2D02AE9F" w14:textId="77777777" w:rsidR="00BD46DF" w:rsidRPr="00AF48C0" w:rsidRDefault="00BD46DF" w:rsidP="00464954">
            <w:pPr>
              <w:pStyle w:val="Normlny0"/>
              <w:widowControl/>
              <w:jc w:val="both"/>
            </w:pPr>
            <w:r w:rsidRPr="00AF48C0">
              <w:t>Článok 57a</w:t>
            </w:r>
          </w:p>
          <w:p w14:paraId="5F89221F" w14:textId="2AEEE9E3" w:rsidR="00BD46DF" w:rsidRPr="00AF48C0" w:rsidRDefault="00BD46DF" w:rsidP="0087233F">
            <w:pPr>
              <w:pStyle w:val="Normlny0"/>
              <w:widowControl/>
              <w:jc w:val="both"/>
            </w:pPr>
            <w:r w:rsidRPr="00AF48C0">
              <w:t>1. Členské štáty vyžadujú, aby všetky osoby, ktoré pracujú alebo pracovali pre príslušné orgány vykonávajúce dohľad nad úverovými a finančnými inštitúciami v záujme súladu s touto smernicou, a audítori alebo experti konajúci v mene takýchto príslušných orgánov, boli viazaní povinnosťou dodržiavať služobné tajomstvo.</w:t>
            </w:r>
          </w:p>
          <w:p w14:paraId="6D464579" w14:textId="77777777" w:rsidR="00BD46DF" w:rsidRPr="00AF48C0" w:rsidRDefault="00BD46DF" w:rsidP="00242AD6">
            <w:pPr>
              <w:pStyle w:val="Normlny0"/>
              <w:jc w:val="both"/>
            </w:pPr>
            <w:r w:rsidRPr="00AF48C0">
              <w:t>Bez toho, aby boli dotknuté prípady, na ktoré sa vzťahuje trestné právo, dôverné informácie, ktoré osoby uvedené v prvom pododseku získajú počas výkonu svojich povinností podľa tejto smernice, môžu byť zverejnené iba v súhrnnej alebo agregovanej forme, a to takým spôsobom, ktorý neumožňuje identifikovanie úverových a finančných inštitúcií.</w:t>
            </w:r>
          </w:p>
          <w:p w14:paraId="3BE41B8F" w14:textId="77777777" w:rsidR="00BD46DF" w:rsidRPr="00AF48C0" w:rsidRDefault="00BD46DF" w:rsidP="00242AD6">
            <w:pPr>
              <w:pStyle w:val="Normlny0"/>
              <w:jc w:val="both"/>
            </w:pPr>
          </w:p>
          <w:p w14:paraId="3902064E" w14:textId="77777777" w:rsidR="00BD46DF" w:rsidRPr="00AF48C0" w:rsidRDefault="00BD46DF" w:rsidP="00242AD6">
            <w:pPr>
              <w:pStyle w:val="Normlny0"/>
              <w:jc w:val="both"/>
            </w:pPr>
          </w:p>
          <w:p w14:paraId="1DB8B182" w14:textId="77777777" w:rsidR="00BD46DF" w:rsidRPr="00AF48C0" w:rsidRDefault="00BD46DF" w:rsidP="00242AD6">
            <w:pPr>
              <w:pStyle w:val="Normlny0"/>
              <w:jc w:val="both"/>
            </w:pPr>
          </w:p>
          <w:p w14:paraId="517E9387" w14:textId="77777777" w:rsidR="00BD46DF" w:rsidRPr="00AF48C0" w:rsidRDefault="00BD46DF" w:rsidP="00242AD6">
            <w:pPr>
              <w:pStyle w:val="Normlny0"/>
              <w:jc w:val="both"/>
            </w:pPr>
          </w:p>
          <w:p w14:paraId="7FEE90EF" w14:textId="77777777" w:rsidR="00BD46DF" w:rsidRPr="00AF48C0" w:rsidRDefault="00BD46DF" w:rsidP="00242AD6">
            <w:pPr>
              <w:pStyle w:val="Normlny0"/>
              <w:jc w:val="both"/>
            </w:pPr>
          </w:p>
          <w:p w14:paraId="7E3B1A6E" w14:textId="77777777" w:rsidR="00BD46DF" w:rsidRPr="00AF48C0" w:rsidRDefault="00BD46DF" w:rsidP="00242AD6">
            <w:pPr>
              <w:pStyle w:val="Normlny0"/>
              <w:jc w:val="both"/>
            </w:pPr>
          </w:p>
          <w:p w14:paraId="3C71E6AC" w14:textId="77777777" w:rsidR="00BD46DF" w:rsidRPr="00AF48C0" w:rsidRDefault="00BD46DF" w:rsidP="00242AD6">
            <w:pPr>
              <w:pStyle w:val="Normlny0"/>
              <w:jc w:val="both"/>
            </w:pPr>
          </w:p>
          <w:p w14:paraId="78AB1FEF" w14:textId="77777777" w:rsidR="00BD46DF" w:rsidRPr="00AF48C0" w:rsidRDefault="00BD46DF" w:rsidP="00242AD6">
            <w:pPr>
              <w:pStyle w:val="Normlny0"/>
              <w:jc w:val="both"/>
            </w:pPr>
          </w:p>
          <w:p w14:paraId="0AD0D430" w14:textId="06E89409" w:rsidR="00BD46DF" w:rsidRPr="00AF48C0" w:rsidRDefault="00BD46DF" w:rsidP="00242AD6">
            <w:pPr>
              <w:pStyle w:val="Normlny0"/>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1C1356F3" w14:textId="4C4431C3" w:rsidR="00BD46DF" w:rsidRPr="00AF48C0" w:rsidRDefault="00BD46DF" w:rsidP="00464954">
            <w:pPr>
              <w:pStyle w:val="Normlny0"/>
              <w:widowControl/>
              <w:jc w:val="both"/>
              <w:rPr>
                <w:strike/>
              </w:rPr>
            </w:pPr>
          </w:p>
          <w:p w14:paraId="2CFB6A24" w14:textId="77777777" w:rsidR="00BD46DF" w:rsidRPr="00AF48C0" w:rsidRDefault="00BD46DF" w:rsidP="00464954">
            <w:pPr>
              <w:pStyle w:val="Normlny0"/>
              <w:widowControl/>
              <w:jc w:val="both"/>
            </w:pPr>
          </w:p>
          <w:p w14:paraId="4423B3F4" w14:textId="77777777" w:rsidR="00BD46DF" w:rsidRPr="00AF48C0" w:rsidRDefault="00BD46DF" w:rsidP="00464954">
            <w:pPr>
              <w:pStyle w:val="Normlny0"/>
              <w:widowControl/>
              <w:jc w:val="both"/>
            </w:pPr>
            <w:r w:rsidRPr="00AF48C0">
              <w:t>N</w:t>
            </w:r>
          </w:p>
          <w:p w14:paraId="28BB7F6B" w14:textId="77777777" w:rsidR="00BD46DF" w:rsidRPr="00AF48C0" w:rsidRDefault="00BD46DF" w:rsidP="00464954">
            <w:pPr>
              <w:pStyle w:val="Normlny0"/>
              <w:widowControl/>
              <w:jc w:val="both"/>
            </w:pPr>
          </w:p>
          <w:p w14:paraId="3C13F54D" w14:textId="77777777" w:rsidR="00BD46DF" w:rsidRPr="00AF48C0" w:rsidRDefault="00BD46DF" w:rsidP="00464954">
            <w:pPr>
              <w:pStyle w:val="Normlny0"/>
              <w:widowControl/>
              <w:jc w:val="both"/>
            </w:pPr>
          </w:p>
          <w:p w14:paraId="64B6651C" w14:textId="77777777" w:rsidR="00BD46DF" w:rsidRPr="00AF48C0" w:rsidRDefault="00BD46DF" w:rsidP="00464954">
            <w:pPr>
              <w:pStyle w:val="Normlny0"/>
              <w:widowControl/>
              <w:jc w:val="both"/>
            </w:pPr>
          </w:p>
          <w:p w14:paraId="4451D0B8" w14:textId="77777777" w:rsidR="00BD46DF" w:rsidRPr="00AF48C0" w:rsidRDefault="00BD46DF" w:rsidP="00464954">
            <w:pPr>
              <w:pStyle w:val="Normlny0"/>
              <w:widowControl/>
              <w:jc w:val="both"/>
            </w:pPr>
          </w:p>
          <w:p w14:paraId="11C0EBC1" w14:textId="77777777" w:rsidR="00BD46DF" w:rsidRPr="00AF48C0" w:rsidRDefault="00BD46DF" w:rsidP="00464954">
            <w:pPr>
              <w:pStyle w:val="Normlny0"/>
              <w:widowControl/>
              <w:jc w:val="both"/>
            </w:pPr>
          </w:p>
          <w:p w14:paraId="3120F47A" w14:textId="77777777" w:rsidR="00BD46DF" w:rsidRPr="00AF48C0" w:rsidRDefault="00BD46DF" w:rsidP="00464954">
            <w:pPr>
              <w:pStyle w:val="Normlny0"/>
              <w:widowControl/>
              <w:jc w:val="both"/>
            </w:pPr>
          </w:p>
          <w:p w14:paraId="584FA9FC" w14:textId="77777777" w:rsidR="00BD46DF" w:rsidRPr="00AF48C0" w:rsidRDefault="00BD46DF" w:rsidP="00464954">
            <w:pPr>
              <w:pStyle w:val="Normlny0"/>
              <w:widowControl/>
              <w:jc w:val="both"/>
            </w:pPr>
          </w:p>
          <w:p w14:paraId="0868F9A0" w14:textId="77777777" w:rsidR="00BD46DF" w:rsidRPr="00AF48C0" w:rsidRDefault="00BD46DF" w:rsidP="00242AD6">
            <w:pPr>
              <w:pStyle w:val="Normlny0"/>
              <w:jc w:val="both"/>
              <w:rPr>
                <w:strike/>
              </w:rPr>
            </w:pPr>
          </w:p>
        </w:tc>
        <w:tc>
          <w:tcPr>
            <w:tcW w:w="1612" w:type="dxa"/>
            <w:tcBorders>
              <w:top w:val="single" w:sz="4" w:space="0" w:color="auto"/>
              <w:left w:val="nil"/>
              <w:bottom w:val="single" w:sz="4" w:space="0" w:color="auto"/>
              <w:right w:val="single" w:sz="4" w:space="0" w:color="auto"/>
            </w:tcBorders>
            <w:vAlign w:val="center"/>
          </w:tcPr>
          <w:p w14:paraId="3919DF53" w14:textId="77777777" w:rsidR="00BD46DF" w:rsidRPr="00AF48C0" w:rsidRDefault="00BD46DF" w:rsidP="00464954">
            <w:pPr>
              <w:pStyle w:val="Normlny0"/>
              <w:widowControl/>
            </w:pPr>
            <w:r w:rsidRPr="00AF48C0">
              <w:t>Zákon č.</w:t>
            </w:r>
          </w:p>
          <w:p w14:paraId="30993EFB" w14:textId="77777777" w:rsidR="00BD46DF" w:rsidRPr="00AF48C0" w:rsidRDefault="00BD46DF" w:rsidP="00464954">
            <w:pPr>
              <w:pStyle w:val="Normlny0"/>
              <w:widowControl/>
            </w:pPr>
            <w:r w:rsidRPr="00AF48C0">
              <w:t>297/2008 Z. z.</w:t>
            </w:r>
          </w:p>
          <w:p w14:paraId="0211F622" w14:textId="77777777" w:rsidR="00BD46DF" w:rsidRPr="00AF48C0" w:rsidRDefault="00BD46DF" w:rsidP="00464954">
            <w:pPr>
              <w:pStyle w:val="Normlny0"/>
              <w:widowControl/>
            </w:pPr>
          </w:p>
          <w:p w14:paraId="061C2CC1" w14:textId="77777777" w:rsidR="00BD46DF" w:rsidRPr="00AF48C0" w:rsidRDefault="00BD46DF" w:rsidP="00464954">
            <w:pPr>
              <w:pStyle w:val="Normlny0"/>
              <w:widowControl/>
            </w:pPr>
          </w:p>
          <w:p w14:paraId="01ED96A6" w14:textId="77777777" w:rsidR="00BD46DF" w:rsidRPr="00AF48C0" w:rsidRDefault="00BD46DF" w:rsidP="00464954">
            <w:pPr>
              <w:pStyle w:val="Normlny0"/>
              <w:widowControl/>
            </w:pPr>
          </w:p>
          <w:p w14:paraId="12B92110" w14:textId="77777777" w:rsidR="00BD46DF" w:rsidRPr="00AF48C0" w:rsidRDefault="00BD46DF" w:rsidP="00464954">
            <w:pPr>
              <w:pStyle w:val="Normlny0"/>
              <w:widowControl/>
            </w:pPr>
          </w:p>
          <w:p w14:paraId="63362EF4" w14:textId="77777777" w:rsidR="00BD46DF" w:rsidRPr="00AF48C0" w:rsidRDefault="00BD46DF" w:rsidP="00464954">
            <w:pPr>
              <w:pStyle w:val="Normlny0"/>
              <w:widowControl/>
            </w:pPr>
          </w:p>
          <w:p w14:paraId="30B43CF9" w14:textId="77777777" w:rsidR="00BD46DF" w:rsidRPr="00AF48C0" w:rsidRDefault="00BD46DF" w:rsidP="00464954">
            <w:pPr>
              <w:pStyle w:val="Normlny0"/>
              <w:widowControl/>
            </w:pPr>
          </w:p>
          <w:p w14:paraId="0D93E72A" w14:textId="77777777" w:rsidR="00BD46DF" w:rsidRPr="00AF48C0" w:rsidRDefault="00BD46DF" w:rsidP="00464954">
            <w:pPr>
              <w:pStyle w:val="Normlny0"/>
              <w:widowControl/>
            </w:pPr>
          </w:p>
          <w:p w14:paraId="3E3D2DD7" w14:textId="77777777" w:rsidR="00BD46DF" w:rsidRPr="00AF48C0" w:rsidRDefault="00BD46DF" w:rsidP="00242AD6">
            <w:pPr>
              <w:pStyle w:val="Normlny0"/>
            </w:pPr>
          </w:p>
        </w:tc>
        <w:tc>
          <w:tcPr>
            <w:tcW w:w="1011" w:type="dxa"/>
            <w:tcBorders>
              <w:top w:val="single" w:sz="4" w:space="0" w:color="auto"/>
              <w:left w:val="single" w:sz="4" w:space="0" w:color="auto"/>
              <w:bottom w:val="single" w:sz="4" w:space="0" w:color="auto"/>
              <w:right w:val="single" w:sz="4" w:space="0" w:color="auto"/>
            </w:tcBorders>
          </w:tcPr>
          <w:p w14:paraId="546D49C9" w14:textId="77777777" w:rsidR="00BD46DF" w:rsidRPr="00AF48C0" w:rsidRDefault="00BD46DF" w:rsidP="00464954">
            <w:pPr>
              <w:pStyle w:val="Normlny0"/>
              <w:widowControl/>
              <w:jc w:val="both"/>
            </w:pPr>
          </w:p>
          <w:p w14:paraId="7FB486B2" w14:textId="77777777" w:rsidR="00BD46DF" w:rsidRPr="00AF48C0" w:rsidRDefault="00BD46DF" w:rsidP="00464954">
            <w:pPr>
              <w:pStyle w:val="Normlny0"/>
              <w:widowControl/>
              <w:jc w:val="both"/>
            </w:pPr>
            <w:r w:rsidRPr="00AF48C0">
              <w:t>§ 18</w:t>
            </w:r>
          </w:p>
          <w:p w14:paraId="4BA06355" w14:textId="77777777" w:rsidR="00BD46DF" w:rsidRPr="00AF48C0" w:rsidRDefault="00BD46DF" w:rsidP="00464954">
            <w:pPr>
              <w:pStyle w:val="Normlny0"/>
              <w:widowControl/>
              <w:jc w:val="both"/>
            </w:pPr>
            <w:r w:rsidRPr="00AF48C0">
              <w:t>O: 2</w:t>
            </w:r>
          </w:p>
          <w:p w14:paraId="630F99B4" w14:textId="77777777" w:rsidR="00BD46DF" w:rsidRPr="00AF48C0" w:rsidRDefault="00BD46DF" w:rsidP="00464954">
            <w:pPr>
              <w:pStyle w:val="Normlny0"/>
              <w:widowControl/>
              <w:jc w:val="both"/>
            </w:pPr>
          </w:p>
          <w:p w14:paraId="688888D2" w14:textId="77777777" w:rsidR="00BD46DF" w:rsidRPr="00AF48C0" w:rsidRDefault="00BD46DF" w:rsidP="00464954">
            <w:pPr>
              <w:pStyle w:val="Normlny0"/>
              <w:widowControl/>
              <w:jc w:val="both"/>
            </w:pPr>
          </w:p>
          <w:p w14:paraId="58F5D8D9" w14:textId="77777777" w:rsidR="00BD46DF" w:rsidRPr="00AF48C0" w:rsidRDefault="00BD46DF" w:rsidP="00464954">
            <w:pPr>
              <w:pStyle w:val="Normlny0"/>
              <w:widowControl/>
              <w:jc w:val="both"/>
            </w:pPr>
          </w:p>
          <w:p w14:paraId="6A8CE0A2" w14:textId="77777777" w:rsidR="00BD46DF" w:rsidRPr="00AF48C0" w:rsidRDefault="00BD46DF" w:rsidP="00464954">
            <w:pPr>
              <w:pStyle w:val="Normlny0"/>
              <w:widowControl/>
              <w:jc w:val="both"/>
            </w:pPr>
          </w:p>
          <w:p w14:paraId="3992A4F5" w14:textId="77777777" w:rsidR="00BD46DF" w:rsidRPr="00AF48C0" w:rsidRDefault="00BD46DF" w:rsidP="00464954">
            <w:pPr>
              <w:pStyle w:val="Normlny0"/>
              <w:widowControl/>
              <w:jc w:val="both"/>
            </w:pPr>
          </w:p>
          <w:p w14:paraId="49CF1961" w14:textId="77777777" w:rsidR="00BD46DF" w:rsidRPr="00AF48C0" w:rsidRDefault="00BD46DF" w:rsidP="00464954">
            <w:pPr>
              <w:pStyle w:val="Normlny0"/>
              <w:widowControl/>
              <w:jc w:val="both"/>
            </w:pPr>
          </w:p>
          <w:p w14:paraId="3172A7F7" w14:textId="77777777" w:rsidR="00BD46DF" w:rsidRPr="00AF48C0" w:rsidRDefault="00BD46DF" w:rsidP="0087233F">
            <w:pPr>
              <w:pStyle w:val="Normlny0"/>
              <w:widowControl/>
              <w:jc w:val="both"/>
            </w:pPr>
            <w:r w:rsidRPr="00AF48C0">
              <w:t>O: 3</w:t>
            </w:r>
          </w:p>
          <w:p w14:paraId="16A27072" w14:textId="77777777" w:rsidR="00BD46DF" w:rsidRPr="00AF48C0" w:rsidRDefault="00BD46DF" w:rsidP="0087233F">
            <w:pPr>
              <w:pStyle w:val="Normlny0"/>
              <w:widowControl/>
              <w:jc w:val="both"/>
            </w:pPr>
          </w:p>
          <w:p w14:paraId="70C0845A" w14:textId="77777777" w:rsidR="00BD46DF" w:rsidRPr="00AF48C0" w:rsidRDefault="00BD46DF" w:rsidP="0087233F">
            <w:pPr>
              <w:pStyle w:val="Normlny0"/>
              <w:widowControl/>
              <w:jc w:val="both"/>
            </w:pPr>
          </w:p>
          <w:p w14:paraId="24A260B7" w14:textId="77777777" w:rsidR="00BD46DF" w:rsidRPr="00AF48C0" w:rsidRDefault="00BD46DF" w:rsidP="0087233F">
            <w:pPr>
              <w:pStyle w:val="Normlny0"/>
              <w:widowControl/>
              <w:jc w:val="both"/>
            </w:pPr>
          </w:p>
          <w:p w14:paraId="0465153D" w14:textId="77777777" w:rsidR="00BD46DF" w:rsidRPr="00AF48C0" w:rsidRDefault="00BD46DF" w:rsidP="0087233F">
            <w:pPr>
              <w:pStyle w:val="Normlny0"/>
              <w:widowControl/>
              <w:jc w:val="both"/>
            </w:pPr>
          </w:p>
          <w:p w14:paraId="34EC86F3" w14:textId="77777777" w:rsidR="00BD46DF" w:rsidRPr="00AF48C0" w:rsidRDefault="00BD46DF" w:rsidP="0087233F">
            <w:pPr>
              <w:pStyle w:val="Normlny0"/>
              <w:widowControl/>
              <w:jc w:val="both"/>
            </w:pPr>
          </w:p>
          <w:p w14:paraId="7101DE2F" w14:textId="77777777" w:rsidR="00BD46DF" w:rsidRPr="00AF48C0" w:rsidRDefault="00BD46DF" w:rsidP="0087233F">
            <w:pPr>
              <w:pStyle w:val="Normlny0"/>
              <w:widowControl/>
              <w:jc w:val="both"/>
            </w:pPr>
            <w:r w:rsidRPr="00AF48C0">
              <w:t>O: 4</w:t>
            </w:r>
          </w:p>
          <w:p w14:paraId="6FB59CF8" w14:textId="77777777" w:rsidR="00BD46DF" w:rsidRPr="00AF48C0" w:rsidRDefault="00BD46DF" w:rsidP="0087233F">
            <w:pPr>
              <w:pStyle w:val="Normlny0"/>
              <w:widowControl/>
              <w:jc w:val="both"/>
            </w:pPr>
          </w:p>
          <w:p w14:paraId="2553C584" w14:textId="77777777" w:rsidR="00BD46DF" w:rsidRPr="00AF48C0" w:rsidRDefault="00BD46DF" w:rsidP="0087233F">
            <w:pPr>
              <w:pStyle w:val="Normlny0"/>
              <w:widowControl/>
              <w:jc w:val="both"/>
            </w:pPr>
          </w:p>
          <w:p w14:paraId="04807061" w14:textId="77777777" w:rsidR="00BD46DF" w:rsidRPr="00AF48C0" w:rsidRDefault="00BD46DF" w:rsidP="0087233F">
            <w:pPr>
              <w:pStyle w:val="Normlny0"/>
              <w:widowControl/>
              <w:jc w:val="both"/>
            </w:pPr>
          </w:p>
          <w:p w14:paraId="19CD1054" w14:textId="77777777" w:rsidR="00BD46DF" w:rsidRPr="00AF48C0" w:rsidRDefault="00BD46DF" w:rsidP="0087233F">
            <w:pPr>
              <w:pStyle w:val="Normlny0"/>
              <w:widowControl/>
              <w:jc w:val="both"/>
            </w:pPr>
          </w:p>
          <w:p w14:paraId="6AF822E8" w14:textId="77777777" w:rsidR="00BD46DF" w:rsidRPr="00AF48C0" w:rsidRDefault="00BD46DF" w:rsidP="0087233F">
            <w:pPr>
              <w:pStyle w:val="Normlny0"/>
              <w:widowControl/>
              <w:jc w:val="both"/>
            </w:pPr>
          </w:p>
          <w:p w14:paraId="4C60078E" w14:textId="77777777" w:rsidR="00BD46DF" w:rsidRPr="00AF48C0" w:rsidRDefault="00BD46DF" w:rsidP="0087233F">
            <w:pPr>
              <w:pStyle w:val="Normlny0"/>
              <w:widowControl/>
              <w:jc w:val="both"/>
            </w:pPr>
            <w:r w:rsidRPr="00AF48C0">
              <w:t>§ 26</w:t>
            </w:r>
          </w:p>
          <w:p w14:paraId="1B0EB45F" w14:textId="77777777" w:rsidR="00BD46DF" w:rsidRPr="00AF48C0" w:rsidRDefault="00BD46DF" w:rsidP="0087233F">
            <w:pPr>
              <w:pStyle w:val="Normlny0"/>
              <w:widowControl/>
              <w:jc w:val="both"/>
            </w:pPr>
            <w:r w:rsidRPr="00AF48C0">
              <w:t>O: 2</w:t>
            </w:r>
          </w:p>
          <w:p w14:paraId="1E2A5590" w14:textId="77777777" w:rsidR="00BD46DF" w:rsidRPr="00AF48C0" w:rsidRDefault="00BD46DF" w:rsidP="0087233F">
            <w:pPr>
              <w:pStyle w:val="Normlny0"/>
              <w:widowControl/>
              <w:jc w:val="both"/>
            </w:pPr>
            <w:r w:rsidRPr="00AF48C0">
              <w:t>P: g)</w:t>
            </w:r>
          </w:p>
          <w:p w14:paraId="59213FDD" w14:textId="77777777" w:rsidR="00BD46DF" w:rsidRPr="00AF48C0" w:rsidRDefault="00BD46DF" w:rsidP="0087233F">
            <w:pPr>
              <w:pStyle w:val="Normlny0"/>
              <w:widowControl/>
              <w:jc w:val="both"/>
            </w:pPr>
          </w:p>
          <w:p w14:paraId="4E63E645" w14:textId="77777777" w:rsidR="00BD46DF" w:rsidRPr="00AF48C0" w:rsidRDefault="00BD46DF" w:rsidP="0087233F">
            <w:pPr>
              <w:pStyle w:val="Normlny0"/>
              <w:widowControl/>
              <w:jc w:val="both"/>
            </w:pPr>
          </w:p>
          <w:p w14:paraId="4BEDF0F6" w14:textId="77777777" w:rsidR="00BD46DF" w:rsidRPr="00AF48C0" w:rsidRDefault="00BD46DF" w:rsidP="0087233F">
            <w:pPr>
              <w:pStyle w:val="Normlny0"/>
              <w:widowControl/>
              <w:jc w:val="both"/>
            </w:pPr>
          </w:p>
          <w:p w14:paraId="6B9BF738" w14:textId="77777777" w:rsidR="00BD46DF" w:rsidRPr="00AF48C0" w:rsidRDefault="00BD46DF" w:rsidP="0087233F">
            <w:pPr>
              <w:pStyle w:val="Normlny0"/>
              <w:widowControl/>
              <w:jc w:val="both"/>
            </w:pPr>
          </w:p>
          <w:p w14:paraId="59681BCC" w14:textId="77777777" w:rsidR="00BD46DF" w:rsidRPr="00AF48C0" w:rsidRDefault="00BD46DF" w:rsidP="0087233F">
            <w:pPr>
              <w:pStyle w:val="Normlny0"/>
              <w:widowControl/>
              <w:jc w:val="both"/>
            </w:pPr>
          </w:p>
          <w:p w14:paraId="09FF5613" w14:textId="77777777" w:rsidR="00BD46DF" w:rsidRPr="00AF48C0" w:rsidRDefault="00BD46DF" w:rsidP="0087233F">
            <w:pPr>
              <w:pStyle w:val="Normlny0"/>
              <w:widowControl/>
              <w:jc w:val="both"/>
            </w:pPr>
          </w:p>
          <w:p w14:paraId="2395DF23" w14:textId="77777777" w:rsidR="00BD46DF" w:rsidRPr="00AF48C0" w:rsidRDefault="00BD46DF" w:rsidP="0087233F">
            <w:pPr>
              <w:pStyle w:val="Normlny0"/>
              <w:widowControl/>
              <w:jc w:val="both"/>
            </w:pPr>
            <w:r w:rsidRPr="00AF48C0">
              <w:t>§ 26</w:t>
            </w:r>
          </w:p>
          <w:p w14:paraId="4C146C38" w14:textId="479DF916" w:rsidR="00BD46DF" w:rsidRPr="00AF48C0" w:rsidRDefault="00BD46DF" w:rsidP="0087233F">
            <w:pPr>
              <w:pStyle w:val="Normlny0"/>
              <w:jc w:val="both"/>
            </w:pPr>
            <w:r w:rsidRPr="00AF48C0">
              <w:t>O: 3</w:t>
            </w:r>
          </w:p>
        </w:tc>
        <w:tc>
          <w:tcPr>
            <w:tcW w:w="3822" w:type="dxa"/>
            <w:tcBorders>
              <w:top w:val="single" w:sz="4" w:space="0" w:color="auto"/>
              <w:left w:val="single" w:sz="4" w:space="0" w:color="auto"/>
              <w:bottom w:val="single" w:sz="4" w:space="0" w:color="auto"/>
              <w:right w:val="single" w:sz="4" w:space="0" w:color="auto"/>
            </w:tcBorders>
            <w:vAlign w:val="center"/>
          </w:tcPr>
          <w:p w14:paraId="310B89D0" w14:textId="77777777" w:rsidR="00BD46DF" w:rsidRPr="00AF48C0" w:rsidRDefault="00BD46DF" w:rsidP="00464954">
            <w:pPr>
              <w:pStyle w:val="Normlny0"/>
              <w:jc w:val="both"/>
            </w:pPr>
            <w:r w:rsidRPr="00AF48C0">
              <w:t>Povinnosť mlčanlivosti</w:t>
            </w:r>
          </w:p>
          <w:p w14:paraId="22B2CB74" w14:textId="77777777" w:rsidR="00BD46DF" w:rsidRPr="00AF48C0" w:rsidRDefault="00BD46DF" w:rsidP="00F42C2F">
            <w:pPr>
              <w:pStyle w:val="Normlny0"/>
              <w:widowControl/>
              <w:jc w:val="both"/>
            </w:pPr>
            <w:r w:rsidRPr="00AF48C0">
              <w:t>(2) Zamestnanci Národnej banky Slovenska a orgánu dozoru podľa osobitného predpisu</w:t>
            </w:r>
            <w:r w:rsidRPr="00AF48C0">
              <w:rPr>
                <w:vertAlign w:val="superscript"/>
              </w:rPr>
              <w:t>44)</w:t>
            </w:r>
            <w:r w:rsidRPr="00AF48C0">
              <w:t xml:space="preserve"> sú povinní zachovávať mlčanlivosť o skutočnostiach, o ktorých sa dozvedeli pri výkone kontroly podľa § 29 vo vzťahu k tretím osobám vrátane osôb, ktorých sa tieto informácie týkajú.</w:t>
            </w:r>
          </w:p>
          <w:p w14:paraId="3E52D1A7" w14:textId="77777777" w:rsidR="00BD46DF" w:rsidRPr="00AF48C0" w:rsidRDefault="00BD46DF" w:rsidP="00F42C2F">
            <w:pPr>
              <w:pStyle w:val="Normlny0"/>
              <w:widowControl/>
              <w:jc w:val="both"/>
            </w:pPr>
          </w:p>
          <w:p w14:paraId="45FC1F1B" w14:textId="77777777" w:rsidR="00BD46DF" w:rsidRPr="00AF48C0" w:rsidRDefault="00BD46DF" w:rsidP="0087233F">
            <w:pPr>
              <w:pStyle w:val="Normlny0"/>
              <w:jc w:val="both"/>
            </w:pPr>
            <w:r w:rsidRPr="00AF48C0">
              <w:t>(3) Povinnosť mlčanlivosti osôb uvedených v odsekoch 1 a 2 trvá aj po skončení pracovnoprávneho vzťahu, obdobného pracovného vzťahu alebo iného zmluvného vzťahu.</w:t>
            </w:r>
          </w:p>
          <w:p w14:paraId="0A41D3E1" w14:textId="77777777" w:rsidR="00BD46DF" w:rsidRPr="00AF48C0" w:rsidRDefault="00BD46DF" w:rsidP="0087233F">
            <w:pPr>
              <w:pStyle w:val="Normlny0"/>
              <w:jc w:val="both"/>
            </w:pPr>
          </w:p>
          <w:p w14:paraId="27524EAC" w14:textId="77777777" w:rsidR="00BD46DF" w:rsidRPr="00AF48C0" w:rsidRDefault="00BD46DF" w:rsidP="0087233F">
            <w:pPr>
              <w:pStyle w:val="Normlny0"/>
              <w:widowControl/>
              <w:jc w:val="both"/>
            </w:pPr>
            <w:r w:rsidRPr="00AF48C0">
              <w:t>(4) Povinnosť zachovávať mlčanlivosť má každý, kto sa pri plnení úloh finančnej spravodajskej jednotky alebo v súvislosti s nimi oboznámi s informáciami získanými na základe tohto zákona.</w:t>
            </w:r>
          </w:p>
          <w:p w14:paraId="73970AA6" w14:textId="77777777" w:rsidR="00BD46DF" w:rsidRPr="00AF48C0" w:rsidRDefault="00BD46DF" w:rsidP="0087233F">
            <w:pPr>
              <w:pStyle w:val="Normlny0"/>
              <w:widowControl/>
              <w:jc w:val="both"/>
            </w:pPr>
          </w:p>
          <w:p w14:paraId="045F5625" w14:textId="77777777" w:rsidR="00BD46DF" w:rsidRPr="00AF48C0" w:rsidRDefault="00BD46DF" w:rsidP="0087233F">
            <w:pPr>
              <w:pStyle w:val="Normlny0"/>
              <w:jc w:val="both"/>
            </w:pPr>
            <w:r w:rsidRPr="00AF48C0">
              <w:t>Finančná spravodajská jednotka</w:t>
            </w:r>
          </w:p>
          <w:p w14:paraId="587880F6" w14:textId="77777777" w:rsidR="00BD46DF" w:rsidRPr="00AF48C0" w:rsidRDefault="00BD46DF" w:rsidP="0087233F">
            <w:pPr>
              <w:pStyle w:val="Normlny0"/>
              <w:widowControl/>
              <w:jc w:val="both"/>
            </w:pPr>
            <w:r w:rsidRPr="00AF48C0">
              <w:t>(2) Finančná spravodajská jednotka</w:t>
            </w:r>
          </w:p>
          <w:p w14:paraId="4DD7767B" w14:textId="4526AD21" w:rsidR="00BD46DF" w:rsidRPr="00AF48C0" w:rsidRDefault="00BD46DF" w:rsidP="0087233F">
            <w:pPr>
              <w:pStyle w:val="Normlny0"/>
              <w:jc w:val="both"/>
            </w:pPr>
            <w:r w:rsidRPr="00AF48C0">
              <w:t>g) zachováva mlčanlivosť o obsahu a pôvode informácií získaných od povinnej osoby alebo vnútroštátneho správcu plnením ich ohlasovacej povinnosti a zabezpečuje ochranu takto získaných informácií, ak tento zákon neustanovuje inak.</w:t>
            </w:r>
          </w:p>
          <w:p w14:paraId="6A62D9B1" w14:textId="77777777" w:rsidR="00BD46DF" w:rsidRPr="00AF48C0" w:rsidRDefault="00BD46DF" w:rsidP="0087233F">
            <w:pPr>
              <w:pStyle w:val="Normlny0"/>
              <w:jc w:val="both"/>
            </w:pPr>
          </w:p>
          <w:p w14:paraId="46887563" w14:textId="5DE92F23" w:rsidR="00BD46DF" w:rsidRPr="00AF48C0" w:rsidRDefault="00BD46DF" w:rsidP="0087233F">
            <w:pPr>
              <w:pStyle w:val="Normlny0"/>
              <w:jc w:val="both"/>
            </w:pPr>
            <w:r w:rsidRPr="00AF48C0">
              <w:t xml:space="preserve"> (3) Finančná spravodajská jednotka poskytuje všetky informácie a podklady, ktoré získala podľa tohto zákona, štátnym orgánom, ktoré plnia úlohy na úseku ochrany ústavného zriadenia, vnútorného poriadku a bezpečnosti štátu na plnenie ich zákonom uložených úloh v boji proti terorizmu a organizovanej trestnej činnosti. Poskytované informácie neobsahujú údaje o ich pôvodcovi.</w:t>
            </w:r>
          </w:p>
        </w:tc>
        <w:tc>
          <w:tcPr>
            <w:tcW w:w="1792" w:type="dxa"/>
            <w:tcBorders>
              <w:top w:val="single" w:sz="4" w:space="0" w:color="auto"/>
              <w:left w:val="single" w:sz="4" w:space="0" w:color="auto"/>
              <w:bottom w:val="single" w:sz="4" w:space="0" w:color="auto"/>
              <w:right w:val="single" w:sz="4" w:space="0" w:color="auto"/>
            </w:tcBorders>
            <w:vAlign w:val="center"/>
          </w:tcPr>
          <w:p w14:paraId="27422776" w14:textId="77777777" w:rsidR="00BD46DF" w:rsidRPr="00AF48C0" w:rsidRDefault="00BD46DF" w:rsidP="00464954">
            <w:pPr>
              <w:pStyle w:val="Normlny0"/>
              <w:widowControl/>
              <w:jc w:val="both"/>
            </w:pPr>
          </w:p>
          <w:p w14:paraId="7C0C3705" w14:textId="2FF098F5" w:rsidR="00BD46DF" w:rsidRPr="00AF48C0" w:rsidRDefault="00BD46DF" w:rsidP="00242AD6">
            <w:pPr>
              <w:pStyle w:val="Normlny0"/>
              <w:jc w:val="both"/>
            </w:pPr>
            <w:r w:rsidRPr="00AF48C0">
              <w:t>Ú</w:t>
            </w:r>
          </w:p>
        </w:tc>
        <w:tc>
          <w:tcPr>
            <w:tcW w:w="1935" w:type="dxa"/>
            <w:tcBorders>
              <w:top w:val="single" w:sz="4" w:space="0" w:color="auto"/>
              <w:left w:val="single" w:sz="4" w:space="0" w:color="auto"/>
              <w:bottom w:val="single" w:sz="4" w:space="0" w:color="auto"/>
            </w:tcBorders>
            <w:vAlign w:val="center"/>
          </w:tcPr>
          <w:p w14:paraId="7BA7B5C5" w14:textId="77777777" w:rsidR="00BD46DF" w:rsidRPr="00AF48C0" w:rsidRDefault="00BD46DF" w:rsidP="00464954">
            <w:pPr>
              <w:pStyle w:val="Normlny0"/>
              <w:widowControl/>
              <w:jc w:val="both"/>
            </w:pPr>
          </w:p>
        </w:tc>
      </w:tr>
      <w:tr w:rsidR="001A7731" w:rsidRPr="00AF48C0" w14:paraId="2BE329B2" w14:textId="77777777" w:rsidTr="001A7731">
        <w:trPr>
          <w:trHeight w:val="248"/>
        </w:trPr>
        <w:tc>
          <w:tcPr>
            <w:tcW w:w="1179" w:type="dxa"/>
            <w:tcBorders>
              <w:top w:val="single" w:sz="4" w:space="0" w:color="auto"/>
              <w:left w:val="single" w:sz="12" w:space="0" w:color="auto"/>
              <w:right w:val="single" w:sz="4" w:space="0" w:color="auto"/>
            </w:tcBorders>
          </w:tcPr>
          <w:p w14:paraId="750BF24E" w14:textId="77777777" w:rsidR="001A7731" w:rsidRPr="00AF48C0" w:rsidRDefault="001A7731" w:rsidP="00BD46DF">
            <w:pPr>
              <w:spacing w:after="200" w:line="276" w:lineRule="auto"/>
              <w:rPr>
                <w:sz w:val="20"/>
                <w:szCs w:val="20"/>
              </w:rPr>
            </w:pPr>
          </w:p>
        </w:tc>
        <w:tc>
          <w:tcPr>
            <w:tcW w:w="3407" w:type="dxa"/>
            <w:tcBorders>
              <w:top w:val="single" w:sz="4" w:space="0" w:color="auto"/>
              <w:left w:val="single" w:sz="4" w:space="0" w:color="auto"/>
              <w:right w:val="single" w:sz="4" w:space="0" w:color="auto"/>
            </w:tcBorders>
          </w:tcPr>
          <w:p w14:paraId="565526DE" w14:textId="77777777" w:rsidR="001A7731" w:rsidRPr="00AF48C0" w:rsidRDefault="001A7731" w:rsidP="001A7731">
            <w:pPr>
              <w:pStyle w:val="Normlny0"/>
              <w:widowControl/>
              <w:jc w:val="both"/>
            </w:pPr>
            <w:r w:rsidRPr="00AF48C0">
              <w:t>2. Odsek 1 nebráni výmene informácií medzi:</w:t>
            </w:r>
          </w:p>
          <w:p w14:paraId="1BC0F602" w14:textId="77777777" w:rsidR="001A7731" w:rsidRPr="00AF48C0" w:rsidRDefault="001A7731" w:rsidP="001A7731">
            <w:pPr>
              <w:pStyle w:val="Normlny0"/>
              <w:widowControl/>
              <w:jc w:val="both"/>
            </w:pPr>
            <w:r w:rsidRPr="00AF48C0">
              <w:t xml:space="preserve">a) príslušnými orgánmi vykonávajúcimi dohľad nad úverovými a finančnými inštitúciami v rámci členského štátu </w:t>
            </w:r>
            <w:r w:rsidRPr="00AF48C0">
              <w:lastRenderedPageBreak/>
              <w:t xml:space="preserve">v súlade s touto smernicou alebo </w:t>
            </w:r>
          </w:p>
          <w:p w14:paraId="665B8C4D" w14:textId="54AA58A8" w:rsidR="001A7731" w:rsidRPr="00AF48C0" w:rsidRDefault="001A7731" w:rsidP="001A7731">
            <w:pPr>
              <w:pStyle w:val="Normlny0"/>
              <w:widowControl/>
              <w:jc w:val="both"/>
            </w:pPr>
            <w:r w:rsidRPr="00AF48C0">
              <w:t>inými legislatívnymi aktmi, ktoré sa týkajú dohľadu nad úverovými a finančnými inštitúciami;</w:t>
            </w:r>
          </w:p>
        </w:tc>
        <w:tc>
          <w:tcPr>
            <w:tcW w:w="1110" w:type="dxa"/>
            <w:tcBorders>
              <w:top w:val="single" w:sz="4" w:space="0" w:color="auto"/>
              <w:left w:val="single" w:sz="4" w:space="0" w:color="auto"/>
              <w:bottom w:val="single" w:sz="4" w:space="0" w:color="auto"/>
              <w:right w:val="single" w:sz="12" w:space="0" w:color="auto"/>
            </w:tcBorders>
            <w:vAlign w:val="center"/>
          </w:tcPr>
          <w:p w14:paraId="1B510B64" w14:textId="77777777" w:rsidR="001A7731" w:rsidRPr="00AF48C0" w:rsidRDefault="001A7731" w:rsidP="001A7731">
            <w:pPr>
              <w:pStyle w:val="Normlny0"/>
              <w:jc w:val="both"/>
            </w:pPr>
            <w:r w:rsidRPr="00AF48C0">
              <w:lastRenderedPageBreak/>
              <w:t>N</w:t>
            </w:r>
          </w:p>
          <w:p w14:paraId="61224A73" w14:textId="77777777" w:rsidR="001A7731" w:rsidRPr="00AF48C0" w:rsidRDefault="001A7731" w:rsidP="00977CF2">
            <w:pPr>
              <w:pStyle w:val="Normlny0"/>
              <w:jc w:val="both"/>
            </w:pPr>
          </w:p>
        </w:tc>
        <w:tc>
          <w:tcPr>
            <w:tcW w:w="1612" w:type="dxa"/>
            <w:tcBorders>
              <w:top w:val="single" w:sz="4" w:space="0" w:color="auto"/>
              <w:left w:val="nil"/>
              <w:bottom w:val="single" w:sz="4" w:space="0" w:color="auto"/>
              <w:right w:val="single" w:sz="4" w:space="0" w:color="auto"/>
            </w:tcBorders>
          </w:tcPr>
          <w:p w14:paraId="63A0D363" w14:textId="77777777" w:rsidR="001A7731" w:rsidRPr="00AF48C0" w:rsidRDefault="001A7731" w:rsidP="001A7731">
            <w:pPr>
              <w:pStyle w:val="Normlny0"/>
              <w:widowControl/>
            </w:pPr>
            <w:r w:rsidRPr="00AF48C0">
              <w:t>Návrh zákona + Zákon č.</w:t>
            </w:r>
          </w:p>
          <w:p w14:paraId="2BDA6425" w14:textId="77777777" w:rsidR="001A7731" w:rsidRPr="00AF48C0" w:rsidRDefault="001A7731" w:rsidP="001A7731">
            <w:pPr>
              <w:pStyle w:val="Normlny0"/>
              <w:widowControl/>
            </w:pPr>
            <w:r w:rsidRPr="00AF48C0">
              <w:t>297/2008 Z. z.</w:t>
            </w:r>
          </w:p>
          <w:p w14:paraId="7B8F0DDE" w14:textId="77777777" w:rsidR="001A7731" w:rsidRPr="00AF48C0" w:rsidRDefault="001A7731" w:rsidP="00F42C2F">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044BC0A8" w14:textId="77777777" w:rsidR="001A7731" w:rsidRPr="00AF48C0" w:rsidRDefault="001A7731" w:rsidP="001A7731">
            <w:pPr>
              <w:pStyle w:val="Normlny0"/>
              <w:widowControl/>
              <w:jc w:val="both"/>
            </w:pPr>
            <w:r w:rsidRPr="00AF48C0">
              <w:t>§ 29</w:t>
            </w:r>
          </w:p>
          <w:p w14:paraId="692AA1DA" w14:textId="77777777" w:rsidR="001A7731" w:rsidRPr="00AF48C0" w:rsidRDefault="001A7731" w:rsidP="001A7731">
            <w:pPr>
              <w:pStyle w:val="Normlny0"/>
              <w:widowControl/>
              <w:jc w:val="both"/>
            </w:pPr>
            <w:r w:rsidRPr="00AF48C0">
              <w:t>O: 3</w:t>
            </w:r>
          </w:p>
          <w:p w14:paraId="23902A93" w14:textId="77777777" w:rsidR="001A7731" w:rsidRPr="00AF48C0" w:rsidRDefault="001A7731" w:rsidP="001A7731">
            <w:pPr>
              <w:pStyle w:val="Normlny0"/>
              <w:widowControl/>
              <w:jc w:val="both"/>
            </w:pPr>
          </w:p>
          <w:p w14:paraId="6CBDFEF9" w14:textId="77777777" w:rsidR="001A7731" w:rsidRPr="00AF48C0" w:rsidRDefault="001A7731" w:rsidP="001A7731">
            <w:pPr>
              <w:pStyle w:val="Normlny0"/>
              <w:widowControl/>
              <w:jc w:val="both"/>
            </w:pPr>
          </w:p>
          <w:p w14:paraId="4FEB91CA" w14:textId="77777777" w:rsidR="001A7731" w:rsidRPr="00AF48C0" w:rsidRDefault="001A7731" w:rsidP="001A7731">
            <w:pPr>
              <w:pStyle w:val="Normlny0"/>
              <w:widowControl/>
              <w:jc w:val="both"/>
            </w:pPr>
          </w:p>
          <w:p w14:paraId="1B44CBA0" w14:textId="77777777" w:rsidR="001A7731" w:rsidRPr="00AF48C0" w:rsidRDefault="001A7731" w:rsidP="001A7731">
            <w:pPr>
              <w:pStyle w:val="Normlny0"/>
              <w:widowControl/>
              <w:jc w:val="both"/>
            </w:pPr>
          </w:p>
          <w:p w14:paraId="3944796A" w14:textId="77777777" w:rsidR="001A7731" w:rsidRPr="00AF48C0" w:rsidRDefault="001A7731" w:rsidP="001A7731">
            <w:pPr>
              <w:pStyle w:val="Normlny0"/>
              <w:widowControl/>
              <w:jc w:val="both"/>
            </w:pPr>
          </w:p>
          <w:p w14:paraId="12F2AB81" w14:textId="77777777" w:rsidR="001A7731" w:rsidRPr="00AF48C0" w:rsidRDefault="001A7731" w:rsidP="001A7731">
            <w:pPr>
              <w:pStyle w:val="Normlny0"/>
              <w:widowControl/>
              <w:jc w:val="both"/>
            </w:pPr>
          </w:p>
          <w:p w14:paraId="02AA3F18" w14:textId="77777777" w:rsidR="001A7731" w:rsidRPr="00AF48C0" w:rsidRDefault="001A7731" w:rsidP="001A7731">
            <w:pPr>
              <w:pStyle w:val="Normlny0"/>
              <w:widowControl/>
              <w:jc w:val="both"/>
            </w:pPr>
          </w:p>
          <w:p w14:paraId="58433D48" w14:textId="77777777" w:rsidR="001A7731" w:rsidRPr="00AF48C0" w:rsidRDefault="001A7731" w:rsidP="001A7731">
            <w:pPr>
              <w:pStyle w:val="Normlny0"/>
              <w:widowControl/>
              <w:jc w:val="both"/>
            </w:pPr>
          </w:p>
          <w:p w14:paraId="2692CA87" w14:textId="77777777" w:rsidR="001A7731" w:rsidRPr="00AF48C0" w:rsidRDefault="001A7731" w:rsidP="001A7731">
            <w:pPr>
              <w:pStyle w:val="Normlny0"/>
              <w:widowControl/>
              <w:jc w:val="both"/>
            </w:pPr>
          </w:p>
          <w:p w14:paraId="68705F94" w14:textId="77777777" w:rsidR="001A7731" w:rsidRPr="00AF48C0" w:rsidRDefault="001A7731" w:rsidP="001A7731">
            <w:pPr>
              <w:pStyle w:val="Normlny0"/>
              <w:widowControl/>
              <w:jc w:val="both"/>
            </w:pPr>
            <w:r w:rsidRPr="00AF48C0">
              <w:t>O: 4</w:t>
            </w:r>
          </w:p>
          <w:p w14:paraId="3A0F95FF" w14:textId="77777777" w:rsidR="001A7731" w:rsidRPr="00AF48C0" w:rsidRDefault="001A7731" w:rsidP="001A7731">
            <w:pPr>
              <w:pStyle w:val="Normlny0"/>
              <w:widowControl/>
              <w:jc w:val="both"/>
            </w:pPr>
          </w:p>
          <w:p w14:paraId="02FA1A54" w14:textId="77777777" w:rsidR="001A7731" w:rsidRPr="00AF48C0" w:rsidRDefault="001A7731" w:rsidP="001A7731">
            <w:pPr>
              <w:pStyle w:val="Normlny0"/>
              <w:widowControl/>
              <w:jc w:val="both"/>
            </w:pPr>
          </w:p>
          <w:p w14:paraId="4FD0AEF4" w14:textId="77777777" w:rsidR="001A7731" w:rsidRPr="00AF48C0" w:rsidRDefault="001A7731" w:rsidP="001A7731">
            <w:pPr>
              <w:pStyle w:val="Normlny0"/>
              <w:widowControl/>
              <w:jc w:val="both"/>
            </w:pPr>
          </w:p>
          <w:p w14:paraId="13D4A774" w14:textId="77777777" w:rsidR="001A7731" w:rsidRPr="00AF48C0" w:rsidRDefault="001A7731" w:rsidP="001A7731">
            <w:pPr>
              <w:pStyle w:val="Normlny0"/>
              <w:widowControl/>
              <w:jc w:val="both"/>
            </w:pPr>
          </w:p>
          <w:p w14:paraId="6028CB54" w14:textId="77777777" w:rsidR="001A7731" w:rsidRPr="00AF48C0" w:rsidRDefault="001A7731" w:rsidP="001A7731">
            <w:pPr>
              <w:pStyle w:val="Normlny0"/>
              <w:widowControl/>
              <w:jc w:val="both"/>
            </w:pPr>
          </w:p>
          <w:p w14:paraId="180D4C94" w14:textId="77777777" w:rsidR="001A7731" w:rsidRPr="00AF48C0" w:rsidRDefault="001A7731" w:rsidP="001A7731">
            <w:pPr>
              <w:pStyle w:val="Normlny0"/>
              <w:widowControl/>
              <w:jc w:val="both"/>
            </w:pPr>
          </w:p>
          <w:p w14:paraId="513F954B" w14:textId="77777777" w:rsidR="001A7731" w:rsidRPr="00AF48C0" w:rsidRDefault="001A7731" w:rsidP="001A7731">
            <w:pPr>
              <w:pStyle w:val="Normlny0"/>
              <w:widowControl/>
              <w:jc w:val="both"/>
            </w:pPr>
          </w:p>
          <w:p w14:paraId="0F4F3BAF" w14:textId="77777777" w:rsidR="001A7731" w:rsidRPr="00AF48C0" w:rsidRDefault="001A7731" w:rsidP="001A7731">
            <w:pPr>
              <w:pStyle w:val="Normlny0"/>
              <w:widowControl/>
              <w:jc w:val="both"/>
            </w:pPr>
          </w:p>
          <w:p w14:paraId="6DB16F74" w14:textId="77777777" w:rsidR="001A7731" w:rsidRPr="00AF48C0" w:rsidRDefault="001A7731" w:rsidP="001A7731">
            <w:pPr>
              <w:pStyle w:val="Normlny0"/>
              <w:widowControl/>
              <w:jc w:val="both"/>
            </w:pPr>
          </w:p>
          <w:p w14:paraId="4B0DAEE6" w14:textId="77777777" w:rsidR="001A7731" w:rsidRPr="00AF48C0" w:rsidRDefault="001A7731" w:rsidP="001A7731">
            <w:pPr>
              <w:pStyle w:val="Normlny0"/>
              <w:widowControl/>
              <w:jc w:val="both"/>
            </w:pPr>
          </w:p>
          <w:p w14:paraId="66FB8DD6" w14:textId="77777777" w:rsidR="001A7731" w:rsidRPr="00AF48C0" w:rsidRDefault="001A7731" w:rsidP="001A7731">
            <w:pPr>
              <w:pStyle w:val="Normlny0"/>
              <w:widowControl/>
              <w:jc w:val="both"/>
            </w:pPr>
          </w:p>
          <w:p w14:paraId="5B7D343D" w14:textId="77777777" w:rsidR="001A7731" w:rsidRPr="00AF48C0" w:rsidRDefault="001A7731" w:rsidP="001A7731">
            <w:pPr>
              <w:pStyle w:val="Normlny0"/>
              <w:widowControl/>
              <w:jc w:val="both"/>
            </w:pPr>
          </w:p>
          <w:p w14:paraId="6D49FEC5" w14:textId="77777777" w:rsidR="001A7731" w:rsidRPr="00AF48C0" w:rsidRDefault="001A7731" w:rsidP="001A7731">
            <w:pPr>
              <w:pStyle w:val="Normlny0"/>
              <w:widowControl/>
              <w:jc w:val="both"/>
            </w:pPr>
          </w:p>
          <w:p w14:paraId="4ABFBA03" w14:textId="77777777" w:rsidR="001A7731" w:rsidRPr="00AF48C0" w:rsidRDefault="001A7731" w:rsidP="001A7731">
            <w:pPr>
              <w:pStyle w:val="Normlny0"/>
              <w:widowControl/>
              <w:jc w:val="both"/>
            </w:pPr>
          </w:p>
          <w:p w14:paraId="384FD50A" w14:textId="77777777" w:rsidR="001A7731" w:rsidRPr="00AF48C0" w:rsidRDefault="001A7731" w:rsidP="001A7731">
            <w:pPr>
              <w:pStyle w:val="Normlny0"/>
              <w:widowControl/>
              <w:jc w:val="both"/>
            </w:pPr>
            <w:r w:rsidRPr="00AF48C0">
              <w:t>O: 5</w:t>
            </w:r>
          </w:p>
          <w:p w14:paraId="69ACB334" w14:textId="77777777" w:rsidR="001A7731" w:rsidRPr="00AF48C0" w:rsidRDefault="001A7731" w:rsidP="001A7731">
            <w:pPr>
              <w:pStyle w:val="Normlny0"/>
              <w:widowControl/>
              <w:jc w:val="both"/>
            </w:pPr>
          </w:p>
          <w:p w14:paraId="2163B22D" w14:textId="77777777" w:rsidR="001A7731" w:rsidRPr="00AF48C0" w:rsidRDefault="001A7731" w:rsidP="001A7731">
            <w:pPr>
              <w:pStyle w:val="Normlny0"/>
              <w:widowControl/>
              <w:jc w:val="both"/>
            </w:pPr>
          </w:p>
          <w:p w14:paraId="08B72B7D" w14:textId="77777777" w:rsidR="001A7731" w:rsidRPr="00AF48C0" w:rsidRDefault="001A7731" w:rsidP="001A7731">
            <w:pPr>
              <w:pStyle w:val="Normlny0"/>
              <w:widowControl/>
              <w:jc w:val="both"/>
            </w:pPr>
          </w:p>
          <w:p w14:paraId="760C044B" w14:textId="77777777" w:rsidR="001A7731" w:rsidRPr="00AF48C0" w:rsidRDefault="001A7731" w:rsidP="001A7731">
            <w:pPr>
              <w:pStyle w:val="Normlny0"/>
              <w:widowControl/>
              <w:jc w:val="both"/>
            </w:pPr>
          </w:p>
          <w:p w14:paraId="460D9FB1" w14:textId="77777777" w:rsidR="001A7731" w:rsidRPr="00AF48C0" w:rsidRDefault="001A7731" w:rsidP="001A7731">
            <w:pPr>
              <w:pStyle w:val="Normlny0"/>
              <w:widowControl/>
              <w:jc w:val="both"/>
            </w:pPr>
          </w:p>
          <w:p w14:paraId="13B41941" w14:textId="77777777" w:rsidR="001A7731" w:rsidRPr="00AF48C0" w:rsidRDefault="001A7731" w:rsidP="001A7731">
            <w:pPr>
              <w:pStyle w:val="Normlny0"/>
              <w:widowControl/>
              <w:jc w:val="both"/>
            </w:pPr>
          </w:p>
          <w:p w14:paraId="7F397ED1" w14:textId="77777777" w:rsidR="001A7731" w:rsidRPr="00AF48C0" w:rsidRDefault="001A7731" w:rsidP="001A7731">
            <w:pPr>
              <w:pStyle w:val="Normlny0"/>
              <w:widowControl/>
              <w:jc w:val="both"/>
            </w:pPr>
          </w:p>
          <w:p w14:paraId="5BC31E92" w14:textId="77777777" w:rsidR="001A7731" w:rsidRPr="00AF48C0" w:rsidRDefault="001A7731" w:rsidP="001A7731">
            <w:pPr>
              <w:pStyle w:val="Normlny0"/>
              <w:widowControl/>
              <w:jc w:val="both"/>
            </w:pPr>
          </w:p>
          <w:p w14:paraId="6778B09C" w14:textId="77777777" w:rsidR="001A7731" w:rsidRPr="00AF48C0" w:rsidRDefault="001A7731" w:rsidP="001A7731">
            <w:pPr>
              <w:pStyle w:val="Normlny0"/>
              <w:widowControl/>
              <w:jc w:val="both"/>
            </w:pPr>
          </w:p>
          <w:p w14:paraId="1C1C4E41" w14:textId="77777777" w:rsidR="001A7731" w:rsidRPr="00AF48C0" w:rsidRDefault="001A7731" w:rsidP="001A7731">
            <w:pPr>
              <w:pStyle w:val="Normlny0"/>
              <w:widowControl/>
              <w:jc w:val="both"/>
            </w:pPr>
          </w:p>
          <w:p w14:paraId="04F2D794" w14:textId="77777777" w:rsidR="001A7731" w:rsidRPr="00AF48C0" w:rsidRDefault="001A7731" w:rsidP="001A7731">
            <w:pPr>
              <w:pStyle w:val="Normlny0"/>
              <w:widowControl/>
              <w:jc w:val="both"/>
            </w:pPr>
          </w:p>
          <w:p w14:paraId="7344F293" w14:textId="77777777" w:rsidR="001A7731" w:rsidRPr="00AF48C0" w:rsidRDefault="001A7731" w:rsidP="001A7731">
            <w:pPr>
              <w:pStyle w:val="Normlny0"/>
              <w:widowControl/>
              <w:jc w:val="both"/>
            </w:pPr>
          </w:p>
          <w:p w14:paraId="371AD8E1" w14:textId="77777777" w:rsidR="001A7731" w:rsidRPr="00AF48C0" w:rsidRDefault="001A7731" w:rsidP="001A7731">
            <w:pPr>
              <w:pStyle w:val="Normlny0"/>
              <w:widowControl/>
              <w:jc w:val="both"/>
            </w:pPr>
          </w:p>
          <w:p w14:paraId="1BFF03BC" w14:textId="77777777" w:rsidR="001A7731" w:rsidRPr="00AF48C0" w:rsidRDefault="001A7731" w:rsidP="001A7731">
            <w:pPr>
              <w:pStyle w:val="Normlny0"/>
              <w:widowControl/>
              <w:jc w:val="both"/>
            </w:pPr>
          </w:p>
          <w:p w14:paraId="213F0E87" w14:textId="77777777" w:rsidR="001A7731" w:rsidRPr="00AF48C0" w:rsidRDefault="001A7731" w:rsidP="001A7731">
            <w:pPr>
              <w:pStyle w:val="Normlny0"/>
              <w:widowControl/>
              <w:jc w:val="both"/>
            </w:pPr>
          </w:p>
          <w:p w14:paraId="0B1D129C" w14:textId="77777777" w:rsidR="001A7731" w:rsidRPr="00AF48C0" w:rsidRDefault="001A7731" w:rsidP="001A7731">
            <w:pPr>
              <w:pStyle w:val="Normlny0"/>
              <w:widowControl/>
              <w:jc w:val="both"/>
            </w:pPr>
          </w:p>
          <w:p w14:paraId="755F9BAC" w14:textId="77777777" w:rsidR="001A7731" w:rsidRPr="00AF48C0" w:rsidRDefault="001A7731" w:rsidP="001A7731">
            <w:pPr>
              <w:pStyle w:val="Normlny0"/>
              <w:widowControl/>
              <w:jc w:val="both"/>
            </w:pPr>
            <w:r w:rsidRPr="00AF48C0">
              <w:t>O: 6</w:t>
            </w:r>
          </w:p>
          <w:p w14:paraId="3A13F3A9" w14:textId="77777777" w:rsidR="001A7731" w:rsidRPr="00AF48C0" w:rsidRDefault="001A7731" w:rsidP="00464954">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vAlign w:val="center"/>
          </w:tcPr>
          <w:p w14:paraId="7AF04946" w14:textId="77777777" w:rsidR="001A7731" w:rsidRPr="00AF48C0" w:rsidRDefault="001A7731" w:rsidP="001A7731">
            <w:pPr>
              <w:pStyle w:val="Normlny0"/>
              <w:jc w:val="both"/>
            </w:pPr>
            <w:r w:rsidRPr="00AF48C0">
              <w:lastRenderedPageBreak/>
              <w:t>Kontrola</w:t>
            </w:r>
          </w:p>
          <w:p w14:paraId="6F380F24" w14:textId="77777777" w:rsidR="001A7731" w:rsidRPr="00AF48C0" w:rsidRDefault="001A7731" w:rsidP="001A7731">
            <w:pPr>
              <w:pStyle w:val="Normlny0"/>
              <w:jc w:val="both"/>
            </w:pPr>
            <w:r w:rsidRPr="00AF48C0">
              <w:t xml:space="preserve">(3) Kontrolu plnenia a dodržiavania povinností ustanovených týmto zákonom vykonáva u povinných osôb, ktoré podliehajú dohľadu Národnej banky Slovenska podľa </w:t>
            </w:r>
            <w:r w:rsidRPr="00AF48C0">
              <w:lastRenderedPageBreak/>
              <w:t>osobitného predpisu,</w:t>
            </w:r>
            <w:r w:rsidRPr="00AF48C0">
              <w:rPr>
                <w:vertAlign w:val="superscript"/>
              </w:rPr>
              <w:t>54)</w:t>
            </w:r>
            <w:r w:rsidRPr="00AF48C0">
              <w:t xml:space="preserve"> aj Národná banka Slovenska a u povinných osôb, u ktorých vykonáva dozor orgán dozoru podľa osobitného predpisu,</w:t>
            </w:r>
            <w:r w:rsidRPr="00AF48C0">
              <w:rPr>
                <w:vertAlign w:val="superscript"/>
              </w:rPr>
              <w:t>44)</w:t>
            </w:r>
            <w:r w:rsidRPr="00AF48C0">
              <w:t xml:space="preserve"> aj tento orgán.</w:t>
            </w:r>
          </w:p>
          <w:p w14:paraId="54A9DD13" w14:textId="77777777" w:rsidR="001A7731" w:rsidRPr="00AF48C0" w:rsidRDefault="001A7731" w:rsidP="001A7731">
            <w:pPr>
              <w:pStyle w:val="Normlny0"/>
              <w:jc w:val="both"/>
            </w:pPr>
          </w:p>
          <w:p w14:paraId="13930BA1" w14:textId="77777777" w:rsidR="001A7731" w:rsidRPr="00AF48C0" w:rsidRDefault="001A7731" w:rsidP="001A7731">
            <w:pPr>
              <w:pStyle w:val="Normlny0"/>
              <w:jc w:val="both"/>
            </w:pPr>
            <w:r w:rsidRPr="00AF48C0">
              <w:t>(4) Národná banka Slovenska a orgán dozoru podľa osobitného predpisu</w:t>
            </w:r>
            <w:r w:rsidRPr="00AF48C0">
              <w:rPr>
                <w:vertAlign w:val="superscript"/>
              </w:rPr>
              <w:t>44)</w:t>
            </w:r>
            <w:r w:rsidRPr="00AF48C0">
              <w:t xml:space="preserve"> oznámia finančnej spravodajskej jednotke pred  začiatkom kontroly podľa odseku 3 názov, miesto podnikania alebo sídlo, identifikačné číslo a druh povinnej osoby podľa § 5, u ktorej budú kontrolu vykonávať, a po skončení kontroly výsledok kontroly a prijaté opatrenia. Ak Národná banka Slovenska alebo orgán dozoru podľa osobitného predpisu</w:t>
            </w:r>
            <w:r w:rsidRPr="00AF48C0">
              <w:rPr>
                <w:vertAlign w:val="superscript"/>
              </w:rPr>
              <w:t>44)</w:t>
            </w:r>
            <w:r w:rsidRPr="00AF48C0">
              <w:t xml:space="preserve"> zistí pri kontrole neobvyklú obchodnú operáciu alebo iné skutočnosti, ktoré by mohli súvisieť s legalizáciou alebo financovaním terorizmu, bez odkladne to oznámia finančnej spravodajskej jednotke.</w:t>
            </w:r>
          </w:p>
          <w:p w14:paraId="0B31DE48" w14:textId="77777777" w:rsidR="001A7731" w:rsidRPr="00AF48C0" w:rsidRDefault="001A7731" w:rsidP="001A7731">
            <w:pPr>
              <w:pStyle w:val="Normlny0"/>
              <w:jc w:val="both"/>
            </w:pPr>
          </w:p>
          <w:p w14:paraId="13292BE1" w14:textId="77777777" w:rsidR="001A7731" w:rsidRPr="00AF48C0" w:rsidRDefault="001A7731" w:rsidP="001A7731">
            <w:pPr>
              <w:pStyle w:val="Normlny0"/>
              <w:widowControl/>
              <w:jc w:val="both"/>
            </w:pPr>
            <w:r w:rsidRPr="00AF48C0">
              <w:t>(5) Ak Národná banka Slovenska alebo orgán dozoru podľa osobitného predpisu</w:t>
            </w:r>
            <w:r w:rsidRPr="00AF48C0">
              <w:rPr>
                <w:vertAlign w:val="superscript"/>
              </w:rPr>
              <w:t>44)</w:t>
            </w:r>
            <w:r w:rsidRPr="00AF48C0">
              <w:t xml:space="preserve"> začne konanie o uložení sankcie za nesplnenie povinností ustanovených týmto zákonom, oznámi finančnej spravodajskej jednotke bezodkladne dátum začatia konania o správnom delikte, identifikačné údaje povinnej osoby, právnu kvalifikáciu a skutkovú podstatu správneho deliktu, ktorého sa povinná osoba dopustila. Po právoplatnom skončení konania o správnom delikte Národná banka Slovenska alebo orgán dozoru podľa osobitného predpisu</w:t>
            </w:r>
            <w:r w:rsidRPr="00AF48C0">
              <w:rPr>
                <w:vertAlign w:val="superscript"/>
              </w:rPr>
              <w:t>44)</w:t>
            </w:r>
            <w:r w:rsidRPr="00AF48C0">
              <w:t xml:space="preserve"> zašlú finančnej spravodajskej jednotke rovnopis právoplatného rozhodnutia o správnom delikte.</w:t>
            </w:r>
          </w:p>
          <w:p w14:paraId="2D85014D" w14:textId="77777777" w:rsidR="001A7731" w:rsidRPr="00AF48C0" w:rsidRDefault="001A7731" w:rsidP="001A7731">
            <w:pPr>
              <w:pStyle w:val="Normlny0"/>
              <w:widowControl/>
              <w:jc w:val="both"/>
            </w:pPr>
          </w:p>
          <w:p w14:paraId="628FA10A" w14:textId="77777777" w:rsidR="001A7731" w:rsidRPr="00AF48C0" w:rsidRDefault="001A7731" w:rsidP="001A7731">
            <w:pPr>
              <w:jc w:val="both"/>
              <w:rPr>
                <w:sz w:val="20"/>
                <w:szCs w:val="20"/>
              </w:rPr>
            </w:pPr>
            <w:r w:rsidRPr="00AF48C0">
              <w:rPr>
                <w:sz w:val="20"/>
                <w:szCs w:val="20"/>
              </w:rPr>
              <w:t xml:space="preserve">(6) Povinnosti podľa odseku 4 prvej vety a odseku 5 sa vzťahujú aj na finančnú spravodajskú jednotku vo vzťahu k Národnej banke Slovenska alebo orgánu dozoru podľa osobitného predpisu,44) ak vykonáva kontrolu u povinnej osoby, ktorá podlieha dohľadu </w:t>
            </w:r>
            <w:r w:rsidRPr="00AF48C0">
              <w:rPr>
                <w:sz w:val="20"/>
                <w:szCs w:val="20"/>
              </w:rPr>
              <w:lastRenderedPageBreak/>
              <w:t xml:space="preserve">Národnej banky Slovenska alebo orgánu dozoru podľa osobitného predpisu.44)“.  </w:t>
            </w:r>
          </w:p>
          <w:p w14:paraId="2A777788" w14:textId="3B21F412" w:rsidR="001A7731" w:rsidRPr="00AF48C0" w:rsidRDefault="001A7731" w:rsidP="001A7731">
            <w:pPr>
              <w:pStyle w:val="Normlny0"/>
              <w:jc w:val="both"/>
            </w:pPr>
            <w:r w:rsidRPr="00AF48C0">
              <w:t>Doterajší odsek 6 sa označuje ako odsek 7.</w:t>
            </w:r>
          </w:p>
        </w:tc>
        <w:tc>
          <w:tcPr>
            <w:tcW w:w="1792" w:type="dxa"/>
            <w:tcBorders>
              <w:top w:val="single" w:sz="4" w:space="0" w:color="auto"/>
              <w:left w:val="single" w:sz="4" w:space="0" w:color="auto"/>
              <w:right w:val="single" w:sz="4" w:space="0" w:color="auto"/>
            </w:tcBorders>
            <w:vAlign w:val="center"/>
          </w:tcPr>
          <w:p w14:paraId="44316DC7" w14:textId="197FBFE7" w:rsidR="001A7731" w:rsidRPr="00AF48C0" w:rsidRDefault="001A7731" w:rsidP="00977CF2">
            <w:pPr>
              <w:pStyle w:val="Normlny0"/>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374D4F2C" w14:textId="77777777" w:rsidR="001A7731" w:rsidRPr="00AF48C0" w:rsidRDefault="001A7731" w:rsidP="00464954">
            <w:pPr>
              <w:pStyle w:val="Normlny0"/>
              <w:widowControl/>
              <w:jc w:val="both"/>
            </w:pPr>
          </w:p>
        </w:tc>
      </w:tr>
    </w:tbl>
    <w:p w14:paraId="35C4234F" w14:textId="77777777" w:rsidR="00F42C2F" w:rsidRPr="00AF48C0" w:rsidRDefault="00F42C2F"/>
    <w:tbl>
      <w:tblPr>
        <w:tblpPr w:leftFromText="142" w:rightFromText="142" w:vertAnchor="text" w:tblpX="-9" w:tblpY="1"/>
        <w:tblOverlap w:val="never"/>
        <w:tblW w:w="1586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79"/>
        <w:gridCol w:w="3407"/>
        <w:gridCol w:w="1110"/>
        <w:gridCol w:w="1612"/>
        <w:gridCol w:w="1011"/>
        <w:gridCol w:w="3822"/>
        <w:gridCol w:w="1792"/>
        <w:gridCol w:w="1935"/>
      </w:tblGrid>
      <w:tr w:rsidR="00F42C2F" w:rsidRPr="00AF48C0" w14:paraId="63AA5CA2" w14:textId="77777777" w:rsidTr="00665801">
        <w:trPr>
          <w:trHeight w:val="9001"/>
        </w:trPr>
        <w:tc>
          <w:tcPr>
            <w:tcW w:w="1179" w:type="dxa"/>
            <w:tcBorders>
              <w:top w:val="single" w:sz="4" w:space="0" w:color="auto"/>
              <w:left w:val="single" w:sz="12" w:space="0" w:color="auto"/>
              <w:bottom w:val="single" w:sz="4" w:space="0" w:color="auto"/>
              <w:right w:val="single" w:sz="4" w:space="0" w:color="auto"/>
            </w:tcBorders>
          </w:tcPr>
          <w:p w14:paraId="408B5A5A" w14:textId="77777777" w:rsidR="00F42C2F" w:rsidRPr="00AF48C0" w:rsidRDefault="00F42C2F" w:rsidP="00464954">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3D160191" w14:textId="77777777" w:rsidR="00F42C2F" w:rsidRPr="00AF48C0" w:rsidRDefault="00F42C2F" w:rsidP="00464954">
            <w:pPr>
              <w:pStyle w:val="Normlny0"/>
              <w:widowControl/>
              <w:jc w:val="both"/>
            </w:pPr>
            <w:r w:rsidRPr="00AF48C0">
              <w:t>b) príslušnými orgánmi vykonávajúcimi dohľad nad úverovými a finančnými inštitúciami v rôznych členských štátoch v súlade s touto smernicou alebo inými legislatívnymi aktmi, ktoré sa týkajú dohľadu nad úverovými a finančnými inštitúciami vrátane Európskej centrálnej banky (ECB) konajúcej v súlade s nariadením Rady (EÚ) č. 1024/2013 (*). Táto výmena informácií podlieha podmienkam povinnosti dodržiavania služobného tajomstva uvedeným v odseku 1.</w:t>
            </w:r>
          </w:p>
          <w:p w14:paraId="1046ED79" w14:textId="77777777" w:rsidR="00F42C2F" w:rsidRPr="00AF48C0" w:rsidRDefault="00F42C2F" w:rsidP="00977CF2">
            <w:pPr>
              <w:pStyle w:val="Normlny0"/>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0C10ED9D" w14:textId="77777777" w:rsidR="00F42C2F" w:rsidRPr="00AF48C0" w:rsidRDefault="00F42C2F" w:rsidP="00977CF2">
            <w:pPr>
              <w:pStyle w:val="Normlny0"/>
              <w:jc w:val="both"/>
            </w:pPr>
            <w:r w:rsidRPr="00AF48C0">
              <w:t>N</w:t>
            </w:r>
          </w:p>
        </w:tc>
        <w:tc>
          <w:tcPr>
            <w:tcW w:w="1612" w:type="dxa"/>
            <w:tcBorders>
              <w:top w:val="single" w:sz="4" w:space="0" w:color="auto"/>
              <w:left w:val="nil"/>
              <w:bottom w:val="single" w:sz="4" w:space="0" w:color="auto"/>
              <w:right w:val="single" w:sz="4" w:space="0" w:color="auto"/>
            </w:tcBorders>
            <w:vAlign w:val="center"/>
          </w:tcPr>
          <w:p w14:paraId="00784B6C" w14:textId="77777777" w:rsidR="00F42C2F" w:rsidRPr="00AF48C0" w:rsidRDefault="00F42C2F" w:rsidP="00464954">
            <w:pPr>
              <w:pStyle w:val="Normlny0"/>
              <w:widowControl/>
              <w:jc w:val="center"/>
            </w:pPr>
            <w:r w:rsidRPr="00AF48C0">
              <w:t>Návrh zákona</w:t>
            </w:r>
          </w:p>
          <w:p w14:paraId="21F2283B" w14:textId="77777777" w:rsidR="00F42C2F" w:rsidRPr="00AF48C0" w:rsidRDefault="00F42C2F" w:rsidP="00464954">
            <w:pPr>
              <w:pStyle w:val="Normlny0"/>
              <w:widowControl/>
              <w:jc w:val="center"/>
            </w:pPr>
            <w:r w:rsidRPr="00AF48C0">
              <w:t>+</w:t>
            </w:r>
          </w:p>
          <w:p w14:paraId="61FE2989" w14:textId="77777777" w:rsidR="00F42C2F" w:rsidRPr="00AF48C0" w:rsidRDefault="00F42C2F" w:rsidP="00464954">
            <w:pPr>
              <w:pStyle w:val="Normlny0"/>
              <w:jc w:val="center"/>
            </w:pPr>
            <w:r w:rsidRPr="00AF48C0">
              <w:t>Zákon č.</w:t>
            </w:r>
          </w:p>
          <w:p w14:paraId="6E8C6AC2" w14:textId="77777777" w:rsidR="00F42C2F" w:rsidRPr="00AF48C0" w:rsidRDefault="00F42C2F" w:rsidP="00977CF2">
            <w:pPr>
              <w:pStyle w:val="Normlny0"/>
              <w:jc w:val="center"/>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1BE891E9" w14:textId="77777777" w:rsidR="00F42C2F" w:rsidRPr="00AF48C0" w:rsidRDefault="00F42C2F" w:rsidP="00464954">
            <w:pPr>
              <w:pStyle w:val="Normlny0"/>
              <w:widowControl/>
              <w:jc w:val="both"/>
            </w:pPr>
            <w:r w:rsidRPr="00AF48C0">
              <w:t>§ 28</w:t>
            </w:r>
          </w:p>
          <w:p w14:paraId="44324DD1" w14:textId="77777777" w:rsidR="00F42C2F" w:rsidRPr="00AF48C0" w:rsidRDefault="00F42C2F" w:rsidP="00464954">
            <w:pPr>
              <w:pStyle w:val="Normlny0"/>
              <w:widowControl/>
              <w:jc w:val="both"/>
            </w:pPr>
            <w:r w:rsidRPr="00AF48C0">
              <w:t>O: 1</w:t>
            </w:r>
          </w:p>
          <w:p w14:paraId="58E03147" w14:textId="77777777" w:rsidR="00F42C2F" w:rsidRPr="00AF48C0" w:rsidRDefault="00F42C2F" w:rsidP="00464954">
            <w:pPr>
              <w:pStyle w:val="Normlny0"/>
              <w:widowControl/>
              <w:jc w:val="both"/>
            </w:pPr>
          </w:p>
          <w:p w14:paraId="2BCF4F47" w14:textId="77777777" w:rsidR="00F42C2F" w:rsidRPr="00AF48C0" w:rsidRDefault="00F42C2F" w:rsidP="00464954">
            <w:pPr>
              <w:pStyle w:val="Normlny0"/>
              <w:widowControl/>
              <w:jc w:val="both"/>
            </w:pPr>
          </w:p>
          <w:p w14:paraId="4B213281" w14:textId="77777777" w:rsidR="00F42C2F" w:rsidRPr="00AF48C0" w:rsidRDefault="00F42C2F" w:rsidP="00464954">
            <w:pPr>
              <w:pStyle w:val="Normlny0"/>
              <w:widowControl/>
              <w:jc w:val="both"/>
            </w:pPr>
          </w:p>
          <w:p w14:paraId="539B654A" w14:textId="77777777" w:rsidR="00F42C2F" w:rsidRPr="00AF48C0" w:rsidRDefault="00F42C2F" w:rsidP="00464954">
            <w:pPr>
              <w:pStyle w:val="Normlny0"/>
              <w:widowControl/>
              <w:jc w:val="both"/>
            </w:pPr>
          </w:p>
          <w:p w14:paraId="0B89AD57" w14:textId="77777777" w:rsidR="00F42C2F" w:rsidRPr="00AF48C0" w:rsidRDefault="00F42C2F" w:rsidP="00464954">
            <w:pPr>
              <w:pStyle w:val="Normlny0"/>
              <w:widowControl/>
              <w:jc w:val="both"/>
            </w:pPr>
          </w:p>
          <w:p w14:paraId="3BCB93D5" w14:textId="77777777" w:rsidR="00F42C2F" w:rsidRPr="00AF48C0" w:rsidRDefault="00F42C2F" w:rsidP="00464954">
            <w:pPr>
              <w:pStyle w:val="Normlny0"/>
              <w:widowControl/>
              <w:jc w:val="both"/>
            </w:pPr>
          </w:p>
          <w:p w14:paraId="0BF3392F" w14:textId="77777777" w:rsidR="00F42C2F" w:rsidRPr="00AF48C0" w:rsidRDefault="00F42C2F" w:rsidP="00464954">
            <w:pPr>
              <w:pStyle w:val="Normlny0"/>
              <w:widowControl/>
              <w:jc w:val="both"/>
            </w:pPr>
          </w:p>
          <w:p w14:paraId="0CE57BA5" w14:textId="77777777" w:rsidR="00F42C2F" w:rsidRPr="00AF48C0" w:rsidRDefault="00F42C2F" w:rsidP="00464954">
            <w:pPr>
              <w:pStyle w:val="Normlny0"/>
              <w:widowControl/>
              <w:jc w:val="both"/>
            </w:pPr>
          </w:p>
          <w:p w14:paraId="5AC52BED" w14:textId="77777777" w:rsidR="00F42C2F" w:rsidRPr="00AF48C0" w:rsidRDefault="00F42C2F" w:rsidP="00464954">
            <w:pPr>
              <w:pStyle w:val="Normlny0"/>
              <w:widowControl/>
              <w:jc w:val="both"/>
            </w:pPr>
          </w:p>
          <w:p w14:paraId="59330BC5" w14:textId="77777777" w:rsidR="00F42C2F" w:rsidRPr="00AF48C0" w:rsidRDefault="00F42C2F" w:rsidP="00464954">
            <w:pPr>
              <w:pStyle w:val="Normlny0"/>
              <w:widowControl/>
              <w:jc w:val="both"/>
            </w:pPr>
          </w:p>
          <w:p w14:paraId="16577B41" w14:textId="77777777" w:rsidR="00F42C2F" w:rsidRPr="00AF48C0" w:rsidRDefault="00F42C2F" w:rsidP="00464954">
            <w:pPr>
              <w:pStyle w:val="Normlny0"/>
              <w:widowControl/>
              <w:jc w:val="both"/>
            </w:pPr>
          </w:p>
          <w:p w14:paraId="35203BAA" w14:textId="77777777" w:rsidR="00F42C2F" w:rsidRPr="00AF48C0" w:rsidRDefault="00F42C2F" w:rsidP="00464954">
            <w:pPr>
              <w:pStyle w:val="Normlny0"/>
              <w:widowControl/>
              <w:jc w:val="both"/>
            </w:pPr>
          </w:p>
          <w:p w14:paraId="309DB470" w14:textId="77777777" w:rsidR="00F42C2F" w:rsidRPr="00AF48C0" w:rsidRDefault="00F42C2F" w:rsidP="00464954">
            <w:pPr>
              <w:pStyle w:val="Normlny0"/>
              <w:widowControl/>
              <w:jc w:val="both"/>
            </w:pPr>
          </w:p>
          <w:p w14:paraId="2D1FF1B3" w14:textId="77777777" w:rsidR="00F42C2F" w:rsidRPr="00AF48C0" w:rsidRDefault="00F42C2F" w:rsidP="00464954">
            <w:pPr>
              <w:pStyle w:val="Normlny0"/>
              <w:widowControl/>
              <w:jc w:val="both"/>
            </w:pPr>
          </w:p>
          <w:p w14:paraId="3D881EAB" w14:textId="77777777" w:rsidR="00F42C2F" w:rsidRPr="00AF48C0" w:rsidRDefault="00F42C2F" w:rsidP="00464954">
            <w:pPr>
              <w:pStyle w:val="Normlny0"/>
              <w:widowControl/>
              <w:jc w:val="both"/>
            </w:pPr>
          </w:p>
          <w:p w14:paraId="2A0D5A44" w14:textId="77777777" w:rsidR="00F42C2F" w:rsidRPr="00AF48C0" w:rsidRDefault="00F42C2F" w:rsidP="00464954">
            <w:pPr>
              <w:pStyle w:val="Normlny0"/>
              <w:widowControl/>
              <w:jc w:val="both"/>
            </w:pPr>
          </w:p>
          <w:p w14:paraId="5D4CBBDE" w14:textId="77777777" w:rsidR="00F42C2F" w:rsidRPr="00AF48C0" w:rsidRDefault="00F42C2F" w:rsidP="00464954">
            <w:pPr>
              <w:pStyle w:val="Normlny0"/>
              <w:widowControl/>
              <w:jc w:val="both"/>
            </w:pPr>
          </w:p>
          <w:p w14:paraId="63D01354" w14:textId="77777777" w:rsidR="005A650D" w:rsidRPr="00AF48C0" w:rsidRDefault="005A650D" w:rsidP="00464954">
            <w:pPr>
              <w:pStyle w:val="Normlny0"/>
              <w:widowControl/>
              <w:jc w:val="both"/>
            </w:pPr>
          </w:p>
          <w:p w14:paraId="40827BFF" w14:textId="77777777" w:rsidR="005A650D" w:rsidRPr="00AF48C0" w:rsidRDefault="005A650D" w:rsidP="00464954">
            <w:pPr>
              <w:pStyle w:val="Normlny0"/>
              <w:widowControl/>
              <w:jc w:val="both"/>
            </w:pPr>
          </w:p>
          <w:p w14:paraId="68DBB07D" w14:textId="77777777" w:rsidR="005A650D" w:rsidRPr="00AF48C0" w:rsidRDefault="005A650D" w:rsidP="00464954">
            <w:pPr>
              <w:pStyle w:val="Normlny0"/>
              <w:widowControl/>
              <w:jc w:val="both"/>
            </w:pPr>
          </w:p>
          <w:p w14:paraId="4F0E96DB" w14:textId="77777777" w:rsidR="005A650D" w:rsidRPr="00AF48C0" w:rsidRDefault="005A650D" w:rsidP="00464954">
            <w:pPr>
              <w:pStyle w:val="Normlny0"/>
              <w:widowControl/>
              <w:jc w:val="both"/>
            </w:pPr>
          </w:p>
          <w:p w14:paraId="7DBE3B87" w14:textId="77777777" w:rsidR="005A650D" w:rsidRPr="00AF48C0" w:rsidRDefault="005A650D" w:rsidP="00464954">
            <w:pPr>
              <w:pStyle w:val="Normlny0"/>
              <w:widowControl/>
              <w:jc w:val="both"/>
            </w:pPr>
          </w:p>
          <w:p w14:paraId="05FEA06F" w14:textId="77777777" w:rsidR="00F42C2F" w:rsidRPr="00AF48C0" w:rsidRDefault="00F42C2F" w:rsidP="00464954">
            <w:pPr>
              <w:pStyle w:val="Normlny0"/>
              <w:widowControl/>
              <w:jc w:val="both"/>
            </w:pPr>
          </w:p>
          <w:p w14:paraId="145D7581" w14:textId="77777777" w:rsidR="00F42C2F" w:rsidRPr="00AF48C0" w:rsidRDefault="00F42C2F" w:rsidP="00464954">
            <w:pPr>
              <w:pStyle w:val="Normlny0"/>
              <w:widowControl/>
              <w:jc w:val="both"/>
            </w:pPr>
          </w:p>
          <w:p w14:paraId="60718BA9" w14:textId="77777777" w:rsidR="00F42C2F" w:rsidRPr="00AF48C0" w:rsidRDefault="00F42C2F" w:rsidP="00464954">
            <w:pPr>
              <w:pStyle w:val="Normlny0"/>
              <w:widowControl/>
              <w:jc w:val="both"/>
            </w:pPr>
          </w:p>
          <w:p w14:paraId="7F07BC44" w14:textId="77777777" w:rsidR="00F42C2F" w:rsidRPr="00AF48C0" w:rsidRDefault="00F42C2F" w:rsidP="00464954">
            <w:pPr>
              <w:pStyle w:val="Normlny0"/>
              <w:widowControl/>
              <w:jc w:val="both"/>
            </w:pPr>
          </w:p>
          <w:p w14:paraId="66CE6FCA" w14:textId="77777777" w:rsidR="00F42C2F" w:rsidRPr="00AF48C0" w:rsidRDefault="00F42C2F" w:rsidP="00464954">
            <w:pPr>
              <w:pStyle w:val="Normlny0"/>
              <w:widowControl/>
              <w:jc w:val="both"/>
            </w:pPr>
          </w:p>
          <w:p w14:paraId="18A39896" w14:textId="77777777" w:rsidR="00F42C2F" w:rsidRPr="00AF48C0" w:rsidRDefault="00F42C2F" w:rsidP="00464954">
            <w:pPr>
              <w:pStyle w:val="Normlny0"/>
              <w:widowControl/>
              <w:jc w:val="both"/>
            </w:pPr>
          </w:p>
          <w:p w14:paraId="5721842A" w14:textId="77777777" w:rsidR="00F42C2F" w:rsidRPr="00AF48C0" w:rsidRDefault="00F42C2F" w:rsidP="00464954">
            <w:pPr>
              <w:pStyle w:val="Normlny0"/>
              <w:widowControl/>
              <w:jc w:val="both"/>
            </w:pPr>
          </w:p>
          <w:p w14:paraId="3BD818A6" w14:textId="77777777" w:rsidR="00F42C2F" w:rsidRPr="00AF48C0" w:rsidRDefault="00F42C2F" w:rsidP="00464954">
            <w:pPr>
              <w:pStyle w:val="Normlny0"/>
              <w:widowControl/>
              <w:jc w:val="both"/>
            </w:pPr>
            <w:r w:rsidRPr="00AF48C0">
              <w:t>O: 2</w:t>
            </w:r>
          </w:p>
          <w:p w14:paraId="6C366687" w14:textId="77777777" w:rsidR="00F42C2F" w:rsidRPr="00AF48C0" w:rsidRDefault="00F42C2F" w:rsidP="00977CF2">
            <w:pPr>
              <w:pStyle w:val="Normlny0"/>
              <w:jc w:val="both"/>
            </w:pPr>
          </w:p>
        </w:tc>
        <w:tc>
          <w:tcPr>
            <w:tcW w:w="3822" w:type="dxa"/>
            <w:tcBorders>
              <w:top w:val="single" w:sz="4" w:space="0" w:color="auto"/>
              <w:left w:val="single" w:sz="4" w:space="0" w:color="auto"/>
              <w:bottom w:val="single" w:sz="4" w:space="0" w:color="auto"/>
              <w:right w:val="single" w:sz="4" w:space="0" w:color="auto"/>
            </w:tcBorders>
          </w:tcPr>
          <w:p w14:paraId="7E083B28" w14:textId="77777777" w:rsidR="00F42C2F" w:rsidRPr="00AF48C0" w:rsidRDefault="00F42C2F" w:rsidP="00F42C2F">
            <w:pPr>
              <w:pStyle w:val="Normlny0"/>
            </w:pPr>
            <w:r w:rsidRPr="00AF48C0">
              <w:t>Medzinárodná spolupráca</w:t>
            </w:r>
          </w:p>
          <w:p w14:paraId="1CD25FF3" w14:textId="77777777" w:rsidR="00F42C2F" w:rsidRPr="00AF48C0" w:rsidRDefault="00F42C2F" w:rsidP="009125B6">
            <w:pPr>
              <w:tabs>
                <w:tab w:val="left" w:pos="426"/>
              </w:tabs>
              <w:ind w:left="98"/>
              <w:jc w:val="both"/>
              <w:rPr>
                <w:b/>
                <w:sz w:val="20"/>
                <w:szCs w:val="20"/>
                <w:lang w:bidi="he-IL"/>
              </w:rPr>
            </w:pPr>
            <w:r w:rsidRPr="00AF48C0">
              <w:rPr>
                <w:b/>
                <w:sz w:val="20"/>
                <w:szCs w:val="20"/>
              </w:rPr>
              <w:t>F</w:t>
            </w:r>
            <w:r w:rsidRPr="00AF48C0">
              <w:rPr>
                <w:rStyle w:val="fontstyle01"/>
                <w:b/>
                <w:color w:val="auto"/>
              </w:rPr>
              <w:t xml:space="preserve">inančná spravodajská jednotka spolupracuje bez zbytočného odkladu s príslušnými orgánmi členských štátov, Európskou komisiou, Radou Európskej únie, Sekretariátom Rady Európskej únie </w:t>
            </w:r>
            <w:r w:rsidRPr="00AF48C0">
              <w:rPr>
                <w:b/>
                <w:sz w:val="20"/>
                <w:szCs w:val="20"/>
              </w:rPr>
              <w:t>a účastníkmi Európskeho finančného systému dohľadu,</w:t>
            </w:r>
            <w:r w:rsidRPr="00AF48C0">
              <w:rPr>
                <w:b/>
                <w:sz w:val="20"/>
                <w:szCs w:val="20"/>
                <w:vertAlign w:val="superscript"/>
              </w:rPr>
              <w:t>53d)</w:t>
            </w:r>
            <w:r w:rsidRPr="00AF48C0">
              <w:rPr>
                <w:rStyle w:val="fontstyle01"/>
                <w:b/>
                <w:color w:val="auto"/>
              </w:rPr>
              <w:t xml:space="preserve"> najmä pri výmene a preverovaní informácií potrebných pri predchádzaní a odhaľovaní legalizácie a financovania terorizmu, a to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a tieto môže poskytnúť iným orgánom až po predchádzajúcom súhlase orgánu, ktorý ich finančnej spravodajskej jednotke poskytol. </w:t>
            </w:r>
            <w:r w:rsidRPr="00AF48C0">
              <w:rPr>
                <w:rStyle w:val="Nadpis1Char"/>
                <w:rFonts w:eastAsiaTheme="minorHAnsi"/>
                <w:b w:val="0"/>
                <w:sz w:val="20"/>
                <w:szCs w:val="20"/>
              </w:rPr>
              <w:t xml:space="preserve"> </w:t>
            </w:r>
            <w:r w:rsidRPr="00AF48C0">
              <w:rPr>
                <w:rStyle w:val="fontstyle01"/>
                <w:b/>
                <w:color w:val="auto"/>
              </w:rPr>
              <w:t>Medzinárodnú spoluprácu nemožno obmedziť, ak § 26 ods. 5 neustanovuje inak.</w:t>
            </w:r>
          </w:p>
          <w:p w14:paraId="4DB7AED7" w14:textId="77777777" w:rsidR="00F42C2F" w:rsidRPr="00AF48C0" w:rsidRDefault="00F42C2F" w:rsidP="00F42C2F">
            <w:pPr>
              <w:pStyle w:val="Normlny0"/>
            </w:pPr>
          </w:p>
          <w:p w14:paraId="1ABB4579" w14:textId="77777777" w:rsidR="00F42C2F" w:rsidRPr="00AF48C0" w:rsidRDefault="00F42C2F" w:rsidP="009125B6">
            <w:pPr>
              <w:pStyle w:val="Normlny0"/>
              <w:jc w:val="both"/>
            </w:pPr>
            <w:r w:rsidRPr="00AF48C0">
              <w:t>(2) Finančná spravodajská jednotka spolupracuje s orgánmi ostatných štátov v rozsahu a za podmienok ustanovených v medzinárodnej zmluve, ktorou je Slovenská republika viazaná, alebo na základe princípu nezmluvnej vzájomnosti.</w:t>
            </w:r>
          </w:p>
        </w:tc>
        <w:tc>
          <w:tcPr>
            <w:tcW w:w="1792" w:type="dxa"/>
            <w:tcBorders>
              <w:top w:val="single" w:sz="4" w:space="0" w:color="auto"/>
              <w:left w:val="single" w:sz="4" w:space="0" w:color="auto"/>
              <w:bottom w:val="single" w:sz="4" w:space="0" w:color="auto"/>
              <w:right w:val="single" w:sz="4" w:space="0" w:color="auto"/>
            </w:tcBorders>
            <w:vAlign w:val="center"/>
          </w:tcPr>
          <w:p w14:paraId="1D6504DB" w14:textId="77777777" w:rsidR="00F42C2F" w:rsidRPr="00AF48C0" w:rsidRDefault="00F42C2F" w:rsidP="00977CF2">
            <w:pPr>
              <w:pStyle w:val="Normlny0"/>
              <w:jc w:val="both"/>
            </w:pPr>
            <w:r w:rsidRPr="00AF48C0">
              <w:t>Ú</w:t>
            </w:r>
          </w:p>
        </w:tc>
        <w:tc>
          <w:tcPr>
            <w:tcW w:w="1935" w:type="dxa"/>
            <w:tcBorders>
              <w:top w:val="single" w:sz="4" w:space="0" w:color="auto"/>
              <w:left w:val="single" w:sz="4" w:space="0" w:color="auto"/>
              <w:bottom w:val="single" w:sz="4" w:space="0" w:color="auto"/>
            </w:tcBorders>
            <w:vAlign w:val="center"/>
          </w:tcPr>
          <w:p w14:paraId="47780D7D" w14:textId="77777777" w:rsidR="00F42C2F" w:rsidRPr="00AF48C0" w:rsidRDefault="00F42C2F" w:rsidP="00464954">
            <w:pPr>
              <w:pStyle w:val="Normlny0"/>
              <w:widowControl/>
              <w:jc w:val="both"/>
            </w:pPr>
          </w:p>
        </w:tc>
      </w:tr>
    </w:tbl>
    <w:p w14:paraId="3587F07C" w14:textId="77777777" w:rsidR="00665801" w:rsidRPr="00AF48C0" w:rsidRDefault="00665801"/>
    <w:tbl>
      <w:tblPr>
        <w:tblpPr w:leftFromText="142" w:rightFromText="142" w:vertAnchor="text" w:tblpX="-9" w:tblpY="1"/>
        <w:tblOverlap w:val="never"/>
        <w:tblW w:w="1586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79"/>
        <w:gridCol w:w="3407"/>
        <w:gridCol w:w="1110"/>
        <w:gridCol w:w="1612"/>
        <w:gridCol w:w="1011"/>
        <w:gridCol w:w="3822"/>
        <w:gridCol w:w="1792"/>
        <w:gridCol w:w="1935"/>
      </w:tblGrid>
      <w:tr w:rsidR="0087233F" w:rsidRPr="00AF48C0" w14:paraId="33DAC0C6" w14:textId="77777777" w:rsidTr="001A7731">
        <w:trPr>
          <w:trHeight w:val="3399"/>
        </w:trPr>
        <w:tc>
          <w:tcPr>
            <w:tcW w:w="1179" w:type="dxa"/>
            <w:tcBorders>
              <w:top w:val="single" w:sz="4" w:space="0" w:color="auto"/>
              <w:left w:val="single" w:sz="12" w:space="0" w:color="auto"/>
              <w:right w:val="single" w:sz="4" w:space="0" w:color="auto"/>
            </w:tcBorders>
          </w:tcPr>
          <w:p w14:paraId="6FAF944A" w14:textId="77777777" w:rsidR="0087233F" w:rsidRPr="00AF48C0" w:rsidRDefault="0087233F" w:rsidP="00464954">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3DD8CA27" w14:textId="5765AB7C" w:rsidR="0087233F" w:rsidRPr="00AF48C0" w:rsidRDefault="0087233F" w:rsidP="00464954">
            <w:pPr>
              <w:pStyle w:val="Normlny0"/>
              <w:widowControl/>
              <w:jc w:val="both"/>
            </w:pPr>
            <w:r w:rsidRPr="00AF48C0">
              <w:t>Príslušné orgány vykonávajúce dohľad nad úverovými a finančnými inštitúciami v súlade s touto smernicou a ECB konajúcou na základe článku 27 ods. 2 nariadenia (EÚ) č. 1024/2013 a článku 56 prvého odseku písm. g) smernice Európskeho parlamentu a Rady 2013/36/EÚ (**), uzatvoria do 10. januára 2019 s podporou európskych orgánov dohľadu dohodu o praktických spôsoboch výmeny informácií.</w:t>
            </w:r>
          </w:p>
          <w:p w14:paraId="081B33BB" w14:textId="2CFC00E9" w:rsidR="0087233F" w:rsidRPr="00AF48C0" w:rsidRDefault="0087233F" w:rsidP="00464954">
            <w:pPr>
              <w:pStyle w:val="Normlny0"/>
              <w:jc w:val="both"/>
            </w:pPr>
            <w:r w:rsidRPr="00AF48C0">
              <w:rPr>
                <w:rFonts w:cs="EUAlbertina"/>
                <w:color w:val="000000"/>
                <w:sz w:val="19"/>
                <w:szCs w:val="19"/>
              </w:rPr>
              <w:t xml:space="preserve">3. Príslušné orgány vykonávajúce dohľad nad úverovými a finančnými inštitúciami, ktoré prijímajú dôverné informácie podľa odseku 1, </w:t>
            </w:r>
            <w:r w:rsidR="001A7731" w:rsidRPr="00AF48C0">
              <w:rPr>
                <w:rFonts w:cs="EUAlbertina"/>
                <w:color w:val="000000"/>
                <w:sz w:val="19"/>
                <w:szCs w:val="19"/>
              </w:rPr>
              <w:t>používajú tieto informácie len:</w:t>
            </w:r>
          </w:p>
        </w:tc>
        <w:tc>
          <w:tcPr>
            <w:tcW w:w="1110" w:type="dxa"/>
            <w:tcBorders>
              <w:top w:val="single" w:sz="4" w:space="0" w:color="auto"/>
              <w:left w:val="single" w:sz="4" w:space="0" w:color="auto"/>
              <w:right w:val="single" w:sz="12" w:space="0" w:color="auto"/>
            </w:tcBorders>
            <w:vAlign w:val="center"/>
          </w:tcPr>
          <w:p w14:paraId="169C4F19" w14:textId="77777777" w:rsidR="0087233F" w:rsidRPr="00AF48C0" w:rsidRDefault="0087233F" w:rsidP="00464954">
            <w:pPr>
              <w:pStyle w:val="Normlny0"/>
              <w:widowControl/>
              <w:jc w:val="both"/>
            </w:pPr>
          </w:p>
        </w:tc>
        <w:tc>
          <w:tcPr>
            <w:tcW w:w="1612" w:type="dxa"/>
            <w:tcBorders>
              <w:top w:val="single" w:sz="4" w:space="0" w:color="auto"/>
              <w:left w:val="nil"/>
              <w:right w:val="single" w:sz="4" w:space="0" w:color="auto"/>
            </w:tcBorders>
            <w:vAlign w:val="center"/>
          </w:tcPr>
          <w:p w14:paraId="05933479" w14:textId="77777777" w:rsidR="0087233F" w:rsidRPr="00AF48C0" w:rsidRDefault="0087233F" w:rsidP="00464954">
            <w:pPr>
              <w:pStyle w:val="Normlny0"/>
              <w:widowControl/>
              <w:jc w:val="both"/>
            </w:pPr>
          </w:p>
        </w:tc>
        <w:tc>
          <w:tcPr>
            <w:tcW w:w="1011" w:type="dxa"/>
            <w:tcBorders>
              <w:top w:val="single" w:sz="4" w:space="0" w:color="auto"/>
              <w:left w:val="single" w:sz="4" w:space="0" w:color="auto"/>
              <w:right w:val="single" w:sz="4" w:space="0" w:color="auto"/>
            </w:tcBorders>
          </w:tcPr>
          <w:p w14:paraId="7B50B6E2" w14:textId="77777777" w:rsidR="0087233F" w:rsidRPr="00AF48C0" w:rsidRDefault="0087233F" w:rsidP="00464954">
            <w:pPr>
              <w:pStyle w:val="Normlny0"/>
              <w:widowControl/>
              <w:jc w:val="both"/>
            </w:pPr>
          </w:p>
        </w:tc>
        <w:tc>
          <w:tcPr>
            <w:tcW w:w="3822" w:type="dxa"/>
            <w:tcBorders>
              <w:top w:val="single" w:sz="4" w:space="0" w:color="auto"/>
              <w:left w:val="single" w:sz="4" w:space="0" w:color="auto"/>
              <w:right w:val="single" w:sz="4" w:space="0" w:color="auto"/>
            </w:tcBorders>
            <w:vAlign w:val="center"/>
          </w:tcPr>
          <w:p w14:paraId="6284ED64" w14:textId="77777777" w:rsidR="0087233F" w:rsidRPr="00AF48C0" w:rsidRDefault="0087233F" w:rsidP="00464954">
            <w:pPr>
              <w:pStyle w:val="Normlny0"/>
              <w:widowControl/>
              <w:jc w:val="both"/>
            </w:pPr>
          </w:p>
        </w:tc>
        <w:tc>
          <w:tcPr>
            <w:tcW w:w="1792" w:type="dxa"/>
            <w:tcBorders>
              <w:top w:val="single" w:sz="4" w:space="0" w:color="auto"/>
              <w:left w:val="single" w:sz="4" w:space="0" w:color="auto"/>
              <w:right w:val="single" w:sz="4" w:space="0" w:color="auto"/>
            </w:tcBorders>
            <w:vAlign w:val="center"/>
          </w:tcPr>
          <w:p w14:paraId="209407BF" w14:textId="77777777" w:rsidR="0087233F" w:rsidRPr="00AF48C0" w:rsidRDefault="0087233F" w:rsidP="00464954">
            <w:pPr>
              <w:pStyle w:val="Normlny0"/>
              <w:widowControl/>
              <w:jc w:val="both"/>
            </w:pPr>
          </w:p>
        </w:tc>
        <w:tc>
          <w:tcPr>
            <w:tcW w:w="1935" w:type="dxa"/>
            <w:tcBorders>
              <w:top w:val="single" w:sz="4" w:space="0" w:color="auto"/>
              <w:left w:val="single" w:sz="4" w:space="0" w:color="auto"/>
            </w:tcBorders>
            <w:vAlign w:val="center"/>
          </w:tcPr>
          <w:p w14:paraId="69F9EBDF" w14:textId="77777777" w:rsidR="0087233F" w:rsidRPr="00AF48C0" w:rsidRDefault="0087233F" w:rsidP="00464954">
            <w:pPr>
              <w:pStyle w:val="Normlny0"/>
              <w:widowControl/>
              <w:jc w:val="both"/>
            </w:pPr>
          </w:p>
        </w:tc>
      </w:tr>
      <w:tr w:rsidR="00464954" w:rsidRPr="00AF48C0" w14:paraId="59985006" w14:textId="77777777" w:rsidTr="001A7731">
        <w:trPr>
          <w:trHeight w:val="4713"/>
        </w:trPr>
        <w:tc>
          <w:tcPr>
            <w:tcW w:w="1179" w:type="dxa"/>
            <w:tcBorders>
              <w:top w:val="single" w:sz="4" w:space="0" w:color="auto"/>
              <w:left w:val="single" w:sz="12" w:space="0" w:color="auto"/>
              <w:bottom w:val="single" w:sz="4" w:space="0" w:color="auto"/>
              <w:right w:val="single" w:sz="4" w:space="0" w:color="auto"/>
            </w:tcBorders>
          </w:tcPr>
          <w:p w14:paraId="65B4A19F" w14:textId="77777777" w:rsidR="00464954" w:rsidRPr="00AF48C0" w:rsidRDefault="00464954" w:rsidP="00464954">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5DA92C53" w14:textId="77777777" w:rsidR="00464954" w:rsidRPr="00AF48C0" w:rsidRDefault="00464954" w:rsidP="00464954">
            <w:pPr>
              <w:pStyle w:val="Normlny0"/>
              <w:widowControl/>
              <w:jc w:val="both"/>
            </w:pPr>
            <w:r w:rsidRPr="00AF48C0">
              <w:t>a) pri plnení svojich povinností podľa tejto smernice alebo podľa iných legislatívnych aktov v oblasti boja proti praniu špinavých peňazí a financovaniu terorizmu, pri výkone prudenciálnej regulácie a dohľadu nad úverovými a finančnými inštitúciami vrátane udeľovania sankcií,</w:t>
            </w:r>
          </w:p>
          <w:p w14:paraId="3E1644A5" w14:textId="77777777" w:rsidR="009125B6" w:rsidRPr="00AF48C0" w:rsidRDefault="009125B6" w:rsidP="009125B6">
            <w:pPr>
              <w:pStyle w:val="Normlny0"/>
              <w:widowControl/>
              <w:jc w:val="both"/>
            </w:pPr>
            <w:r w:rsidRPr="00AF48C0">
              <w:t>b) pri odvolaní proti rozhodnutiu príslušného orgánu vykonávajúceho dohľad na úverovými a finančnými inštitúciami vrátane súdnych konaní,</w:t>
            </w:r>
          </w:p>
          <w:p w14:paraId="77543545" w14:textId="77777777" w:rsidR="009125B6" w:rsidRPr="00AF48C0" w:rsidRDefault="009125B6" w:rsidP="009125B6">
            <w:pPr>
              <w:pStyle w:val="Normlny0"/>
              <w:widowControl/>
              <w:jc w:val="both"/>
            </w:pPr>
            <w:r w:rsidRPr="00AF48C0">
              <w:t>c) pri súdnych konaniach začatých na základe osobitných ustanovení stanovených v práve Únie, ktoré boli prijaté v oblasti tejto smernice alebo v oblasti prudenciálnej regulácie a dohľadu nad úverovými a finančnými inštitúciami.</w:t>
            </w:r>
          </w:p>
          <w:p w14:paraId="748C9545" w14:textId="77777777" w:rsidR="009125B6" w:rsidRPr="00AF48C0" w:rsidRDefault="009125B6" w:rsidP="00464954">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504765FC" w14:textId="77777777" w:rsidR="00464954" w:rsidRPr="00AF48C0" w:rsidRDefault="00464954" w:rsidP="00464954">
            <w:pPr>
              <w:pStyle w:val="Normlny0"/>
              <w:widowControl/>
              <w:jc w:val="both"/>
            </w:pPr>
            <w:r w:rsidRPr="00AF48C0">
              <w:t>N</w:t>
            </w:r>
          </w:p>
        </w:tc>
        <w:tc>
          <w:tcPr>
            <w:tcW w:w="1612" w:type="dxa"/>
            <w:tcBorders>
              <w:top w:val="single" w:sz="4" w:space="0" w:color="auto"/>
              <w:left w:val="nil"/>
              <w:bottom w:val="single" w:sz="4" w:space="0" w:color="auto"/>
              <w:right w:val="single" w:sz="4" w:space="0" w:color="auto"/>
            </w:tcBorders>
            <w:vAlign w:val="center"/>
          </w:tcPr>
          <w:p w14:paraId="5E20605E" w14:textId="77777777" w:rsidR="00464954" w:rsidRPr="00AF48C0" w:rsidRDefault="00464954" w:rsidP="00464954">
            <w:pPr>
              <w:pStyle w:val="Normlny0"/>
              <w:widowControl/>
              <w:jc w:val="both"/>
            </w:pPr>
            <w:r w:rsidRPr="00AF48C0">
              <w:t>Zákon č. 747/2004 Z. z.</w:t>
            </w:r>
          </w:p>
          <w:p w14:paraId="1B1DDE9A" w14:textId="77777777" w:rsidR="009125B6" w:rsidRPr="00AF48C0" w:rsidRDefault="009125B6" w:rsidP="00464954">
            <w:pPr>
              <w:pStyle w:val="Normlny0"/>
              <w:widowControl/>
              <w:jc w:val="both"/>
            </w:pPr>
          </w:p>
          <w:p w14:paraId="63F1755D" w14:textId="77777777" w:rsidR="009125B6" w:rsidRPr="00AF48C0" w:rsidRDefault="009125B6" w:rsidP="00464954">
            <w:pPr>
              <w:pStyle w:val="Normlny0"/>
              <w:widowControl/>
              <w:jc w:val="both"/>
            </w:pPr>
          </w:p>
          <w:p w14:paraId="41304C33" w14:textId="77777777" w:rsidR="009125B6" w:rsidRPr="00AF48C0" w:rsidRDefault="009125B6" w:rsidP="00464954">
            <w:pPr>
              <w:pStyle w:val="Normlny0"/>
              <w:widowControl/>
              <w:jc w:val="both"/>
            </w:pPr>
          </w:p>
          <w:p w14:paraId="74E80B14" w14:textId="77777777" w:rsidR="009125B6" w:rsidRPr="00AF48C0" w:rsidRDefault="009125B6" w:rsidP="00464954">
            <w:pPr>
              <w:pStyle w:val="Normlny0"/>
              <w:widowControl/>
              <w:jc w:val="both"/>
            </w:pPr>
          </w:p>
          <w:p w14:paraId="04FDF435" w14:textId="77777777" w:rsidR="009125B6" w:rsidRPr="00AF48C0" w:rsidRDefault="009125B6" w:rsidP="00464954">
            <w:pPr>
              <w:pStyle w:val="Normlny0"/>
              <w:widowControl/>
              <w:jc w:val="both"/>
            </w:pPr>
          </w:p>
          <w:p w14:paraId="1D8E4523" w14:textId="77777777" w:rsidR="009125B6" w:rsidRPr="00AF48C0" w:rsidRDefault="009125B6" w:rsidP="00464954">
            <w:pPr>
              <w:pStyle w:val="Normlny0"/>
              <w:widowControl/>
              <w:jc w:val="both"/>
            </w:pPr>
          </w:p>
          <w:p w14:paraId="75FF05CF" w14:textId="77777777" w:rsidR="009125B6" w:rsidRPr="00AF48C0" w:rsidRDefault="009125B6" w:rsidP="00464954">
            <w:pPr>
              <w:pStyle w:val="Normlny0"/>
              <w:widowControl/>
              <w:jc w:val="both"/>
            </w:pPr>
          </w:p>
          <w:p w14:paraId="538EDBF2" w14:textId="77777777" w:rsidR="009125B6" w:rsidRPr="00AF48C0" w:rsidRDefault="009125B6" w:rsidP="00464954">
            <w:pPr>
              <w:pStyle w:val="Normlny0"/>
              <w:widowControl/>
              <w:jc w:val="both"/>
            </w:pPr>
          </w:p>
          <w:p w14:paraId="1A78CB4A" w14:textId="77777777" w:rsidR="001A7731" w:rsidRPr="00AF48C0" w:rsidRDefault="001A7731" w:rsidP="00464954">
            <w:pPr>
              <w:pStyle w:val="Normlny0"/>
              <w:widowControl/>
              <w:jc w:val="both"/>
            </w:pPr>
          </w:p>
          <w:p w14:paraId="271BA250" w14:textId="77777777" w:rsidR="001A7731" w:rsidRPr="00AF48C0" w:rsidRDefault="001A7731" w:rsidP="00464954">
            <w:pPr>
              <w:pStyle w:val="Normlny0"/>
              <w:widowControl/>
              <w:jc w:val="both"/>
            </w:pPr>
          </w:p>
          <w:p w14:paraId="6A2E9507" w14:textId="77777777" w:rsidR="001A7731" w:rsidRPr="00AF48C0" w:rsidRDefault="001A7731" w:rsidP="00464954">
            <w:pPr>
              <w:pStyle w:val="Normlny0"/>
              <w:widowControl/>
              <w:jc w:val="both"/>
            </w:pPr>
          </w:p>
          <w:p w14:paraId="18180FB4" w14:textId="77777777" w:rsidR="001A7731" w:rsidRPr="00AF48C0" w:rsidRDefault="001A7731" w:rsidP="00464954">
            <w:pPr>
              <w:pStyle w:val="Normlny0"/>
              <w:widowControl/>
              <w:jc w:val="both"/>
            </w:pPr>
          </w:p>
          <w:p w14:paraId="6E1F1DEA" w14:textId="77777777" w:rsidR="001A7731" w:rsidRPr="00AF48C0" w:rsidRDefault="001A7731" w:rsidP="00464954">
            <w:pPr>
              <w:pStyle w:val="Normlny0"/>
              <w:widowControl/>
              <w:jc w:val="both"/>
            </w:pPr>
          </w:p>
          <w:p w14:paraId="3ACB9CAF" w14:textId="77777777" w:rsidR="001A7731" w:rsidRPr="00AF48C0" w:rsidRDefault="001A7731" w:rsidP="00464954">
            <w:pPr>
              <w:pStyle w:val="Normlny0"/>
              <w:widowControl/>
              <w:jc w:val="both"/>
            </w:pPr>
          </w:p>
          <w:p w14:paraId="3046B706" w14:textId="77777777" w:rsidR="001A7731" w:rsidRPr="00AF48C0" w:rsidRDefault="001A7731" w:rsidP="00464954">
            <w:pPr>
              <w:pStyle w:val="Normlny0"/>
              <w:widowControl/>
              <w:jc w:val="both"/>
            </w:pPr>
          </w:p>
          <w:p w14:paraId="23E825AB" w14:textId="77777777" w:rsidR="001A7731" w:rsidRPr="00AF48C0" w:rsidRDefault="001A7731" w:rsidP="00464954">
            <w:pPr>
              <w:pStyle w:val="Normlny0"/>
              <w:widowControl/>
              <w:jc w:val="both"/>
            </w:pPr>
          </w:p>
          <w:p w14:paraId="2A98B599" w14:textId="77777777" w:rsidR="009125B6" w:rsidRPr="00AF48C0" w:rsidRDefault="009125B6" w:rsidP="00464954">
            <w:pPr>
              <w:pStyle w:val="Normlny0"/>
              <w:widowControl/>
              <w:jc w:val="both"/>
            </w:pPr>
          </w:p>
          <w:p w14:paraId="3F7B6A86" w14:textId="77777777" w:rsidR="009125B6" w:rsidRPr="00AF48C0" w:rsidRDefault="009125B6" w:rsidP="00464954">
            <w:pPr>
              <w:pStyle w:val="Normlny0"/>
              <w:widowControl/>
              <w:jc w:val="both"/>
            </w:pPr>
          </w:p>
          <w:p w14:paraId="7CB27C81" w14:textId="77777777" w:rsidR="009125B6" w:rsidRPr="00AF48C0" w:rsidRDefault="009125B6" w:rsidP="009125B6">
            <w:pPr>
              <w:pStyle w:val="Normlny0"/>
              <w:jc w:val="center"/>
            </w:pPr>
            <w:r w:rsidRPr="00AF48C0">
              <w:t>Zákon č.</w:t>
            </w:r>
          </w:p>
          <w:p w14:paraId="665F5B4B" w14:textId="77777777" w:rsidR="009125B6" w:rsidRPr="00AF48C0" w:rsidRDefault="009125B6" w:rsidP="009125B6">
            <w:pPr>
              <w:pStyle w:val="Normlny0"/>
              <w:widowControl/>
              <w:jc w:val="both"/>
            </w:pPr>
            <w:r w:rsidRPr="00AF48C0">
              <w:t>297/2008 Z. z.</w:t>
            </w:r>
          </w:p>
        </w:tc>
        <w:tc>
          <w:tcPr>
            <w:tcW w:w="1011" w:type="dxa"/>
            <w:tcBorders>
              <w:top w:val="single" w:sz="4" w:space="0" w:color="auto"/>
              <w:left w:val="single" w:sz="4" w:space="0" w:color="auto"/>
              <w:bottom w:val="single" w:sz="4" w:space="0" w:color="auto"/>
              <w:right w:val="single" w:sz="4" w:space="0" w:color="auto"/>
            </w:tcBorders>
          </w:tcPr>
          <w:p w14:paraId="733E44F4" w14:textId="77777777" w:rsidR="00464954" w:rsidRPr="00AF48C0" w:rsidRDefault="00464954" w:rsidP="00464954">
            <w:pPr>
              <w:pStyle w:val="Normlny0"/>
              <w:widowControl/>
              <w:jc w:val="both"/>
            </w:pPr>
            <w:r w:rsidRPr="00AF48C0">
              <w:t>§:3</w:t>
            </w:r>
          </w:p>
          <w:p w14:paraId="36E83662" w14:textId="77777777" w:rsidR="00464954" w:rsidRPr="00AF48C0" w:rsidRDefault="00464954" w:rsidP="00464954">
            <w:pPr>
              <w:pStyle w:val="Normlny0"/>
              <w:widowControl/>
              <w:jc w:val="both"/>
            </w:pPr>
            <w:r w:rsidRPr="00AF48C0">
              <w:t>O: 5</w:t>
            </w:r>
          </w:p>
          <w:p w14:paraId="057B1D41" w14:textId="77777777" w:rsidR="009125B6" w:rsidRPr="00AF48C0" w:rsidRDefault="009125B6" w:rsidP="00464954">
            <w:pPr>
              <w:pStyle w:val="Normlny0"/>
              <w:widowControl/>
              <w:jc w:val="both"/>
            </w:pPr>
          </w:p>
          <w:p w14:paraId="5F1DFD4F" w14:textId="77777777" w:rsidR="009125B6" w:rsidRPr="00AF48C0" w:rsidRDefault="009125B6" w:rsidP="00464954">
            <w:pPr>
              <w:pStyle w:val="Normlny0"/>
              <w:widowControl/>
              <w:jc w:val="both"/>
            </w:pPr>
          </w:p>
          <w:p w14:paraId="1C8BB078" w14:textId="77777777" w:rsidR="009125B6" w:rsidRPr="00AF48C0" w:rsidRDefault="009125B6" w:rsidP="00464954">
            <w:pPr>
              <w:pStyle w:val="Normlny0"/>
              <w:widowControl/>
              <w:jc w:val="both"/>
            </w:pPr>
          </w:p>
          <w:p w14:paraId="35FDAD3B" w14:textId="77777777" w:rsidR="009125B6" w:rsidRPr="00AF48C0" w:rsidRDefault="009125B6" w:rsidP="00464954">
            <w:pPr>
              <w:pStyle w:val="Normlny0"/>
              <w:widowControl/>
              <w:jc w:val="both"/>
            </w:pPr>
          </w:p>
          <w:p w14:paraId="5FEB8EC4" w14:textId="77777777" w:rsidR="009125B6" w:rsidRPr="00AF48C0" w:rsidRDefault="009125B6" w:rsidP="00464954">
            <w:pPr>
              <w:pStyle w:val="Normlny0"/>
              <w:widowControl/>
              <w:jc w:val="both"/>
            </w:pPr>
          </w:p>
          <w:p w14:paraId="6AD0E957" w14:textId="77777777" w:rsidR="009125B6" w:rsidRPr="00AF48C0" w:rsidRDefault="009125B6" w:rsidP="00464954">
            <w:pPr>
              <w:pStyle w:val="Normlny0"/>
              <w:widowControl/>
              <w:jc w:val="both"/>
            </w:pPr>
          </w:p>
          <w:p w14:paraId="6B949D46" w14:textId="77777777" w:rsidR="009125B6" w:rsidRPr="00AF48C0" w:rsidRDefault="009125B6" w:rsidP="00464954">
            <w:pPr>
              <w:pStyle w:val="Normlny0"/>
              <w:widowControl/>
              <w:jc w:val="both"/>
            </w:pPr>
          </w:p>
          <w:p w14:paraId="3F626B35" w14:textId="77777777" w:rsidR="009125B6" w:rsidRPr="00AF48C0" w:rsidRDefault="009125B6" w:rsidP="00464954">
            <w:pPr>
              <w:pStyle w:val="Normlny0"/>
              <w:widowControl/>
              <w:jc w:val="both"/>
            </w:pPr>
          </w:p>
          <w:p w14:paraId="3DB7B5EF" w14:textId="77777777" w:rsidR="009125B6" w:rsidRPr="00AF48C0" w:rsidRDefault="009125B6" w:rsidP="00464954">
            <w:pPr>
              <w:pStyle w:val="Normlny0"/>
              <w:widowControl/>
              <w:jc w:val="both"/>
            </w:pPr>
          </w:p>
          <w:p w14:paraId="4BCB57F5" w14:textId="77777777" w:rsidR="009125B6" w:rsidRPr="00AF48C0" w:rsidRDefault="009125B6" w:rsidP="00464954">
            <w:pPr>
              <w:pStyle w:val="Normlny0"/>
              <w:widowControl/>
              <w:jc w:val="both"/>
            </w:pPr>
          </w:p>
          <w:p w14:paraId="52FA2C71" w14:textId="77777777" w:rsidR="009125B6" w:rsidRPr="00AF48C0" w:rsidRDefault="009125B6" w:rsidP="00464954">
            <w:pPr>
              <w:pStyle w:val="Normlny0"/>
              <w:widowControl/>
              <w:jc w:val="both"/>
            </w:pPr>
          </w:p>
          <w:p w14:paraId="6287CE1B" w14:textId="77777777" w:rsidR="009125B6" w:rsidRPr="00AF48C0" w:rsidRDefault="009125B6" w:rsidP="00464954">
            <w:pPr>
              <w:pStyle w:val="Normlny0"/>
              <w:widowControl/>
              <w:jc w:val="both"/>
            </w:pPr>
          </w:p>
          <w:p w14:paraId="0EFAC099" w14:textId="77777777" w:rsidR="009125B6" w:rsidRPr="00AF48C0" w:rsidRDefault="009125B6" w:rsidP="00464954">
            <w:pPr>
              <w:pStyle w:val="Normlny0"/>
              <w:widowControl/>
              <w:jc w:val="both"/>
            </w:pPr>
          </w:p>
          <w:p w14:paraId="44BB5871" w14:textId="77777777" w:rsidR="009125B6" w:rsidRPr="00AF48C0" w:rsidRDefault="009125B6" w:rsidP="00464954">
            <w:pPr>
              <w:pStyle w:val="Normlny0"/>
              <w:widowControl/>
              <w:jc w:val="both"/>
            </w:pPr>
          </w:p>
          <w:p w14:paraId="623CBCFE" w14:textId="77777777" w:rsidR="009125B6" w:rsidRPr="00AF48C0" w:rsidRDefault="009125B6" w:rsidP="00464954">
            <w:pPr>
              <w:pStyle w:val="Normlny0"/>
              <w:widowControl/>
              <w:jc w:val="both"/>
            </w:pPr>
            <w:r w:rsidRPr="00AF48C0">
              <w:t>§:18</w:t>
            </w:r>
          </w:p>
          <w:p w14:paraId="4F2B4339" w14:textId="77777777" w:rsidR="009125B6" w:rsidRPr="00AF48C0" w:rsidRDefault="009125B6" w:rsidP="00464954">
            <w:pPr>
              <w:pStyle w:val="Normlny0"/>
              <w:widowControl/>
              <w:jc w:val="both"/>
            </w:pPr>
            <w:r w:rsidRPr="00AF48C0">
              <w:t>O:2</w:t>
            </w:r>
          </w:p>
          <w:p w14:paraId="49BED193" w14:textId="77777777" w:rsidR="00861603" w:rsidRPr="00AF48C0" w:rsidRDefault="00861603" w:rsidP="00464954">
            <w:pPr>
              <w:pStyle w:val="Normlny0"/>
              <w:widowControl/>
              <w:jc w:val="both"/>
            </w:pPr>
          </w:p>
          <w:p w14:paraId="387AD583" w14:textId="77777777" w:rsidR="00861603" w:rsidRPr="00AF48C0" w:rsidRDefault="00861603" w:rsidP="00464954">
            <w:pPr>
              <w:pStyle w:val="Normlny0"/>
              <w:widowControl/>
              <w:jc w:val="both"/>
            </w:pPr>
          </w:p>
          <w:p w14:paraId="5F98C008" w14:textId="77777777" w:rsidR="00861603" w:rsidRPr="00AF48C0" w:rsidRDefault="00861603" w:rsidP="00464954">
            <w:pPr>
              <w:pStyle w:val="Normlny0"/>
              <w:widowControl/>
              <w:jc w:val="both"/>
            </w:pPr>
          </w:p>
          <w:p w14:paraId="020BDBCF" w14:textId="77777777" w:rsidR="00861603" w:rsidRPr="00AF48C0" w:rsidRDefault="00861603" w:rsidP="00464954">
            <w:pPr>
              <w:pStyle w:val="Normlny0"/>
              <w:widowControl/>
              <w:jc w:val="both"/>
            </w:pPr>
          </w:p>
          <w:p w14:paraId="1BFC5311" w14:textId="77777777" w:rsidR="00861603" w:rsidRPr="00AF48C0" w:rsidRDefault="00861603" w:rsidP="00464954">
            <w:pPr>
              <w:pStyle w:val="Normlny0"/>
              <w:widowControl/>
              <w:jc w:val="both"/>
            </w:pPr>
          </w:p>
          <w:p w14:paraId="3A0B75DD" w14:textId="77777777" w:rsidR="00861603" w:rsidRPr="00AF48C0" w:rsidRDefault="00861603" w:rsidP="00464954">
            <w:pPr>
              <w:pStyle w:val="Normlny0"/>
              <w:widowControl/>
              <w:jc w:val="both"/>
            </w:pPr>
          </w:p>
          <w:p w14:paraId="64B58316" w14:textId="77777777" w:rsidR="00861603" w:rsidRPr="00AF48C0" w:rsidRDefault="00861603" w:rsidP="00464954">
            <w:pPr>
              <w:pStyle w:val="Normlny0"/>
              <w:widowControl/>
              <w:jc w:val="both"/>
            </w:pPr>
            <w:r w:rsidRPr="00AF48C0">
              <w:t>§:26</w:t>
            </w:r>
          </w:p>
          <w:p w14:paraId="2272E119" w14:textId="77777777" w:rsidR="00861603" w:rsidRPr="00AF48C0" w:rsidRDefault="00861603" w:rsidP="00464954">
            <w:pPr>
              <w:pStyle w:val="Normlny0"/>
              <w:widowControl/>
              <w:jc w:val="both"/>
            </w:pPr>
            <w:r w:rsidRPr="00AF48C0">
              <w:t>O:2</w:t>
            </w:r>
          </w:p>
          <w:p w14:paraId="2C324A75" w14:textId="77777777" w:rsidR="00861603" w:rsidRPr="00AF48C0" w:rsidRDefault="00861603" w:rsidP="00464954">
            <w:pPr>
              <w:pStyle w:val="Normlny0"/>
              <w:widowControl/>
              <w:jc w:val="both"/>
            </w:pPr>
            <w:r w:rsidRPr="00AF48C0">
              <w:t>P:g</w:t>
            </w:r>
          </w:p>
        </w:tc>
        <w:tc>
          <w:tcPr>
            <w:tcW w:w="3822" w:type="dxa"/>
            <w:tcBorders>
              <w:top w:val="single" w:sz="4" w:space="0" w:color="auto"/>
              <w:left w:val="single" w:sz="4" w:space="0" w:color="auto"/>
              <w:bottom w:val="single" w:sz="4" w:space="0" w:color="auto"/>
              <w:right w:val="single" w:sz="4" w:space="0" w:color="auto"/>
            </w:tcBorders>
            <w:vAlign w:val="center"/>
          </w:tcPr>
          <w:p w14:paraId="205F4432" w14:textId="77777777" w:rsidR="00464954" w:rsidRPr="00AF48C0" w:rsidRDefault="00464954" w:rsidP="00464954">
            <w:pPr>
              <w:pStyle w:val="Normlny0"/>
              <w:widowControl/>
              <w:jc w:val="both"/>
            </w:pPr>
            <w:r w:rsidRPr="00AF48C0">
              <w:t>(5)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alebo zverejniť len so súhlasom zahraničného orgánu dohľadu, ktorý tieto informácie poskytol.</w:t>
            </w:r>
          </w:p>
          <w:p w14:paraId="01C7F5E7" w14:textId="77777777" w:rsidR="009125B6" w:rsidRPr="00AF48C0" w:rsidRDefault="009125B6" w:rsidP="00464954">
            <w:pPr>
              <w:pStyle w:val="Normlny0"/>
              <w:widowControl/>
              <w:jc w:val="both"/>
            </w:pPr>
          </w:p>
          <w:p w14:paraId="6F315A2F" w14:textId="77777777" w:rsidR="00861603" w:rsidRPr="00AF48C0" w:rsidRDefault="009125B6" w:rsidP="00861603">
            <w:pPr>
              <w:pStyle w:val="Normlny0"/>
              <w:jc w:val="both"/>
            </w:pPr>
            <w:r w:rsidRPr="00AF48C0">
              <w:t>(2) Zamestnanci Národnej banky Slovenska a orgánu dozoru podľa osobitného predpisu 44) sú povinní zachovávať mlčanlivosť o skutočnostiach, o ktorých sa dozvedeli pri výkone kontroly podľa § 29 vo vzťahu k tretím osobám vrátane osôb, ktorých sa tieto informácie týkajú.</w:t>
            </w:r>
          </w:p>
          <w:p w14:paraId="5466587D" w14:textId="77777777" w:rsidR="00861603" w:rsidRPr="00AF48C0" w:rsidRDefault="00861603" w:rsidP="00861603">
            <w:pPr>
              <w:pStyle w:val="Normlny0"/>
              <w:jc w:val="both"/>
            </w:pPr>
            <w:r w:rsidRPr="00AF48C0">
              <w:t>(2) Finančná spravodajská jednotka</w:t>
            </w:r>
          </w:p>
          <w:p w14:paraId="755DA5BF" w14:textId="77777777" w:rsidR="009125B6" w:rsidRPr="00AF48C0" w:rsidRDefault="00861603" w:rsidP="00861603">
            <w:pPr>
              <w:pStyle w:val="Normlny0"/>
              <w:widowControl/>
              <w:jc w:val="both"/>
            </w:pPr>
            <w:r w:rsidRPr="00AF48C0">
              <w:t xml:space="preserve">g) zachováva mlčanlivosť o obsahu a pôvode informácií získaných od povinnej osoby alebo vnútroštátneho správcu plnením ich ohlasovacej povinnosti a zabezpečuje ochranu </w:t>
            </w:r>
            <w:r w:rsidRPr="00AF48C0">
              <w:lastRenderedPageBreak/>
              <w:t>takto získaných informácií, ak tento zákon neustanovuje inak,</w:t>
            </w:r>
          </w:p>
        </w:tc>
        <w:tc>
          <w:tcPr>
            <w:tcW w:w="1792" w:type="dxa"/>
            <w:tcBorders>
              <w:top w:val="single" w:sz="4" w:space="0" w:color="auto"/>
              <w:left w:val="single" w:sz="4" w:space="0" w:color="auto"/>
              <w:bottom w:val="single" w:sz="4" w:space="0" w:color="auto"/>
              <w:right w:val="single" w:sz="4" w:space="0" w:color="auto"/>
            </w:tcBorders>
            <w:vAlign w:val="center"/>
          </w:tcPr>
          <w:p w14:paraId="24AC97A2" w14:textId="77777777" w:rsidR="00464954" w:rsidRPr="00AF48C0" w:rsidRDefault="00464954" w:rsidP="00464954">
            <w:pPr>
              <w:pStyle w:val="Normlny0"/>
              <w:widowControl/>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0C41F673" w14:textId="77777777" w:rsidR="00464954" w:rsidRPr="00AF48C0" w:rsidRDefault="00464954" w:rsidP="00464954">
            <w:pPr>
              <w:pStyle w:val="Normlny0"/>
              <w:widowControl/>
              <w:jc w:val="both"/>
            </w:pPr>
          </w:p>
        </w:tc>
      </w:tr>
      <w:tr w:rsidR="001A7731" w:rsidRPr="00AF48C0" w14:paraId="76B5EFEC" w14:textId="77777777" w:rsidTr="00665801">
        <w:tc>
          <w:tcPr>
            <w:tcW w:w="1179" w:type="dxa"/>
            <w:tcBorders>
              <w:top w:val="single" w:sz="4" w:space="0" w:color="FFFFFF" w:themeColor="background1"/>
              <w:left w:val="single" w:sz="12" w:space="0" w:color="auto"/>
              <w:bottom w:val="single" w:sz="4" w:space="0" w:color="auto"/>
              <w:right w:val="single" w:sz="4" w:space="0" w:color="auto"/>
            </w:tcBorders>
          </w:tcPr>
          <w:p w14:paraId="02CA2EC1" w14:textId="77777777" w:rsidR="001A7731" w:rsidRPr="00AF48C0" w:rsidRDefault="001A7731" w:rsidP="001A7731">
            <w:pPr>
              <w:jc w:val="both"/>
              <w:rPr>
                <w:sz w:val="20"/>
                <w:szCs w:val="20"/>
              </w:rPr>
            </w:pPr>
          </w:p>
        </w:tc>
        <w:tc>
          <w:tcPr>
            <w:tcW w:w="3407" w:type="dxa"/>
            <w:tcBorders>
              <w:left w:val="single" w:sz="4" w:space="0" w:color="auto"/>
              <w:bottom w:val="single" w:sz="4" w:space="0" w:color="auto"/>
              <w:right w:val="single" w:sz="4" w:space="0" w:color="auto"/>
            </w:tcBorders>
          </w:tcPr>
          <w:p w14:paraId="56950430" w14:textId="77777777" w:rsidR="001A7731" w:rsidRPr="00AF48C0" w:rsidRDefault="001A7731" w:rsidP="001A7731">
            <w:pPr>
              <w:pStyle w:val="Normlny0"/>
              <w:widowControl/>
              <w:jc w:val="both"/>
            </w:pPr>
            <w:r w:rsidRPr="00AF48C0">
              <w:t>4. Členské štáty zabezpečia, aby príslušné orgány vykonávajúce dohľad nad úverovými a finančnými inštitúciami navzájom spolupracovali na účely tejto smernice v čo najväčšej možnej miere bez ohľadu na ich povahu alebo postavenie. Takáto spolupráca</w:t>
            </w:r>
          </w:p>
          <w:p w14:paraId="2DCE96BB" w14:textId="77777777" w:rsidR="001A7731" w:rsidRPr="00AF48C0" w:rsidRDefault="001A7731" w:rsidP="001A7731">
            <w:pPr>
              <w:pStyle w:val="Normlny0"/>
              <w:widowControl/>
              <w:jc w:val="both"/>
            </w:pPr>
            <w:r w:rsidRPr="00AF48C0">
              <w:t>takisto zahŕňa schopnosť viesť v rámci právomocí požiadaného príslušného orgánu zisťovanie v mene žiadajúceho príslušného orgánu a následne si vymieňať informácie získané prostredníctvom takéhoto zisťovania.</w:t>
            </w:r>
          </w:p>
          <w:p w14:paraId="21705E0F" w14:textId="77777777" w:rsidR="001A7731" w:rsidRPr="00AF48C0" w:rsidRDefault="001A7731" w:rsidP="001A7731">
            <w:pPr>
              <w:pStyle w:val="Normlny0"/>
              <w:widowControl/>
              <w:jc w:val="both"/>
            </w:pPr>
          </w:p>
        </w:tc>
        <w:tc>
          <w:tcPr>
            <w:tcW w:w="1110" w:type="dxa"/>
            <w:tcBorders>
              <w:top w:val="single" w:sz="4" w:space="0" w:color="FFFFFF" w:themeColor="background1"/>
              <w:left w:val="single" w:sz="4" w:space="0" w:color="auto"/>
              <w:bottom w:val="single" w:sz="4" w:space="0" w:color="auto"/>
              <w:right w:val="single" w:sz="12" w:space="0" w:color="auto"/>
            </w:tcBorders>
            <w:vAlign w:val="center"/>
          </w:tcPr>
          <w:p w14:paraId="6ED524EA" w14:textId="30043C2C" w:rsidR="001A7731" w:rsidRPr="00AF48C0" w:rsidRDefault="001A7731" w:rsidP="001A7731">
            <w:pPr>
              <w:pStyle w:val="Normlny0"/>
              <w:widowControl/>
              <w:jc w:val="both"/>
            </w:pPr>
            <w:r w:rsidRPr="00AF48C0">
              <w:t>N</w:t>
            </w:r>
          </w:p>
        </w:tc>
        <w:tc>
          <w:tcPr>
            <w:tcW w:w="1612" w:type="dxa"/>
            <w:tcBorders>
              <w:top w:val="single" w:sz="4" w:space="0" w:color="FFFFFF" w:themeColor="background1"/>
              <w:left w:val="nil"/>
              <w:bottom w:val="single" w:sz="4" w:space="0" w:color="auto"/>
              <w:right w:val="single" w:sz="4" w:space="0" w:color="auto"/>
            </w:tcBorders>
            <w:vAlign w:val="center"/>
          </w:tcPr>
          <w:p w14:paraId="01F61016" w14:textId="7B45CC95" w:rsidR="001A7731" w:rsidRPr="00AF48C0" w:rsidRDefault="001A7731" w:rsidP="001A7731">
            <w:pPr>
              <w:pStyle w:val="Normlny0"/>
              <w:widowControl/>
              <w:jc w:val="both"/>
            </w:pPr>
            <w:r w:rsidRPr="00AF48C0">
              <w:t>Zákon č. 747/2004 Z. z.</w:t>
            </w:r>
          </w:p>
        </w:tc>
        <w:tc>
          <w:tcPr>
            <w:tcW w:w="1011" w:type="dxa"/>
            <w:tcBorders>
              <w:top w:val="single" w:sz="4" w:space="0" w:color="FFFFFF" w:themeColor="background1"/>
              <w:left w:val="single" w:sz="4" w:space="0" w:color="auto"/>
              <w:bottom w:val="single" w:sz="4" w:space="0" w:color="auto"/>
              <w:right w:val="single" w:sz="4" w:space="0" w:color="auto"/>
            </w:tcBorders>
          </w:tcPr>
          <w:p w14:paraId="3E69A7CC" w14:textId="77777777" w:rsidR="001A7731" w:rsidRPr="00AF48C0" w:rsidRDefault="001A7731" w:rsidP="001A7731">
            <w:pPr>
              <w:pStyle w:val="Normlny0"/>
              <w:widowControl/>
              <w:jc w:val="both"/>
            </w:pPr>
            <w:r w:rsidRPr="00AF48C0">
              <w:t>§: 1</w:t>
            </w:r>
          </w:p>
          <w:p w14:paraId="1D69BCEF" w14:textId="77777777" w:rsidR="001A7731" w:rsidRPr="00AF48C0" w:rsidRDefault="001A7731" w:rsidP="001A7731">
            <w:pPr>
              <w:pStyle w:val="Normlny0"/>
              <w:widowControl/>
              <w:jc w:val="both"/>
            </w:pPr>
            <w:r w:rsidRPr="00AF48C0">
              <w:t>O:3</w:t>
            </w:r>
          </w:p>
          <w:p w14:paraId="57D3BED5" w14:textId="7C81D970" w:rsidR="001A7731" w:rsidRPr="00AF48C0" w:rsidRDefault="001A7731" w:rsidP="001A7731">
            <w:pPr>
              <w:pStyle w:val="Normlny0"/>
              <w:widowControl/>
              <w:jc w:val="both"/>
            </w:pPr>
            <w:r w:rsidRPr="00AF48C0">
              <w:t>P:h</w:t>
            </w:r>
          </w:p>
        </w:tc>
        <w:tc>
          <w:tcPr>
            <w:tcW w:w="3822" w:type="dxa"/>
            <w:tcBorders>
              <w:top w:val="single" w:sz="4" w:space="0" w:color="FFFFFF" w:themeColor="background1"/>
              <w:left w:val="single" w:sz="4" w:space="0" w:color="auto"/>
              <w:bottom w:val="single" w:sz="4" w:space="0" w:color="auto"/>
              <w:right w:val="single" w:sz="4" w:space="0" w:color="auto"/>
            </w:tcBorders>
            <w:vAlign w:val="center"/>
          </w:tcPr>
          <w:p w14:paraId="76DDCC70" w14:textId="77777777" w:rsidR="001A7731" w:rsidRPr="00AF48C0" w:rsidRDefault="001A7731" w:rsidP="001A7731">
            <w:pPr>
              <w:pStyle w:val="Normlny0"/>
              <w:widowControl/>
              <w:jc w:val="both"/>
            </w:pPr>
            <w:r w:rsidRPr="00AF48C0">
              <w:t xml:space="preserve">(3) Národná banka Slovenska v rámci </w:t>
            </w:r>
          </w:p>
          <w:p w14:paraId="17793F08" w14:textId="77777777" w:rsidR="001A7731" w:rsidRPr="00AF48C0" w:rsidRDefault="001A7731" w:rsidP="001A7731">
            <w:pPr>
              <w:pStyle w:val="Normlny0"/>
              <w:widowControl/>
              <w:jc w:val="both"/>
            </w:pPr>
            <w:r w:rsidRPr="00AF48C0">
              <w:t>dohľadu nad finančným trhom</w:t>
            </w:r>
          </w:p>
          <w:p w14:paraId="714CDCFA" w14:textId="2173DF7D" w:rsidR="001A7731" w:rsidRPr="00AF48C0" w:rsidRDefault="001A7731" w:rsidP="001A7731">
            <w:pPr>
              <w:pStyle w:val="Normlny0"/>
              <w:widowControl/>
              <w:jc w:val="both"/>
            </w:pPr>
            <w:r w:rsidRPr="00AF48C0">
              <w:t xml:space="preserve"> h) spolupracuje a vymieňa si informácie v rozsahu potrebnom na plnenie jej úloh a za podmienok ustanovených týmto zákonom a osobitnými predpismi, </w:t>
            </w:r>
            <w:r w:rsidRPr="00AF48C0">
              <w:rPr>
                <w:vertAlign w:val="superscript"/>
              </w:rPr>
              <w:t>1b)</w:t>
            </w:r>
            <w:r w:rsidRPr="00AF48C0">
              <w:t xml:space="preserve"> a to s Európskou centrálnou bankou, </w:t>
            </w:r>
            <w:r w:rsidRPr="00AF48C0">
              <w:rPr>
                <w:vertAlign w:val="superscript"/>
              </w:rPr>
              <w:t>1ab)</w:t>
            </w:r>
            <w:r w:rsidRPr="00AF48C0">
              <w:t xml:space="preserve"> s účastníkmi Európskeho systému finančného dohľadu, </w:t>
            </w:r>
            <w:r w:rsidRPr="00AF48C0">
              <w:rPr>
                <w:vertAlign w:val="superscript"/>
              </w:rPr>
              <w:t>1b)</w:t>
            </w:r>
            <w:r w:rsidRPr="00AF48C0">
              <w:t xml:space="preserve">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1792" w:type="dxa"/>
            <w:tcBorders>
              <w:top w:val="single" w:sz="4" w:space="0" w:color="FFFFFF" w:themeColor="background1"/>
              <w:left w:val="single" w:sz="4" w:space="0" w:color="auto"/>
              <w:bottom w:val="single" w:sz="4" w:space="0" w:color="auto"/>
              <w:right w:val="single" w:sz="4" w:space="0" w:color="auto"/>
            </w:tcBorders>
            <w:vAlign w:val="center"/>
          </w:tcPr>
          <w:p w14:paraId="2CC64D5F" w14:textId="77777777" w:rsidR="001A7731" w:rsidRPr="00AF48C0" w:rsidRDefault="001A7731" w:rsidP="001A7731">
            <w:pPr>
              <w:pStyle w:val="Normlny0"/>
              <w:widowControl/>
              <w:jc w:val="both"/>
            </w:pPr>
          </w:p>
        </w:tc>
        <w:tc>
          <w:tcPr>
            <w:tcW w:w="1935" w:type="dxa"/>
            <w:tcBorders>
              <w:top w:val="single" w:sz="4" w:space="0" w:color="FFFFFF" w:themeColor="background1"/>
              <w:left w:val="single" w:sz="4" w:space="0" w:color="auto"/>
              <w:bottom w:val="single" w:sz="4" w:space="0" w:color="auto"/>
            </w:tcBorders>
            <w:vAlign w:val="center"/>
          </w:tcPr>
          <w:p w14:paraId="4E92F460" w14:textId="77777777" w:rsidR="001A7731" w:rsidRPr="00AF48C0" w:rsidRDefault="001A7731" w:rsidP="001A7731">
            <w:pPr>
              <w:pStyle w:val="Normlny0"/>
              <w:widowControl/>
              <w:jc w:val="both"/>
            </w:pPr>
          </w:p>
        </w:tc>
      </w:tr>
      <w:tr w:rsidR="001A7731" w:rsidRPr="00AF48C0" w14:paraId="2784E50F" w14:textId="77777777" w:rsidTr="00665801">
        <w:tc>
          <w:tcPr>
            <w:tcW w:w="1179" w:type="dxa"/>
            <w:tcBorders>
              <w:top w:val="single" w:sz="4" w:space="0" w:color="auto"/>
              <w:left w:val="single" w:sz="12" w:space="0" w:color="auto"/>
              <w:bottom w:val="single" w:sz="4" w:space="0" w:color="auto"/>
              <w:right w:val="single" w:sz="4" w:space="0" w:color="auto"/>
            </w:tcBorders>
            <w:shd w:val="clear" w:color="auto" w:fill="auto"/>
          </w:tcPr>
          <w:p w14:paraId="6390654F" w14:textId="77777777" w:rsidR="001A7731" w:rsidRPr="00AF48C0" w:rsidRDefault="001A7731" w:rsidP="001A7731">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358B618A" w14:textId="77777777" w:rsidR="001A7731" w:rsidRPr="00AF48C0" w:rsidRDefault="001A7731" w:rsidP="001A7731">
            <w:pPr>
              <w:pStyle w:val="Normlny0"/>
              <w:widowControl/>
              <w:jc w:val="both"/>
            </w:pPr>
            <w:r w:rsidRPr="00AF48C0">
              <w:t xml:space="preserve">5. Členské štáty môžu oprávniť svoje vnútroštátne príslušné orgány, ktoré vykonávajú dohľad nad úverovými a finančnými inštitúciami, aby uzatvárali dohody o spolupráci v oblasti spolupráce a výmeny dôverných informácií s príslušnými orgánmi tretích krajín, ktoré sú náprotivkami uvedených príslušných orgánov. Takéto dohody o </w:t>
            </w:r>
            <w:r w:rsidRPr="00AF48C0">
              <w:lastRenderedPageBreak/>
              <w:t>spolupráci sa uzatvárajú na základe reciprocity, a len ak poskytnuté informácie podliehajú záruke dodržiavania požiadaviek služobného tajomstva rovnocenným aspoň tým, ktoré sú uvedené v odseku 1. Výmena dôverných informácií sa v súlade s uvedenými dohodami o spolupráci musí využívať na účely vykonávania úloh týchto orgánov v oblasti dohľadu.</w:t>
            </w:r>
          </w:p>
          <w:p w14:paraId="3F29BCCE" w14:textId="5917AA17" w:rsidR="001A7731" w:rsidRPr="00AF48C0" w:rsidRDefault="001A7731" w:rsidP="001A7731">
            <w:pPr>
              <w:pStyle w:val="Normlny0"/>
              <w:widowControl/>
              <w:jc w:val="both"/>
            </w:pPr>
            <w:r w:rsidRPr="00AF48C0">
              <w:t>V prípade, že vymieňané informácie pochádzajú z iného členského štátu, môžu byť poskytnuté iba s výslovným súhlasom príslušného orgánu, ktorý ich poskytol, a ak je to vhodné, výlučne na účely, na ktoré uvedený orgán udelil svoj súhlas.</w:t>
            </w:r>
          </w:p>
        </w:tc>
        <w:tc>
          <w:tcPr>
            <w:tcW w:w="1110" w:type="dxa"/>
            <w:tcBorders>
              <w:top w:val="single" w:sz="4" w:space="0" w:color="auto"/>
              <w:left w:val="single" w:sz="4" w:space="0" w:color="auto"/>
              <w:bottom w:val="single" w:sz="4" w:space="0" w:color="auto"/>
              <w:right w:val="single" w:sz="12" w:space="0" w:color="auto"/>
            </w:tcBorders>
            <w:vAlign w:val="center"/>
          </w:tcPr>
          <w:p w14:paraId="3F3D043A" w14:textId="77777777" w:rsidR="001A7731" w:rsidRPr="00AF48C0" w:rsidRDefault="001A7731" w:rsidP="001A7731">
            <w:pPr>
              <w:pStyle w:val="Normlny0"/>
              <w:widowControl/>
              <w:jc w:val="both"/>
            </w:pPr>
            <w:r w:rsidRPr="00AF48C0">
              <w:lastRenderedPageBreak/>
              <w:t>D</w:t>
            </w:r>
          </w:p>
        </w:tc>
        <w:tc>
          <w:tcPr>
            <w:tcW w:w="1612" w:type="dxa"/>
            <w:tcBorders>
              <w:top w:val="single" w:sz="4" w:space="0" w:color="auto"/>
              <w:left w:val="nil"/>
              <w:bottom w:val="single" w:sz="4" w:space="0" w:color="auto"/>
              <w:right w:val="single" w:sz="4" w:space="0" w:color="auto"/>
            </w:tcBorders>
            <w:vAlign w:val="center"/>
          </w:tcPr>
          <w:p w14:paraId="22D7F34C" w14:textId="77777777" w:rsidR="001A7731" w:rsidRPr="00AF48C0" w:rsidRDefault="001A7731" w:rsidP="001A7731">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519D765C" w14:textId="77777777" w:rsidR="001A7731" w:rsidRPr="00AF48C0" w:rsidRDefault="001A7731" w:rsidP="001A7731">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vAlign w:val="center"/>
          </w:tcPr>
          <w:p w14:paraId="20D299C4" w14:textId="77777777" w:rsidR="001A7731" w:rsidRPr="00AF48C0" w:rsidRDefault="001A7731" w:rsidP="001A7731">
            <w:pPr>
              <w:pStyle w:val="Normlny0"/>
              <w:widowControl/>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4A61AEB9" w14:textId="77777777" w:rsidR="001A7731" w:rsidRPr="00AF48C0" w:rsidRDefault="001A7731" w:rsidP="001A7731">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2078C3BA" w14:textId="77777777" w:rsidR="001A7731" w:rsidRPr="00AF48C0" w:rsidRDefault="001A7731" w:rsidP="001A7731">
            <w:pPr>
              <w:jc w:val="both"/>
              <w:rPr>
                <w:rFonts w:cs="Times New Roman"/>
                <w:sz w:val="20"/>
                <w:szCs w:val="20"/>
              </w:rPr>
            </w:pPr>
            <w:r w:rsidRPr="00AF48C0">
              <w:rPr>
                <w:rFonts w:cs="Times New Roman"/>
                <w:sz w:val="20"/>
                <w:szCs w:val="20"/>
              </w:rPr>
              <w:t>Dobrovoľná transpozícia sa nevyužíva.</w:t>
            </w:r>
          </w:p>
          <w:p w14:paraId="53F98C36" w14:textId="77777777" w:rsidR="001A7731" w:rsidRPr="00AF48C0" w:rsidRDefault="001A7731" w:rsidP="001A7731">
            <w:pPr>
              <w:pStyle w:val="Normlny0"/>
              <w:widowControl/>
              <w:jc w:val="both"/>
            </w:pPr>
          </w:p>
        </w:tc>
      </w:tr>
      <w:tr w:rsidR="001A7731" w:rsidRPr="00AF48C0" w14:paraId="5F57A9D7" w14:textId="77777777" w:rsidTr="00665801">
        <w:tc>
          <w:tcPr>
            <w:tcW w:w="1179" w:type="dxa"/>
            <w:tcBorders>
              <w:top w:val="single" w:sz="4" w:space="0" w:color="auto"/>
              <w:left w:val="single" w:sz="12" w:space="0" w:color="auto"/>
              <w:bottom w:val="single" w:sz="4" w:space="0" w:color="auto"/>
              <w:right w:val="single" w:sz="4" w:space="0" w:color="auto"/>
            </w:tcBorders>
            <w:shd w:val="clear" w:color="auto" w:fill="auto"/>
          </w:tcPr>
          <w:p w14:paraId="46A9F3D9" w14:textId="77777777" w:rsidR="001A7731" w:rsidRPr="00AF48C0" w:rsidRDefault="001A7731" w:rsidP="001A7731">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2535E637" w14:textId="77777777" w:rsidR="001A7731" w:rsidRPr="00AF48C0" w:rsidRDefault="001A7731" w:rsidP="001A7731">
            <w:pPr>
              <w:pStyle w:val="Normlny0"/>
              <w:widowControl/>
              <w:jc w:val="both"/>
            </w:pPr>
            <w:r w:rsidRPr="00AF48C0">
              <w:t>Článok 57 b)</w:t>
            </w:r>
          </w:p>
          <w:p w14:paraId="1FCD9AE2" w14:textId="77777777" w:rsidR="001A7731" w:rsidRPr="00AF48C0" w:rsidRDefault="001A7731" w:rsidP="001A7731">
            <w:pPr>
              <w:pStyle w:val="Normlny0"/>
              <w:widowControl/>
              <w:jc w:val="both"/>
            </w:pPr>
          </w:p>
          <w:p w14:paraId="2DBB8DD8" w14:textId="77777777" w:rsidR="001A7731" w:rsidRPr="00AF48C0" w:rsidRDefault="001A7731" w:rsidP="001A7731">
            <w:pPr>
              <w:pStyle w:val="Normlny0"/>
              <w:widowControl/>
              <w:jc w:val="both"/>
            </w:pPr>
            <w:r w:rsidRPr="00AF48C0">
              <w:t>1. Bez ohľadu na článok 57a ods. 1 a 3 a bez ohľadu na článok 34 ods. 2 môžu členské štáty povoliť výmenu informácií medzi príslušnými orgánmi v tom istom alebo inom členskom štáte, medzi príslušnými orgánmi a orgánmi poverenými dohľadom nad subjektmi finančného sektora a fyzickými alebo právnickými osobami konajúcimi pri výkone svojej odbornej činnosti, ako je uvedené v článku 2 ods. 1 bodu 3 a orgánmi zodpovednými na základe práva za dohľad nad finančnými trhmi pri výkone ich príslušných funkcií v oblasti dohľadu.</w:t>
            </w:r>
          </w:p>
          <w:p w14:paraId="00FCA3A7" w14:textId="544420B5" w:rsidR="001A7731" w:rsidRPr="00AF48C0" w:rsidRDefault="001A7731" w:rsidP="001A7731">
            <w:pPr>
              <w:pStyle w:val="Normlny0"/>
              <w:widowControl/>
              <w:jc w:val="both"/>
            </w:pPr>
            <w:r w:rsidRPr="00AF48C0">
              <w:t>Vo všetkých prípadoch prijaté informácie podliehajú požiadavkám služobného tajomstva rovnocenným aspoň tým, ktoré sú uvedené v článku 57a ods. 1</w:t>
            </w:r>
          </w:p>
        </w:tc>
        <w:tc>
          <w:tcPr>
            <w:tcW w:w="1110" w:type="dxa"/>
            <w:tcBorders>
              <w:top w:val="single" w:sz="4" w:space="0" w:color="auto"/>
              <w:left w:val="single" w:sz="4" w:space="0" w:color="auto"/>
              <w:bottom w:val="single" w:sz="4" w:space="0" w:color="auto"/>
              <w:right w:val="single" w:sz="12" w:space="0" w:color="auto"/>
            </w:tcBorders>
            <w:vAlign w:val="center"/>
          </w:tcPr>
          <w:p w14:paraId="771EECA5" w14:textId="22581F27" w:rsidR="001A7731" w:rsidRPr="00AF48C0" w:rsidRDefault="001A7731" w:rsidP="001A7731">
            <w:pPr>
              <w:pStyle w:val="Normlny0"/>
              <w:widowControl/>
              <w:jc w:val="both"/>
            </w:pPr>
            <w:r w:rsidRPr="00AF48C0">
              <w:t>D</w:t>
            </w:r>
          </w:p>
        </w:tc>
        <w:tc>
          <w:tcPr>
            <w:tcW w:w="1612" w:type="dxa"/>
            <w:tcBorders>
              <w:top w:val="single" w:sz="4" w:space="0" w:color="auto"/>
              <w:left w:val="nil"/>
              <w:bottom w:val="single" w:sz="4" w:space="0" w:color="auto"/>
              <w:right w:val="single" w:sz="4" w:space="0" w:color="auto"/>
            </w:tcBorders>
            <w:vAlign w:val="center"/>
          </w:tcPr>
          <w:p w14:paraId="786971DF" w14:textId="77777777" w:rsidR="001A7731" w:rsidRPr="00AF48C0" w:rsidRDefault="001A7731" w:rsidP="001A7731">
            <w:pPr>
              <w:pStyle w:val="Normlny0"/>
              <w:widowControl/>
              <w:jc w:val="both"/>
            </w:pPr>
          </w:p>
        </w:tc>
        <w:tc>
          <w:tcPr>
            <w:tcW w:w="1011" w:type="dxa"/>
            <w:tcBorders>
              <w:top w:val="single" w:sz="4" w:space="0" w:color="auto"/>
              <w:left w:val="single" w:sz="4" w:space="0" w:color="auto"/>
              <w:bottom w:val="single" w:sz="4" w:space="0" w:color="auto"/>
              <w:right w:val="single" w:sz="4" w:space="0" w:color="auto"/>
            </w:tcBorders>
          </w:tcPr>
          <w:p w14:paraId="00426E07" w14:textId="77777777" w:rsidR="001A7731" w:rsidRPr="00AF48C0" w:rsidRDefault="001A7731" w:rsidP="001A7731">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vAlign w:val="center"/>
          </w:tcPr>
          <w:p w14:paraId="0F83B952" w14:textId="77777777" w:rsidR="001A7731" w:rsidRPr="00AF48C0" w:rsidRDefault="001A7731" w:rsidP="001A7731">
            <w:pPr>
              <w:pStyle w:val="Normlny0"/>
              <w:widowControl/>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4B6929CD" w14:textId="77777777" w:rsidR="001A7731" w:rsidRPr="00AF48C0" w:rsidRDefault="001A7731" w:rsidP="001A7731">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1C75695C" w14:textId="53156ACA" w:rsidR="001A7731" w:rsidRPr="00AF48C0" w:rsidRDefault="001A7731" w:rsidP="001A7731">
            <w:pPr>
              <w:jc w:val="both"/>
              <w:rPr>
                <w:rFonts w:cs="Times New Roman"/>
                <w:sz w:val="20"/>
                <w:szCs w:val="20"/>
              </w:rPr>
            </w:pPr>
            <w:r w:rsidRPr="00AF48C0">
              <w:t>Dobrovoľná transpozícia sa nevyužíva.</w:t>
            </w:r>
          </w:p>
        </w:tc>
      </w:tr>
      <w:tr w:rsidR="001A7731" w:rsidRPr="00AF48C0" w14:paraId="1CCFD8E5" w14:textId="77777777" w:rsidTr="001D62B0">
        <w:tc>
          <w:tcPr>
            <w:tcW w:w="1179" w:type="dxa"/>
            <w:tcBorders>
              <w:top w:val="single" w:sz="4" w:space="0" w:color="auto"/>
              <w:left w:val="single" w:sz="12" w:space="0" w:color="auto"/>
              <w:bottom w:val="single" w:sz="4" w:space="0" w:color="FFFFFF" w:themeColor="background1"/>
              <w:right w:val="single" w:sz="4" w:space="0" w:color="auto"/>
            </w:tcBorders>
          </w:tcPr>
          <w:p w14:paraId="656B49CF" w14:textId="77777777" w:rsidR="001A7731" w:rsidRPr="00AF48C0" w:rsidRDefault="001A7731" w:rsidP="001A7731">
            <w:pPr>
              <w:jc w:val="both"/>
              <w:rPr>
                <w:sz w:val="20"/>
                <w:szCs w:val="20"/>
              </w:rPr>
            </w:pPr>
          </w:p>
        </w:tc>
        <w:tc>
          <w:tcPr>
            <w:tcW w:w="3407" w:type="dxa"/>
            <w:tcBorders>
              <w:top w:val="single" w:sz="4" w:space="0" w:color="auto"/>
              <w:left w:val="single" w:sz="4" w:space="0" w:color="auto"/>
              <w:bottom w:val="single" w:sz="4" w:space="0" w:color="FFFFFF" w:themeColor="background1"/>
              <w:right w:val="single" w:sz="4" w:space="0" w:color="auto"/>
            </w:tcBorders>
          </w:tcPr>
          <w:p w14:paraId="5FFB7977" w14:textId="77777777" w:rsidR="001A7731" w:rsidRPr="00AF48C0" w:rsidRDefault="001A7731" w:rsidP="001A7731">
            <w:pPr>
              <w:pStyle w:val="Normlny0"/>
              <w:widowControl/>
              <w:jc w:val="both"/>
            </w:pPr>
            <w:r w:rsidRPr="00AF48C0">
              <w:t xml:space="preserve">2. Bez ohľadu na článok 57a ods. 1 a 3 môžu členské štáty podľa ustanovení stanovených vo vnútroštátnom práve povoliť poskytnutie určitých informácií iným vnútroštátnym orgánom </w:t>
            </w:r>
            <w:r w:rsidRPr="00AF48C0">
              <w:lastRenderedPageBreak/>
              <w:t>zodpovedným na základe práva za dohľad nad finančnými trhmi alebo s udelenými právomocami v oblasti boja proti praniu špinavých peňazí, súvisiacim predikatívnym trestným činom a financovaniu terorizmu alebo ich vyšetrovania.</w:t>
            </w:r>
          </w:p>
          <w:p w14:paraId="4D6FC051" w14:textId="77777777" w:rsidR="001A7731" w:rsidRPr="00AF48C0" w:rsidRDefault="001A7731" w:rsidP="001A7731">
            <w:pPr>
              <w:pStyle w:val="Normlny0"/>
              <w:widowControl/>
              <w:jc w:val="both"/>
            </w:pPr>
          </w:p>
        </w:tc>
        <w:tc>
          <w:tcPr>
            <w:tcW w:w="1110" w:type="dxa"/>
            <w:tcBorders>
              <w:top w:val="single" w:sz="4" w:space="0" w:color="auto"/>
              <w:left w:val="single" w:sz="4" w:space="0" w:color="auto"/>
              <w:bottom w:val="single" w:sz="4" w:space="0" w:color="FFFFFF" w:themeColor="background1"/>
              <w:right w:val="single" w:sz="12" w:space="0" w:color="auto"/>
            </w:tcBorders>
            <w:vAlign w:val="center"/>
          </w:tcPr>
          <w:p w14:paraId="5331C774" w14:textId="77777777" w:rsidR="001A7731" w:rsidRPr="00AF48C0" w:rsidRDefault="001A7731" w:rsidP="001A7731">
            <w:pPr>
              <w:pStyle w:val="Normlny0"/>
              <w:widowControl/>
              <w:jc w:val="both"/>
            </w:pPr>
            <w:r w:rsidRPr="00AF48C0">
              <w:lastRenderedPageBreak/>
              <w:t>D</w:t>
            </w:r>
          </w:p>
        </w:tc>
        <w:tc>
          <w:tcPr>
            <w:tcW w:w="1612" w:type="dxa"/>
            <w:tcBorders>
              <w:top w:val="single" w:sz="4" w:space="0" w:color="auto"/>
              <w:left w:val="nil"/>
              <w:bottom w:val="single" w:sz="4" w:space="0" w:color="FFFFFF" w:themeColor="background1"/>
              <w:right w:val="single" w:sz="4" w:space="0" w:color="auto"/>
            </w:tcBorders>
            <w:vAlign w:val="center"/>
          </w:tcPr>
          <w:p w14:paraId="37BD99CA" w14:textId="77777777" w:rsidR="001A7731" w:rsidRPr="00AF48C0" w:rsidRDefault="001A7731" w:rsidP="001A7731">
            <w:pPr>
              <w:pStyle w:val="Normlny0"/>
              <w:widowControl/>
              <w:jc w:val="both"/>
            </w:pPr>
          </w:p>
        </w:tc>
        <w:tc>
          <w:tcPr>
            <w:tcW w:w="1011" w:type="dxa"/>
            <w:tcBorders>
              <w:top w:val="single" w:sz="4" w:space="0" w:color="auto"/>
              <w:left w:val="single" w:sz="4" w:space="0" w:color="auto"/>
              <w:bottom w:val="single" w:sz="4" w:space="0" w:color="FFFFFF" w:themeColor="background1"/>
              <w:right w:val="single" w:sz="4" w:space="0" w:color="auto"/>
            </w:tcBorders>
          </w:tcPr>
          <w:p w14:paraId="7FC19C64" w14:textId="77777777" w:rsidR="001A7731" w:rsidRPr="00AF48C0" w:rsidRDefault="001A7731" w:rsidP="001A7731">
            <w:pPr>
              <w:pStyle w:val="Normlny0"/>
              <w:widowControl/>
              <w:jc w:val="both"/>
            </w:pPr>
          </w:p>
        </w:tc>
        <w:tc>
          <w:tcPr>
            <w:tcW w:w="3822" w:type="dxa"/>
            <w:tcBorders>
              <w:top w:val="single" w:sz="4" w:space="0" w:color="auto"/>
              <w:left w:val="single" w:sz="4" w:space="0" w:color="auto"/>
              <w:bottom w:val="single" w:sz="4" w:space="0" w:color="FFFFFF" w:themeColor="background1"/>
              <w:right w:val="single" w:sz="4" w:space="0" w:color="auto"/>
            </w:tcBorders>
            <w:vAlign w:val="center"/>
          </w:tcPr>
          <w:p w14:paraId="4199A981" w14:textId="77777777" w:rsidR="001A7731" w:rsidRPr="00AF48C0" w:rsidRDefault="001A7731" w:rsidP="001A7731">
            <w:pPr>
              <w:pStyle w:val="Normlny0"/>
              <w:widowControl/>
              <w:jc w:val="both"/>
            </w:pPr>
          </w:p>
        </w:tc>
        <w:tc>
          <w:tcPr>
            <w:tcW w:w="1792" w:type="dxa"/>
            <w:tcBorders>
              <w:top w:val="single" w:sz="4" w:space="0" w:color="auto"/>
              <w:left w:val="single" w:sz="4" w:space="0" w:color="auto"/>
              <w:bottom w:val="single" w:sz="4" w:space="0" w:color="FFFFFF" w:themeColor="background1"/>
              <w:right w:val="single" w:sz="4" w:space="0" w:color="auto"/>
            </w:tcBorders>
            <w:vAlign w:val="center"/>
          </w:tcPr>
          <w:p w14:paraId="3F089966" w14:textId="77777777" w:rsidR="001A7731" w:rsidRPr="00AF48C0" w:rsidRDefault="001A7731" w:rsidP="001A7731">
            <w:pPr>
              <w:pStyle w:val="Normlny0"/>
              <w:widowControl/>
              <w:jc w:val="both"/>
            </w:pPr>
          </w:p>
        </w:tc>
        <w:tc>
          <w:tcPr>
            <w:tcW w:w="1935" w:type="dxa"/>
            <w:tcBorders>
              <w:top w:val="single" w:sz="4" w:space="0" w:color="auto"/>
              <w:left w:val="single" w:sz="4" w:space="0" w:color="auto"/>
              <w:bottom w:val="single" w:sz="4" w:space="0" w:color="FFFFFF" w:themeColor="background1"/>
            </w:tcBorders>
            <w:vAlign w:val="center"/>
          </w:tcPr>
          <w:p w14:paraId="47F1A83C" w14:textId="77777777" w:rsidR="001A7731" w:rsidRPr="00AF48C0" w:rsidRDefault="001A7731" w:rsidP="001A7731">
            <w:pPr>
              <w:pStyle w:val="Normlny0"/>
              <w:widowControl/>
              <w:jc w:val="both"/>
            </w:pPr>
            <w:r w:rsidRPr="00AF48C0">
              <w:t>Dobrovoľná transpozícia sa nevyužíva.</w:t>
            </w:r>
          </w:p>
        </w:tc>
      </w:tr>
      <w:tr w:rsidR="001A7731" w:rsidRPr="00AF48C0" w14:paraId="447F2E2F" w14:textId="77777777" w:rsidTr="001D62B0">
        <w:tc>
          <w:tcPr>
            <w:tcW w:w="1179" w:type="dxa"/>
            <w:tcBorders>
              <w:top w:val="single" w:sz="4" w:space="0" w:color="FFFFFF" w:themeColor="background1"/>
              <w:left w:val="single" w:sz="12" w:space="0" w:color="auto"/>
              <w:bottom w:val="single" w:sz="4" w:space="0" w:color="auto"/>
              <w:right w:val="single" w:sz="4" w:space="0" w:color="auto"/>
            </w:tcBorders>
          </w:tcPr>
          <w:p w14:paraId="6CC08D86" w14:textId="77777777" w:rsidR="001A7731" w:rsidRPr="00AF48C0" w:rsidRDefault="001A7731" w:rsidP="001A7731">
            <w:pPr>
              <w:jc w:val="both"/>
              <w:rPr>
                <w:sz w:val="20"/>
                <w:szCs w:val="20"/>
              </w:rPr>
            </w:pPr>
          </w:p>
        </w:tc>
        <w:tc>
          <w:tcPr>
            <w:tcW w:w="3407" w:type="dxa"/>
            <w:tcBorders>
              <w:top w:val="single" w:sz="4" w:space="0" w:color="FFFFFF" w:themeColor="background1"/>
              <w:left w:val="single" w:sz="4" w:space="0" w:color="auto"/>
              <w:bottom w:val="single" w:sz="4" w:space="0" w:color="auto"/>
              <w:right w:val="single" w:sz="4" w:space="0" w:color="auto"/>
            </w:tcBorders>
          </w:tcPr>
          <w:p w14:paraId="1B78BF9D" w14:textId="098A7C19" w:rsidR="001A7731" w:rsidRPr="00AF48C0" w:rsidRDefault="001A7731" w:rsidP="001A7731">
            <w:pPr>
              <w:pStyle w:val="Normlny0"/>
              <w:widowControl/>
              <w:jc w:val="both"/>
            </w:pPr>
            <w:r w:rsidRPr="00AF48C0">
              <w:t>Výmena dôverných informácií podľa tohto odseku sa však využíva iba na účely plnenia zákonných úloh dotknutých orgánov. Osoby, ktoré majú prístup k takýmto informáciám, podliehajú požiadavkám služobného tajomstva, ktoré sú rovnocenné aspoň tým, ktoré sú uvedené v článku 57a ods. 1</w:t>
            </w:r>
          </w:p>
        </w:tc>
        <w:tc>
          <w:tcPr>
            <w:tcW w:w="1110" w:type="dxa"/>
            <w:tcBorders>
              <w:top w:val="single" w:sz="4" w:space="0" w:color="FFFFFF" w:themeColor="background1"/>
              <w:left w:val="single" w:sz="4" w:space="0" w:color="auto"/>
              <w:bottom w:val="single" w:sz="4" w:space="0" w:color="auto"/>
              <w:right w:val="single" w:sz="12" w:space="0" w:color="auto"/>
            </w:tcBorders>
            <w:vAlign w:val="center"/>
          </w:tcPr>
          <w:p w14:paraId="025BA070" w14:textId="77777777" w:rsidR="001A7731" w:rsidRPr="00AF48C0" w:rsidRDefault="001A7731" w:rsidP="001A7731">
            <w:pPr>
              <w:pStyle w:val="Normlny0"/>
              <w:widowControl/>
              <w:jc w:val="both"/>
            </w:pPr>
          </w:p>
        </w:tc>
        <w:tc>
          <w:tcPr>
            <w:tcW w:w="1612" w:type="dxa"/>
            <w:tcBorders>
              <w:top w:val="single" w:sz="4" w:space="0" w:color="FFFFFF" w:themeColor="background1"/>
              <w:left w:val="nil"/>
              <w:bottom w:val="single" w:sz="4" w:space="0" w:color="auto"/>
              <w:right w:val="single" w:sz="4" w:space="0" w:color="auto"/>
            </w:tcBorders>
            <w:vAlign w:val="center"/>
          </w:tcPr>
          <w:p w14:paraId="10269739" w14:textId="77777777" w:rsidR="001A7731" w:rsidRPr="00AF48C0" w:rsidRDefault="001A7731" w:rsidP="001A7731">
            <w:pPr>
              <w:pStyle w:val="Normlny0"/>
              <w:widowControl/>
              <w:jc w:val="both"/>
            </w:pPr>
          </w:p>
        </w:tc>
        <w:tc>
          <w:tcPr>
            <w:tcW w:w="1011" w:type="dxa"/>
            <w:tcBorders>
              <w:top w:val="single" w:sz="4" w:space="0" w:color="FFFFFF" w:themeColor="background1"/>
              <w:left w:val="single" w:sz="4" w:space="0" w:color="auto"/>
              <w:bottom w:val="single" w:sz="4" w:space="0" w:color="auto"/>
              <w:right w:val="single" w:sz="4" w:space="0" w:color="auto"/>
            </w:tcBorders>
          </w:tcPr>
          <w:p w14:paraId="33841178" w14:textId="77777777" w:rsidR="001A7731" w:rsidRPr="00AF48C0" w:rsidRDefault="001A7731" w:rsidP="001A7731">
            <w:pPr>
              <w:pStyle w:val="Normlny0"/>
              <w:widowControl/>
              <w:jc w:val="both"/>
            </w:pPr>
          </w:p>
        </w:tc>
        <w:tc>
          <w:tcPr>
            <w:tcW w:w="3822" w:type="dxa"/>
            <w:tcBorders>
              <w:top w:val="single" w:sz="4" w:space="0" w:color="FFFFFF" w:themeColor="background1"/>
              <w:left w:val="single" w:sz="4" w:space="0" w:color="auto"/>
              <w:bottom w:val="single" w:sz="4" w:space="0" w:color="auto"/>
              <w:right w:val="single" w:sz="4" w:space="0" w:color="auto"/>
            </w:tcBorders>
            <w:vAlign w:val="center"/>
          </w:tcPr>
          <w:p w14:paraId="6C9EF611" w14:textId="77777777" w:rsidR="001A7731" w:rsidRPr="00AF48C0" w:rsidRDefault="001A7731" w:rsidP="001A7731">
            <w:pPr>
              <w:pStyle w:val="Normlny0"/>
              <w:widowControl/>
              <w:jc w:val="both"/>
            </w:pPr>
          </w:p>
        </w:tc>
        <w:tc>
          <w:tcPr>
            <w:tcW w:w="1792" w:type="dxa"/>
            <w:tcBorders>
              <w:top w:val="single" w:sz="4" w:space="0" w:color="FFFFFF" w:themeColor="background1"/>
              <w:left w:val="single" w:sz="4" w:space="0" w:color="auto"/>
              <w:bottom w:val="single" w:sz="4" w:space="0" w:color="auto"/>
              <w:right w:val="single" w:sz="4" w:space="0" w:color="auto"/>
            </w:tcBorders>
            <w:vAlign w:val="center"/>
          </w:tcPr>
          <w:p w14:paraId="2952E356" w14:textId="77777777" w:rsidR="001A7731" w:rsidRPr="00AF48C0" w:rsidRDefault="001A7731" w:rsidP="001A7731">
            <w:pPr>
              <w:pStyle w:val="Normlny0"/>
              <w:widowControl/>
              <w:jc w:val="both"/>
            </w:pPr>
          </w:p>
        </w:tc>
        <w:tc>
          <w:tcPr>
            <w:tcW w:w="1935" w:type="dxa"/>
            <w:tcBorders>
              <w:top w:val="single" w:sz="4" w:space="0" w:color="FFFFFF" w:themeColor="background1"/>
              <w:left w:val="single" w:sz="4" w:space="0" w:color="auto"/>
              <w:bottom w:val="single" w:sz="4" w:space="0" w:color="auto"/>
            </w:tcBorders>
            <w:vAlign w:val="center"/>
          </w:tcPr>
          <w:p w14:paraId="6BE82924" w14:textId="77777777" w:rsidR="001A7731" w:rsidRPr="00AF48C0" w:rsidRDefault="001A7731" w:rsidP="001A7731">
            <w:pPr>
              <w:pStyle w:val="Normlny0"/>
              <w:widowControl/>
              <w:jc w:val="both"/>
            </w:pPr>
          </w:p>
        </w:tc>
      </w:tr>
      <w:tr w:rsidR="00E274A9" w:rsidRPr="00AF48C0" w14:paraId="2EB57255" w14:textId="77777777" w:rsidTr="001D62B0">
        <w:tc>
          <w:tcPr>
            <w:tcW w:w="1179" w:type="dxa"/>
            <w:tcBorders>
              <w:top w:val="single" w:sz="4" w:space="0" w:color="FFFFFF" w:themeColor="background1"/>
              <w:left w:val="single" w:sz="12" w:space="0" w:color="auto"/>
              <w:bottom w:val="single" w:sz="4" w:space="0" w:color="auto"/>
              <w:right w:val="single" w:sz="4" w:space="0" w:color="auto"/>
            </w:tcBorders>
          </w:tcPr>
          <w:p w14:paraId="1CFFD2C6" w14:textId="77777777" w:rsidR="00E274A9" w:rsidRPr="00AF48C0" w:rsidRDefault="00E274A9" w:rsidP="00E274A9">
            <w:pPr>
              <w:jc w:val="both"/>
              <w:rPr>
                <w:sz w:val="20"/>
                <w:szCs w:val="20"/>
              </w:rPr>
            </w:pPr>
          </w:p>
        </w:tc>
        <w:tc>
          <w:tcPr>
            <w:tcW w:w="3407" w:type="dxa"/>
            <w:tcBorders>
              <w:top w:val="single" w:sz="4" w:space="0" w:color="FFFFFF" w:themeColor="background1"/>
              <w:left w:val="single" w:sz="4" w:space="0" w:color="auto"/>
              <w:bottom w:val="single" w:sz="4" w:space="0" w:color="auto"/>
              <w:right w:val="single" w:sz="4" w:space="0" w:color="auto"/>
            </w:tcBorders>
          </w:tcPr>
          <w:p w14:paraId="1D44BE02" w14:textId="77777777" w:rsidR="00E274A9" w:rsidRPr="00AF48C0" w:rsidRDefault="00E274A9" w:rsidP="00E274A9">
            <w:pPr>
              <w:pStyle w:val="Normlny0"/>
              <w:widowControl/>
              <w:jc w:val="both"/>
            </w:pPr>
            <w:r w:rsidRPr="00AF48C0">
              <w:t>3. Členské štáty môžu povoliť poskytnutie určitých informácií týkajúcich sa dohľadu nad úverovými inštitúciami na dosiahnutie súladu s touto smernicou parlamentným vyšetrovacím výborom, dvorom audítorov a iným subjektom zodpovedným na vyšetrovanie vo svojom členskom štáte za týchto podmienok:</w:t>
            </w:r>
          </w:p>
          <w:p w14:paraId="023577F5" w14:textId="77777777" w:rsidR="00E274A9" w:rsidRPr="00AF48C0" w:rsidRDefault="00E274A9" w:rsidP="00E274A9">
            <w:pPr>
              <w:pStyle w:val="Normlny0"/>
              <w:widowControl/>
              <w:jc w:val="both"/>
            </w:pPr>
            <w:r w:rsidRPr="00AF48C0">
              <w:t xml:space="preserve">a) tieto subjekty majú podľa vnútroštátneho práva presný mandát na vyšetrovanie alebo skúmanie krokov orgánov zodpovedných za dohľad nad týmito úverovými inštitúciami alebo za právne predpisy týkajúce sa takéhoto dohľadu; </w:t>
            </w:r>
          </w:p>
          <w:p w14:paraId="40E2023D" w14:textId="5847AFE5" w:rsidR="00E274A9" w:rsidRPr="00AF48C0" w:rsidRDefault="00E274A9" w:rsidP="00E274A9">
            <w:pPr>
              <w:pStyle w:val="Normlny0"/>
              <w:widowControl/>
              <w:jc w:val="both"/>
            </w:pPr>
            <w:r w:rsidRPr="00AF48C0">
              <w:t>b) informácie sú nevyhnutné na splnenie mandátu uvedeného v písmene a);</w:t>
            </w:r>
          </w:p>
          <w:p w14:paraId="12450C56" w14:textId="77777777" w:rsidR="00E274A9" w:rsidRPr="00AF48C0" w:rsidRDefault="00E274A9" w:rsidP="00E274A9">
            <w:pPr>
              <w:pStyle w:val="Normlny0"/>
              <w:widowControl/>
              <w:jc w:val="both"/>
            </w:pPr>
            <w:r w:rsidRPr="00AF48C0">
              <w:t>c) na osoby, ktoré majú prístup k týmto informáciám, sa vzťahujú požiadavky služobného tajomstva v zmysle vnútroštátneho práva, ktoré sú rovnocenné aspoň požiadavkám uvedeným v článku 57a ods. 1;</w:t>
            </w:r>
          </w:p>
          <w:p w14:paraId="1D45C548" w14:textId="6C27CF01" w:rsidR="00E274A9" w:rsidRPr="00AF48C0" w:rsidRDefault="00E274A9" w:rsidP="00E274A9">
            <w:pPr>
              <w:pStyle w:val="Normlny0"/>
              <w:widowControl/>
              <w:jc w:val="both"/>
            </w:pPr>
            <w:r w:rsidRPr="00AF48C0">
              <w:t xml:space="preserve">d) ak tieto informácie pochádzajú z iného členského štátu, nesmú sa zverejniť bez výslovného súhlasu príslušných orgánov, </w:t>
            </w:r>
            <w:r w:rsidRPr="00AF48C0">
              <w:lastRenderedPageBreak/>
              <w:t>ktoré ich poskytli, a výhradne na účely, na ktoré tieto orgány udelili svoj súhlas.</w:t>
            </w:r>
          </w:p>
        </w:tc>
        <w:tc>
          <w:tcPr>
            <w:tcW w:w="1110" w:type="dxa"/>
            <w:tcBorders>
              <w:top w:val="single" w:sz="4" w:space="0" w:color="FFFFFF" w:themeColor="background1"/>
              <w:left w:val="single" w:sz="4" w:space="0" w:color="auto"/>
              <w:bottom w:val="single" w:sz="4" w:space="0" w:color="auto"/>
              <w:right w:val="single" w:sz="12" w:space="0" w:color="auto"/>
            </w:tcBorders>
            <w:vAlign w:val="center"/>
          </w:tcPr>
          <w:p w14:paraId="18AE1C59" w14:textId="13C862FF" w:rsidR="00E274A9" w:rsidRPr="00AF48C0" w:rsidRDefault="00E274A9" w:rsidP="00E274A9">
            <w:pPr>
              <w:pStyle w:val="Normlny0"/>
              <w:widowControl/>
              <w:jc w:val="both"/>
            </w:pPr>
            <w:r w:rsidRPr="00AF48C0">
              <w:lastRenderedPageBreak/>
              <w:t>D</w:t>
            </w:r>
          </w:p>
        </w:tc>
        <w:tc>
          <w:tcPr>
            <w:tcW w:w="1612" w:type="dxa"/>
            <w:tcBorders>
              <w:top w:val="single" w:sz="4" w:space="0" w:color="FFFFFF" w:themeColor="background1"/>
              <w:left w:val="nil"/>
              <w:bottom w:val="single" w:sz="4" w:space="0" w:color="auto"/>
              <w:right w:val="single" w:sz="4" w:space="0" w:color="auto"/>
            </w:tcBorders>
            <w:vAlign w:val="center"/>
          </w:tcPr>
          <w:p w14:paraId="6A8236DB" w14:textId="77777777" w:rsidR="00E274A9" w:rsidRPr="00AF48C0" w:rsidRDefault="00E274A9" w:rsidP="00E274A9">
            <w:pPr>
              <w:pStyle w:val="Normlny0"/>
              <w:widowControl/>
              <w:jc w:val="both"/>
            </w:pPr>
          </w:p>
        </w:tc>
        <w:tc>
          <w:tcPr>
            <w:tcW w:w="1011" w:type="dxa"/>
            <w:tcBorders>
              <w:top w:val="single" w:sz="4" w:space="0" w:color="FFFFFF" w:themeColor="background1"/>
              <w:left w:val="single" w:sz="4" w:space="0" w:color="auto"/>
              <w:bottom w:val="single" w:sz="4" w:space="0" w:color="auto"/>
              <w:right w:val="single" w:sz="4" w:space="0" w:color="auto"/>
            </w:tcBorders>
          </w:tcPr>
          <w:p w14:paraId="207F5610" w14:textId="77777777" w:rsidR="00E274A9" w:rsidRPr="00AF48C0" w:rsidRDefault="00E274A9" w:rsidP="00E274A9">
            <w:pPr>
              <w:pStyle w:val="Normlny0"/>
              <w:widowControl/>
              <w:jc w:val="both"/>
            </w:pPr>
          </w:p>
        </w:tc>
        <w:tc>
          <w:tcPr>
            <w:tcW w:w="3822" w:type="dxa"/>
            <w:tcBorders>
              <w:top w:val="single" w:sz="4" w:space="0" w:color="FFFFFF" w:themeColor="background1"/>
              <w:left w:val="single" w:sz="4" w:space="0" w:color="auto"/>
              <w:bottom w:val="single" w:sz="4" w:space="0" w:color="auto"/>
              <w:right w:val="single" w:sz="4" w:space="0" w:color="auto"/>
            </w:tcBorders>
            <w:vAlign w:val="center"/>
          </w:tcPr>
          <w:p w14:paraId="501569DF" w14:textId="77777777" w:rsidR="00E274A9" w:rsidRPr="00AF48C0" w:rsidRDefault="00E274A9" w:rsidP="00E274A9">
            <w:pPr>
              <w:pStyle w:val="Normlny0"/>
              <w:widowControl/>
              <w:jc w:val="both"/>
            </w:pPr>
          </w:p>
        </w:tc>
        <w:tc>
          <w:tcPr>
            <w:tcW w:w="1792" w:type="dxa"/>
            <w:tcBorders>
              <w:top w:val="single" w:sz="4" w:space="0" w:color="FFFFFF" w:themeColor="background1"/>
              <w:left w:val="single" w:sz="4" w:space="0" w:color="auto"/>
              <w:bottom w:val="single" w:sz="4" w:space="0" w:color="auto"/>
              <w:right w:val="single" w:sz="4" w:space="0" w:color="auto"/>
            </w:tcBorders>
            <w:vAlign w:val="center"/>
          </w:tcPr>
          <w:p w14:paraId="608B637B" w14:textId="77777777" w:rsidR="00E274A9" w:rsidRPr="00AF48C0" w:rsidRDefault="00E274A9" w:rsidP="00E274A9">
            <w:pPr>
              <w:pStyle w:val="Normlny0"/>
              <w:widowControl/>
              <w:jc w:val="both"/>
            </w:pPr>
          </w:p>
        </w:tc>
        <w:tc>
          <w:tcPr>
            <w:tcW w:w="1935" w:type="dxa"/>
            <w:tcBorders>
              <w:top w:val="single" w:sz="4" w:space="0" w:color="FFFFFF" w:themeColor="background1"/>
              <w:left w:val="single" w:sz="4" w:space="0" w:color="auto"/>
              <w:bottom w:val="single" w:sz="4" w:space="0" w:color="auto"/>
            </w:tcBorders>
            <w:vAlign w:val="center"/>
          </w:tcPr>
          <w:p w14:paraId="5E744CDC" w14:textId="6AAC1EB9" w:rsidR="00E274A9" w:rsidRPr="00AF48C0" w:rsidRDefault="00E274A9" w:rsidP="00E274A9">
            <w:pPr>
              <w:pStyle w:val="Normlny0"/>
              <w:widowControl/>
              <w:jc w:val="both"/>
            </w:pPr>
            <w:r w:rsidRPr="00AF48C0">
              <w:t>Dobrovoľná transpozícia sa nevyužíva.</w:t>
            </w:r>
          </w:p>
        </w:tc>
      </w:tr>
      <w:tr w:rsidR="00E274A9" w:rsidRPr="00AF48C0" w14:paraId="11CA1855" w14:textId="77777777" w:rsidTr="001D62B0">
        <w:tc>
          <w:tcPr>
            <w:tcW w:w="1179" w:type="dxa"/>
            <w:tcBorders>
              <w:top w:val="single" w:sz="2" w:space="0" w:color="auto"/>
              <w:left w:val="single" w:sz="12" w:space="0" w:color="auto"/>
              <w:bottom w:val="single" w:sz="2" w:space="0" w:color="auto"/>
              <w:right w:val="single" w:sz="4" w:space="0" w:color="auto"/>
            </w:tcBorders>
          </w:tcPr>
          <w:p w14:paraId="21E8BC94" w14:textId="77777777" w:rsidR="00E274A9" w:rsidRPr="00AF48C0" w:rsidRDefault="00E274A9" w:rsidP="00E274A9">
            <w:pPr>
              <w:jc w:val="both"/>
              <w:rPr>
                <w:sz w:val="20"/>
                <w:szCs w:val="20"/>
              </w:rPr>
            </w:pPr>
            <w:r w:rsidRPr="00AF48C0">
              <w:rPr>
                <w:sz w:val="20"/>
                <w:szCs w:val="20"/>
              </w:rPr>
              <w:t>Č: 1</w:t>
            </w:r>
          </w:p>
          <w:p w14:paraId="78973721" w14:textId="77777777" w:rsidR="00E274A9" w:rsidRPr="00AF48C0" w:rsidRDefault="00E274A9" w:rsidP="00E274A9">
            <w:pPr>
              <w:jc w:val="both"/>
              <w:rPr>
                <w:sz w:val="20"/>
                <w:szCs w:val="20"/>
              </w:rPr>
            </w:pPr>
            <w:r w:rsidRPr="00AF48C0">
              <w:rPr>
                <w:sz w:val="20"/>
                <w:szCs w:val="20"/>
              </w:rPr>
              <w:t>O: 38</w:t>
            </w:r>
          </w:p>
        </w:tc>
        <w:tc>
          <w:tcPr>
            <w:tcW w:w="3407" w:type="dxa"/>
            <w:tcBorders>
              <w:top w:val="single" w:sz="2" w:space="0" w:color="auto"/>
              <w:left w:val="single" w:sz="4" w:space="0" w:color="auto"/>
              <w:bottom w:val="single" w:sz="2" w:space="0" w:color="auto"/>
              <w:right w:val="single" w:sz="4" w:space="0" w:color="auto"/>
            </w:tcBorders>
          </w:tcPr>
          <w:p w14:paraId="5C2AE41F" w14:textId="7C6A8780" w:rsidR="00E274A9" w:rsidRPr="00AF48C0" w:rsidRDefault="00E274A9" w:rsidP="00E274A9">
            <w:pPr>
              <w:pStyle w:val="Normlny0"/>
              <w:widowControl/>
              <w:jc w:val="both"/>
            </w:pPr>
            <w:r w:rsidRPr="00AF48C0">
              <w:t>V článku 58 ods. 2 sa dopĺňa tento pododsek:</w:t>
            </w:r>
          </w:p>
          <w:p w14:paraId="31F2A852" w14:textId="0A5AB014" w:rsidR="00E274A9" w:rsidRPr="00AF48C0" w:rsidRDefault="00E274A9" w:rsidP="00E274A9">
            <w:pPr>
              <w:pStyle w:val="Normlny0"/>
              <w:widowControl/>
              <w:jc w:val="both"/>
            </w:pPr>
            <w:r w:rsidRPr="00AF48C0">
              <w:t>„Členské štáty ďalej zabezpečia, aby ich príslušné orgány pri zistení porušení, na ktoré sa vzťahujú trestnoprávne sankcie, o tom včas informovali orgány presadzovania práva.“</w:t>
            </w:r>
          </w:p>
        </w:tc>
        <w:tc>
          <w:tcPr>
            <w:tcW w:w="1110" w:type="dxa"/>
            <w:tcBorders>
              <w:top w:val="single" w:sz="2" w:space="0" w:color="auto"/>
              <w:left w:val="single" w:sz="4" w:space="0" w:color="auto"/>
              <w:bottom w:val="single" w:sz="2" w:space="0" w:color="auto"/>
              <w:right w:val="single" w:sz="12" w:space="0" w:color="auto"/>
            </w:tcBorders>
            <w:vAlign w:val="center"/>
          </w:tcPr>
          <w:p w14:paraId="453010F4" w14:textId="77777777" w:rsidR="00E274A9" w:rsidRPr="00AF48C0" w:rsidRDefault="00E274A9" w:rsidP="00E274A9">
            <w:pPr>
              <w:pStyle w:val="Normlny0"/>
              <w:widowControl/>
              <w:jc w:val="both"/>
            </w:pPr>
            <w:r w:rsidRPr="00AF48C0">
              <w:t>N</w:t>
            </w:r>
          </w:p>
        </w:tc>
        <w:tc>
          <w:tcPr>
            <w:tcW w:w="1612" w:type="dxa"/>
            <w:tcBorders>
              <w:top w:val="single" w:sz="2" w:space="0" w:color="auto"/>
              <w:left w:val="nil"/>
              <w:bottom w:val="single" w:sz="2" w:space="0" w:color="auto"/>
              <w:right w:val="single" w:sz="4" w:space="0" w:color="auto"/>
            </w:tcBorders>
          </w:tcPr>
          <w:p w14:paraId="60073F33" w14:textId="77777777" w:rsidR="00E274A9" w:rsidRPr="00AF48C0" w:rsidRDefault="00E274A9" w:rsidP="00E274A9">
            <w:pPr>
              <w:pStyle w:val="Normlny0"/>
              <w:widowControl/>
            </w:pPr>
            <w:r w:rsidRPr="00AF48C0">
              <w:t>Zákon č.</w:t>
            </w:r>
          </w:p>
          <w:p w14:paraId="11106A36" w14:textId="77777777" w:rsidR="00E274A9" w:rsidRPr="00AF48C0" w:rsidRDefault="00E274A9" w:rsidP="00E274A9">
            <w:pPr>
              <w:pStyle w:val="Normlny0"/>
              <w:widowControl/>
            </w:pPr>
            <w:r w:rsidRPr="00AF48C0">
              <w:t>297/2008 Z. z.</w:t>
            </w:r>
          </w:p>
        </w:tc>
        <w:tc>
          <w:tcPr>
            <w:tcW w:w="1011" w:type="dxa"/>
            <w:tcBorders>
              <w:top w:val="single" w:sz="2" w:space="0" w:color="auto"/>
              <w:left w:val="single" w:sz="4" w:space="0" w:color="auto"/>
              <w:bottom w:val="single" w:sz="2" w:space="0" w:color="auto"/>
              <w:right w:val="single" w:sz="4" w:space="0" w:color="auto"/>
            </w:tcBorders>
          </w:tcPr>
          <w:p w14:paraId="3DC7558F" w14:textId="77777777" w:rsidR="00E274A9" w:rsidRPr="00AF48C0" w:rsidRDefault="00E274A9" w:rsidP="00E274A9">
            <w:pPr>
              <w:pStyle w:val="Normlny0"/>
              <w:widowControl/>
              <w:jc w:val="both"/>
            </w:pPr>
            <w:r w:rsidRPr="00AF48C0">
              <w:t>§ 31</w:t>
            </w:r>
          </w:p>
          <w:p w14:paraId="232A34C7" w14:textId="77777777" w:rsidR="00E274A9" w:rsidRPr="00AF48C0" w:rsidRDefault="00E274A9" w:rsidP="00E274A9">
            <w:pPr>
              <w:pStyle w:val="Normlny0"/>
              <w:widowControl/>
              <w:jc w:val="both"/>
            </w:pPr>
          </w:p>
          <w:p w14:paraId="25378A5D" w14:textId="77777777" w:rsidR="00E274A9" w:rsidRPr="00AF48C0" w:rsidRDefault="00E274A9" w:rsidP="00E274A9">
            <w:pPr>
              <w:pStyle w:val="Normlny0"/>
              <w:widowControl/>
              <w:jc w:val="both"/>
            </w:pPr>
          </w:p>
          <w:p w14:paraId="5EC3E3FB" w14:textId="77777777" w:rsidR="00E274A9" w:rsidRPr="00AF48C0" w:rsidRDefault="00E274A9" w:rsidP="00E274A9">
            <w:pPr>
              <w:pStyle w:val="Normlny0"/>
              <w:widowControl/>
              <w:jc w:val="both"/>
            </w:pPr>
          </w:p>
          <w:p w14:paraId="1C0DF7FE" w14:textId="77777777" w:rsidR="00E274A9" w:rsidRPr="00AF48C0" w:rsidRDefault="00E274A9" w:rsidP="00E274A9">
            <w:pPr>
              <w:pStyle w:val="Normlny0"/>
              <w:widowControl/>
              <w:jc w:val="both"/>
            </w:pPr>
          </w:p>
          <w:p w14:paraId="5EEF7CA6" w14:textId="77777777" w:rsidR="00E274A9" w:rsidRPr="00AF48C0" w:rsidRDefault="00E274A9" w:rsidP="00E274A9">
            <w:pPr>
              <w:pStyle w:val="Normlny0"/>
              <w:widowControl/>
              <w:jc w:val="both"/>
            </w:pPr>
          </w:p>
          <w:p w14:paraId="248DE10C" w14:textId="77777777" w:rsidR="00E274A9" w:rsidRPr="00AF48C0" w:rsidRDefault="00E274A9" w:rsidP="00E274A9">
            <w:pPr>
              <w:pStyle w:val="Normlny0"/>
              <w:widowControl/>
              <w:jc w:val="both"/>
            </w:pPr>
          </w:p>
          <w:p w14:paraId="71FF3CAF" w14:textId="77777777" w:rsidR="00E274A9" w:rsidRPr="00AF48C0" w:rsidRDefault="00E274A9" w:rsidP="00E274A9">
            <w:pPr>
              <w:pStyle w:val="Normlny0"/>
              <w:widowControl/>
              <w:jc w:val="both"/>
            </w:pPr>
          </w:p>
          <w:p w14:paraId="67C7EFAC" w14:textId="77777777" w:rsidR="00E274A9" w:rsidRPr="00AF48C0" w:rsidRDefault="00E274A9" w:rsidP="00E274A9">
            <w:pPr>
              <w:pStyle w:val="Normlny0"/>
              <w:widowControl/>
              <w:jc w:val="both"/>
            </w:pPr>
          </w:p>
          <w:p w14:paraId="7C427B1D" w14:textId="77777777" w:rsidR="00E274A9" w:rsidRPr="00AF48C0" w:rsidRDefault="00E274A9" w:rsidP="00E274A9">
            <w:pPr>
              <w:pStyle w:val="Normlny0"/>
              <w:widowControl/>
              <w:jc w:val="both"/>
            </w:pPr>
          </w:p>
          <w:p w14:paraId="1D79FB60" w14:textId="77777777" w:rsidR="00E274A9" w:rsidRPr="00AF48C0" w:rsidRDefault="00E274A9" w:rsidP="00E274A9">
            <w:pPr>
              <w:pStyle w:val="Normlny0"/>
              <w:widowControl/>
              <w:jc w:val="both"/>
            </w:pPr>
            <w:r w:rsidRPr="00AF48C0">
              <w:t>§ 26</w:t>
            </w:r>
          </w:p>
          <w:p w14:paraId="6BAD64D1" w14:textId="77777777" w:rsidR="00E274A9" w:rsidRPr="00AF48C0" w:rsidRDefault="00E274A9" w:rsidP="00E274A9">
            <w:pPr>
              <w:pStyle w:val="Normlny0"/>
              <w:widowControl/>
              <w:jc w:val="both"/>
            </w:pPr>
            <w:r w:rsidRPr="00AF48C0">
              <w:t>O: 2</w:t>
            </w:r>
          </w:p>
          <w:p w14:paraId="7601A90C" w14:textId="77777777" w:rsidR="00E274A9" w:rsidRPr="00AF48C0" w:rsidRDefault="00E274A9" w:rsidP="00E274A9">
            <w:pPr>
              <w:pStyle w:val="Normlny0"/>
              <w:widowControl/>
              <w:jc w:val="both"/>
            </w:pPr>
            <w:r w:rsidRPr="00AF48C0">
              <w:t>P:. b)</w:t>
            </w:r>
          </w:p>
        </w:tc>
        <w:tc>
          <w:tcPr>
            <w:tcW w:w="3822" w:type="dxa"/>
            <w:tcBorders>
              <w:top w:val="single" w:sz="2" w:space="0" w:color="auto"/>
              <w:left w:val="single" w:sz="4" w:space="0" w:color="auto"/>
              <w:bottom w:val="single" w:sz="2" w:space="0" w:color="auto"/>
              <w:right w:val="single" w:sz="4" w:space="0" w:color="auto"/>
            </w:tcBorders>
            <w:vAlign w:val="center"/>
          </w:tcPr>
          <w:p w14:paraId="38BF2CC4" w14:textId="77777777" w:rsidR="00E274A9" w:rsidRPr="00AF48C0" w:rsidRDefault="00E274A9" w:rsidP="00E274A9">
            <w:pPr>
              <w:pStyle w:val="Normlny0"/>
              <w:widowControl/>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Orgán vykonávajúci dohľad, kontrolu, štátny dohľad alebo štátny dozor nad činnosťou</w:t>
            </w:r>
            <w:r w:rsidRPr="00AF48C0">
              <w:rPr>
                <w:rFonts w:ascii="TeXGyreBonumRegular" w:eastAsiaTheme="minorHAnsi" w:hAnsi="TeXGyreBonumRegular" w:cstheme="minorBidi"/>
                <w:lang w:eastAsia="en-US"/>
              </w:rPr>
              <w:br/>
              <w:t>povinných osôb bezodkladne oznámi finančnej spravodajskej jednotke podozrenie z porušenia tohto zákona alebo neobvyklú obchodnú operáciu, ak podozrenie z porušenia tohto zákona alebo</w:t>
            </w:r>
            <w:r w:rsidRPr="00AF48C0">
              <w:rPr>
                <w:rFonts w:ascii="TeXGyreBonumRegular" w:eastAsiaTheme="minorHAnsi" w:hAnsi="TeXGyreBonumRegular" w:cstheme="minorBidi"/>
                <w:lang w:eastAsia="en-US"/>
              </w:rPr>
              <w:br/>
              <w:t>neobvyklú obchodnú operáciu zistí pri výkone svojej pôsobnosti.</w:t>
            </w:r>
          </w:p>
          <w:p w14:paraId="19253B57" w14:textId="77777777" w:rsidR="00E274A9" w:rsidRPr="00AF48C0" w:rsidRDefault="00E274A9" w:rsidP="00E274A9">
            <w:pPr>
              <w:pStyle w:val="Normlny0"/>
              <w:widowControl/>
              <w:jc w:val="both"/>
              <w:rPr>
                <w:rFonts w:eastAsiaTheme="minorHAnsi" w:cstheme="minorBidi"/>
                <w:lang w:eastAsia="en-US"/>
              </w:rPr>
            </w:pPr>
            <w:r w:rsidRPr="00AF48C0">
              <w:rPr>
                <w:rFonts w:ascii="TeXGyreBonumRegular" w:eastAsiaTheme="minorHAnsi" w:hAnsi="TeXGyreBonumRegular" w:cstheme="minorBidi"/>
                <w:lang w:eastAsia="en-US"/>
              </w:rPr>
              <w:t>(2) Finančná spravodajská jednotka</w:t>
            </w:r>
            <w:r w:rsidRPr="00AF48C0">
              <w:rPr>
                <w:rFonts w:eastAsiaTheme="minorHAnsi" w:cstheme="minorBidi"/>
                <w:lang w:eastAsia="en-US"/>
              </w:rPr>
              <w:t xml:space="preserve"> </w:t>
            </w:r>
          </w:p>
          <w:p w14:paraId="44622DCE" w14:textId="77777777" w:rsidR="00E274A9" w:rsidRPr="00AF48C0" w:rsidRDefault="00E274A9" w:rsidP="00E274A9">
            <w:pPr>
              <w:pStyle w:val="Normlny0"/>
              <w:widowControl/>
              <w:jc w:val="both"/>
            </w:pPr>
            <w:r w:rsidRPr="00AF48C0">
              <w:rPr>
                <w:rFonts w:eastAsiaTheme="minorHAnsi" w:cstheme="minorBidi"/>
                <w:lang w:eastAsia="en-US"/>
              </w:rPr>
              <w:t xml:space="preserve">b) </w:t>
            </w:r>
            <w:r w:rsidRPr="00AF48C0">
              <w:rPr>
                <w:rFonts w:ascii="TeXGyreBonumRegular" w:eastAsiaTheme="minorHAnsi" w:hAnsi="TeXGyreBonumRegular" w:cstheme="minorBidi"/>
                <w:lang w:eastAsia="en-US"/>
              </w:rPr>
              <w:t>odstupuje vec orgánom činným v trestnom konaní, ak skutočnosti nasvedčujú tomu, že bol spáchaný trestný čin.</w:t>
            </w:r>
          </w:p>
        </w:tc>
        <w:tc>
          <w:tcPr>
            <w:tcW w:w="1792" w:type="dxa"/>
            <w:tcBorders>
              <w:top w:val="single" w:sz="2" w:space="0" w:color="auto"/>
              <w:left w:val="single" w:sz="4" w:space="0" w:color="auto"/>
              <w:bottom w:val="single" w:sz="2" w:space="0" w:color="auto"/>
              <w:right w:val="single" w:sz="4" w:space="0" w:color="auto"/>
            </w:tcBorders>
            <w:vAlign w:val="center"/>
          </w:tcPr>
          <w:p w14:paraId="05841055" w14:textId="77777777" w:rsidR="00E274A9" w:rsidRPr="00AF48C0" w:rsidRDefault="00E274A9" w:rsidP="00E274A9">
            <w:pPr>
              <w:pStyle w:val="Normlny0"/>
              <w:widowControl/>
              <w:jc w:val="both"/>
            </w:pPr>
          </w:p>
          <w:p w14:paraId="36732DD9" w14:textId="77777777" w:rsidR="00E274A9" w:rsidRPr="00AF48C0" w:rsidRDefault="00E274A9" w:rsidP="00E274A9">
            <w:pPr>
              <w:pStyle w:val="Normlny0"/>
              <w:widowControl/>
              <w:jc w:val="both"/>
            </w:pPr>
            <w:r w:rsidRPr="00AF48C0">
              <w:t>Ú</w:t>
            </w:r>
          </w:p>
        </w:tc>
        <w:tc>
          <w:tcPr>
            <w:tcW w:w="1935" w:type="dxa"/>
            <w:tcBorders>
              <w:top w:val="single" w:sz="2" w:space="0" w:color="auto"/>
              <w:left w:val="single" w:sz="4" w:space="0" w:color="auto"/>
              <w:bottom w:val="single" w:sz="2" w:space="0" w:color="auto"/>
            </w:tcBorders>
            <w:vAlign w:val="center"/>
          </w:tcPr>
          <w:p w14:paraId="7BB2B4AC" w14:textId="77777777" w:rsidR="00E274A9" w:rsidRPr="00AF48C0" w:rsidRDefault="00E274A9" w:rsidP="00E274A9">
            <w:pPr>
              <w:pStyle w:val="Normlny0"/>
              <w:widowControl/>
              <w:jc w:val="both"/>
            </w:pPr>
          </w:p>
        </w:tc>
      </w:tr>
      <w:tr w:rsidR="00E274A9" w:rsidRPr="00AF48C0" w14:paraId="415FF959" w14:textId="77777777" w:rsidTr="001D62B0">
        <w:trPr>
          <w:trHeight w:val="5157"/>
        </w:trPr>
        <w:tc>
          <w:tcPr>
            <w:tcW w:w="1179" w:type="dxa"/>
            <w:tcBorders>
              <w:top w:val="single" w:sz="2" w:space="0" w:color="auto"/>
              <w:left w:val="single" w:sz="12" w:space="0" w:color="auto"/>
              <w:right w:val="single" w:sz="4" w:space="0" w:color="auto"/>
            </w:tcBorders>
          </w:tcPr>
          <w:p w14:paraId="11143372" w14:textId="77777777" w:rsidR="00E274A9" w:rsidRPr="00AF48C0" w:rsidRDefault="00E274A9" w:rsidP="00E274A9">
            <w:pPr>
              <w:jc w:val="both"/>
              <w:rPr>
                <w:sz w:val="20"/>
                <w:szCs w:val="20"/>
              </w:rPr>
            </w:pPr>
            <w:r w:rsidRPr="00AF48C0">
              <w:rPr>
                <w:sz w:val="20"/>
                <w:szCs w:val="20"/>
              </w:rPr>
              <w:t>Č: 1</w:t>
            </w:r>
          </w:p>
          <w:p w14:paraId="4F066997" w14:textId="77777777" w:rsidR="00E274A9" w:rsidRPr="00AF48C0" w:rsidRDefault="00E274A9" w:rsidP="00E274A9">
            <w:pPr>
              <w:jc w:val="both"/>
              <w:rPr>
                <w:sz w:val="20"/>
                <w:szCs w:val="20"/>
              </w:rPr>
            </w:pPr>
            <w:r w:rsidRPr="00AF48C0">
              <w:rPr>
                <w:sz w:val="20"/>
                <w:szCs w:val="20"/>
              </w:rPr>
              <w:t>O: 39</w:t>
            </w:r>
          </w:p>
          <w:p w14:paraId="440DA324" w14:textId="77777777" w:rsidR="00E274A9" w:rsidRPr="00AF48C0" w:rsidRDefault="00E274A9" w:rsidP="00E274A9">
            <w:pPr>
              <w:jc w:val="both"/>
              <w:rPr>
                <w:sz w:val="20"/>
                <w:szCs w:val="20"/>
              </w:rPr>
            </w:pPr>
            <w:r w:rsidRPr="00AF48C0">
              <w:rPr>
                <w:sz w:val="20"/>
                <w:szCs w:val="20"/>
              </w:rPr>
              <w:t>P:a)</w:t>
            </w:r>
          </w:p>
        </w:tc>
        <w:tc>
          <w:tcPr>
            <w:tcW w:w="3407" w:type="dxa"/>
            <w:tcBorders>
              <w:top w:val="single" w:sz="2" w:space="0" w:color="auto"/>
              <w:left w:val="single" w:sz="4" w:space="0" w:color="auto"/>
              <w:right w:val="single" w:sz="4" w:space="0" w:color="auto"/>
            </w:tcBorders>
          </w:tcPr>
          <w:p w14:paraId="0CA4AE79" w14:textId="4BCC2A3D" w:rsidR="00E274A9" w:rsidRPr="00AF48C0" w:rsidRDefault="00E274A9" w:rsidP="00E274A9">
            <w:pPr>
              <w:pStyle w:val="Normlny0"/>
              <w:widowControl/>
              <w:jc w:val="both"/>
            </w:pPr>
            <w:r w:rsidRPr="00AF48C0">
              <w:t>Článok 61 sa mení takto:</w:t>
            </w:r>
          </w:p>
          <w:p w14:paraId="727D35CE" w14:textId="48862343" w:rsidR="00E274A9" w:rsidRPr="00AF48C0" w:rsidRDefault="00E274A9" w:rsidP="00E274A9">
            <w:pPr>
              <w:pStyle w:val="Normlny0"/>
              <w:widowControl/>
              <w:jc w:val="both"/>
            </w:pPr>
          </w:p>
          <w:p w14:paraId="5D038BE4" w14:textId="1373507D" w:rsidR="00E274A9" w:rsidRPr="00AF48C0" w:rsidRDefault="00E274A9" w:rsidP="00E274A9">
            <w:pPr>
              <w:pStyle w:val="Normlny0"/>
              <w:widowControl/>
              <w:jc w:val="both"/>
            </w:pPr>
            <w:r w:rsidRPr="00AF48C0">
              <w:t>a)  Odsek 1 sa nahrádza takto:</w:t>
            </w:r>
          </w:p>
          <w:p w14:paraId="757E9050" w14:textId="77777777" w:rsidR="00E274A9" w:rsidRPr="00AF48C0" w:rsidRDefault="00E274A9" w:rsidP="00E274A9">
            <w:pPr>
              <w:pStyle w:val="Normlny0"/>
              <w:widowControl/>
              <w:jc w:val="both"/>
            </w:pPr>
          </w:p>
          <w:p w14:paraId="5A387B63" w14:textId="412A3E4C" w:rsidR="00E274A9" w:rsidRPr="00AF48C0" w:rsidRDefault="00E274A9" w:rsidP="00E274A9">
            <w:pPr>
              <w:pStyle w:val="Normlny0"/>
              <w:widowControl/>
              <w:jc w:val="both"/>
            </w:pPr>
            <w:r w:rsidRPr="00AF48C0">
              <w:t>„1. Členské štáty zabezpečia, aby príslušné orgány, ako aj, ak je to uplatniteľné, samoregulačné orgány zaviedli účinné a spoľahlivé mechanizmy na podporu ohlasovania potenciálnych alebo skutočných porušení vnútroštátnych ustanovení, ktorými sa transponuje táto smernica, príslušným orgánom, ako aj, ak je to uplatniteľné, samoregulačným orgánom.</w:t>
            </w:r>
          </w:p>
          <w:p w14:paraId="43E2609A" w14:textId="77777777" w:rsidR="00E274A9" w:rsidRPr="00AF48C0" w:rsidRDefault="00E274A9" w:rsidP="00E274A9">
            <w:pPr>
              <w:pStyle w:val="Normlny0"/>
              <w:widowControl/>
              <w:jc w:val="both"/>
            </w:pPr>
          </w:p>
          <w:p w14:paraId="5EA0D367" w14:textId="77777777" w:rsidR="00E274A9" w:rsidRPr="00AF48C0" w:rsidRDefault="00E274A9" w:rsidP="00E274A9">
            <w:pPr>
              <w:pStyle w:val="Normlny0"/>
              <w:widowControl/>
              <w:jc w:val="both"/>
            </w:pPr>
            <w:r w:rsidRPr="00AF48C0">
              <w:t>Na tento účel poskytnú jeden alebo viacero bezpečných komunikačných kanálov pre osoby na účely ohlasovania uvedeného v prvom pododseku. Týmito kanálmi sa zaručí, že totožnosť osôb poskytujúcich informácie je známa len príslušným orgánom, ako aj, ak je to uplatniteľné, samoregulačným orgánom.“;</w:t>
            </w:r>
          </w:p>
        </w:tc>
        <w:tc>
          <w:tcPr>
            <w:tcW w:w="1110" w:type="dxa"/>
            <w:tcBorders>
              <w:top w:val="single" w:sz="2" w:space="0" w:color="auto"/>
              <w:left w:val="single" w:sz="4" w:space="0" w:color="auto"/>
              <w:right w:val="single" w:sz="12" w:space="0" w:color="auto"/>
            </w:tcBorders>
            <w:vAlign w:val="center"/>
          </w:tcPr>
          <w:p w14:paraId="5ADAFFFE" w14:textId="77777777" w:rsidR="00E274A9" w:rsidRPr="00AF48C0" w:rsidRDefault="00E274A9" w:rsidP="00E274A9">
            <w:pPr>
              <w:pStyle w:val="Normlny0"/>
              <w:widowControl/>
              <w:jc w:val="both"/>
            </w:pPr>
            <w:r w:rsidRPr="00AF48C0">
              <w:t>N</w:t>
            </w:r>
          </w:p>
        </w:tc>
        <w:tc>
          <w:tcPr>
            <w:tcW w:w="1612" w:type="dxa"/>
            <w:tcBorders>
              <w:top w:val="single" w:sz="2" w:space="0" w:color="auto"/>
              <w:left w:val="nil"/>
              <w:right w:val="single" w:sz="4" w:space="0" w:color="auto"/>
            </w:tcBorders>
          </w:tcPr>
          <w:p w14:paraId="1E9B8A7E" w14:textId="77777777" w:rsidR="00E274A9" w:rsidRPr="00AF48C0" w:rsidRDefault="00E274A9" w:rsidP="00E274A9">
            <w:pPr>
              <w:pStyle w:val="Normlny0"/>
              <w:widowControl/>
            </w:pPr>
            <w:r w:rsidRPr="00AF48C0">
              <w:t>Návrh zákona + Zákon č.</w:t>
            </w:r>
          </w:p>
          <w:p w14:paraId="501CC7BC" w14:textId="77777777" w:rsidR="00E274A9" w:rsidRPr="00AF48C0" w:rsidRDefault="00E274A9" w:rsidP="00E274A9">
            <w:pPr>
              <w:pStyle w:val="Normlny0"/>
              <w:widowControl/>
            </w:pPr>
            <w:r w:rsidRPr="00AF48C0">
              <w:t>297/2008 Z. z.</w:t>
            </w:r>
          </w:p>
          <w:p w14:paraId="7B274778" w14:textId="77777777" w:rsidR="00E274A9" w:rsidRPr="00AF48C0" w:rsidRDefault="00E274A9" w:rsidP="00E274A9">
            <w:pPr>
              <w:pStyle w:val="Normlny0"/>
              <w:widowControl/>
            </w:pPr>
          </w:p>
        </w:tc>
        <w:tc>
          <w:tcPr>
            <w:tcW w:w="1011" w:type="dxa"/>
            <w:tcBorders>
              <w:top w:val="single" w:sz="2" w:space="0" w:color="auto"/>
              <w:left w:val="single" w:sz="4" w:space="0" w:color="auto"/>
              <w:right w:val="single" w:sz="4" w:space="0" w:color="auto"/>
            </w:tcBorders>
          </w:tcPr>
          <w:p w14:paraId="2CEDAE12" w14:textId="77777777" w:rsidR="00E274A9" w:rsidRPr="00AF48C0" w:rsidRDefault="00E274A9" w:rsidP="00E274A9">
            <w:pPr>
              <w:pStyle w:val="Normlny0"/>
              <w:widowControl/>
              <w:jc w:val="both"/>
            </w:pPr>
            <w:r w:rsidRPr="00AF48C0">
              <w:t>§ 17</w:t>
            </w:r>
          </w:p>
          <w:p w14:paraId="353BBC89" w14:textId="77777777" w:rsidR="00E274A9" w:rsidRPr="00AF48C0" w:rsidRDefault="00E274A9" w:rsidP="00E274A9">
            <w:pPr>
              <w:pStyle w:val="Normlny0"/>
              <w:widowControl/>
              <w:jc w:val="both"/>
            </w:pPr>
            <w:r w:rsidRPr="00AF48C0">
              <w:t>O:1</w:t>
            </w:r>
          </w:p>
          <w:p w14:paraId="4FBC9EFF" w14:textId="77777777" w:rsidR="00E274A9" w:rsidRPr="00AF48C0" w:rsidRDefault="00E274A9" w:rsidP="00E274A9">
            <w:pPr>
              <w:pStyle w:val="Normlny0"/>
              <w:widowControl/>
              <w:jc w:val="both"/>
            </w:pPr>
          </w:p>
          <w:p w14:paraId="122C8491" w14:textId="77777777" w:rsidR="00E274A9" w:rsidRPr="00AF48C0" w:rsidRDefault="00E274A9" w:rsidP="00E274A9">
            <w:pPr>
              <w:pStyle w:val="Normlny0"/>
              <w:widowControl/>
              <w:jc w:val="both"/>
            </w:pPr>
          </w:p>
          <w:p w14:paraId="50E65FAE" w14:textId="77777777" w:rsidR="00E274A9" w:rsidRPr="00AF48C0" w:rsidRDefault="00E274A9" w:rsidP="00E274A9">
            <w:pPr>
              <w:pStyle w:val="Normlny0"/>
              <w:widowControl/>
              <w:jc w:val="both"/>
            </w:pPr>
          </w:p>
          <w:p w14:paraId="30F1681C" w14:textId="77777777" w:rsidR="00E274A9" w:rsidRPr="00AF48C0" w:rsidRDefault="00E274A9" w:rsidP="00E274A9">
            <w:pPr>
              <w:pStyle w:val="Normlny0"/>
              <w:widowControl/>
              <w:jc w:val="both"/>
            </w:pPr>
          </w:p>
          <w:p w14:paraId="3833C21B" w14:textId="77777777" w:rsidR="00E274A9" w:rsidRPr="00AF48C0" w:rsidRDefault="00E274A9" w:rsidP="00E274A9">
            <w:pPr>
              <w:pStyle w:val="Normlny0"/>
              <w:widowControl/>
              <w:jc w:val="both"/>
            </w:pPr>
          </w:p>
          <w:p w14:paraId="34AA47AC" w14:textId="77777777" w:rsidR="00E274A9" w:rsidRPr="00AF48C0" w:rsidRDefault="00E274A9" w:rsidP="00E274A9">
            <w:pPr>
              <w:pStyle w:val="Normlny0"/>
              <w:widowControl/>
              <w:jc w:val="both"/>
            </w:pPr>
          </w:p>
          <w:p w14:paraId="038C5E5D" w14:textId="77777777" w:rsidR="00E274A9" w:rsidRPr="00AF48C0" w:rsidRDefault="00E274A9" w:rsidP="00E274A9">
            <w:pPr>
              <w:pStyle w:val="Normlny0"/>
              <w:widowControl/>
              <w:jc w:val="both"/>
            </w:pPr>
          </w:p>
          <w:p w14:paraId="3B0CD733" w14:textId="77777777" w:rsidR="00E274A9" w:rsidRPr="00AF48C0" w:rsidRDefault="00E274A9" w:rsidP="00E274A9">
            <w:pPr>
              <w:pStyle w:val="Normlny0"/>
              <w:widowControl/>
              <w:jc w:val="both"/>
            </w:pPr>
          </w:p>
          <w:p w14:paraId="76A888F4" w14:textId="77777777" w:rsidR="00E274A9" w:rsidRPr="00AF48C0" w:rsidRDefault="00E274A9" w:rsidP="00E274A9">
            <w:pPr>
              <w:pStyle w:val="Normlny0"/>
              <w:widowControl/>
              <w:jc w:val="both"/>
            </w:pPr>
            <w:r w:rsidRPr="00AF48C0">
              <w:t>O:2</w:t>
            </w:r>
          </w:p>
          <w:p w14:paraId="3A9AF925" w14:textId="77777777" w:rsidR="00E274A9" w:rsidRPr="00AF48C0" w:rsidRDefault="00E274A9" w:rsidP="00E274A9">
            <w:pPr>
              <w:pStyle w:val="Normlny0"/>
              <w:widowControl/>
              <w:jc w:val="both"/>
            </w:pPr>
          </w:p>
          <w:p w14:paraId="6654C7B2" w14:textId="77777777" w:rsidR="00E274A9" w:rsidRPr="00AF48C0" w:rsidRDefault="00E274A9" w:rsidP="00E274A9">
            <w:pPr>
              <w:pStyle w:val="Normlny0"/>
              <w:widowControl/>
              <w:jc w:val="both"/>
            </w:pPr>
          </w:p>
          <w:p w14:paraId="5D7DEDE6" w14:textId="77777777" w:rsidR="00E274A9" w:rsidRPr="00AF48C0" w:rsidRDefault="00E274A9" w:rsidP="00E274A9">
            <w:pPr>
              <w:pStyle w:val="Normlny0"/>
              <w:widowControl/>
              <w:jc w:val="both"/>
            </w:pPr>
          </w:p>
          <w:p w14:paraId="431C8285" w14:textId="77777777" w:rsidR="00E274A9" w:rsidRPr="00AF48C0" w:rsidRDefault="00E274A9" w:rsidP="00E274A9">
            <w:pPr>
              <w:pStyle w:val="Normlny0"/>
              <w:widowControl/>
              <w:jc w:val="both"/>
            </w:pPr>
          </w:p>
          <w:p w14:paraId="37C80CB9" w14:textId="77777777" w:rsidR="00E274A9" w:rsidRPr="00AF48C0" w:rsidRDefault="00E274A9" w:rsidP="00E274A9">
            <w:pPr>
              <w:pStyle w:val="Normlny0"/>
              <w:widowControl/>
              <w:jc w:val="both"/>
            </w:pPr>
          </w:p>
          <w:p w14:paraId="109CD7F9" w14:textId="77777777" w:rsidR="00E274A9" w:rsidRPr="00AF48C0" w:rsidRDefault="00E274A9" w:rsidP="00E274A9">
            <w:pPr>
              <w:pStyle w:val="Normlny0"/>
              <w:widowControl/>
              <w:jc w:val="both"/>
            </w:pPr>
          </w:p>
          <w:p w14:paraId="6C1618DC" w14:textId="77777777" w:rsidR="00E274A9" w:rsidRPr="00AF48C0" w:rsidRDefault="00E274A9" w:rsidP="00E274A9">
            <w:pPr>
              <w:pStyle w:val="Normlny0"/>
              <w:widowControl/>
              <w:jc w:val="both"/>
            </w:pPr>
          </w:p>
          <w:p w14:paraId="26C4B2F9" w14:textId="77777777" w:rsidR="00E274A9" w:rsidRPr="00AF48C0" w:rsidRDefault="00E274A9" w:rsidP="00E274A9">
            <w:pPr>
              <w:pStyle w:val="Normlny0"/>
              <w:widowControl/>
              <w:jc w:val="both"/>
            </w:pPr>
          </w:p>
          <w:p w14:paraId="6312C875" w14:textId="77777777" w:rsidR="00E274A9" w:rsidRPr="00AF48C0" w:rsidRDefault="00E274A9" w:rsidP="00E274A9">
            <w:pPr>
              <w:pStyle w:val="Normlny0"/>
              <w:widowControl/>
              <w:jc w:val="both"/>
            </w:pPr>
          </w:p>
          <w:p w14:paraId="62A10DB7" w14:textId="77777777" w:rsidR="00E274A9" w:rsidRPr="00AF48C0" w:rsidRDefault="00E274A9" w:rsidP="00E274A9">
            <w:pPr>
              <w:pStyle w:val="Normlny0"/>
              <w:widowControl/>
              <w:jc w:val="both"/>
            </w:pPr>
          </w:p>
          <w:p w14:paraId="5797FDD2" w14:textId="77777777" w:rsidR="00E274A9" w:rsidRPr="00AF48C0" w:rsidRDefault="00E274A9" w:rsidP="00E274A9">
            <w:pPr>
              <w:pStyle w:val="Normlny0"/>
              <w:widowControl/>
              <w:jc w:val="both"/>
            </w:pPr>
          </w:p>
          <w:p w14:paraId="7CF1410B" w14:textId="77777777" w:rsidR="00E274A9" w:rsidRPr="00AF48C0" w:rsidRDefault="00E274A9" w:rsidP="00E274A9">
            <w:pPr>
              <w:pStyle w:val="Normlny0"/>
              <w:widowControl/>
              <w:jc w:val="both"/>
            </w:pPr>
          </w:p>
          <w:p w14:paraId="4E594871" w14:textId="77777777" w:rsidR="00E274A9" w:rsidRPr="00AF48C0" w:rsidRDefault="00E274A9" w:rsidP="00E274A9">
            <w:pPr>
              <w:pStyle w:val="Normlny0"/>
              <w:widowControl/>
              <w:jc w:val="both"/>
            </w:pPr>
          </w:p>
          <w:p w14:paraId="523D0438" w14:textId="77777777" w:rsidR="00E274A9" w:rsidRPr="00AF48C0" w:rsidRDefault="00E274A9" w:rsidP="00E274A9">
            <w:pPr>
              <w:pStyle w:val="Normlny0"/>
              <w:jc w:val="both"/>
            </w:pPr>
            <w:r w:rsidRPr="00AF48C0">
              <w:t>O:4</w:t>
            </w:r>
          </w:p>
          <w:p w14:paraId="09D7CB23" w14:textId="77777777" w:rsidR="00E274A9" w:rsidRPr="00AF48C0" w:rsidRDefault="00E274A9" w:rsidP="00E274A9">
            <w:pPr>
              <w:pStyle w:val="Normlny0"/>
              <w:jc w:val="both"/>
            </w:pPr>
          </w:p>
          <w:p w14:paraId="3698BBAE" w14:textId="77777777" w:rsidR="00E274A9" w:rsidRPr="00AF48C0" w:rsidRDefault="00E274A9" w:rsidP="00E274A9">
            <w:pPr>
              <w:pStyle w:val="Normlny0"/>
              <w:jc w:val="both"/>
            </w:pPr>
          </w:p>
          <w:p w14:paraId="1C64E45F" w14:textId="77777777" w:rsidR="00E274A9" w:rsidRPr="00AF48C0" w:rsidRDefault="00E274A9" w:rsidP="00E274A9">
            <w:pPr>
              <w:pStyle w:val="Normlny0"/>
              <w:jc w:val="both"/>
            </w:pPr>
          </w:p>
          <w:p w14:paraId="6599C20A" w14:textId="77777777" w:rsidR="00E274A9" w:rsidRPr="00AF48C0" w:rsidRDefault="00E274A9" w:rsidP="00E274A9">
            <w:pPr>
              <w:pStyle w:val="Normlny0"/>
              <w:jc w:val="both"/>
              <w:rPr>
                <w:b/>
              </w:rPr>
            </w:pPr>
            <w:r w:rsidRPr="00AF48C0">
              <w:rPr>
                <w:b/>
              </w:rPr>
              <w:t>§ 26</w:t>
            </w:r>
          </w:p>
          <w:p w14:paraId="56B5D5F2" w14:textId="77777777" w:rsidR="00E274A9" w:rsidRPr="00AF48C0" w:rsidRDefault="00E274A9" w:rsidP="00E274A9">
            <w:pPr>
              <w:pStyle w:val="Normlny0"/>
              <w:jc w:val="both"/>
              <w:rPr>
                <w:b/>
              </w:rPr>
            </w:pPr>
            <w:r w:rsidRPr="00AF48C0">
              <w:rPr>
                <w:b/>
              </w:rPr>
              <w:lastRenderedPageBreak/>
              <w:t>O: 2</w:t>
            </w:r>
          </w:p>
          <w:p w14:paraId="18DD765D" w14:textId="77777777" w:rsidR="00E274A9" w:rsidRPr="00AF48C0" w:rsidRDefault="00E274A9" w:rsidP="00E274A9">
            <w:pPr>
              <w:pStyle w:val="Normlny0"/>
              <w:jc w:val="both"/>
            </w:pPr>
            <w:r w:rsidRPr="00AF48C0">
              <w:rPr>
                <w:b/>
              </w:rPr>
              <w:t>P:p)</w:t>
            </w:r>
          </w:p>
        </w:tc>
        <w:tc>
          <w:tcPr>
            <w:tcW w:w="3822" w:type="dxa"/>
            <w:tcBorders>
              <w:top w:val="single" w:sz="2" w:space="0" w:color="auto"/>
              <w:left w:val="single" w:sz="4" w:space="0" w:color="auto"/>
              <w:right w:val="single" w:sz="4" w:space="0" w:color="auto"/>
            </w:tcBorders>
          </w:tcPr>
          <w:p w14:paraId="03129246" w14:textId="77777777" w:rsidR="00E274A9" w:rsidRPr="00AF48C0" w:rsidRDefault="00E274A9" w:rsidP="00E274A9">
            <w:pPr>
              <w:pStyle w:val="Normlny0"/>
              <w:widowControl/>
            </w:pPr>
            <w:r w:rsidRPr="00AF48C0">
              <w:lastRenderedPageBreak/>
              <w:t>Ohlasovanie neobvyklej obchodnej operácie</w:t>
            </w:r>
          </w:p>
          <w:p w14:paraId="7A823BA7" w14:textId="77777777" w:rsidR="00E274A9" w:rsidRPr="00AF48C0" w:rsidRDefault="00E274A9" w:rsidP="00E274A9">
            <w:pPr>
              <w:pStyle w:val="Normlny0"/>
            </w:pPr>
            <w:r w:rsidRPr="00AF48C0">
              <w:t>(1) Povinná osoba je povinná ohlásiť finančnej spravodajskej jednotke neobvyklú obchodnú operáciu alebo pokus o jej vykonanie bez zbytočného odkladu. Povinná osoba bez zbytočného odkladu ohlási finančnej spravodajskej jednotke aj odmietnutie vykonania požadovanej neobvyklej obchodnej operácie podľa § 15.</w:t>
            </w:r>
          </w:p>
          <w:p w14:paraId="713766A9" w14:textId="77777777" w:rsidR="00E274A9" w:rsidRPr="00AF48C0" w:rsidRDefault="00E274A9" w:rsidP="00E274A9">
            <w:pPr>
              <w:pStyle w:val="Normlny0"/>
            </w:pPr>
          </w:p>
          <w:p w14:paraId="756A4F03" w14:textId="77777777" w:rsidR="00E274A9" w:rsidRPr="00AF48C0" w:rsidRDefault="00E274A9" w:rsidP="00E274A9">
            <w:pPr>
              <w:pStyle w:val="Normlny0"/>
            </w:pPr>
            <w:r w:rsidRPr="00AF48C0">
              <w:t>(2) Ohlasovacia povinnosť je splnená podaním hlásenia o neobvyklej obchodnej operácii spôsobom zaručujúcim, že informácie v ňom obsiahnuté zostanú utajené pred nepovolanou osobou, a to</w:t>
            </w:r>
          </w:p>
          <w:p w14:paraId="0A661C68" w14:textId="77777777" w:rsidR="00E274A9" w:rsidRPr="00AF48C0" w:rsidRDefault="00E274A9" w:rsidP="00E274A9">
            <w:pPr>
              <w:pStyle w:val="Normlny0"/>
            </w:pPr>
            <w:r w:rsidRPr="00AF48C0">
              <w:t>a) osobne,</w:t>
            </w:r>
          </w:p>
          <w:p w14:paraId="0A5C6E11" w14:textId="77777777" w:rsidR="00E274A9" w:rsidRPr="00AF48C0" w:rsidRDefault="00E274A9" w:rsidP="00E274A9">
            <w:pPr>
              <w:pStyle w:val="Normlny0"/>
            </w:pPr>
            <w:r w:rsidRPr="00AF48C0">
              <w:t>b) písomne,</w:t>
            </w:r>
          </w:p>
          <w:p w14:paraId="16F74311" w14:textId="77777777" w:rsidR="00E274A9" w:rsidRPr="00AF48C0" w:rsidRDefault="00E274A9" w:rsidP="00E274A9">
            <w:pPr>
              <w:pStyle w:val="Normlny0"/>
            </w:pPr>
            <w:r w:rsidRPr="00AF48C0">
              <w:t>c) elektronickou formou alebo</w:t>
            </w:r>
          </w:p>
          <w:p w14:paraId="26D4A231" w14:textId="77777777" w:rsidR="00E274A9" w:rsidRPr="00AF48C0" w:rsidRDefault="00E274A9" w:rsidP="00E274A9">
            <w:pPr>
              <w:pStyle w:val="Normlny0"/>
            </w:pPr>
            <w:r w:rsidRPr="00AF48C0">
              <w:t>d) telefonicky, ak vec neznesie odklad; takéto hlásenie je potrebné do troch dní od prijatia telefonického hlásenia finančnou spravodajskou jednotkou urobiť aj osobne, písomne alebo elektronickou formou.</w:t>
            </w:r>
          </w:p>
          <w:p w14:paraId="465F026C" w14:textId="77777777" w:rsidR="00E274A9" w:rsidRPr="00AF48C0" w:rsidRDefault="00E274A9" w:rsidP="00E274A9">
            <w:pPr>
              <w:pStyle w:val="Normlny0"/>
              <w:widowControl/>
            </w:pPr>
          </w:p>
          <w:p w14:paraId="45ECD428" w14:textId="77777777" w:rsidR="00E274A9" w:rsidRPr="00AF48C0" w:rsidRDefault="00E274A9" w:rsidP="00E274A9">
            <w:pPr>
              <w:pStyle w:val="Normlny0"/>
            </w:pPr>
            <w:r w:rsidRPr="00AF48C0">
              <w:t>(4) Hlásenie o neobvyklej obchodnej operácii nesmie obsahovať údaje o zamestnancovi, ktorý zistil neobvyklú obchodnú operáciu.</w:t>
            </w:r>
          </w:p>
          <w:p w14:paraId="2993E417" w14:textId="77777777" w:rsidR="00E274A9" w:rsidRPr="00AF48C0" w:rsidRDefault="00E274A9" w:rsidP="00E274A9">
            <w:pPr>
              <w:pStyle w:val="Normlny0"/>
            </w:pPr>
          </w:p>
          <w:p w14:paraId="29A20CDD" w14:textId="77777777" w:rsidR="00E274A9" w:rsidRPr="00AF48C0" w:rsidRDefault="00E274A9" w:rsidP="00E274A9">
            <w:pPr>
              <w:pStyle w:val="Normlny0"/>
              <w:jc w:val="both"/>
              <w:rPr>
                <w:b/>
              </w:rPr>
            </w:pPr>
            <w:r w:rsidRPr="00AF48C0">
              <w:rPr>
                <w:b/>
              </w:rPr>
              <w:t>Finančná spravodajská jednotka</w:t>
            </w:r>
          </w:p>
          <w:p w14:paraId="48D45134" w14:textId="77777777" w:rsidR="00E274A9" w:rsidRPr="00AF48C0" w:rsidRDefault="00E274A9" w:rsidP="00E274A9">
            <w:pPr>
              <w:pStyle w:val="Normlny0"/>
              <w:jc w:val="both"/>
            </w:pPr>
            <w:r w:rsidRPr="00AF48C0">
              <w:rPr>
                <w:b/>
              </w:rPr>
              <w:lastRenderedPageBreak/>
              <w:t>p) zavedie systém pre prijímanie oznámení o porušení povinností podľa tohto zákona, v rámci ktorého sa zabezpečí ochrana oprávnených záujmov oznamovateľa a osoby, ktorá je podľa oznámenia zodpovedná za porušenie povinností podľa tohto zákona; oznamovateľ nesmie byť z dôvodu podania oznámenia vystavený odvetným opatreniam</w:t>
            </w:r>
          </w:p>
        </w:tc>
        <w:tc>
          <w:tcPr>
            <w:tcW w:w="1792" w:type="dxa"/>
            <w:tcBorders>
              <w:top w:val="single" w:sz="2" w:space="0" w:color="auto"/>
              <w:left w:val="single" w:sz="4" w:space="0" w:color="auto"/>
              <w:right w:val="single" w:sz="4" w:space="0" w:color="auto"/>
            </w:tcBorders>
            <w:vAlign w:val="center"/>
          </w:tcPr>
          <w:p w14:paraId="143C0658" w14:textId="77777777" w:rsidR="00E274A9" w:rsidRPr="00AF48C0" w:rsidRDefault="00E274A9" w:rsidP="00E274A9">
            <w:pPr>
              <w:pStyle w:val="Normlny0"/>
              <w:widowControl/>
              <w:jc w:val="both"/>
            </w:pPr>
          </w:p>
          <w:p w14:paraId="5DCC1843" w14:textId="77777777" w:rsidR="00E274A9" w:rsidRPr="00AF48C0" w:rsidRDefault="00E274A9" w:rsidP="00E274A9">
            <w:pPr>
              <w:pStyle w:val="Normlny0"/>
              <w:widowControl/>
              <w:jc w:val="both"/>
            </w:pPr>
            <w:r w:rsidRPr="00AF48C0">
              <w:t>Ú</w:t>
            </w:r>
          </w:p>
        </w:tc>
        <w:tc>
          <w:tcPr>
            <w:tcW w:w="1935" w:type="dxa"/>
            <w:tcBorders>
              <w:top w:val="single" w:sz="2" w:space="0" w:color="auto"/>
              <w:left w:val="single" w:sz="4" w:space="0" w:color="auto"/>
            </w:tcBorders>
            <w:vAlign w:val="center"/>
          </w:tcPr>
          <w:p w14:paraId="79CBA850" w14:textId="77777777" w:rsidR="00E274A9" w:rsidRPr="00AF48C0" w:rsidRDefault="00E274A9" w:rsidP="00E274A9">
            <w:pPr>
              <w:jc w:val="both"/>
              <w:rPr>
                <w:sz w:val="20"/>
                <w:szCs w:val="20"/>
              </w:rPr>
            </w:pPr>
            <w:r w:rsidRPr="00AF48C0">
              <w:rPr>
                <w:sz w:val="20"/>
                <w:szCs w:val="20"/>
              </w:rPr>
              <w:t>Uvedený čl. 61 ods. 1 je transponovaný prostredníctvom ustanovenia § 29 ods. 4 a § 31 zákona a taktiež prostredníctvom zákona č</w:t>
            </w:r>
            <w:r w:rsidRPr="00AF48C0">
              <w:t xml:space="preserve"> </w:t>
            </w:r>
            <w:r w:rsidRPr="00AF48C0">
              <w:rPr>
                <w:sz w:val="20"/>
                <w:szCs w:val="20"/>
              </w:rPr>
              <w:t xml:space="preserve">54/2019 Z. z. o niektorých opatreniach súvisiacich s oznamovaním protispoločenskej činnosti a o zmene a doplnení niektorých zákonov. </w:t>
            </w:r>
          </w:p>
          <w:p w14:paraId="15050D6F" w14:textId="77777777" w:rsidR="00E274A9" w:rsidRPr="00AF48C0" w:rsidRDefault="00E274A9" w:rsidP="00E274A9">
            <w:pPr>
              <w:ind w:firstLine="426"/>
              <w:jc w:val="both"/>
              <w:rPr>
                <w:sz w:val="20"/>
                <w:szCs w:val="20"/>
              </w:rPr>
            </w:pPr>
          </w:p>
          <w:p w14:paraId="7DE12546" w14:textId="77777777" w:rsidR="00E274A9" w:rsidRPr="00AF48C0" w:rsidRDefault="00E274A9" w:rsidP="00E274A9">
            <w:pPr>
              <w:jc w:val="both"/>
              <w:rPr>
                <w:sz w:val="20"/>
                <w:szCs w:val="20"/>
              </w:rPr>
            </w:pPr>
            <w:r w:rsidRPr="00AF48C0">
              <w:rPr>
                <w:sz w:val="20"/>
                <w:szCs w:val="20"/>
              </w:rPr>
              <w:t xml:space="preserve">V ustanovení § 29 ods. 4 je uvedené ak Národná banka Slovenska alebo orgán dozoru podľa osobitného predpisu zistí pri kontrole neobvyklú obchodnú operáciu alebo iné skutočnosti, ktoré by </w:t>
            </w:r>
            <w:r w:rsidRPr="00AF48C0">
              <w:rPr>
                <w:sz w:val="20"/>
                <w:szCs w:val="20"/>
              </w:rPr>
              <w:lastRenderedPageBreak/>
              <w:t xml:space="preserve">mohli súvisieť s legalizáciou alebo financovaním terorizmu, bezodkladne to oznámia finančnej spravodajskej jednotke. </w:t>
            </w:r>
          </w:p>
        </w:tc>
      </w:tr>
      <w:tr w:rsidR="00E274A9" w:rsidRPr="00AF48C0" w14:paraId="0AF16F5D" w14:textId="77777777" w:rsidTr="00545E60">
        <w:trPr>
          <w:trHeight w:val="4181"/>
        </w:trPr>
        <w:tc>
          <w:tcPr>
            <w:tcW w:w="1179" w:type="dxa"/>
            <w:tcBorders>
              <w:top w:val="single" w:sz="4" w:space="0" w:color="auto"/>
              <w:left w:val="single" w:sz="12" w:space="0" w:color="auto"/>
              <w:bottom w:val="single" w:sz="4" w:space="0" w:color="auto"/>
              <w:right w:val="single" w:sz="4" w:space="0" w:color="auto"/>
            </w:tcBorders>
          </w:tcPr>
          <w:p w14:paraId="0C609237" w14:textId="77777777" w:rsidR="00E274A9" w:rsidRPr="00AF48C0" w:rsidRDefault="00E274A9" w:rsidP="00E274A9">
            <w:pPr>
              <w:jc w:val="both"/>
              <w:rPr>
                <w:sz w:val="20"/>
                <w:szCs w:val="20"/>
              </w:rPr>
            </w:pPr>
            <w:r w:rsidRPr="00AF48C0">
              <w:rPr>
                <w:sz w:val="20"/>
                <w:szCs w:val="20"/>
              </w:rPr>
              <w:lastRenderedPageBreak/>
              <w:t>Č: 1</w:t>
            </w:r>
          </w:p>
          <w:p w14:paraId="6FD608B7" w14:textId="77777777" w:rsidR="00E274A9" w:rsidRPr="00AF48C0" w:rsidRDefault="00E274A9" w:rsidP="00E274A9">
            <w:pPr>
              <w:jc w:val="both"/>
              <w:rPr>
                <w:sz w:val="20"/>
                <w:szCs w:val="20"/>
              </w:rPr>
            </w:pPr>
            <w:r w:rsidRPr="00AF48C0">
              <w:rPr>
                <w:sz w:val="20"/>
                <w:szCs w:val="20"/>
              </w:rPr>
              <w:t>O: 39</w:t>
            </w:r>
          </w:p>
          <w:p w14:paraId="6B086A0E" w14:textId="0119524A" w:rsidR="00E274A9" w:rsidRPr="00AF48C0" w:rsidRDefault="00E274A9" w:rsidP="00E274A9">
            <w:pPr>
              <w:jc w:val="both"/>
              <w:rPr>
                <w:sz w:val="20"/>
                <w:szCs w:val="20"/>
              </w:rPr>
            </w:pPr>
            <w:r w:rsidRPr="00AF48C0">
              <w:rPr>
                <w:sz w:val="20"/>
                <w:szCs w:val="20"/>
              </w:rPr>
              <w:t>P: b)</w:t>
            </w:r>
          </w:p>
        </w:tc>
        <w:tc>
          <w:tcPr>
            <w:tcW w:w="3407" w:type="dxa"/>
            <w:tcBorders>
              <w:top w:val="single" w:sz="4" w:space="0" w:color="auto"/>
              <w:left w:val="single" w:sz="4" w:space="0" w:color="auto"/>
              <w:bottom w:val="single" w:sz="4" w:space="0" w:color="auto"/>
              <w:right w:val="single" w:sz="4" w:space="0" w:color="auto"/>
            </w:tcBorders>
          </w:tcPr>
          <w:p w14:paraId="255D16D5" w14:textId="77777777" w:rsidR="00E274A9" w:rsidRPr="00AF48C0" w:rsidRDefault="00E274A9" w:rsidP="00E274A9">
            <w:pPr>
              <w:pStyle w:val="Normlny0"/>
              <w:widowControl/>
              <w:jc w:val="both"/>
            </w:pPr>
            <w:r w:rsidRPr="00AF48C0">
              <w:t>V odseku 3 sa dopĺňajú tieto pododseky:</w:t>
            </w:r>
          </w:p>
          <w:p w14:paraId="7F41B19B" w14:textId="77777777" w:rsidR="00E274A9" w:rsidRPr="00AF48C0" w:rsidRDefault="00E274A9" w:rsidP="00E274A9">
            <w:pPr>
              <w:pStyle w:val="Normlny0"/>
              <w:widowControl/>
              <w:jc w:val="both"/>
            </w:pPr>
          </w:p>
          <w:p w14:paraId="6681C2EE" w14:textId="77777777" w:rsidR="00E274A9" w:rsidRPr="00AF48C0" w:rsidRDefault="00E274A9" w:rsidP="00E274A9">
            <w:pPr>
              <w:pStyle w:val="Normlny0"/>
              <w:widowControl/>
              <w:jc w:val="both"/>
            </w:pPr>
            <w:r w:rsidRPr="00AF48C0">
              <w:t>„Členské štáty zabezpečia, aby boli jednotlivci vrátane zamestnancov a zástupcov povinného subjektu, ktorí oznámia podozrenie na pranie špinavých peňazí alebo financovanie terorizmu interne alebo FIU, právne chránení pred vystavením hrozbám, odvetnému či nepriateľskému konaniu, a to najmä pred nepriaznivými alebo diskriminačnými opatreniami v zamestnaní.</w:t>
            </w:r>
          </w:p>
          <w:p w14:paraId="1B200007" w14:textId="77777777" w:rsidR="00E274A9" w:rsidRPr="00AF48C0" w:rsidRDefault="00E274A9" w:rsidP="00E274A9">
            <w:pPr>
              <w:pStyle w:val="Normlny0"/>
              <w:widowControl/>
              <w:jc w:val="both"/>
            </w:pPr>
          </w:p>
          <w:p w14:paraId="3CD983E9" w14:textId="35ADBEAC" w:rsidR="00E274A9" w:rsidRPr="00AF48C0" w:rsidRDefault="00E274A9" w:rsidP="00E274A9">
            <w:pPr>
              <w:pStyle w:val="Normlny0"/>
              <w:widowControl/>
              <w:jc w:val="both"/>
            </w:pPr>
            <w:r w:rsidRPr="00AF48C0">
              <w:t xml:space="preserve">Členské štáty zabezpečia, aby jednotlivci, ktorí sú vystavení hrozbám, nepriateľskému konaniu alebo nepriaznivým či diskriminačným opatreniam v zamestnaní za ohlásenie podozrenia na pranie špinavých peňazí alebo financovanie terorizmu interne alebo FIU, boli oprávnení podať bezpečným spôsobom sťažnosť </w:t>
            </w:r>
            <w:r w:rsidRPr="00AF48C0">
              <w:lastRenderedPageBreak/>
              <w:t>príslušným orgánom. Bez toho, aby bola narušená dôvernosť informácií, ktoré zbiera FIU, členské štáty tiež zabezpečia, aby takíto jednotlivci mali právo na účinnú nápravu na ochranu svojich práv podľa tohto odseku.“</w:t>
            </w:r>
          </w:p>
        </w:tc>
        <w:tc>
          <w:tcPr>
            <w:tcW w:w="1110" w:type="dxa"/>
            <w:tcBorders>
              <w:top w:val="single" w:sz="4" w:space="0" w:color="auto"/>
              <w:left w:val="single" w:sz="4" w:space="0" w:color="auto"/>
              <w:right w:val="single" w:sz="12" w:space="0" w:color="auto"/>
            </w:tcBorders>
            <w:vAlign w:val="center"/>
          </w:tcPr>
          <w:p w14:paraId="461912B2" w14:textId="77777777" w:rsidR="00E274A9" w:rsidRPr="00AF48C0" w:rsidRDefault="00E274A9" w:rsidP="00E274A9">
            <w:pPr>
              <w:pStyle w:val="Normlny0"/>
              <w:widowControl/>
              <w:jc w:val="both"/>
            </w:pPr>
            <w:r w:rsidRPr="00AF48C0">
              <w:lastRenderedPageBreak/>
              <w:t>N</w:t>
            </w:r>
          </w:p>
          <w:p w14:paraId="7FA65FFA" w14:textId="77777777" w:rsidR="00E274A9" w:rsidRPr="00AF48C0" w:rsidRDefault="00E274A9" w:rsidP="00E274A9">
            <w:pPr>
              <w:pStyle w:val="Normlny0"/>
              <w:widowControl/>
              <w:jc w:val="both"/>
            </w:pPr>
          </w:p>
        </w:tc>
        <w:tc>
          <w:tcPr>
            <w:tcW w:w="1612" w:type="dxa"/>
            <w:tcBorders>
              <w:top w:val="single" w:sz="4" w:space="0" w:color="auto"/>
              <w:left w:val="nil"/>
              <w:right w:val="single" w:sz="4" w:space="0" w:color="auto"/>
            </w:tcBorders>
          </w:tcPr>
          <w:p w14:paraId="2A0EF505" w14:textId="77777777" w:rsidR="00E274A9" w:rsidRPr="00AF48C0" w:rsidRDefault="00E274A9" w:rsidP="00E274A9">
            <w:pPr>
              <w:pStyle w:val="Normlny0"/>
              <w:widowControl/>
            </w:pPr>
            <w:r w:rsidRPr="00AF48C0">
              <w:t>Návrh zákona + Zákon č.</w:t>
            </w:r>
          </w:p>
          <w:p w14:paraId="1ADA83CE" w14:textId="77777777" w:rsidR="00E274A9" w:rsidRPr="00AF48C0" w:rsidRDefault="00E274A9" w:rsidP="00E274A9">
            <w:pPr>
              <w:pStyle w:val="Normlny0"/>
              <w:widowControl/>
            </w:pPr>
            <w:r w:rsidRPr="00AF48C0">
              <w:t>297/2008 Z. z.</w:t>
            </w:r>
          </w:p>
          <w:p w14:paraId="3FF7DC99" w14:textId="77777777" w:rsidR="00E274A9" w:rsidRPr="00AF48C0" w:rsidRDefault="00E274A9" w:rsidP="00E274A9">
            <w:pPr>
              <w:pStyle w:val="Normlny0"/>
              <w:widowControl/>
            </w:pPr>
          </w:p>
          <w:p w14:paraId="602C89AF" w14:textId="77777777" w:rsidR="00545E60" w:rsidRPr="00AF48C0" w:rsidRDefault="00545E60" w:rsidP="00E274A9">
            <w:pPr>
              <w:pStyle w:val="Normlny0"/>
              <w:widowControl/>
            </w:pPr>
          </w:p>
          <w:p w14:paraId="27AAE8AD" w14:textId="77777777" w:rsidR="00545E60" w:rsidRPr="00AF48C0" w:rsidRDefault="00545E60" w:rsidP="00E274A9">
            <w:pPr>
              <w:pStyle w:val="Normlny0"/>
              <w:widowControl/>
            </w:pPr>
          </w:p>
          <w:p w14:paraId="62ACF01D" w14:textId="77777777" w:rsidR="00545E60" w:rsidRPr="00AF48C0" w:rsidRDefault="00545E60" w:rsidP="00E274A9">
            <w:pPr>
              <w:pStyle w:val="Normlny0"/>
              <w:widowControl/>
            </w:pPr>
          </w:p>
          <w:p w14:paraId="1F847C60" w14:textId="77777777" w:rsidR="00545E60" w:rsidRPr="00AF48C0" w:rsidRDefault="00545E60" w:rsidP="00E274A9">
            <w:pPr>
              <w:pStyle w:val="Normlny0"/>
              <w:widowControl/>
            </w:pPr>
          </w:p>
          <w:p w14:paraId="38A441AC" w14:textId="77777777" w:rsidR="00545E60" w:rsidRPr="00AF48C0" w:rsidRDefault="00545E60" w:rsidP="00E274A9">
            <w:pPr>
              <w:pStyle w:val="Normlny0"/>
              <w:widowControl/>
            </w:pPr>
          </w:p>
          <w:p w14:paraId="10783250" w14:textId="77777777" w:rsidR="00545E60" w:rsidRPr="00AF48C0" w:rsidRDefault="00545E60" w:rsidP="00E274A9">
            <w:pPr>
              <w:pStyle w:val="Normlny0"/>
              <w:widowControl/>
            </w:pPr>
          </w:p>
          <w:p w14:paraId="6E2EDDD5" w14:textId="77777777" w:rsidR="00545E60" w:rsidRPr="00AF48C0" w:rsidRDefault="00545E60" w:rsidP="00E274A9">
            <w:pPr>
              <w:pStyle w:val="Normlny0"/>
              <w:widowControl/>
            </w:pPr>
          </w:p>
          <w:p w14:paraId="17012C1E" w14:textId="77777777" w:rsidR="00545E60" w:rsidRPr="00AF48C0" w:rsidRDefault="00545E60" w:rsidP="00E274A9">
            <w:pPr>
              <w:pStyle w:val="Normlny0"/>
              <w:widowControl/>
            </w:pPr>
          </w:p>
          <w:p w14:paraId="23063891" w14:textId="77777777" w:rsidR="00545E60" w:rsidRPr="00AF48C0" w:rsidRDefault="00545E60" w:rsidP="00E274A9">
            <w:pPr>
              <w:pStyle w:val="Normlny0"/>
              <w:widowControl/>
            </w:pPr>
          </w:p>
          <w:p w14:paraId="40B4D8F5" w14:textId="77777777" w:rsidR="00545E60" w:rsidRPr="00AF48C0" w:rsidRDefault="00545E60" w:rsidP="00E274A9">
            <w:pPr>
              <w:pStyle w:val="Normlny0"/>
              <w:widowControl/>
            </w:pPr>
          </w:p>
          <w:p w14:paraId="74F41760" w14:textId="77777777" w:rsidR="00545E60" w:rsidRPr="00AF48C0" w:rsidRDefault="00545E60" w:rsidP="00E274A9">
            <w:pPr>
              <w:pStyle w:val="Normlny0"/>
              <w:widowControl/>
            </w:pPr>
          </w:p>
          <w:p w14:paraId="5331BF0D" w14:textId="77777777" w:rsidR="00545E60" w:rsidRPr="00AF48C0" w:rsidRDefault="00545E60" w:rsidP="00E274A9">
            <w:pPr>
              <w:pStyle w:val="Normlny0"/>
              <w:widowControl/>
            </w:pPr>
          </w:p>
          <w:p w14:paraId="367B3542" w14:textId="77777777" w:rsidR="00545E60" w:rsidRPr="00AF48C0" w:rsidRDefault="00545E60" w:rsidP="00E274A9">
            <w:pPr>
              <w:pStyle w:val="Normlny0"/>
              <w:widowControl/>
            </w:pPr>
          </w:p>
          <w:p w14:paraId="2FB6EF28" w14:textId="77777777" w:rsidR="00545E60" w:rsidRPr="00AF48C0" w:rsidRDefault="00545E60" w:rsidP="00E274A9">
            <w:pPr>
              <w:pStyle w:val="Normlny0"/>
              <w:widowControl/>
            </w:pPr>
          </w:p>
          <w:p w14:paraId="1801A4A1" w14:textId="77777777" w:rsidR="00545E60" w:rsidRPr="00AF48C0" w:rsidRDefault="00545E60" w:rsidP="00E274A9">
            <w:pPr>
              <w:pStyle w:val="Normlny0"/>
              <w:widowControl/>
            </w:pPr>
          </w:p>
          <w:p w14:paraId="121578D3" w14:textId="77777777" w:rsidR="00545E60" w:rsidRPr="00AF48C0" w:rsidRDefault="00545E60" w:rsidP="00E274A9">
            <w:pPr>
              <w:pStyle w:val="Normlny0"/>
              <w:widowControl/>
            </w:pPr>
          </w:p>
          <w:p w14:paraId="5CC9034D" w14:textId="77777777" w:rsidR="00545E60" w:rsidRPr="00AF48C0" w:rsidRDefault="00545E60" w:rsidP="00E274A9">
            <w:pPr>
              <w:pStyle w:val="Normlny0"/>
              <w:widowControl/>
            </w:pPr>
          </w:p>
          <w:p w14:paraId="26909A35" w14:textId="77777777" w:rsidR="00545E60" w:rsidRPr="00AF48C0" w:rsidRDefault="00545E60" w:rsidP="00E274A9">
            <w:pPr>
              <w:pStyle w:val="Normlny0"/>
              <w:widowControl/>
            </w:pPr>
          </w:p>
          <w:p w14:paraId="1478B90D" w14:textId="77777777" w:rsidR="00545E60" w:rsidRPr="00AF48C0" w:rsidRDefault="00545E60" w:rsidP="00E274A9">
            <w:pPr>
              <w:pStyle w:val="Normlny0"/>
              <w:widowControl/>
            </w:pPr>
          </w:p>
          <w:p w14:paraId="22D6A82F" w14:textId="77777777" w:rsidR="00E274A9" w:rsidRPr="00AF48C0" w:rsidRDefault="00E274A9" w:rsidP="00E274A9">
            <w:pPr>
              <w:pStyle w:val="Normlny0"/>
              <w:widowControl/>
            </w:pPr>
          </w:p>
          <w:p w14:paraId="1FFEDB4F" w14:textId="77777777" w:rsidR="00E274A9" w:rsidRPr="00AF48C0" w:rsidRDefault="00E274A9" w:rsidP="00E274A9">
            <w:pPr>
              <w:pStyle w:val="Normlny0"/>
              <w:widowControl/>
            </w:pPr>
            <w:r w:rsidRPr="00AF48C0">
              <w:t xml:space="preserve">Zákon č. </w:t>
            </w:r>
          </w:p>
          <w:p w14:paraId="0F301D13" w14:textId="77777777" w:rsidR="00E274A9" w:rsidRPr="00AF48C0" w:rsidRDefault="00E274A9" w:rsidP="00E274A9">
            <w:pPr>
              <w:pStyle w:val="Normlny0"/>
              <w:widowControl/>
            </w:pPr>
            <w:r w:rsidRPr="00AF48C0">
              <w:t>311/2001 Z. z.</w:t>
            </w:r>
          </w:p>
          <w:p w14:paraId="43D81E4B" w14:textId="77777777" w:rsidR="00E274A9" w:rsidRPr="00AF48C0" w:rsidRDefault="00E274A9" w:rsidP="00E274A9">
            <w:pPr>
              <w:pStyle w:val="Normlny0"/>
              <w:widowControl/>
            </w:pPr>
          </w:p>
          <w:p w14:paraId="550F0C85" w14:textId="77777777" w:rsidR="00E274A9" w:rsidRPr="00AF48C0" w:rsidRDefault="00E274A9" w:rsidP="00E274A9">
            <w:pPr>
              <w:pStyle w:val="Normlny0"/>
              <w:widowControl/>
            </w:pPr>
          </w:p>
          <w:p w14:paraId="3D602C06" w14:textId="77777777" w:rsidR="00E274A9" w:rsidRPr="00AF48C0" w:rsidRDefault="00E274A9" w:rsidP="00E274A9">
            <w:pPr>
              <w:pStyle w:val="Normlny0"/>
              <w:widowControl/>
            </w:pPr>
          </w:p>
          <w:p w14:paraId="2D85B6A0" w14:textId="77777777" w:rsidR="00E274A9" w:rsidRPr="00AF48C0" w:rsidRDefault="00E274A9" w:rsidP="00E274A9">
            <w:pPr>
              <w:pStyle w:val="Normlny0"/>
              <w:widowControl/>
            </w:pPr>
          </w:p>
          <w:p w14:paraId="7DBBE6CC" w14:textId="77777777" w:rsidR="00E274A9" w:rsidRPr="00AF48C0" w:rsidRDefault="00E274A9" w:rsidP="00E274A9">
            <w:pPr>
              <w:pStyle w:val="Normlny0"/>
              <w:widowControl/>
            </w:pPr>
          </w:p>
          <w:p w14:paraId="4CCCDD08" w14:textId="77777777" w:rsidR="00E274A9" w:rsidRPr="00AF48C0" w:rsidRDefault="00E274A9" w:rsidP="00E274A9">
            <w:pPr>
              <w:pStyle w:val="Normlny0"/>
              <w:widowControl/>
            </w:pPr>
          </w:p>
          <w:p w14:paraId="765FDA5F" w14:textId="77777777" w:rsidR="00545E60" w:rsidRPr="00AF48C0" w:rsidRDefault="00545E60" w:rsidP="00E274A9">
            <w:pPr>
              <w:pStyle w:val="Normlny0"/>
              <w:widowControl/>
            </w:pPr>
          </w:p>
          <w:p w14:paraId="6A48590A" w14:textId="77777777" w:rsidR="00E274A9" w:rsidRPr="00AF48C0" w:rsidRDefault="00E274A9" w:rsidP="00E274A9">
            <w:pPr>
              <w:pStyle w:val="Normlny0"/>
              <w:widowControl/>
            </w:pPr>
          </w:p>
          <w:p w14:paraId="748CCC5E" w14:textId="77777777" w:rsidR="00E274A9" w:rsidRPr="00AF48C0" w:rsidRDefault="00E274A9" w:rsidP="00E274A9">
            <w:pPr>
              <w:pStyle w:val="Normlny0"/>
              <w:widowControl/>
            </w:pPr>
          </w:p>
          <w:p w14:paraId="58891607" w14:textId="77777777" w:rsidR="00E274A9" w:rsidRPr="00AF48C0" w:rsidRDefault="00E274A9" w:rsidP="00E274A9">
            <w:pPr>
              <w:pStyle w:val="Normlny0"/>
              <w:widowControl/>
            </w:pPr>
          </w:p>
          <w:p w14:paraId="1E1EE954" w14:textId="77777777" w:rsidR="00E274A9" w:rsidRPr="00AF48C0" w:rsidRDefault="00E274A9" w:rsidP="00E274A9">
            <w:pPr>
              <w:pStyle w:val="Normlny0"/>
              <w:widowControl/>
            </w:pPr>
          </w:p>
          <w:p w14:paraId="22EA0CBD" w14:textId="77777777" w:rsidR="00E274A9" w:rsidRPr="00AF48C0" w:rsidRDefault="00E274A9" w:rsidP="00E274A9">
            <w:pPr>
              <w:pStyle w:val="Normlny0"/>
              <w:widowControl/>
            </w:pPr>
          </w:p>
          <w:p w14:paraId="07F7849B" w14:textId="77777777" w:rsidR="00E274A9" w:rsidRPr="00AF48C0" w:rsidRDefault="00E274A9" w:rsidP="00E274A9">
            <w:pPr>
              <w:pStyle w:val="Normlny0"/>
              <w:widowControl/>
            </w:pPr>
          </w:p>
          <w:p w14:paraId="3DA6EEE6" w14:textId="77777777" w:rsidR="00E274A9" w:rsidRPr="00AF48C0" w:rsidRDefault="00E274A9" w:rsidP="00E274A9">
            <w:pPr>
              <w:pStyle w:val="Normlny0"/>
              <w:widowControl/>
            </w:pPr>
            <w:r w:rsidRPr="00AF48C0">
              <w:t>Zákon č.</w:t>
            </w:r>
          </w:p>
          <w:p w14:paraId="4827B70F" w14:textId="77777777" w:rsidR="00E274A9" w:rsidRPr="00AF48C0" w:rsidRDefault="00E274A9" w:rsidP="00E274A9">
            <w:pPr>
              <w:pStyle w:val="Normlny0"/>
              <w:widowControl/>
            </w:pPr>
            <w:r w:rsidRPr="00AF48C0">
              <w:t>747/2004 Z. z.</w:t>
            </w:r>
          </w:p>
          <w:p w14:paraId="36A69B8F" w14:textId="77777777" w:rsidR="00E274A9" w:rsidRPr="00AF48C0" w:rsidRDefault="00E274A9" w:rsidP="00E274A9">
            <w:pPr>
              <w:pStyle w:val="Normlny0"/>
              <w:widowControl/>
            </w:pPr>
          </w:p>
          <w:p w14:paraId="30AA8003" w14:textId="77777777" w:rsidR="00E274A9" w:rsidRPr="00AF48C0" w:rsidRDefault="00E274A9" w:rsidP="00E274A9">
            <w:pPr>
              <w:pStyle w:val="Normlny0"/>
              <w:widowControl/>
            </w:pPr>
          </w:p>
          <w:p w14:paraId="17FDBC5F" w14:textId="77777777" w:rsidR="00E274A9" w:rsidRPr="00AF48C0" w:rsidRDefault="00E274A9" w:rsidP="00E274A9">
            <w:pPr>
              <w:pStyle w:val="Normlny0"/>
              <w:widowControl/>
            </w:pPr>
          </w:p>
          <w:p w14:paraId="7C3054B6" w14:textId="77777777" w:rsidR="00E274A9" w:rsidRPr="00AF48C0" w:rsidRDefault="00E274A9" w:rsidP="00E274A9">
            <w:pPr>
              <w:pStyle w:val="Normlny0"/>
              <w:widowControl/>
            </w:pPr>
          </w:p>
          <w:p w14:paraId="4EE1D995" w14:textId="77777777" w:rsidR="00E274A9" w:rsidRPr="00AF48C0" w:rsidRDefault="00E274A9" w:rsidP="00E274A9">
            <w:pPr>
              <w:pStyle w:val="Normlny0"/>
              <w:widowControl/>
            </w:pPr>
          </w:p>
          <w:p w14:paraId="496511A7" w14:textId="77777777" w:rsidR="00E274A9" w:rsidRPr="00AF48C0" w:rsidRDefault="00E274A9" w:rsidP="00E274A9">
            <w:pPr>
              <w:pStyle w:val="Normlny0"/>
              <w:widowControl/>
            </w:pPr>
          </w:p>
          <w:p w14:paraId="652EBFE7" w14:textId="77777777" w:rsidR="00E274A9" w:rsidRPr="00AF48C0" w:rsidRDefault="00E274A9" w:rsidP="00E274A9">
            <w:pPr>
              <w:pStyle w:val="Normlny0"/>
              <w:widowControl/>
            </w:pPr>
          </w:p>
          <w:p w14:paraId="4D84EF70" w14:textId="77777777" w:rsidR="00E274A9" w:rsidRPr="00AF48C0" w:rsidRDefault="00E274A9" w:rsidP="00E274A9">
            <w:pPr>
              <w:pStyle w:val="Normlny0"/>
              <w:widowControl/>
            </w:pPr>
          </w:p>
          <w:p w14:paraId="7FE27273" w14:textId="77777777" w:rsidR="00E274A9" w:rsidRPr="00AF48C0" w:rsidRDefault="00E274A9" w:rsidP="00E274A9">
            <w:pPr>
              <w:pStyle w:val="Normlny0"/>
              <w:widowControl/>
            </w:pPr>
            <w:r w:rsidRPr="00AF48C0">
              <w:t>Zákon č.</w:t>
            </w:r>
          </w:p>
          <w:p w14:paraId="2D4DB305" w14:textId="77777777" w:rsidR="00E274A9" w:rsidRPr="00AF48C0" w:rsidRDefault="00E274A9" w:rsidP="00E274A9">
            <w:pPr>
              <w:pStyle w:val="Normlny0"/>
              <w:widowControl/>
            </w:pPr>
            <w:r w:rsidRPr="00AF48C0">
              <w:t>54/2019 Z. z.</w:t>
            </w:r>
          </w:p>
          <w:p w14:paraId="18D9896E" w14:textId="77777777" w:rsidR="00E274A9" w:rsidRPr="00AF48C0" w:rsidRDefault="00E274A9" w:rsidP="00E274A9">
            <w:pPr>
              <w:pStyle w:val="Normlny0"/>
              <w:widowControl/>
            </w:pPr>
          </w:p>
          <w:p w14:paraId="6C7A06CB" w14:textId="77777777" w:rsidR="00E274A9" w:rsidRPr="00AF48C0" w:rsidRDefault="00E274A9" w:rsidP="00E274A9">
            <w:pPr>
              <w:pStyle w:val="Normlny0"/>
              <w:widowControl/>
            </w:pPr>
          </w:p>
          <w:p w14:paraId="20637EAD" w14:textId="77777777" w:rsidR="00E274A9" w:rsidRPr="00AF48C0" w:rsidRDefault="00E274A9" w:rsidP="00E274A9">
            <w:pPr>
              <w:pStyle w:val="Normlny0"/>
              <w:widowControl/>
            </w:pPr>
          </w:p>
          <w:p w14:paraId="23FF801A" w14:textId="77777777" w:rsidR="00E274A9" w:rsidRPr="00AF48C0" w:rsidRDefault="00E274A9" w:rsidP="00E274A9">
            <w:pPr>
              <w:pStyle w:val="Normlny0"/>
              <w:widowControl/>
            </w:pPr>
          </w:p>
          <w:p w14:paraId="1BE22357" w14:textId="77777777" w:rsidR="00E274A9" w:rsidRPr="00AF48C0" w:rsidRDefault="00E274A9" w:rsidP="00E274A9">
            <w:pPr>
              <w:pStyle w:val="Normlny0"/>
              <w:widowControl/>
            </w:pPr>
          </w:p>
          <w:p w14:paraId="4D72756E" w14:textId="77777777" w:rsidR="00E274A9" w:rsidRPr="00AF48C0" w:rsidRDefault="00E274A9" w:rsidP="00E274A9">
            <w:pPr>
              <w:pStyle w:val="Normlny0"/>
              <w:widowControl/>
            </w:pPr>
          </w:p>
          <w:p w14:paraId="3B0FD8F9" w14:textId="77777777" w:rsidR="00E274A9" w:rsidRPr="00AF48C0" w:rsidRDefault="00E274A9" w:rsidP="00E274A9">
            <w:pPr>
              <w:pStyle w:val="Normlny0"/>
              <w:widowControl/>
            </w:pPr>
          </w:p>
          <w:p w14:paraId="6A03A464" w14:textId="77777777" w:rsidR="00E274A9" w:rsidRPr="00AF48C0" w:rsidRDefault="00E274A9" w:rsidP="00E274A9">
            <w:pPr>
              <w:pStyle w:val="Normlny0"/>
              <w:widowControl/>
            </w:pPr>
          </w:p>
          <w:p w14:paraId="28C68BA9" w14:textId="77777777" w:rsidR="00E274A9" w:rsidRPr="00AF48C0" w:rsidRDefault="00E274A9" w:rsidP="00E274A9">
            <w:pPr>
              <w:pStyle w:val="Normlny0"/>
              <w:widowControl/>
            </w:pPr>
          </w:p>
          <w:p w14:paraId="63E8AB7B" w14:textId="77777777" w:rsidR="00E274A9" w:rsidRPr="00AF48C0" w:rsidRDefault="00E274A9" w:rsidP="00E274A9">
            <w:pPr>
              <w:pStyle w:val="Normlny0"/>
              <w:widowControl/>
            </w:pPr>
          </w:p>
          <w:p w14:paraId="70078CC2" w14:textId="77777777" w:rsidR="00E274A9" w:rsidRPr="00AF48C0" w:rsidRDefault="00E274A9" w:rsidP="00E274A9">
            <w:pPr>
              <w:pStyle w:val="Normlny0"/>
              <w:widowControl/>
            </w:pPr>
          </w:p>
          <w:p w14:paraId="6CAFF113" w14:textId="77777777" w:rsidR="00E274A9" w:rsidRPr="00AF48C0" w:rsidRDefault="00E274A9" w:rsidP="00E274A9">
            <w:pPr>
              <w:pStyle w:val="Normlny0"/>
              <w:widowControl/>
            </w:pPr>
          </w:p>
          <w:p w14:paraId="34C056D2" w14:textId="77777777" w:rsidR="00E274A9" w:rsidRPr="00AF48C0" w:rsidRDefault="00E274A9" w:rsidP="00E274A9">
            <w:pPr>
              <w:pStyle w:val="Normlny0"/>
              <w:widowControl/>
            </w:pPr>
          </w:p>
          <w:p w14:paraId="51CF85F0" w14:textId="77777777" w:rsidR="00E274A9" w:rsidRPr="00AF48C0" w:rsidRDefault="00E274A9" w:rsidP="00E274A9">
            <w:pPr>
              <w:pStyle w:val="Normlny0"/>
              <w:widowControl/>
            </w:pPr>
          </w:p>
          <w:p w14:paraId="21522540" w14:textId="77777777" w:rsidR="00E274A9" w:rsidRPr="00AF48C0" w:rsidRDefault="00E274A9" w:rsidP="00E274A9">
            <w:pPr>
              <w:pStyle w:val="Normlny0"/>
              <w:widowControl/>
            </w:pPr>
          </w:p>
          <w:p w14:paraId="676BD2A7" w14:textId="77777777" w:rsidR="00E274A9" w:rsidRPr="00AF48C0" w:rsidRDefault="00E274A9" w:rsidP="00E274A9">
            <w:pPr>
              <w:pStyle w:val="Normlny0"/>
              <w:widowControl/>
            </w:pPr>
          </w:p>
          <w:p w14:paraId="2E7D38AB" w14:textId="77777777" w:rsidR="00E274A9" w:rsidRPr="00AF48C0" w:rsidRDefault="00E274A9" w:rsidP="00E274A9">
            <w:pPr>
              <w:pStyle w:val="Normlny0"/>
              <w:widowControl/>
            </w:pPr>
          </w:p>
          <w:p w14:paraId="14F3D675" w14:textId="77777777" w:rsidR="00E274A9" w:rsidRPr="00AF48C0" w:rsidRDefault="00E274A9" w:rsidP="00E274A9">
            <w:pPr>
              <w:pStyle w:val="Normlny0"/>
              <w:widowControl/>
            </w:pPr>
          </w:p>
          <w:p w14:paraId="69771447" w14:textId="77777777" w:rsidR="00E274A9" w:rsidRPr="00AF48C0" w:rsidRDefault="00E274A9" w:rsidP="00E274A9">
            <w:pPr>
              <w:pStyle w:val="Normlny0"/>
              <w:widowControl/>
            </w:pPr>
          </w:p>
          <w:p w14:paraId="1851D677" w14:textId="77777777" w:rsidR="00E274A9" w:rsidRPr="00AF48C0" w:rsidRDefault="00E274A9" w:rsidP="00E274A9">
            <w:pPr>
              <w:pStyle w:val="Normlny0"/>
              <w:widowControl/>
            </w:pPr>
          </w:p>
          <w:p w14:paraId="169D5193" w14:textId="77777777" w:rsidR="00E274A9" w:rsidRPr="00AF48C0" w:rsidRDefault="00E274A9" w:rsidP="00E274A9">
            <w:pPr>
              <w:pStyle w:val="Normlny0"/>
              <w:widowControl/>
            </w:pPr>
          </w:p>
          <w:p w14:paraId="2C4F2CAD" w14:textId="77777777" w:rsidR="00E274A9" w:rsidRPr="00AF48C0" w:rsidRDefault="00E274A9" w:rsidP="00E274A9">
            <w:pPr>
              <w:pStyle w:val="Normlny0"/>
              <w:widowControl/>
            </w:pPr>
          </w:p>
          <w:p w14:paraId="7471AC21" w14:textId="77777777" w:rsidR="00E274A9" w:rsidRPr="00AF48C0" w:rsidRDefault="00E274A9" w:rsidP="00E274A9">
            <w:pPr>
              <w:pStyle w:val="Normlny0"/>
              <w:widowControl/>
            </w:pPr>
          </w:p>
          <w:p w14:paraId="47E57289" w14:textId="77777777" w:rsidR="00E274A9" w:rsidRPr="00AF48C0" w:rsidRDefault="00E274A9" w:rsidP="00E274A9">
            <w:pPr>
              <w:pStyle w:val="Normlny0"/>
              <w:widowControl/>
            </w:pPr>
          </w:p>
          <w:p w14:paraId="4867D80C" w14:textId="77777777" w:rsidR="00E274A9" w:rsidRPr="00AF48C0" w:rsidRDefault="00E274A9" w:rsidP="00E274A9">
            <w:pPr>
              <w:pStyle w:val="Normlny0"/>
              <w:widowControl/>
            </w:pPr>
          </w:p>
          <w:p w14:paraId="52D81BE0" w14:textId="77777777" w:rsidR="00E274A9" w:rsidRPr="00AF48C0" w:rsidRDefault="00E274A9" w:rsidP="00E274A9">
            <w:pPr>
              <w:pStyle w:val="Normlny0"/>
              <w:widowControl/>
            </w:pPr>
          </w:p>
          <w:p w14:paraId="47B24035" w14:textId="77777777" w:rsidR="00E274A9" w:rsidRPr="00AF48C0" w:rsidRDefault="00E274A9" w:rsidP="00E274A9">
            <w:pPr>
              <w:pStyle w:val="Normlny0"/>
              <w:widowControl/>
            </w:pPr>
          </w:p>
          <w:p w14:paraId="1C56174F" w14:textId="77777777" w:rsidR="00E274A9" w:rsidRPr="00AF48C0" w:rsidRDefault="00E274A9" w:rsidP="00E274A9">
            <w:pPr>
              <w:pStyle w:val="Normlny0"/>
              <w:widowControl/>
            </w:pPr>
          </w:p>
          <w:p w14:paraId="2DC8F450" w14:textId="77777777" w:rsidR="00E274A9" w:rsidRPr="00AF48C0" w:rsidRDefault="00E274A9" w:rsidP="00E274A9">
            <w:pPr>
              <w:pStyle w:val="Normlny0"/>
              <w:widowControl/>
            </w:pPr>
          </w:p>
          <w:p w14:paraId="115166E6" w14:textId="77777777" w:rsidR="00E274A9" w:rsidRPr="00AF48C0" w:rsidRDefault="00E274A9" w:rsidP="00E274A9">
            <w:pPr>
              <w:pStyle w:val="Normlny0"/>
              <w:widowControl/>
            </w:pPr>
          </w:p>
          <w:p w14:paraId="7AE5441E" w14:textId="77777777" w:rsidR="00E274A9" w:rsidRPr="00AF48C0" w:rsidRDefault="00E274A9" w:rsidP="00E274A9">
            <w:pPr>
              <w:pStyle w:val="Normlny0"/>
              <w:widowControl/>
            </w:pPr>
          </w:p>
          <w:p w14:paraId="48732670" w14:textId="77777777" w:rsidR="00E274A9" w:rsidRPr="00AF48C0" w:rsidRDefault="00E274A9" w:rsidP="00E274A9">
            <w:pPr>
              <w:pStyle w:val="Normlny0"/>
              <w:widowControl/>
            </w:pPr>
          </w:p>
          <w:p w14:paraId="04967421" w14:textId="77777777" w:rsidR="00E274A9" w:rsidRPr="00AF48C0" w:rsidRDefault="00E274A9" w:rsidP="00E274A9">
            <w:pPr>
              <w:pStyle w:val="Normlny0"/>
              <w:widowControl/>
            </w:pPr>
          </w:p>
          <w:p w14:paraId="1AF1B682" w14:textId="77777777" w:rsidR="00E274A9" w:rsidRPr="00AF48C0" w:rsidRDefault="00E274A9" w:rsidP="00E274A9">
            <w:pPr>
              <w:pStyle w:val="Normlny0"/>
              <w:widowControl/>
            </w:pPr>
          </w:p>
          <w:p w14:paraId="45F36C9F" w14:textId="77777777" w:rsidR="00E274A9" w:rsidRPr="00AF48C0" w:rsidRDefault="00E274A9" w:rsidP="00E274A9">
            <w:pPr>
              <w:pStyle w:val="Normlny0"/>
              <w:widowControl/>
            </w:pPr>
          </w:p>
          <w:p w14:paraId="4304F12B" w14:textId="77777777" w:rsidR="00545E60" w:rsidRPr="00AF48C0" w:rsidRDefault="00545E60" w:rsidP="00E274A9">
            <w:pPr>
              <w:pStyle w:val="Normlny0"/>
              <w:widowControl/>
            </w:pPr>
          </w:p>
          <w:p w14:paraId="2FA4C787" w14:textId="77777777" w:rsidR="00545E60" w:rsidRPr="00AF48C0" w:rsidRDefault="00545E60" w:rsidP="00E274A9">
            <w:pPr>
              <w:pStyle w:val="Normlny0"/>
              <w:widowControl/>
            </w:pPr>
          </w:p>
          <w:p w14:paraId="269AEFF9" w14:textId="77777777" w:rsidR="00E274A9" w:rsidRPr="00AF48C0" w:rsidRDefault="00E274A9" w:rsidP="00E274A9">
            <w:pPr>
              <w:pStyle w:val="Normlny0"/>
              <w:widowControl/>
            </w:pPr>
          </w:p>
          <w:p w14:paraId="48F66791" w14:textId="77777777" w:rsidR="00E274A9" w:rsidRPr="00AF48C0" w:rsidRDefault="00E274A9" w:rsidP="00E274A9">
            <w:pPr>
              <w:pStyle w:val="Normlny0"/>
              <w:widowControl/>
            </w:pPr>
          </w:p>
          <w:p w14:paraId="2FF00F2D" w14:textId="77777777" w:rsidR="00E274A9" w:rsidRPr="00AF48C0" w:rsidRDefault="00E274A9" w:rsidP="00E274A9">
            <w:pPr>
              <w:pStyle w:val="Normlny0"/>
              <w:widowControl/>
            </w:pPr>
          </w:p>
          <w:p w14:paraId="27830199" w14:textId="77777777" w:rsidR="00E274A9" w:rsidRPr="00AF48C0" w:rsidRDefault="00E274A9" w:rsidP="00E274A9">
            <w:pPr>
              <w:pStyle w:val="Normlny0"/>
              <w:widowControl/>
            </w:pPr>
          </w:p>
          <w:p w14:paraId="1564D815" w14:textId="77777777" w:rsidR="00545E60" w:rsidRPr="00AF48C0" w:rsidRDefault="00545E60" w:rsidP="00E274A9">
            <w:pPr>
              <w:pStyle w:val="Normlny0"/>
              <w:widowControl/>
            </w:pPr>
          </w:p>
          <w:p w14:paraId="58C25FA4" w14:textId="77777777" w:rsidR="00545E60" w:rsidRPr="00AF48C0" w:rsidRDefault="00545E60" w:rsidP="00E274A9">
            <w:pPr>
              <w:pStyle w:val="Normlny0"/>
              <w:widowControl/>
            </w:pPr>
          </w:p>
          <w:p w14:paraId="33DBF164" w14:textId="77777777" w:rsidR="00545E60" w:rsidRPr="00AF48C0" w:rsidRDefault="00545E60" w:rsidP="00E274A9">
            <w:pPr>
              <w:pStyle w:val="Normlny0"/>
              <w:widowControl/>
            </w:pPr>
          </w:p>
          <w:p w14:paraId="17C868DD" w14:textId="77777777" w:rsidR="00545E60" w:rsidRPr="00AF48C0" w:rsidRDefault="00545E60" w:rsidP="00E274A9">
            <w:pPr>
              <w:pStyle w:val="Normlny0"/>
              <w:widowControl/>
            </w:pPr>
          </w:p>
          <w:p w14:paraId="7E6BB076" w14:textId="77777777" w:rsidR="00545E60" w:rsidRPr="00AF48C0" w:rsidRDefault="00545E60" w:rsidP="00E274A9">
            <w:pPr>
              <w:pStyle w:val="Normlny0"/>
              <w:widowControl/>
            </w:pPr>
          </w:p>
          <w:p w14:paraId="045D9854" w14:textId="77777777" w:rsidR="00545E60" w:rsidRPr="00AF48C0" w:rsidRDefault="00545E60" w:rsidP="00E274A9">
            <w:pPr>
              <w:pStyle w:val="Normlny0"/>
              <w:widowControl/>
            </w:pPr>
          </w:p>
          <w:p w14:paraId="15A992EE" w14:textId="77777777" w:rsidR="00545E60" w:rsidRPr="00AF48C0" w:rsidRDefault="00545E60" w:rsidP="00E274A9">
            <w:pPr>
              <w:pStyle w:val="Normlny0"/>
              <w:widowControl/>
            </w:pPr>
          </w:p>
          <w:p w14:paraId="257661B8" w14:textId="77777777" w:rsidR="00545E60" w:rsidRPr="00AF48C0" w:rsidRDefault="00545E60" w:rsidP="00E274A9">
            <w:pPr>
              <w:pStyle w:val="Normlny0"/>
              <w:widowControl/>
            </w:pPr>
          </w:p>
          <w:p w14:paraId="498F9E98" w14:textId="77777777" w:rsidR="00545E60" w:rsidRPr="00AF48C0" w:rsidRDefault="00545E60" w:rsidP="00E274A9">
            <w:pPr>
              <w:pStyle w:val="Normlny0"/>
              <w:widowControl/>
            </w:pPr>
          </w:p>
          <w:p w14:paraId="25C40363" w14:textId="77777777" w:rsidR="00545E60" w:rsidRPr="00AF48C0" w:rsidRDefault="00545E60" w:rsidP="00E274A9">
            <w:pPr>
              <w:pStyle w:val="Normlny0"/>
              <w:widowControl/>
            </w:pPr>
          </w:p>
          <w:p w14:paraId="1C46BCF6" w14:textId="77777777" w:rsidR="00545E60" w:rsidRPr="00AF48C0" w:rsidRDefault="00545E60" w:rsidP="00E274A9">
            <w:pPr>
              <w:pStyle w:val="Normlny0"/>
              <w:widowControl/>
            </w:pPr>
          </w:p>
          <w:p w14:paraId="67E112A9" w14:textId="77777777" w:rsidR="00E274A9" w:rsidRPr="00AF48C0" w:rsidRDefault="00E274A9" w:rsidP="00E274A9">
            <w:pPr>
              <w:pStyle w:val="Normlny0"/>
              <w:widowControl/>
            </w:pPr>
            <w:r w:rsidRPr="00AF48C0">
              <w:t xml:space="preserve">Zákon č. </w:t>
            </w:r>
          </w:p>
          <w:p w14:paraId="2CBCEDF6" w14:textId="4095D38F" w:rsidR="00E274A9" w:rsidRPr="00AF48C0" w:rsidRDefault="00E274A9" w:rsidP="00E274A9">
            <w:pPr>
              <w:pStyle w:val="Normlny0"/>
              <w:widowControl/>
            </w:pPr>
            <w:r w:rsidRPr="00AF48C0">
              <w:t>365/2004 Z. z.</w:t>
            </w:r>
          </w:p>
        </w:tc>
        <w:tc>
          <w:tcPr>
            <w:tcW w:w="1011" w:type="dxa"/>
            <w:tcBorders>
              <w:top w:val="single" w:sz="4" w:space="0" w:color="auto"/>
              <w:left w:val="single" w:sz="4" w:space="0" w:color="auto"/>
              <w:right w:val="single" w:sz="4" w:space="0" w:color="auto"/>
            </w:tcBorders>
          </w:tcPr>
          <w:p w14:paraId="63547B01" w14:textId="77777777" w:rsidR="00E274A9" w:rsidRPr="00AF48C0" w:rsidRDefault="00E274A9" w:rsidP="00E274A9">
            <w:pPr>
              <w:pStyle w:val="Normlny0"/>
              <w:widowControl/>
              <w:jc w:val="both"/>
            </w:pPr>
            <w:r w:rsidRPr="00AF48C0">
              <w:lastRenderedPageBreak/>
              <w:t>§ 17</w:t>
            </w:r>
          </w:p>
          <w:p w14:paraId="3AFFD20B" w14:textId="77777777" w:rsidR="00E274A9" w:rsidRPr="00AF48C0" w:rsidRDefault="00E274A9" w:rsidP="00E274A9">
            <w:pPr>
              <w:pStyle w:val="Normlny0"/>
              <w:widowControl/>
              <w:jc w:val="both"/>
            </w:pPr>
            <w:r w:rsidRPr="00AF48C0">
              <w:t>O: 5</w:t>
            </w:r>
          </w:p>
          <w:p w14:paraId="0329D36E" w14:textId="77777777" w:rsidR="00E274A9" w:rsidRPr="00AF48C0" w:rsidRDefault="00E274A9" w:rsidP="00E274A9">
            <w:pPr>
              <w:pStyle w:val="Normlny0"/>
              <w:widowControl/>
              <w:jc w:val="both"/>
            </w:pPr>
          </w:p>
          <w:p w14:paraId="76A0D7DB" w14:textId="77777777" w:rsidR="00E274A9" w:rsidRPr="00AF48C0" w:rsidRDefault="00E274A9" w:rsidP="00E274A9">
            <w:pPr>
              <w:pStyle w:val="Normlny0"/>
              <w:widowControl/>
              <w:jc w:val="both"/>
            </w:pPr>
          </w:p>
          <w:p w14:paraId="1385F5E8" w14:textId="77777777" w:rsidR="00E274A9" w:rsidRPr="00AF48C0" w:rsidRDefault="00E274A9" w:rsidP="00E274A9">
            <w:pPr>
              <w:pStyle w:val="Normlny0"/>
              <w:widowControl/>
              <w:jc w:val="both"/>
            </w:pPr>
          </w:p>
          <w:p w14:paraId="15378DBD" w14:textId="77777777" w:rsidR="00E274A9" w:rsidRPr="00AF48C0" w:rsidRDefault="00E274A9" w:rsidP="00E274A9">
            <w:pPr>
              <w:pStyle w:val="Normlny0"/>
              <w:widowControl/>
              <w:jc w:val="both"/>
            </w:pPr>
          </w:p>
          <w:p w14:paraId="0F4557F1" w14:textId="77777777" w:rsidR="00E274A9" w:rsidRPr="00AF48C0" w:rsidRDefault="00E274A9" w:rsidP="00E274A9">
            <w:pPr>
              <w:pStyle w:val="Normlny0"/>
              <w:widowControl/>
              <w:jc w:val="both"/>
            </w:pPr>
          </w:p>
          <w:p w14:paraId="724B6894" w14:textId="77777777" w:rsidR="00E274A9" w:rsidRPr="00AF48C0" w:rsidRDefault="00E274A9" w:rsidP="00E274A9">
            <w:pPr>
              <w:pStyle w:val="Normlny0"/>
              <w:widowControl/>
              <w:jc w:val="both"/>
            </w:pPr>
            <w:r w:rsidRPr="00AF48C0">
              <w:t>§ 20</w:t>
            </w:r>
          </w:p>
          <w:p w14:paraId="51F7E02A" w14:textId="77777777" w:rsidR="00E274A9" w:rsidRPr="00AF48C0" w:rsidRDefault="00E274A9" w:rsidP="00E274A9">
            <w:pPr>
              <w:pStyle w:val="Normlny0"/>
              <w:widowControl/>
              <w:jc w:val="both"/>
            </w:pPr>
            <w:r w:rsidRPr="00AF48C0">
              <w:t>O: 2</w:t>
            </w:r>
          </w:p>
          <w:p w14:paraId="2D5F8267" w14:textId="77777777" w:rsidR="00E274A9" w:rsidRPr="00AF48C0" w:rsidRDefault="00E274A9" w:rsidP="00E274A9">
            <w:pPr>
              <w:pStyle w:val="Normlny0"/>
              <w:widowControl/>
              <w:jc w:val="both"/>
            </w:pPr>
            <w:r w:rsidRPr="00AF48C0">
              <w:t>P: i)</w:t>
            </w:r>
          </w:p>
          <w:p w14:paraId="441A6669" w14:textId="77777777" w:rsidR="00E274A9" w:rsidRPr="00AF48C0" w:rsidRDefault="00E274A9" w:rsidP="00E274A9">
            <w:pPr>
              <w:pStyle w:val="Normlny0"/>
              <w:widowControl/>
              <w:jc w:val="both"/>
            </w:pPr>
          </w:p>
          <w:p w14:paraId="41E615CA" w14:textId="77777777" w:rsidR="00E274A9" w:rsidRPr="00AF48C0" w:rsidRDefault="00E274A9" w:rsidP="00E274A9">
            <w:pPr>
              <w:pStyle w:val="Normlny0"/>
              <w:widowControl/>
              <w:jc w:val="both"/>
            </w:pPr>
          </w:p>
          <w:p w14:paraId="32DEBDD3" w14:textId="77777777" w:rsidR="00E274A9" w:rsidRPr="00AF48C0" w:rsidRDefault="00E274A9" w:rsidP="00E274A9">
            <w:pPr>
              <w:pStyle w:val="Normlny0"/>
              <w:widowControl/>
              <w:jc w:val="both"/>
            </w:pPr>
            <w:r w:rsidRPr="00AF48C0">
              <w:t>§ 26</w:t>
            </w:r>
          </w:p>
          <w:p w14:paraId="26252085" w14:textId="77777777" w:rsidR="00E274A9" w:rsidRPr="00AF48C0" w:rsidRDefault="00E274A9" w:rsidP="00E274A9">
            <w:pPr>
              <w:pStyle w:val="Normlny0"/>
              <w:widowControl/>
              <w:jc w:val="both"/>
            </w:pPr>
            <w:r w:rsidRPr="00AF48C0">
              <w:t>O:2</w:t>
            </w:r>
          </w:p>
          <w:p w14:paraId="795D5220" w14:textId="77777777" w:rsidR="00E274A9" w:rsidRPr="00AF48C0" w:rsidRDefault="00E274A9" w:rsidP="00E274A9">
            <w:pPr>
              <w:pStyle w:val="Normlny0"/>
              <w:widowControl/>
              <w:jc w:val="both"/>
            </w:pPr>
            <w:r w:rsidRPr="00AF48C0">
              <w:t>P:p)</w:t>
            </w:r>
          </w:p>
          <w:p w14:paraId="0F354E60" w14:textId="77777777" w:rsidR="00E274A9" w:rsidRPr="00AF48C0" w:rsidRDefault="00E274A9" w:rsidP="00E274A9">
            <w:pPr>
              <w:pStyle w:val="Normlny0"/>
              <w:widowControl/>
              <w:jc w:val="both"/>
            </w:pPr>
          </w:p>
          <w:p w14:paraId="0B0C8049" w14:textId="77777777" w:rsidR="00E274A9" w:rsidRPr="00AF48C0" w:rsidRDefault="00E274A9" w:rsidP="00E274A9">
            <w:pPr>
              <w:pStyle w:val="Normlny0"/>
              <w:widowControl/>
              <w:jc w:val="both"/>
            </w:pPr>
          </w:p>
          <w:p w14:paraId="40393B3A" w14:textId="77777777" w:rsidR="00E274A9" w:rsidRPr="00AF48C0" w:rsidRDefault="00E274A9" w:rsidP="00E274A9">
            <w:pPr>
              <w:pStyle w:val="Normlny0"/>
              <w:widowControl/>
              <w:jc w:val="both"/>
            </w:pPr>
          </w:p>
          <w:p w14:paraId="6EA1EC92" w14:textId="77777777" w:rsidR="00E274A9" w:rsidRPr="00AF48C0" w:rsidRDefault="00E274A9" w:rsidP="00E274A9">
            <w:pPr>
              <w:pStyle w:val="Normlny0"/>
              <w:widowControl/>
              <w:jc w:val="both"/>
            </w:pPr>
          </w:p>
          <w:p w14:paraId="54FD8856" w14:textId="77777777" w:rsidR="00E274A9" w:rsidRPr="00AF48C0" w:rsidRDefault="00E274A9" w:rsidP="00E274A9">
            <w:pPr>
              <w:pStyle w:val="Normlny0"/>
              <w:widowControl/>
              <w:jc w:val="both"/>
            </w:pPr>
          </w:p>
          <w:p w14:paraId="1D642948" w14:textId="77777777" w:rsidR="00E274A9" w:rsidRPr="00AF48C0" w:rsidRDefault="00E274A9" w:rsidP="00E274A9">
            <w:pPr>
              <w:pStyle w:val="Normlny0"/>
              <w:widowControl/>
              <w:jc w:val="both"/>
            </w:pPr>
          </w:p>
          <w:p w14:paraId="2690610F" w14:textId="77777777" w:rsidR="00E274A9" w:rsidRPr="00AF48C0" w:rsidRDefault="00E274A9" w:rsidP="00E274A9">
            <w:pPr>
              <w:pStyle w:val="Normlny0"/>
              <w:widowControl/>
              <w:jc w:val="both"/>
            </w:pPr>
          </w:p>
          <w:p w14:paraId="0BE8553E" w14:textId="77777777" w:rsidR="00E274A9" w:rsidRPr="00AF48C0" w:rsidRDefault="00E274A9" w:rsidP="00E274A9">
            <w:pPr>
              <w:pStyle w:val="Normlny0"/>
              <w:widowControl/>
              <w:jc w:val="both"/>
            </w:pPr>
          </w:p>
          <w:p w14:paraId="02512483" w14:textId="77777777" w:rsidR="00E274A9" w:rsidRPr="00AF48C0" w:rsidRDefault="00E274A9" w:rsidP="00E274A9">
            <w:pPr>
              <w:pStyle w:val="Normlny0"/>
              <w:widowControl/>
              <w:jc w:val="both"/>
            </w:pPr>
          </w:p>
          <w:p w14:paraId="79A227F7" w14:textId="77777777" w:rsidR="00E274A9" w:rsidRPr="00AF48C0" w:rsidRDefault="00E274A9" w:rsidP="00E274A9">
            <w:pPr>
              <w:pStyle w:val="Normlny0"/>
              <w:widowControl/>
              <w:jc w:val="both"/>
            </w:pPr>
          </w:p>
          <w:p w14:paraId="5CE41874" w14:textId="77777777" w:rsidR="00E274A9" w:rsidRPr="00AF48C0" w:rsidRDefault="00E274A9" w:rsidP="00E274A9">
            <w:pPr>
              <w:pStyle w:val="Normlny0"/>
              <w:widowControl/>
              <w:jc w:val="both"/>
            </w:pPr>
            <w:r w:rsidRPr="00AF48C0">
              <w:t>§: 13</w:t>
            </w:r>
          </w:p>
          <w:p w14:paraId="358AFF5F" w14:textId="77777777" w:rsidR="00E274A9" w:rsidRPr="00AF48C0" w:rsidRDefault="00E274A9" w:rsidP="00E274A9">
            <w:pPr>
              <w:pStyle w:val="Normlny0"/>
              <w:widowControl/>
              <w:jc w:val="both"/>
            </w:pPr>
            <w:r w:rsidRPr="00AF48C0">
              <w:t>O: 2</w:t>
            </w:r>
          </w:p>
          <w:p w14:paraId="3073A233" w14:textId="77777777" w:rsidR="00E274A9" w:rsidRPr="00AF48C0" w:rsidRDefault="00E274A9" w:rsidP="00E274A9">
            <w:pPr>
              <w:pStyle w:val="Normlny0"/>
              <w:widowControl/>
              <w:jc w:val="both"/>
            </w:pPr>
          </w:p>
          <w:p w14:paraId="5F224B54" w14:textId="77777777" w:rsidR="00E274A9" w:rsidRPr="00AF48C0" w:rsidRDefault="00E274A9" w:rsidP="00E274A9">
            <w:pPr>
              <w:pStyle w:val="Normlny0"/>
              <w:widowControl/>
              <w:jc w:val="both"/>
            </w:pPr>
          </w:p>
          <w:p w14:paraId="41B0B653" w14:textId="77777777" w:rsidR="00E274A9" w:rsidRPr="00AF48C0" w:rsidRDefault="00E274A9" w:rsidP="00E274A9">
            <w:pPr>
              <w:pStyle w:val="Normlny0"/>
              <w:widowControl/>
              <w:jc w:val="both"/>
            </w:pPr>
          </w:p>
          <w:p w14:paraId="334F5BB4" w14:textId="77777777" w:rsidR="00E274A9" w:rsidRPr="00AF48C0" w:rsidRDefault="00E274A9" w:rsidP="00E274A9">
            <w:pPr>
              <w:pStyle w:val="Normlny0"/>
              <w:widowControl/>
              <w:jc w:val="both"/>
            </w:pPr>
          </w:p>
          <w:p w14:paraId="067DE229" w14:textId="77777777" w:rsidR="00E274A9" w:rsidRPr="00AF48C0" w:rsidRDefault="00E274A9" w:rsidP="00E274A9">
            <w:pPr>
              <w:pStyle w:val="Normlny0"/>
              <w:widowControl/>
              <w:jc w:val="both"/>
            </w:pPr>
          </w:p>
          <w:p w14:paraId="2659E33D" w14:textId="77777777" w:rsidR="00E274A9" w:rsidRPr="00AF48C0" w:rsidRDefault="00E274A9" w:rsidP="00E274A9">
            <w:pPr>
              <w:pStyle w:val="Normlny0"/>
              <w:widowControl/>
              <w:jc w:val="both"/>
            </w:pPr>
          </w:p>
          <w:p w14:paraId="616F524E" w14:textId="77777777" w:rsidR="00E274A9" w:rsidRPr="00AF48C0" w:rsidRDefault="00E274A9" w:rsidP="00E274A9">
            <w:pPr>
              <w:pStyle w:val="Normlny0"/>
              <w:widowControl/>
              <w:jc w:val="both"/>
            </w:pPr>
          </w:p>
          <w:p w14:paraId="06B56E8E" w14:textId="77777777" w:rsidR="00E274A9" w:rsidRPr="00AF48C0" w:rsidRDefault="00E274A9" w:rsidP="00E274A9">
            <w:pPr>
              <w:pStyle w:val="Normlny0"/>
              <w:widowControl/>
              <w:jc w:val="both"/>
            </w:pPr>
          </w:p>
          <w:p w14:paraId="795EE67E" w14:textId="77777777" w:rsidR="00E274A9" w:rsidRPr="00AF48C0" w:rsidRDefault="00E274A9" w:rsidP="00E274A9">
            <w:pPr>
              <w:pStyle w:val="Normlny0"/>
              <w:widowControl/>
              <w:jc w:val="both"/>
            </w:pPr>
          </w:p>
          <w:p w14:paraId="48BD76B8" w14:textId="77777777" w:rsidR="00E274A9" w:rsidRPr="00AF48C0" w:rsidRDefault="00E274A9" w:rsidP="00E274A9">
            <w:pPr>
              <w:pStyle w:val="Normlny0"/>
              <w:widowControl/>
              <w:jc w:val="both"/>
            </w:pPr>
          </w:p>
          <w:p w14:paraId="27804FEE" w14:textId="77777777" w:rsidR="00E274A9" w:rsidRPr="00AF48C0" w:rsidRDefault="00E274A9" w:rsidP="00E274A9">
            <w:pPr>
              <w:pStyle w:val="Normlny0"/>
              <w:widowControl/>
              <w:jc w:val="both"/>
            </w:pPr>
          </w:p>
          <w:p w14:paraId="00872433" w14:textId="77777777" w:rsidR="00E274A9" w:rsidRPr="00AF48C0" w:rsidRDefault="00E274A9" w:rsidP="00E274A9">
            <w:pPr>
              <w:pStyle w:val="Normlny0"/>
              <w:widowControl/>
              <w:jc w:val="both"/>
            </w:pPr>
          </w:p>
          <w:p w14:paraId="5B84579F" w14:textId="77777777" w:rsidR="00E274A9" w:rsidRPr="00AF48C0" w:rsidRDefault="00E274A9" w:rsidP="00E274A9">
            <w:pPr>
              <w:pStyle w:val="Normlny0"/>
              <w:widowControl/>
              <w:jc w:val="both"/>
            </w:pPr>
            <w:r w:rsidRPr="00AF48C0">
              <w:t xml:space="preserve">O: 3 </w:t>
            </w:r>
          </w:p>
          <w:p w14:paraId="7F225736" w14:textId="77777777" w:rsidR="00E274A9" w:rsidRPr="00AF48C0" w:rsidRDefault="00E274A9" w:rsidP="00E274A9">
            <w:pPr>
              <w:pStyle w:val="Normlny0"/>
              <w:widowControl/>
              <w:jc w:val="both"/>
            </w:pPr>
            <w:r w:rsidRPr="00AF48C0">
              <w:t>V: 3</w:t>
            </w:r>
          </w:p>
          <w:p w14:paraId="63789FDC" w14:textId="77777777" w:rsidR="00E274A9" w:rsidRPr="00AF48C0" w:rsidRDefault="00E274A9" w:rsidP="00E274A9">
            <w:pPr>
              <w:pStyle w:val="Normlny0"/>
              <w:widowControl/>
              <w:jc w:val="both"/>
            </w:pPr>
          </w:p>
          <w:p w14:paraId="2599B4D5" w14:textId="77777777" w:rsidR="00E274A9" w:rsidRPr="00AF48C0" w:rsidRDefault="00E274A9" w:rsidP="00E274A9">
            <w:pPr>
              <w:pStyle w:val="Normlny0"/>
              <w:widowControl/>
              <w:jc w:val="both"/>
            </w:pPr>
          </w:p>
          <w:p w14:paraId="14BB172A" w14:textId="77777777" w:rsidR="00E274A9" w:rsidRPr="00AF48C0" w:rsidRDefault="00E274A9" w:rsidP="00E274A9">
            <w:pPr>
              <w:pStyle w:val="Normlny0"/>
              <w:widowControl/>
              <w:jc w:val="both"/>
            </w:pPr>
          </w:p>
          <w:p w14:paraId="68745A2E" w14:textId="77777777" w:rsidR="00E274A9" w:rsidRPr="00AF48C0" w:rsidRDefault="00E274A9" w:rsidP="00E274A9">
            <w:pPr>
              <w:pStyle w:val="Normlny0"/>
              <w:widowControl/>
              <w:jc w:val="both"/>
            </w:pPr>
          </w:p>
          <w:p w14:paraId="52B49231" w14:textId="77777777" w:rsidR="00E274A9" w:rsidRPr="00AF48C0" w:rsidRDefault="00E274A9" w:rsidP="00E274A9">
            <w:pPr>
              <w:pStyle w:val="Normlny0"/>
              <w:widowControl/>
              <w:jc w:val="both"/>
            </w:pPr>
          </w:p>
          <w:p w14:paraId="745948D3" w14:textId="77777777" w:rsidR="00E274A9" w:rsidRPr="00AF48C0" w:rsidRDefault="00E274A9" w:rsidP="00E274A9">
            <w:pPr>
              <w:pStyle w:val="Normlny0"/>
              <w:widowControl/>
              <w:jc w:val="both"/>
            </w:pPr>
          </w:p>
          <w:p w14:paraId="16233BDA" w14:textId="77777777" w:rsidR="00E274A9" w:rsidRPr="00AF48C0" w:rsidRDefault="00E274A9" w:rsidP="00E274A9">
            <w:pPr>
              <w:pStyle w:val="Normlny0"/>
              <w:widowControl/>
              <w:jc w:val="both"/>
            </w:pPr>
          </w:p>
          <w:p w14:paraId="60BBC50D" w14:textId="77777777" w:rsidR="00E274A9" w:rsidRPr="00AF48C0" w:rsidRDefault="00E274A9" w:rsidP="00E274A9">
            <w:pPr>
              <w:pStyle w:val="Normlny0"/>
              <w:widowControl/>
              <w:jc w:val="both"/>
            </w:pPr>
          </w:p>
          <w:p w14:paraId="1E838008" w14:textId="77777777" w:rsidR="00E274A9" w:rsidRPr="00AF48C0" w:rsidRDefault="00E274A9" w:rsidP="00E274A9">
            <w:pPr>
              <w:pStyle w:val="Normlny0"/>
              <w:widowControl/>
              <w:jc w:val="both"/>
            </w:pPr>
            <w:r w:rsidRPr="00AF48C0">
              <w:t>§ 38d</w:t>
            </w:r>
          </w:p>
          <w:p w14:paraId="35D3737F" w14:textId="77777777" w:rsidR="00E274A9" w:rsidRPr="00AF48C0" w:rsidRDefault="00E274A9" w:rsidP="00E274A9">
            <w:pPr>
              <w:pStyle w:val="Normlny0"/>
              <w:widowControl/>
              <w:jc w:val="both"/>
            </w:pPr>
            <w:r w:rsidRPr="00AF48C0">
              <w:t>O: 1</w:t>
            </w:r>
          </w:p>
          <w:p w14:paraId="0C0298A5" w14:textId="77777777" w:rsidR="00E274A9" w:rsidRPr="00AF48C0" w:rsidRDefault="00E274A9" w:rsidP="00E274A9">
            <w:pPr>
              <w:pStyle w:val="Normlny0"/>
              <w:widowControl/>
              <w:jc w:val="both"/>
            </w:pPr>
          </w:p>
          <w:p w14:paraId="5AA6ACAF" w14:textId="77777777" w:rsidR="00E274A9" w:rsidRPr="00AF48C0" w:rsidRDefault="00E274A9" w:rsidP="00E274A9">
            <w:pPr>
              <w:pStyle w:val="Normlny0"/>
              <w:widowControl/>
              <w:jc w:val="both"/>
            </w:pPr>
          </w:p>
          <w:p w14:paraId="473B9F00" w14:textId="77777777" w:rsidR="00E274A9" w:rsidRPr="00AF48C0" w:rsidRDefault="00E274A9" w:rsidP="00E274A9">
            <w:pPr>
              <w:pStyle w:val="Normlny0"/>
              <w:widowControl/>
              <w:jc w:val="both"/>
            </w:pPr>
          </w:p>
          <w:p w14:paraId="554F8C47" w14:textId="77777777" w:rsidR="00E274A9" w:rsidRPr="00AF48C0" w:rsidRDefault="00E274A9" w:rsidP="00E274A9">
            <w:pPr>
              <w:pStyle w:val="Normlny0"/>
              <w:widowControl/>
              <w:jc w:val="both"/>
            </w:pPr>
          </w:p>
          <w:p w14:paraId="67C5725B" w14:textId="77777777" w:rsidR="00E274A9" w:rsidRPr="00AF48C0" w:rsidRDefault="00E274A9" w:rsidP="00E274A9">
            <w:pPr>
              <w:pStyle w:val="Normlny0"/>
              <w:widowControl/>
              <w:jc w:val="both"/>
            </w:pPr>
          </w:p>
          <w:p w14:paraId="1CC102D9" w14:textId="77777777" w:rsidR="00E274A9" w:rsidRPr="00AF48C0" w:rsidRDefault="00E274A9" w:rsidP="00E274A9">
            <w:pPr>
              <w:pStyle w:val="Normlny0"/>
              <w:widowControl/>
              <w:jc w:val="both"/>
            </w:pPr>
          </w:p>
          <w:p w14:paraId="339706FD" w14:textId="77777777" w:rsidR="00E274A9" w:rsidRPr="00AF48C0" w:rsidRDefault="00E274A9" w:rsidP="00E274A9">
            <w:pPr>
              <w:pStyle w:val="Normlny0"/>
              <w:widowControl/>
              <w:jc w:val="both"/>
            </w:pPr>
          </w:p>
          <w:p w14:paraId="43F3EEAD" w14:textId="77777777" w:rsidR="00E274A9" w:rsidRPr="00AF48C0" w:rsidRDefault="00E274A9" w:rsidP="00E274A9">
            <w:pPr>
              <w:pStyle w:val="Normlny0"/>
              <w:widowControl/>
              <w:jc w:val="both"/>
            </w:pPr>
            <w:r w:rsidRPr="00AF48C0">
              <w:t>§ 1</w:t>
            </w:r>
          </w:p>
          <w:p w14:paraId="001849BA" w14:textId="77777777" w:rsidR="00E274A9" w:rsidRPr="00AF48C0" w:rsidRDefault="00E274A9" w:rsidP="00E274A9">
            <w:pPr>
              <w:pStyle w:val="Normlny0"/>
              <w:widowControl/>
              <w:jc w:val="both"/>
            </w:pPr>
            <w:r w:rsidRPr="00AF48C0">
              <w:t>O: 3</w:t>
            </w:r>
          </w:p>
          <w:p w14:paraId="3ED1271B" w14:textId="77777777" w:rsidR="00E274A9" w:rsidRPr="00AF48C0" w:rsidRDefault="00E274A9" w:rsidP="00E274A9">
            <w:pPr>
              <w:pStyle w:val="Normlny0"/>
              <w:widowControl/>
              <w:jc w:val="both"/>
            </w:pPr>
          </w:p>
          <w:p w14:paraId="78D61C09" w14:textId="77777777" w:rsidR="00E274A9" w:rsidRPr="00AF48C0" w:rsidRDefault="00E274A9" w:rsidP="00E274A9">
            <w:pPr>
              <w:pStyle w:val="Normlny0"/>
              <w:widowControl/>
              <w:jc w:val="both"/>
            </w:pPr>
          </w:p>
          <w:p w14:paraId="48FE7BF5" w14:textId="77777777" w:rsidR="00E274A9" w:rsidRPr="00AF48C0" w:rsidRDefault="00E274A9" w:rsidP="00E274A9">
            <w:pPr>
              <w:pStyle w:val="Normlny0"/>
              <w:widowControl/>
              <w:jc w:val="both"/>
            </w:pPr>
          </w:p>
          <w:p w14:paraId="65E6350D" w14:textId="77777777" w:rsidR="00E274A9" w:rsidRPr="00AF48C0" w:rsidRDefault="00E274A9" w:rsidP="00E274A9">
            <w:pPr>
              <w:pStyle w:val="Normlny0"/>
              <w:widowControl/>
              <w:jc w:val="both"/>
            </w:pPr>
          </w:p>
          <w:p w14:paraId="4B8E25C3" w14:textId="77777777" w:rsidR="00E274A9" w:rsidRPr="00AF48C0" w:rsidRDefault="00E274A9" w:rsidP="00E274A9">
            <w:pPr>
              <w:pStyle w:val="Normlny0"/>
              <w:widowControl/>
              <w:jc w:val="both"/>
            </w:pPr>
          </w:p>
          <w:p w14:paraId="274B9537" w14:textId="77777777" w:rsidR="00E274A9" w:rsidRPr="00AF48C0" w:rsidRDefault="00E274A9" w:rsidP="00E274A9">
            <w:pPr>
              <w:pStyle w:val="Normlny0"/>
              <w:widowControl/>
              <w:jc w:val="both"/>
            </w:pPr>
          </w:p>
          <w:p w14:paraId="19A81DA0" w14:textId="77777777" w:rsidR="00E274A9" w:rsidRPr="00AF48C0" w:rsidRDefault="00E274A9" w:rsidP="00E274A9">
            <w:pPr>
              <w:pStyle w:val="Normlny0"/>
              <w:widowControl/>
              <w:jc w:val="both"/>
            </w:pPr>
          </w:p>
          <w:p w14:paraId="618530E8" w14:textId="77777777" w:rsidR="00E274A9" w:rsidRPr="00AF48C0" w:rsidRDefault="00E274A9" w:rsidP="00E274A9">
            <w:pPr>
              <w:pStyle w:val="Normlny0"/>
              <w:widowControl/>
              <w:jc w:val="both"/>
            </w:pPr>
          </w:p>
          <w:p w14:paraId="4DB20D72" w14:textId="77777777" w:rsidR="00E274A9" w:rsidRPr="00AF48C0" w:rsidRDefault="00E274A9" w:rsidP="00E274A9">
            <w:pPr>
              <w:pStyle w:val="Normlny0"/>
              <w:widowControl/>
              <w:jc w:val="both"/>
            </w:pPr>
          </w:p>
          <w:p w14:paraId="42BAAE19" w14:textId="77777777" w:rsidR="00E274A9" w:rsidRPr="00AF48C0" w:rsidRDefault="00E274A9" w:rsidP="00E274A9">
            <w:pPr>
              <w:pStyle w:val="Normlny0"/>
              <w:widowControl/>
              <w:jc w:val="both"/>
            </w:pPr>
          </w:p>
          <w:p w14:paraId="0EB5CD33" w14:textId="77777777" w:rsidR="00E274A9" w:rsidRPr="00AF48C0" w:rsidRDefault="00E274A9" w:rsidP="00E274A9">
            <w:pPr>
              <w:pStyle w:val="Normlny0"/>
              <w:widowControl/>
              <w:jc w:val="both"/>
            </w:pPr>
          </w:p>
          <w:p w14:paraId="6F8DE861" w14:textId="77777777" w:rsidR="00E274A9" w:rsidRPr="00AF48C0" w:rsidRDefault="00E274A9" w:rsidP="00E274A9">
            <w:pPr>
              <w:pStyle w:val="Normlny0"/>
              <w:widowControl/>
              <w:jc w:val="both"/>
            </w:pPr>
          </w:p>
          <w:p w14:paraId="3218BCB0" w14:textId="77777777" w:rsidR="00E274A9" w:rsidRPr="00AF48C0" w:rsidRDefault="00E274A9" w:rsidP="00E274A9">
            <w:pPr>
              <w:pStyle w:val="Normlny0"/>
              <w:widowControl/>
              <w:jc w:val="both"/>
            </w:pPr>
          </w:p>
          <w:p w14:paraId="7A0B71B1" w14:textId="77777777" w:rsidR="00E274A9" w:rsidRPr="00AF48C0" w:rsidRDefault="00E274A9" w:rsidP="00E274A9">
            <w:pPr>
              <w:pStyle w:val="Normlny0"/>
              <w:widowControl/>
              <w:jc w:val="both"/>
            </w:pPr>
          </w:p>
          <w:p w14:paraId="7DF25847" w14:textId="77777777" w:rsidR="00E274A9" w:rsidRPr="00AF48C0" w:rsidRDefault="00E274A9" w:rsidP="00E274A9">
            <w:pPr>
              <w:pStyle w:val="Normlny0"/>
              <w:widowControl/>
              <w:jc w:val="both"/>
            </w:pPr>
          </w:p>
          <w:p w14:paraId="241597A0" w14:textId="77777777" w:rsidR="00E274A9" w:rsidRPr="00AF48C0" w:rsidRDefault="00E274A9" w:rsidP="00E274A9">
            <w:pPr>
              <w:pStyle w:val="Normlny0"/>
              <w:widowControl/>
              <w:jc w:val="both"/>
            </w:pPr>
          </w:p>
          <w:p w14:paraId="6B66A692" w14:textId="77777777" w:rsidR="00E274A9" w:rsidRPr="00AF48C0" w:rsidRDefault="00E274A9" w:rsidP="00E274A9">
            <w:pPr>
              <w:pStyle w:val="Normlny0"/>
              <w:widowControl/>
              <w:jc w:val="both"/>
            </w:pPr>
          </w:p>
          <w:p w14:paraId="5C1119E3" w14:textId="77777777" w:rsidR="00E274A9" w:rsidRPr="00AF48C0" w:rsidRDefault="00E274A9" w:rsidP="00E274A9">
            <w:pPr>
              <w:pStyle w:val="Normlny0"/>
              <w:widowControl/>
              <w:jc w:val="both"/>
            </w:pPr>
          </w:p>
          <w:p w14:paraId="171AF435" w14:textId="77777777" w:rsidR="00E274A9" w:rsidRPr="00AF48C0" w:rsidRDefault="00E274A9" w:rsidP="00E274A9">
            <w:pPr>
              <w:pStyle w:val="Normlny0"/>
              <w:widowControl/>
              <w:jc w:val="both"/>
            </w:pPr>
          </w:p>
          <w:p w14:paraId="00174776" w14:textId="77777777" w:rsidR="00E274A9" w:rsidRPr="00AF48C0" w:rsidRDefault="00E274A9" w:rsidP="00E274A9">
            <w:pPr>
              <w:pStyle w:val="Normlny0"/>
              <w:widowControl/>
              <w:jc w:val="both"/>
            </w:pPr>
          </w:p>
          <w:p w14:paraId="181D21CF" w14:textId="77777777" w:rsidR="00E274A9" w:rsidRPr="00AF48C0" w:rsidRDefault="00E274A9" w:rsidP="00E274A9">
            <w:pPr>
              <w:pStyle w:val="Normlny0"/>
              <w:widowControl/>
              <w:jc w:val="both"/>
            </w:pPr>
            <w:r w:rsidRPr="00AF48C0">
              <w:t>§: 3</w:t>
            </w:r>
          </w:p>
          <w:p w14:paraId="30A6AE8F" w14:textId="77777777" w:rsidR="00E274A9" w:rsidRPr="00AF48C0" w:rsidRDefault="00E274A9" w:rsidP="00E274A9">
            <w:pPr>
              <w:pStyle w:val="Normlny0"/>
              <w:widowControl/>
              <w:jc w:val="both"/>
            </w:pPr>
            <w:r w:rsidRPr="00AF48C0">
              <w:t>O: 1</w:t>
            </w:r>
          </w:p>
          <w:p w14:paraId="05837977" w14:textId="77777777" w:rsidR="00E274A9" w:rsidRPr="00AF48C0" w:rsidRDefault="00E274A9" w:rsidP="00E274A9">
            <w:pPr>
              <w:pStyle w:val="Normlny0"/>
              <w:widowControl/>
              <w:jc w:val="both"/>
            </w:pPr>
          </w:p>
          <w:p w14:paraId="1FD77F82" w14:textId="77777777" w:rsidR="00E274A9" w:rsidRPr="00AF48C0" w:rsidRDefault="00E274A9" w:rsidP="00E274A9">
            <w:pPr>
              <w:pStyle w:val="Normlny0"/>
              <w:widowControl/>
              <w:jc w:val="both"/>
            </w:pPr>
          </w:p>
          <w:p w14:paraId="29435753" w14:textId="77777777" w:rsidR="00E274A9" w:rsidRPr="00AF48C0" w:rsidRDefault="00E274A9" w:rsidP="00E274A9">
            <w:pPr>
              <w:pStyle w:val="Normlny0"/>
              <w:widowControl/>
              <w:jc w:val="both"/>
            </w:pPr>
          </w:p>
          <w:p w14:paraId="1779CE5E" w14:textId="77777777" w:rsidR="00E274A9" w:rsidRPr="00AF48C0" w:rsidRDefault="00E274A9" w:rsidP="00E274A9">
            <w:pPr>
              <w:pStyle w:val="Normlny0"/>
              <w:widowControl/>
              <w:jc w:val="both"/>
            </w:pPr>
          </w:p>
          <w:p w14:paraId="36EE9D01" w14:textId="77777777" w:rsidR="00E274A9" w:rsidRPr="00AF48C0" w:rsidRDefault="00E274A9" w:rsidP="00E274A9">
            <w:pPr>
              <w:pStyle w:val="Normlny0"/>
              <w:widowControl/>
              <w:jc w:val="both"/>
            </w:pPr>
          </w:p>
          <w:p w14:paraId="7B09F352" w14:textId="77777777" w:rsidR="00E274A9" w:rsidRPr="00AF48C0" w:rsidRDefault="00E274A9" w:rsidP="00E274A9">
            <w:pPr>
              <w:pStyle w:val="Normlny0"/>
              <w:widowControl/>
              <w:jc w:val="both"/>
            </w:pPr>
          </w:p>
          <w:p w14:paraId="47C88753" w14:textId="77777777" w:rsidR="00E274A9" w:rsidRPr="00AF48C0" w:rsidRDefault="00E274A9" w:rsidP="00E274A9">
            <w:pPr>
              <w:pStyle w:val="Normlny0"/>
              <w:widowControl/>
              <w:jc w:val="both"/>
            </w:pPr>
          </w:p>
          <w:p w14:paraId="72FC62C6" w14:textId="77777777" w:rsidR="00E274A9" w:rsidRPr="00AF48C0" w:rsidRDefault="00E274A9" w:rsidP="00E274A9">
            <w:pPr>
              <w:pStyle w:val="Normlny0"/>
              <w:widowControl/>
              <w:jc w:val="both"/>
            </w:pPr>
          </w:p>
          <w:p w14:paraId="57664E26" w14:textId="77777777" w:rsidR="00E274A9" w:rsidRPr="00AF48C0" w:rsidRDefault="00E274A9" w:rsidP="00E274A9">
            <w:pPr>
              <w:pStyle w:val="Normlny0"/>
              <w:widowControl/>
              <w:jc w:val="both"/>
            </w:pPr>
          </w:p>
          <w:p w14:paraId="0AD0EA57" w14:textId="77777777" w:rsidR="00E274A9" w:rsidRPr="00AF48C0" w:rsidRDefault="00E274A9" w:rsidP="00E274A9">
            <w:pPr>
              <w:pStyle w:val="Normlny0"/>
              <w:widowControl/>
              <w:jc w:val="both"/>
            </w:pPr>
          </w:p>
          <w:p w14:paraId="0BBAB99D" w14:textId="77777777" w:rsidR="00E274A9" w:rsidRPr="00AF48C0" w:rsidRDefault="00E274A9" w:rsidP="00E274A9">
            <w:pPr>
              <w:pStyle w:val="Normlny0"/>
              <w:widowControl/>
              <w:jc w:val="both"/>
            </w:pPr>
            <w:r w:rsidRPr="00AF48C0">
              <w:t>§: 10</w:t>
            </w:r>
          </w:p>
          <w:p w14:paraId="156F83BF" w14:textId="77777777" w:rsidR="00E274A9" w:rsidRPr="00AF48C0" w:rsidRDefault="00E274A9" w:rsidP="00E274A9">
            <w:pPr>
              <w:pStyle w:val="Normlny0"/>
              <w:widowControl/>
              <w:jc w:val="both"/>
            </w:pPr>
            <w:r w:rsidRPr="00AF48C0">
              <w:t>O:5</w:t>
            </w:r>
          </w:p>
          <w:p w14:paraId="721DE357" w14:textId="77777777" w:rsidR="00E274A9" w:rsidRPr="00AF48C0" w:rsidRDefault="00E274A9" w:rsidP="00E274A9">
            <w:pPr>
              <w:pStyle w:val="Normlny0"/>
              <w:widowControl/>
              <w:jc w:val="both"/>
            </w:pPr>
          </w:p>
          <w:p w14:paraId="7FA78034" w14:textId="77777777" w:rsidR="00E274A9" w:rsidRPr="00AF48C0" w:rsidRDefault="00E274A9" w:rsidP="00E274A9">
            <w:pPr>
              <w:pStyle w:val="Normlny0"/>
              <w:widowControl/>
              <w:jc w:val="both"/>
            </w:pPr>
          </w:p>
          <w:p w14:paraId="57EE57FB" w14:textId="77777777" w:rsidR="00E274A9" w:rsidRPr="00AF48C0" w:rsidRDefault="00E274A9" w:rsidP="00E274A9">
            <w:pPr>
              <w:pStyle w:val="Normlny0"/>
              <w:widowControl/>
              <w:jc w:val="both"/>
            </w:pPr>
          </w:p>
          <w:p w14:paraId="60CBE1DD" w14:textId="77777777" w:rsidR="00545E60" w:rsidRPr="00AF48C0" w:rsidRDefault="00545E60" w:rsidP="00E274A9">
            <w:pPr>
              <w:pStyle w:val="Normlny0"/>
              <w:widowControl/>
              <w:jc w:val="both"/>
            </w:pPr>
          </w:p>
          <w:p w14:paraId="6DB21338" w14:textId="77777777" w:rsidR="00E274A9" w:rsidRPr="00AF48C0" w:rsidRDefault="00E274A9" w:rsidP="00E274A9">
            <w:pPr>
              <w:pStyle w:val="Normlny0"/>
              <w:widowControl/>
              <w:jc w:val="both"/>
            </w:pPr>
          </w:p>
          <w:p w14:paraId="63983FC8" w14:textId="77777777" w:rsidR="00E274A9" w:rsidRPr="00AF48C0" w:rsidRDefault="00E274A9" w:rsidP="00E274A9">
            <w:pPr>
              <w:pStyle w:val="Normlny0"/>
              <w:widowControl/>
              <w:jc w:val="both"/>
            </w:pPr>
          </w:p>
          <w:p w14:paraId="62D3BFFC" w14:textId="77777777" w:rsidR="00E274A9" w:rsidRPr="00AF48C0" w:rsidRDefault="00E274A9" w:rsidP="00E274A9">
            <w:pPr>
              <w:pStyle w:val="Normlny0"/>
              <w:widowControl/>
              <w:jc w:val="both"/>
            </w:pPr>
          </w:p>
          <w:p w14:paraId="707908B3" w14:textId="77777777" w:rsidR="00E274A9" w:rsidRPr="00AF48C0" w:rsidRDefault="00E274A9" w:rsidP="00E274A9">
            <w:pPr>
              <w:pStyle w:val="Normlny0"/>
              <w:widowControl/>
              <w:jc w:val="both"/>
            </w:pPr>
          </w:p>
          <w:p w14:paraId="748A3BFC" w14:textId="77777777" w:rsidR="00E274A9" w:rsidRPr="00AF48C0" w:rsidRDefault="00E274A9" w:rsidP="00E274A9">
            <w:pPr>
              <w:pStyle w:val="Normlny0"/>
              <w:widowControl/>
              <w:jc w:val="both"/>
            </w:pPr>
          </w:p>
          <w:p w14:paraId="762C203D" w14:textId="77777777" w:rsidR="00E274A9" w:rsidRPr="00AF48C0" w:rsidRDefault="00E274A9" w:rsidP="00E274A9">
            <w:pPr>
              <w:pStyle w:val="Normlny0"/>
              <w:widowControl/>
              <w:jc w:val="both"/>
            </w:pPr>
            <w:r w:rsidRPr="00AF48C0">
              <w:t>§: 9</w:t>
            </w:r>
          </w:p>
          <w:p w14:paraId="15DDC15E" w14:textId="77777777" w:rsidR="00E274A9" w:rsidRPr="00AF48C0" w:rsidRDefault="00E274A9" w:rsidP="00E274A9">
            <w:pPr>
              <w:pStyle w:val="Normlny0"/>
              <w:widowControl/>
              <w:jc w:val="both"/>
            </w:pPr>
            <w:r w:rsidRPr="00AF48C0">
              <w:t>O:2</w:t>
            </w:r>
          </w:p>
          <w:p w14:paraId="774FFAB4" w14:textId="77777777" w:rsidR="00E274A9" w:rsidRPr="00AF48C0" w:rsidRDefault="00E274A9" w:rsidP="00E274A9">
            <w:pPr>
              <w:pStyle w:val="Normlny0"/>
              <w:widowControl/>
              <w:jc w:val="both"/>
            </w:pPr>
          </w:p>
          <w:p w14:paraId="5251B723" w14:textId="77777777" w:rsidR="00E274A9" w:rsidRPr="00AF48C0" w:rsidRDefault="00E274A9" w:rsidP="00E274A9">
            <w:pPr>
              <w:pStyle w:val="Normlny0"/>
              <w:widowControl/>
              <w:jc w:val="both"/>
            </w:pPr>
          </w:p>
          <w:p w14:paraId="23EB9B59" w14:textId="77777777" w:rsidR="00E274A9" w:rsidRPr="00AF48C0" w:rsidRDefault="00E274A9" w:rsidP="00E274A9">
            <w:pPr>
              <w:pStyle w:val="Normlny0"/>
              <w:widowControl/>
              <w:jc w:val="both"/>
            </w:pPr>
          </w:p>
          <w:p w14:paraId="20B372CF" w14:textId="77777777" w:rsidR="00E274A9" w:rsidRPr="00AF48C0" w:rsidRDefault="00E274A9" w:rsidP="00E274A9">
            <w:pPr>
              <w:pStyle w:val="Normlny0"/>
              <w:widowControl/>
              <w:jc w:val="both"/>
            </w:pPr>
          </w:p>
          <w:p w14:paraId="1F4841FF" w14:textId="77777777" w:rsidR="00E274A9" w:rsidRPr="00AF48C0" w:rsidRDefault="00E274A9" w:rsidP="00E274A9">
            <w:pPr>
              <w:pStyle w:val="Normlny0"/>
              <w:widowControl/>
              <w:jc w:val="both"/>
            </w:pPr>
          </w:p>
          <w:p w14:paraId="3218A276" w14:textId="77777777" w:rsidR="00E274A9" w:rsidRPr="00AF48C0" w:rsidRDefault="00E274A9" w:rsidP="00E274A9">
            <w:pPr>
              <w:pStyle w:val="Normlny0"/>
              <w:widowControl/>
              <w:jc w:val="both"/>
            </w:pPr>
          </w:p>
          <w:p w14:paraId="761D6600" w14:textId="77777777" w:rsidR="00E274A9" w:rsidRPr="00AF48C0" w:rsidRDefault="00E274A9" w:rsidP="00E274A9">
            <w:pPr>
              <w:pStyle w:val="Normlny0"/>
              <w:widowControl/>
              <w:jc w:val="both"/>
            </w:pPr>
          </w:p>
          <w:p w14:paraId="60DF05BC" w14:textId="77777777" w:rsidR="00E274A9" w:rsidRPr="00AF48C0" w:rsidRDefault="00E274A9" w:rsidP="00E274A9">
            <w:pPr>
              <w:pStyle w:val="Normlny0"/>
              <w:widowControl/>
              <w:jc w:val="both"/>
            </w:pPr>
          </w:p>
          <w:p w14:paraId="66EBE153" w14:textId="77777777" w:rsidR="00E274A9" w:rsidRPr="00AF48C0" w:rsidRDefault="00E274A9" w:rsidP="00E274A9">
            <w:pPr>
              <w:pStyle w:val="Normlny0"/>
              <w:widowControl/>
              <w:jc w:val="both"/>
            </w:pPr>
          </w:p>
          <w:p w14:paraId="023019CD" w14:textId="77777777" w:rsidR="00E274A9" w:rsidRPr="00AF48C0" w:rsidRDefault="00E274A9" w:rsidP="00E274A9">
            <w:pPr>
              <w:pStyle w:val="Normlny0"/>
              <w:widowControl/>
              <w:jc w:val="both"/>
            </w:pPr>
          </w:p>
          <w:p w14:paraId="0A5A8F7D" w14:textId="77777777" w:rsidR="00E274A9" w:rsidRPr="00AF48C0" w:rsidRDefault="00E274A9" w:rsidP="00E274A9">
            <w:pPr>
              <w:pStyle w:val="Normlny0"/>
              <w:widowControl/>
              <w:jc w:val="both"/>
            </w:pPr>
          </w:p>
          <w:p w14:paraId="4DC08873" w14:textId="77777777" w:rsidR="00E274A9" w:rsidRPr="00AF48C0" w:rsidRDefault="00E274A9" w:rsidP="00E274A9">
            <w:pPr>
              <w:pStyle w:val="Normlny0"/>
              <w:widowControl/>
              <w:jc w:val="both"/>
            </w:pPr>
          </w:p>
          <w:p w14:paraId="55319FD1" w14:textId="77777777" w:rsidR="00E274A9" w:rsidRPr="00AF48C0" w:rsidRDefault="00E274A9" w:rsidP="00E274A9">
            <w:pPr>
              <w:pStyle w:val="Normlny0"/>
              <w:widowControl/>
              <w:jc w:val="both"/>
            </w:pPr>
          </w:p>
          <w:p w14:paraId="6BCD07CA" w14:textId="77777777" w:rsidR="00E274A9" w:rsidRPr="00AF48C0" w:rsidRDefault="00E274A9" w:rsidP="00E274A9">
            <w:pPr>
              <w:pStyle w:val="Normlny0"/>
              <w:widowControl/>
              <w:jc w:val="both"/>
            </w:pPr>
          </w:p>
          <w:p w14:paraId="6E3F7BF7" w14:textId="77777777" w:rsidR="00E274A9" w:rsidRPr="00AF48C0" w:rsidRDefault="00E274A9" w:rsidP="00E274A9">
            <w:pPr>
              <w:pStyle w:val="Normlny0"/>
              <w:widowControl/>
              <w:jc w:val="both"/>
            </w:pPr>
          </w:p>
          <w:p w14:paraId="1483AAEB" w14:textId="77777777" w:rsidR="00E274A9" w:rsidRPr="00AF48C0" w:rsidRDefault="00E274A9" w:rsidP="00E274A9">
            <w:pPr>
              <w:pStyle w:val="Normlny0"/>
              <w:widowControl/>
              <w:jc w:val="both"/>
            </w:pPr>
          </w:p>
          <w:p w14:paraId="6701BED2" w14:textId="1A40BA56" w:rsidR="00E274A9" w:rsidRPr="00AF48C0" w:rsidRDefault="00E274A9" w:rsidP="00E274A9">
            <w:pPr>
              <w:pStyle w:val="Normlny0"/>
              <w:widowControl/>
              <w:jc w:val="both"/>
            </w:pPr>
            <w:r w:rsidRPr="00AF48C0">
              <w:t>O:3</w:t>
            </w:r>
          </w:p>
        </w:tc>
        <w:tc>
          <w:tcPr>
            <w:tcW w:w="3822" w:type="dxa"/>
            <w:tcBorders>
              <w:top w:val="single" w:sz="4" w:space="0" w:color="auto"/>
              <w:left w:val="single" w:sz="4" w:space="0" w:color="auto"/>
              <w:right w:val="single" w:sz="4" w:space="0" w:color="auto"/>
            </w:tcBorders>
          </w:tcPr>
          <w:p w14:paraId="040BE63F" w14:textId="77777777" w:rsidR="00E274A9" w:rsidRPr="00AF48C0" w:rsidRDefault="00E274A9" w:rsidP="00E274A9">
            <w:pPr>
              <w:pStyle w:val="Normlny0"/>
              <w:jc w:val="both"/>
            </w:pPr>
            <w:r w:rsidRPr="00AF48C0">
              <w:lastRenderedPageBreak/>
              <w:t>Ohlasovanie neobvyklej obchodnej operácie</w:t>
            </w:r>
          </w:p>
          <w:p w14:paraId="578CA33A" w14:textId="77777777" w:rsidR="00E274A9" w:rsidRPr="00AF48C0" w:rsidRDefault="00E274A9" w:rsidP="00E274A9">
            <w:pPr>
              <w:pStyle w:val="Normlny0"/>
              <w:jc w:val="both"/>
            </w:pPr>
            <w:r w:rsidRPr="00AF48C0">
              <w:t>(5) Povinná osoba je povinná oznámiť finančnej spravodajskej jednotke na základe písomnej žiadosti doplňujúce informácie k hláseniu o neobvyklej obchodnej operácii a poskytnúť s tým súvisiace doklady o neobvyklej obchodnej operácii.</w:t>
            </w:r>
          </w:p>
          <w:p w14:paraId="495EC595" w14:textId="77777777" w:rsidR="00E274A9" w:rsidRPr="00AF48C0" w:rsidRDefault="00E274A9" w:rsidP="00E274A9">
            <w:pPr>
              <w:pStyle w:val="Normlny0"/>
              <w:jc w:val="both"/>
            </w:pPr>
          </w:p>
          <w:p w14:paraId="53CEB2FB" w14:textId="77777777" w:rsidR="00E274A9" w:rsidRPr="00AF48C0" w:rsidRDefault="00E274A9" w:rsidP="00E274A9">
            <w:pPr>
              <w:pStyle w:val="Normlny0"/>
              <w:jc w:val="both"/>
            </w:pPr>
            <w:r w:rsidRPr="00AF48C0">
              <w:t>Program vlastnej činnosti povinnej osoby</w:t>
            </w:r>
          </w:p>
          <w:p w14:paraId="3BB51675" w14:textId="77777777" w:rsidR="00E274A9" w:rsidRPr="00AF48C0" w:rsidRDefault="00E274A9" w:rsidP="00E274A9">
            <w:pPr>
              <w:pStyle w:val="Normlny0"/>
              <w:jc w:val="both"/>
            </w:pPr>
            <w:r w:rsidRPr="00AF48C0">
              <w:t>(2) Program musí obsahovať</w:t>
            </w:r>
          </w:p>
          <w:p w14:paraId="2D2B6717" w14:textId="77777777" w:rsidR="00E274A9" w:rsidRPr="00AF48C0" w:rsidRDefault="00E274A9" w:rsidP="00E274A9">
            <w:pPr>
              <w:pStyle w:val="Normlny0"/>
              <w:jc w:val="both"/>
            </w:pPr>
            <w:r w:rsidRPr="00AF48C0">
              <w:t>i) spôsob zabezpečenia ochrany zamestnanca, ktorý zisťuje neobvyklé obchodné operácie,</w:t>
            </w:r>
          </w:p>
          <w:p w14:paraId="751E9600" w14:textId="77777777" w:rsidR="00E274A9" w:rsidRPr="00AF48C0" w:rsidRDefault="00E274A9" w:rsidP="00E274A9">
            <w:pPr>
              <w:pStyle w:val="Normlny0"/>
              <w:jc w:val="both"/>
              <w:rPr>
                <w:b/>
              </w:rPr>
            </w:pPr>
          </w:p>
          <w:p w14:paraId="316D6421" w14:textId="77777777" w:rsidR="00E274A9" w:rsidRPr="00AF48C0" w:rsidRDefault="00E274A9" w:rsidP="00E274A9">
            <w:pPr>
              <w:pStyle w:val="Normlny0"/>
              <w:jc w:val="both"/>
              <w:rPr>
                <w:b/>
              </w:rPr>
            </w:pPr>
            <w:r w:rsidRPr="00AF48C0">
              <w:rPr>
                <w:b/>
              </w:rPr>
              <w:t>Finančná spravodajská jednotka</w:t>
            </w:r>
          </w:p>
          <w:p w14:paraId="4CA70FA4" w14:textId="77777777" w:rsidR="00E274A9" w:rsidRPr="00AF48C0" w:rsidRDefault="00E274A9" w:rsidP="00E274A9">
            <w:pPr>
              <w:jc w:val="both"/>
              <w:rPr>
                <w:sz w:val="20"/>
                <w:szCs w:val="20"/>
              </w:rPr>
            </w:pPr>
            <w:r w:rsidRPr="00AF48C0">
              <w:rPr>
                <w:b/>
                <w:sz w:val="20"/>
                <w:szCs w:val="20"/>
              </w:rPr>
              <w:t xml:space="preserve">p) vedie systém pre prijímanie oznámení o porušení povinností podľa tohto zákona, v rámci ktorého sa zabezpečuje ochrana oprávnených záujmov oznamovateľa a osoby, ktorá je podľa oznámenia zodpovedná za porušenie povinností podľa tohto zákona; oznamovateľ nesmie byť z </w:t>
            </w:r>
            <w:r w:rsidRPr="00AF48C0">
              <w:rPr>
                <w:b/>
                <w:sz w:val="20"/>
                <w:szCs w:val="20"/>
              </w:rPr>
              <w:lastRenderedPageBreak/>
              <w:t>dôvodu podania oznámenia vystavený odvetným opatreniam</w:t>
            </w:r>
            <w:r w:rsidRPr="00AF48C0">
              <w:rPr>
                <w:sz w:val="20"/>
                <w:szCs w:val="20"/>
              </w:rPr>
              <w:t>.</w:t>
            </w:r>
          </w:p>
          <w:p w14:paraId="400FF59F" w14:textId="77777777" w:rsidR="00E274A9" w:rsidRPr="00AF48C0" w:rsidRDefault="00E274A9" w:rsidP="00E274A9">
            <w:pPr>
              <w:jc w:val="both"/>
              <w:rPr>
                <w:sz w:val="20"/>
                <w:szCs w:val="20"/>
              </w:rPr>
            </w:pPr>
          </w:p>
          <w:p w14:paraId="1241F58F" w14:textId="14DF76C7" w:rsidR="00E274A9" w:rsidRPr="00AF48C0" w:rsidRDefault="00E274A9" w:rsidP="00E274A9">
            <w:pPr>
              <w:pStyle w:val="Normlny0"/>
              <w:jc w:val="both"/>
            </w:pPr>
            <w:r w:rsidRPr="00AF48C0">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w:t>
            </w:r>
          </w:p>
          <w:p w14:paraId="07763C5B" w14:textId="77777777" w:rsidR="00E274A9" w:rsidRPr="00AF48C0" w:rsidRDefault="00E274A9" w:rsidP="00E274A9">
            <w:pPr>
              <w:pStyle w:val="Normlny0"/>
              <w:jc w:val="both"/>
            </w:pPr>
          </w:p>
          <w:p w14:paraId="5DF61485" w14:textId="77777777" w:rsidR="00E274A9" w:rsidRPr="00AF48C0" w:rsidRDefault="00E274A9" w:rsidP="00E274A9">
            <w:pPr>
              <w:jc w:val="both"/>
              <w:rPr>
                <w:sz w:val="20"/>
                <w:szCs w:val="20"/>
              </w:rPr>
            </w:pPr>
            <w:r w:rsidRPr="00AF48C0">
              <w:rPr>
                <w:sz w:val="20"/>
                <w:szCs w:val="20"/>
              </w:rPr>
              <w:t>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w:t>
            </w:r>
          </w:p>
          <w:p w14:paraId="447E2BA0" w14:textId="77777777" w:rsidR="00E274A9" w:rsidRPr="00AF48C0" w:rsidRDefault="00E274A9" w:rsidP="00E274A9">
            <w:pPr>
              <w:jc w:val="both"/>
              <w:rPr>
                <w:sz w:val="20"/>
                <w:szCs w:val="20"/>
              </w:rPr>
            </w:pPr>
          </w:p>
          <w:p w14:paraId="375C75E3" w14:textId="77777777" w:rsidR="00E274A9" w:rsidRPr="00AF48C0" w:rsidRDefault="00E274A9" w:rsidP="00E274A9">
            <w:pPr>
              <w:jc w:val="both"/>
              <w:rPr>
                <w:sz w:val="20"/>
                <w:szCs w:val="20"/>
              </w:rPr>
            </w:pPr>
            <w:r w:rsidRPr="00AF48C0">
              <w:rPr>
                <w:sz w:val="20"/>
                <w:szCs w:val="20"/>
              </w:rPr>
              <w:t>(1) 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w:t>
            </w:r>
          </w:p>
          <w:p w14:paraId="71235A5B" w14:textId="77777777" w:rsidR="00E274A9" w:rsidRPr="00AF48C0" w:rsidRDefault="00E274A9" w:rsidP="00E274A9">
            <w:pPr>
              <w:jc w:val="both"/>
              <w:rPr>
                <w:sz w:val="20"/>
                <w:szCs w:val="20"/>
              </w:rPr>
            </w:pPr>
          </w:p>
          <w:p w14:paraId="744E4D8A" w14:textId="5649669F" w:rsidR="00E274A9" w:rsidRPr="00AF48C0" w:rsidRDefault="00E274A9" w:rsidP="00E274A9">
            <w:pPr>
              <w:jc w:val="both"/>
              <w:rPr>
                <w:sz w:val="20"/>
                <w:szCs w:val="20"/>
              </w:rPr>
            </w:pPr>
            <w:r w:rsidRPr="00AF48C0">
              <w:rPr>
                <w:sz w:val="20"/>
                <w:szCs w:val="20"/>
              </w:rPr>
              <w:t>(3)</w:t>
            </w:r>
            <w:r w:rsidR="00545E60" w:rsidRPr="00AF48C0">
              <w:rPr>
                <w:sz w:val="20"/>
                <w:szCs w:val="20"/>
              </w:rPr>
              <w:t xml:space="preserve"> </w:t>
            </w:r>
            <w:r w:rsidRPr="00AF48C0">
              <w:rPr>
                <w:sz w:val="20"/>
                <w:szCs w:val="20"/>
              </w:rPr>
              <w:t xml:space="preserve">Oznamovanie protispoločenskej činnosti sa nepovažuje za porušenie zmluvnej povinnosti zachovávať mlčanlivosť ani za porušenie povinnosti zachovávať mlčanlivosť podľa osobitných predpisov,2) ak ide o povinnosť vyplývajúcu z výkonu zamestnania, povolania, postavenia alebo funkcie a nejde o povinnosť mlčanlivosti v súvislosti s ochranou </w:t>
            </w:r>
            <w:r w:rsidRPr="00AF48C0">
              <w:rPr>
                <w:sz w:val="20"/>
                <w:szCs w:val="20"/>
              </w:rPr>
              <w:lastRenderedPageBreak/>
              <w:t>utajovaných skutočností, poštového tajomstva, obchodného tajomstva, bankového tajomstva, telekomunikačného tajomstva alebo daňového tajomstva, ochranou dôverných štatistických údajov, nejde o povinnosť mlčanlivosti v súvislosti s poskytovaním a sprístupňovaním údajov zo zdravotnej dokumentácie, o povinnosť mlčanlivosti príslušníkov spravodajských služieb alebo o povinnosť mlčanlivosti pri poskytovaní právnych služieb.</w:t>
            </w:r>
          </w:p>
          <w:p w14:paraId="7B01AA54" w14:textId="77777777" w:rsidR="00E274A9" w:rsidRPr="00AF48C0" w:rsidRDefault="00E274A9" w:rsidP="00E274A9">
            <w:pPr>
              <w:jc w:val="both"/>
              <w:rPr>
                <w:sz w:val="20"/>
                <w:szCs w:val="20"/>
              </w:rPr>
            </w:pPr>
          </w:p>
          <w:p w14:paraId="09F05AD2" w14:textId="77777777" w:rsidR="00E274A9" w:rsidRPr="00AF48C0" w:rsidRDefault="00E274A9" w:rsidP="00E274A9">
            <w:pPr>
              <w:jc w:val="both"/>
              <w:rPr>
                <w:sz w:val="20"/>
                <w:szCs w:val="20"/>
              </w:rPr>
            </w:pPr>
            <w:r w:rsidRPr="00AF48C0">
              <w:rPr>
                <w:sz w:val="20"/>
                <w:szCs w:val="20"/>
              </w:rPr>
              <w:t>(1) Žiadosť o poskytnutie ochrany pri oznámení závažnej protispoločenskej činnosti, ktorá je trestným činom, môže podať oznamovateľ zároveň s oznámením alebo počas trestného konania; žiadosť sa podáva prokurátorovi písomne alebo ústne do zápisnice. Ak sa žiadosť o poskytnutie ochrany oznamovateľovi podá inému orgánu verejnej moci, ten ju bezodkladne postúpi prokurátorovi.</w:t>
            </w:r>
          </w:p>
          <w:p w14:paraId="64D8D8F8" w14:textId="77777777" w:rsidR="00E274A9" w:rsidRPr="00AF48C0" w:rsidRDefault="00E274A9" w:rsidP="00E274A9">
            <w:pPr>
              <w:jc w:val="both"/>
              <w:rPr>
                <w:sz w:val="20"/>
                <w:szCs w:val="20"/>
              </w:rPr>
            </w:pPr>
          </w:p>
          <w:p w14:paraId="6E088226" w14:textId="77777777" w:rsidR="00E274A9" w:rsidRPr="00AF48C0" w:rsidRDefault="00E274A9" w:rsidP="00E274A9">
            <w:pPr>
              <w:jc w:val="both"/>
              <w:rPr>
                <w:sz w:val="20"/>
                <w:szCs w:val="20"/>
              </w:rPr>
            </w:pPr>
            <w:r w:rsidRPr="00AF48C0">
              <w:rPr>
                <w:sz w:val="20"/>
                <w:szCs w:val="20"/>
              </w:rPr>
              <w:t>(5) Zamestnávateľ podľa odseku 1 je povinný prijať a preveriť každé oznámenie do 90 dní od jeho prijatia; túto lehotu môže predĺžiť o ďalších 30 dní s tým, že predĺženie oznámi oznamovateľovi s uvedením dôvodov predĺženia. Za preverenie oznámenia sa považuje aj postúpenie veci na vybavenie podľa Trestného poriadku alebo osobitných predpisov.7)</w:t>
            </w:r>
          </w:p>
          <w:p w14:paraId="5775E6C3" w14:textId="77777777" w:rsidR="00E274A9" w:rsidRPr="00AF48C0" w:rsidRDefault="00E274A9" w:rsidP="00E274A9">
            <w:pPr>
              <w:jc w:val="both"/>
              <w:rPr>
                <w:sz w:val="20"/>
                <w:szCs w:val="20"/>
              </w:rPr>
            </w:pPr>
          </w:p>
          <w:p w14:paraId="08E83FF9" w14:textId="77777777" w:rsidR="00E274A9" w:rsidRPr="00AF48C0" w:rsidRDefault="00E274A9" w:rsidP="00E274A9">
            <w:pPr>
              <w:jc w:val="both"/>
              <w:rPr>
                <w:sz w:val="20"/>
                <w:szCs w:val="20"/>
              </w:rPr>
            </w:pPr>
            <w:r w:rsidRPr="00AF48C0">
              <w:rPr>
                <w:sz w:val="20"/>
                <w:szCs w:val="20"/>
              </w:rPr>
              <w:t xml:space="preserve">(2)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w:t>
            </w:r>
            <w:r w:rsidRPr="00AF48C0">
              <w:rPr>
                <w:sz w:val="20"/>
                <w:szCs w:val="20"/>
              </w:rPr>
              <w:lastRenderedPageBreak/>
              <w:t>stav alebo poskytol primerané zadosťučinenie; ak ide o nedodržanie zásady rovnakého zaobchádzania z dôvodu oznámenia kriminality alebo inej protispoločenskej činnosti, môže sa tiež domáhať neplatnosti právneho úkonu, ktorého účinnosť bola podľa osobitného predpisu pozastavená.</w:t>
            </w:r>
          </w:p>
          <w:p w14:paraId="50EAE356" w14:textId="77777777" w:rsidR="00E274A9" w:rsidRPr="00AF48C0" w:rsidRDefault="00E274A9" w:rsidP="00E274A9">
            <w:pPr>
              <w:jc w:val="both"/>
              <w:rPr>
                <w:sz w:val="20"/>
                <w:szCs w:val="20"/>
              </w:rPr>
            </w:pPr>
          </w:p>
          <w:p w14:paraId="490270EE" w14:textId="5E2036B4" w:rsidR="00E274A9" w:rsidRPr="00AF48C0" w:rsidRDefault="00E274A9" w:rsidP="00E274A9">
            <w:pPr>
              <w:pStyle w:val="Normlny0"/>
              <w:jc w:val="both"/>
            </w:pPr>
            <w:r w:rsidRPr="00AF48C0">
              <w:t>(3)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tc>
        <w:tc>
          <w:tcPr>
            <w:tcW w:w="1792" w:type="dxa"/>
            <w:tcBorders>
              <w:top w:val="single" w:sz="4" w:space="0" w:color="auto"/>
              <w:left w:val="single" w:sz="4" w:space="0" w:color="auto"/>
              <w:right w:val="single" w:sz="4" w:space="0" w:color="auto"/>
            </w:tcBorders>
            <w:vAlign w:val="center"/>
          </w:tcPr>
          <w:p w14:paraId="7DB330DA" w14:textId="620CE3B8" w:rsidR="00E274A9" w:rsidRPr="00AF48C0" w:rsidRDefault="00545E60" w:rsidP="00E274A9">
            <w:pPr>
              <w:pStyle w:val="Normlny0"/>
              <w:widowControl/>
              <w:jc w:val="both"/>
            </w:pPr>
            <w:r w:rsidRPr="00AF48C0">
              <w:lastRenderedPageBreak/>
              <w:t>Ú</w:t>
            </w:r>
          </w:p>
        </w:tc>
        <w:tc>
          <w:tcPr>
            <w:tcW w:w="1935" w:type="dxa"/>
            <w:tcBorders>
              <w:top w:val="single" w:sz="4" w:space="0" w:color="auto"/>
              <w:left w:val="single" w:sz="4" w:space="0" w:color="auto"/>
            </w:tcBorders>
            <w:vAlign w:val="center"/>
          </w:tcPr>
          <w:p w14:paraId="5E660598" w14:textId="77777777" w:rsidR="00E274A9" w:rsidRPr="00AF48C0" w:rsidRDefault="00E274A9" w:rsidP="00E274A9">
            <w:pPr>
              <w:pStyle w:val="Normlny0"/>
              <w:widowControl/>
              <w:jc w:val="both"/>
            </w:pPr>
          </w:p>
        </w:tc>
      </w:tr>
      <w:tr w:rsidR="00545E60" w:rsidRPr="00AF48C0" w14:paraId="1F490A98" w14:textId="77777777" w:rsidTr="00545E60">
        <w:trPr>
          <w:trHeight w:val="1982"/>
        </w:trPr>
        <w:tc>
          <w:tcPr>
            <w:tcW w:w="1179" w:type="dxa"/>
            <w:tcBorders>
              <w:top w:val="single" w:sz="4" w:space="0" w:color="auto"/>
              <w:left w:val="single" w:sz="12" w:space="0" w:color="auto"/>
              <w:bottom w:val="nil"/>
              <w:right w:val="single" w:sz="4" w:space="0" w:color="auto"/>
            </w:tcBorders>
          </w:tcPr>
          <w:p w14:paraId="2D483122" w14:textId="77777777" w:rsidR="00545E60" w:rsidRPr="00AF48C0" w:rsidRDefault="00545E60" w:rsidP="00545E60">
            <w:pPr>
              <w:jc w:val="both"/>
              <w:rPr>
                <w:sz w:val="20"/>
                <w:szCs w:val="20"/>
              </w:rPr>
            </w:pPr>
            <w:r w:rsidRPr="00AF48C0">
              <w:rPr>
                <w:sz w:val="20"/>
                <w:szCs w:val="20"/>
              </w:rPr>
              <w:lastRenderedPageBreak/>
              <w:t>Č: 1</w:t>
            </w:r>
          </w:p>
          <w:p w14:paraId="04907DB7" w14:textId="4591BC91" w:rsidR="00545E60" w:rsidRPr="00AF48C0" w:rsidRDefault="00545E60" w:rsidP="00545E60">
            <w:pPr>
              <w:jc w:val="both"/>
              <w:rPr>
                <w:sz w:val="20"/>
                <w:szCs w:val="20"/>
              </w:rPr>
            </w:pPr>
            <w:r w:rsidRPr="00AF48C0">
              <w:rPr>
                <w:sz w:val="20"/>
                <w:szCs w:val="20"/>
              </w:rPr>
              <w:t>O: 40</w:t>
            </w:r>
          </w:p>
        </w:tc>
        <w:tc>
          <w:tcPr>
            <w:tcW w:w="3407" w:type="dxa"/>
            <w:tcBorders>
              <w:top w:val="single" w:sz="4" w:space="0" w:color="auto"/>
              <w:left w:val="single" w:sz="4" w:space="0" w:color="auto"/>
              <w:bottom w:val="single" w:sz="4" w:space="0" w:color="auto"/>
              <w:right w:val="single" w:sz="4" w:space="0" w:color="auto"/>
            </w:tcBorders>
          </w:tcPr>
          <w:p w14:paraId="0134BD0C" w14:textId="77777777" w:rsidR="00545E60" w:rsidRPr="00AF48C0" w:rsidRDefault="00545E60" w:rsidP="00545E60">
            <w:pPr>
              <w:pStyle w:val="Normlny0"/>
              <w:widowControl/>
              <w:jc w:val="both"/>
            </w:pPr>
            <w:r w:rsidRPr="00AF48C0">
              <w:t>Vkladá sa tento článok:</w:t>
            </w:r>
          </w:p>
          <w:p w14:paraId="5F451F78" w14:textId="77777777" w:rsidR="00545E60" w:rsidRPr="00AF48C0" w:rsidRDefault="00545E60" w:rsidP="00545E60">
            <w:pPr>
              <w:pStyle w:val="Normlny0"/>
              <w:widowControl/>
              <w:jc w:val="both"/>
            </w:pPr>
            <w:r w:rsidRPr="00AF48C0">
              <w:t>„Článok 64a</w:t>
            </w:r>
          </w:p>
          <w:p w14:paraId="363399BE" w14:textId="51F7956E" w:rsidR="00545E60" w:rsidRPr="00AF48C0" w:rsidRDefault="00545E60" w:rsidP="00545E60">
            <w:pPr>
              <w:pStyle w:val="Normlny0"/>
              <w:widowControl/>
              <w:jc w:val="both"/>
            </w:pPr>
            <w:r w:rsidRPr="00AF48C0">
              <w:t>1. Komisii pomáha Výbor pre prevenciu prania špinavých peňazí a financovania terorizmu (ďalej len „výbor“), uvedený v článku 23 nariadenia Európskeho parlamentu a Rady (EÚ) 2015/847 (*). Uvedený výbor je výborom v zmysle nariadenia (EÚ) č. 182/2011 (**).</w:t>
            </w:r>
          </w:p>
        </w:tc>
        <w:tc>
          <w:tcPr>
            <w:tcW w:w="1110" w:type="dxa"/>
            <w:tcBorders>
              <w:top w:val="single" w:sz="4" w:space="0" w:color="auto"/>
              <w:left w:val="single" w:sz="4" w:space="0" w:color="auto"/>
              <w:bottom w:val="single" w:sz="4" w:space="0" w:color="auto"/>
              <w:right w:val="single" w:sz="12" w:space="0" w:color="auto"/>
            </w:tcBorders>
            <w:vAlign w:val="center"/>
          </w:tcPr>
          <w:p w14:paraId="580B4E5E" w14:textId="77777777" w:rsidR="00545E60" w:rsidRPr="00AF48C0" w:rsidRDefault="00545E60" w:rsidP="00E274A9">
            <w:pPr>
              <w:pStyle w:val="Normlny0"/>
              <w:widowControl/>
              <w:jc w:val="both"/>
            </w:pPr>
            <w:r w:rsidRPr="00AF48C0">
              <w:t xml:space="preserve">n.a. </w:t>
            </w:r>
          </w:p>
          <w:p w14:paraId="749DD3B4" w14:textId="3FF5A37C" w:rsidR="00545E60" w:rsidRPr="00AF48C0" w:rsidRDefault="00545E60" w:rsidP="00E274A9">
            <w:pPr>
              <w:pStyle w:val="Normlny0"/>
              <w:widowControl/>
              <w:jc w:val="both"/>
            </w:pPr>
          </w:p>
        </w:tc>
        <w:tc>
          <w:tcPr>
            <w:tcW w:w="1612" w:type="dxa"/>
            <w:tcBorders>
              <w:top w:val="single" w:sz="4" w:space="0" w:color="auto"/>
              <w:left w:val="nil"/>
              <w:bottom w:val="single" w:sz="4" w:space="0" w:color="auto"/>
              <w:right w:val="single" w:sz="4" w:space="0" w:color="auto"/>
            </w:tcBorders>
          </w:tcPr>
          <w:p w14:paraId="65CF9DBE" w14:textId="77777777" w:rsidR="00545E60" w:rsidRPr="00AF48C0" w:rsidRDefault="00545E60" w:rsidP="00E274A9">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68E37DE1" w14:textId="77777777" w:rsidR="00545E60" w:rsidRPr="00AF48C0" w:rsidRDefault="00545E60" w:rsidP="00E274A9">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7A61043D" w14:textId="77777777" w:rsidR="00545E60" w:rsidRPr="00AF48C0" w:rsidRDefault="00545E60" w:rsidP="00E274A9">
            <w:pPr>
              <w:pStyle w:val="Normlny0"/>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76ECA0C0" w14:textId="77777777" w:rsidR="00545E60" w:rsidRPr="00AF48C0" w:rsidRDefault="00545E60" w:rsidP="00E274A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6EDFEB0B" w14:textId="77777777" w:rsidR="00545E60" w:rsidRPr="00AF48C0" w:rsidRDefault="00545E60" w:rsidP="00E274A9">
            <w:pPr>
              <w:pStyle w:val="Normlny0"/>
              <w:widowControl/>
              <w:jc w:val="both"/>
            </w:pPr>
          </w:p>
        </w:tc>
      </w:tr>
      <w:tr w:rsidR="00545E60" w:rsidRPr="00AF48C0" w14:paraId="5C9CA6D7" w14:textId="77777777" w:rsidTr="005C4057">
        <w:trPr>
          <w:trHeight w:val="632"/>
        </w:trPr>
        <w:tc>
          <w:tcPr>
            <w:tcW w:w="1179" w:type="dxa"/>
            <w:tcBorders>
              <w:top w:val="nil"/>
              <w:left w:val="single" w:sz="12" w:space="0" w:color="auto"/>
              <w:bottom w:val="single" w:sz="4" w:space="0" w:color="auto"/>
              <w:right w:val="single" w:sz="4" w:space="0" w:color="auto"/>
            </w:tcBorders>
          </w:tcPr>
          <w:p w14:paraId="3DCF1495" w14:textId="77777777" w:rsidR="00545E60" w:rsidRPr="00AF48C0" w:rsidRDefault="00545E60" w:rsidP="00545E60">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4C55647B" w14:textId="2162EACA" w:rsidR="00545E60" w:rsidRPr="00AF48C0" w:rsidRDefault="00545E60" w:rsidP="00545E60">
            <w:pPr>
              <w:pStyle w:val="Normlny0"/>
              <w:widowControl/>
              <w:jc w:val="both"/>
            </w:pPr>
            <w:r w:rsidRPr="00AF48C0">
              <w:t>2. Ak sa odkazuje na tento odsek, uplatňuje sa článok 5 nariadenia (EÚ) č. 182/2011.</w:t>
            </w:r>
          </w:p>
        </w:tc>
        <w:tc>
          <w:tcPr>
            <w:tcW w:w="1110" w:type="dxa"/>
            <w:tcBorders>
              <w:top w:val="single" w:sz="4" w:space="0" w:color="auto"/>
              <w:left w:val="single" w:sz="4" w:space="0" w:color="auto"/>
              <w:bottom w:val="single" w:sz="4" w:space="0" w:color="auto"/>
              <w:right w:val="single" w:sz="12" w:space="0" w:color="auto"/>
            </w:tcBorders>
            <w:vAlign w:val="center"/>
          </w:tcPr>
          <w:p w14:paraId="02FCA00C" w14:textId="4D8DA9DB" w:rsidR="00545E60" w:rsidRPr="00AF48C0" w:rsidRDefault="00545E60" w:rsidP="00E274A9">
            <w:pPr>
              <w:pStyle w:val="Normlny0"/>
              <w:widowControl/>
              <w:jc w:val="both"/>
            </w:pPr>
            <w:r w:rsidRPr="00AF48C0">
              <w:t>n.a.</w:t>
            </w:r>
          </w:p>
        </w:tc>
        <w:tc>
          <w:tcPr>
            <w:tcW w:w="1612" w:type="dxa"/>
            <w:tcBorders>
              <w:top w:val="single" w:sz="4" w:space="0" w:color="auto"/>
              <w:left w:val="nil"/>
              <w:bottom w:val="single" w:sz="4" w:space="0" w:color="auto"/>
              <w:right w:val="single" w:sz="4" w:space="0" w:color="auto"/>
            </w:tcBorders>
          </w:tcPr>
          <w:p w14:paraId="3094AC46" w14:textId="77777777" w:rsidR="00545E60" w:rsidRPr="00AF48C0" w:rsidRDefault="00545E60" w:rsidP="00E274A9">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52A1D0F3" w14:textId="77777777" w:rsidR="00545E60" w:rsidRPr="00AF48C0" w:rsidRDefault="00545E60" w:rsidP="00E274A9">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24D9CAC1" w14:textId="77777777" w:rsidR="00545E60" w:rsidRPr="00AF48C0" w:rsidRDefault="00545E60" w:rsidP="00E274A9">
            <w:pPr>
              <w:pStyle w:val="Normlny0"/>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524404BC" w14:textId="77777777" w:rsidR="00545E60" w:rsidRPr="00AF48C0" w:rsidRDefault="00545E60" w:rsidP="00E274A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16768A19" w14:textId="77777777" w:rsidR="00545E60" w:rsidRPr="00AF48C0" w:rsidRDefault="00545E60" w:rsidP="00E274A9">
            <w:pPr>
              <w:pStyle w:val="Normlny0"/>
              <w:widowControl/>
              <w:jc w:val="both"/>
            </w:pPr>
          </w:p>
        </w:tc>
      </w:tr>
      <w:tr w:rsidR="00545E60" w:rsidRPr="00AF48C0" w14:paraId="31F0142B" w14:textId="77777777" w:rsidTr="005C4057">
        <w:trPr>
          <w:trHeight w:val="632"/>
        </w:trPr>
        <w:tc>
          <w:tcPr>
            <w:tcW w:w="1179" w:type="dxa"/>
            <w:tcBorders>
              <w:top w:val="single" w:sz="4" w:space="0" w:color="auto"/>
              <w:left w:val="single" w:sz="12" w:space="0" w:color="auto"/>
              <w:bottom w:val="single" w:sz="4" w:space="0" w:color="auto"/>
              <w:right w:val="single" w:sz="4" w:space="0" w:color="auto"/>
            </w:tcBorders>
          </w:tcPr>
          <w:p w14:paraId="26F58416" w14:textId="77777777" w:rsidR="00545E60" w:rsidRPr="00AF48C0" w:rsidRDefault="00545E60" w:rsidP="00545E60">
            <w:pPr>
              <w:jc w:val="both"/>
              <w:rPr>
                <w:sz w:val="20"/>
                <w:szCs w:val="20"/>
              </w:rPr>
            </w:pPr>
            <w:r w:rsidRPr="00AF48C0">
              <w:rPr>
                <w:sz w:val="20"/>
                <w:szCs w:val="20"/>
              </w:rPr>
              <w:t>Č: 1</w:t>
            </w:r>
          </w:p>
          <w:p w14:paraId="67F94877" w14:textId="33D8F4E5" w:rsidR="00545E60" w:rsidRPr="00AF48C0" w:rsidRDefault="00545E60" w:rsidP="00545E60">
            <w:pPr>
              <w:jc w:val="both"/>
              <w:rPr>
                <w:sz w:val="20"/>
                <w:szCs w:val="20"/>
              </w:rPr>
            </w:pPr>
            <w:r w:rsidRPr="00AF48C0">
              <w:rPr>
                <w:sz w:val="20"/>
                <w:szCs w:val="20"/>
              </w:rPr>
              <w:t>O: 41</w:t>
            </w:r>
          </w:p>
        </w:tc>
        <w:tc>
          <w:tcPr>
            <w:tcW w:w="3407" w:type="dxa"/>
            <w:tcBorders>
              <w:top w:val="single" w:sz="4" w:space="0" w:color="auto"/>
              <w:left w:val="single" w:sz="4" w:space="0" w:color="auto"/>
              <w:bottom w:val="single" w:sz="4" w:space="0" w:color="auto"/>
              <w:right w:val="single" w:sz="4" w:space="0" w:color="auto"/>
            </w:tcBorders>
          </w:tcPr>
          <w:p w14:paraId="7A372E40" w14:textId="77777777" w:rsidR="00545E60" w:rsidRPr="00AF48C0" w:rsidRDefault="00545E60" w:rsidP="00545E60">
            <w:pPr>
              <w:pStyle w:val="Normlny0"/>
              <w:widowControl/>
              <w:jc w:val="both"/>
            </w:pPr>
            <w:r w:rsidRPr="00AF48C0">
              <w:t>Článok 65 sa nahrádza takto:</w:t>
            </w:r>
          </w:p>
          <w:p w14:paraId="31F64762" w14:textId="77777777" w:rsidR="00545E60" w:rsidRPr="00AF48C0" w:rsidRDefault="00545E60" w:rsidP="00545E60">
            <w:pPr>
              <w:pStyle w:val="Normlny0"/>
              <w:widowControl/>
              <w:jc w:val="both"/>
            </w:pPr>
          </w:p>
          <w:p w14:paraId="501D5770" w14:textId="77777777" w:rsidR="00545E60" w:rsidRPr="00AF48C0" w:rsidRDefault="00545E60" w:rsidP="00545E60">
            <w:pPr>
              <w:pStyle w:val="Normlny0"/>
              <w:widowControl/>
              <w:jc w:val="both"/>
            </w:pPr>
            <w:r w:rsidRPr="00AF48C0">
              <w:t>„Článok 65</w:t>
            </w:r>
          </w:p>
          <w:p w14:paraId="10B03F8E" w14:textId="77777777" w:rsidR="00545E60" w:rsidRPr="00AF48C0" w:rsidRDefault="00545E60" w:rsidP="00545E60">
            <w:pPr>
              <w:pStyle w:val="Normlny0"/>
              <w:widowControl/>
              <w:jc w:val="both"/>
            </w:pPr>
          </w:p>
          <w:p w14:paraId="5482D239" w14:textId="77777777" w:rsidR="00545E60" w:rsidRPr="00AF48C0" w:rsidRDefault="00545E60" w:rsidP="00545E60">
            <w:pPr>
              <w:pStyle w:val="Normlny0"/>
              <w:widowControl/>
              <w:jc w:val="both"/>
            </w:pPr>
            <w:r w:rsidRPr="00AF48C0">
              <w:t>1. Komisia do 11. januára 2022 a následne každé tri roky vypracuje správu o vykonávaní tejto smernice a predloží ju Európskemu parlamentu a Rade.</w:t>
            </w:r>
          </w:p>
          <w:p w14:paraId="615DEDEC" w14:textId="77777777" w:rsidR="00545E60" w:rsidRPr="00AF48C0" w:rsidRDefault="00545E60" w:rsidP="00545E60">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6B7D57C4" w14:textId="2AD979C5" w:rsidR="00545E60" w:rsidRPr="00AF48C0" w:rsidRDefault="005C4057" w:rsidP="00E274A9">
            <w:pPr>
              <w:pStyle w:val="Normlny0"/>
              <w:widowControl/>
              <w:jc w:val="both"/>
            </w:pPr>
            <w:r w:rsidRPr="00AF48C0">
              <w:t>n.a.</w:t>
            </w:r>
          </w:p>
        </w:tc>
        <w:tc>
          <w:tcPr>
            <w:tcW w:w="1612" w:type="dxa"/>
            <w:tcBorders>
              <w:top w:val="single" w:sz="4" w:space="0" w:color="auto"/>
              <w:left w:val="nil"/>
              <w:bottom w:val="single" w:sz="4" w:space="0" w:color="auto"/>
              <w:right w:val="single" w:sz="4" w:space="0" w:color="auto"/>
            </w:tcBorders>
          </w:tcPr>
          <w:p w14:paraId="429CDCA9" w14:textId="77777777" w:rsidR="00545E60" w:rsidRPr="00AF48C0" w:rsidRDefault="00545E60" w:rsidP="00E274A9">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16CA0CF3" w14:textId="77777777" w:rsidR="00545E60" w:rsidRPr="00AF48C0" w:rsidRDefault="00545E60" w:rsidP="00E274A9">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605F79AD" w14:textId="77777777" w:rsidR="00545E60" w:rsidRPr="00AF48C0" w:rsidRDefault="00545E60" w:rsidP="00E274A9">
            <w:pPr>
              <w:pStyle w:val="Normlny0"/>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49CBD2EA" w14:textId="77777777" w:rsidR="00545E60" w:rsidRPr="00AF48C0" w:rsidRDefault="00545E60" w:rsidP="00E274A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2B673885" w14:textId="77777777" w:rsidR="00545E60" w:rsidRPr="00AF48C0" w:rsidRDefault="00545E60" w:rsidP="00E274A9">
            <w:pPr>
              <w:pStyle w:val="Normlny0"/>
              <w:widowControl/>
              <w:jc w:val="both"/>
            </w:pPr>
          </w:p>
        </w:tc>
      </w:tr>
      <w:tr w:rsidR="00545E60" w:rsidRPr="00AF48C0" w14:paraId="4B768968" w14:textId="77777777" w:rsidTr="005C4057">
        <w:trPr>
          <w:trHeight w:val="632"/>
        </w:trPr>
        <w:tc>
          <w:tcPr>
            <w:tcW w:w="1179" w:type="dxa"/>
            <w:tcBorders>
              <w:top w:val="single" w:sz="4" w:space="0" w:color="auto"/>
              <w:left w:val="single" w:sz="12" w:space="0" w:color="auto"/>
              <w:bottom w:val="single" w:sz="4" w:space="0" w:color="auto"/>
              <w:right w:val="single" w:sz="4" w:space="0" w:color="auto"/>
            </w:tcBorders>
          </w:tcPr>
          <w:p w14:paraId="627A918D" w14:textId="77777777" w:rsidR="00545E60" w:rsidRPr="00AF48C0" w:rsidRDefault="00545E60" w:rsidP="00545E60">
            <w:pPr>
              <w:jc w:val="both"/>
              <w:rPr>
                <w:sz w:val="20"/>
                <w:szCs w:val="20"/>
              </w:rPr>
            </w:pPr>
          </w:p>
          <w:p w14:paraId="132EA67E" w14:textId="77777777" w:rsidR="005C4057" w:rsidRPr="00AF48C0" w:rsidRDefault="005C4057" w:rsidP="00545E60">
            <w:pPr>
              <w:jc w:val="both"/>
              <w:rPr>
                <w:sz w:val="20"/>
                <w:szCs w:val="20"/>
              </w:rPr>
            </w:pPr>
          </w:p>
          <w:p w14:paraId="7FB5E232" w14:textId="77777777" w:rsidR="005C4057" w:rsidRPr="00AF48C0" w:rsidRDefault="005C4057" w:rsidP="00545E60">
            <w:pPr>
              <w:jc w:val="both"/>
              <w:rPr>
                <w:sz w:val="20"/>
                <w:szCs w:val="20"/>
              </w:rPr>
            </w:pPr>
          </w:p>
          <w:p w14:paraId="7FB3A1BB" w14:textId="77777777" w:rsidR="005C4057" w:rsidRPr="00AF48C0" w:rsidRDefault="005C4057" w:rsidP="00545E60">
            <w:pPr>
              <w:jc w:val="both"/>
              <w:rPr>
                <w:sz w:val="20"/>
                <w:szCs w:val="20"/>
              </w:rPr>
            </w:pPr>
          </w:p>
          <w:p w14:paraId="29506FA8" w14:textId="77777777" w:rsidR="005C4057" w:rsidRPr="00AF48C0" w:rsidRDefault="005C4057" w:rsidP="00545E60">
            <w:pPr>
              <w:jc w:val="both"/>
              <w:rPr>
                <w:sz w:val="20"/>
                <w:szCs w:val="20"/>
              </w:rPr>
            </w:pPr>
          </w:p>
          <w:p w14:paraId="0DD84917" w14:textId="77777777" w:rsidR="005C4057" w:rsidRPr="00AF48C0" w:rsidRDefault="005C4057" w:rsidP="00545E60">
            <w:pPr>
              <w:jc w:val="both"/>
              <w:rPr>
                <w:sz w:val="20"/>
                <w:szCs w:val="20"/>
              </w:rPr>
            </w:pPr>
          </w:p>
          <w:p w14:paraId="3D78AEA7" w14:textId="77777777" w:rsidR="005C4057" w:rsidRPr="00AF48C0" w:rsidRDefault="005C4057" w:rsidP="00545E60">
            <w:pPr>
              <w:jc w:val="both"/>
              <w:rPr>
                <w:sz w:val="20"/>
                <w:szCs w:val="20"/>
              </w:rPr>
            </w:pPr>
          </w:p>
          <w:p w14:paraId="59D11874" w14:textId="77777777" w:rsidR="005C4057" w:rsidRPr="00AF48C0" w:rsidRDefault="005C4057" w:rsidP="00545E60">
            <w:pPr>
              <w:jc w:val="both"/>
              <w:rPr>
                <w:sz w:val="20"/>
                <w:szCs w:val="20"/>
              </w:rPr>
            </w:pPr>
          </w:p>
          <w:p w14:paraId="45A40789" w14:textId="77777777" w:rsidR="005C4057" w:rsidRPr="00AF48C0" w:rsidRDefault="005C4057" w:rsidP="00545E60">
            <w:pPr>
              <w:jc w:val="both"/>
              <w:rPr>
                <w:sz w:val="20"/>
                <w:szCs w:val="20"/>
              </w:rPr>
            </w:pPr>
          </w:p>
          <w:p w14:paraId="40C1F41A" w14:textId="77777777" w:rsidR="005C4057" w:rsidRPr="00AF48C0" w:rsidRDefault="005C4057" w:rsidP="00545E60">
            <w:pPr>
              <w:jc w:val="both"/>
              <w:rPr>
                <w:sz w:val="20"/>
                <w:szCs w:val="20"/>
              </w:rPr>
            </w:pPr>
          </w:p>
          <w:p w14:paraId="6BBE6169" w14:textId="77777777" w:rsidR="005C4057" w:rsidRPr="00AF48C0" w:rsidRDefault="005C4057" w:rsidP="00545E60">
            <w:pPr>
              <w:jc w:val="both"/>
              <w:rPr>
                <w:sz w:val="20"/>
                <w:szCs w:val="20"/>
              </w:rPr>
            </w:pPr>
          </w:p>
          <w:p w14:paraId="01ABDC6E" w14:textId="77777777" w:rsidR="005C4057" w:rsidRPr="00AF48C0" w:rsidRDefault="005C4057" w:rsidP="00545E60">
            <w:pPr>
              <w:jc w:val="both"/>
              <w:rPr>
                <w:sz w:val="20"/>
                <w:szCs w:val="20"/>
              </w:rPr>
            </w:pPr>
          </w:p>
          <w:p w14:paraId="39340F00" w14:textId="77777777" w:rsidR="005C4057" w:rsidRPr="00AF48C0" w:rsidRDefault="005C4057" w:rsidP="00545E60">
            <w:pPr>
              <w:jc w:val="both"/>
              <w:rPr>
                <w:sz w:val="20"/>
                <w:szCs w:val="20"/>
              </w:rPr>
            </w:pPr>
          </w:p>
          <w:p w14:paraId="1D303ED5" w14:textId="77777777" w:rsidR="005C4057" w:rsidRPr="00AF48C0" w:rsidRDefault="005C4057" w:rsidP="00545E60">
            <w:pPr>
              <w:jc w:val="both"/>
              <w:rPr>
                <w:sz w:val="20"/>
                <w:szCs w:val="20"/>
              </w:rPr>
            </w:pPr>
          </w:p>
          <w:p w14:paraId="5EE734F6" w14:textId="77777777" w:rsidR="005C4057" w:rsidRPr="00AF48C0" w:rsidRDefault="005C4057" w:rsidP="00545E60">
            <w:pPr>
              <w:jc w:val="both"/>
              <w:rPr>
                <w:sz w:val="20"/>
                <w:szCs w:val="20"/>
              </w:rPr>
            </w:pPr>
          </w:p>
          <w:p w14:paraId="66E7BB6C" w14:textId="77777777" w:rsidR="005C4057" w:rsidRPr="00AF48C0" w:rsidRDefault="005C4057" w:rsidP="00545E60">
            <w:pPr>
              <w:jc w:val="both"/>
              <w:rPr>
                <w:sz w:val="20"/>
                <w:szCs w:val="20"/>
              </w:rPr>
            </w:pPr>
          </w:p>
          <w:p w14:paraId="630E1A50" w14:textId="77777777" w:rsidR="005C4057" w:rsidRPr="00AF48C0" w:rsidRDefault="005C4057" w:rsidP="00545E60">
            <w:pPr>
              <w:jc w:val="both"/>
              <w:rPr>
                <w:sz w:val="20"/>
                <w:szCs w:val="20"/>
              </w:rPr>
            </w:pPr>
          </w:p>
          <w:p w14:paraId="2F146779" w14:textId="77777777" w:rsidR="005C4057" w:rsidRPr="00AF48C0" w:rsidRDefault="005C4057" w:rsidP="00545E60">
            <w:pPr>
              <w:jc w:val="both"/>
              <w:rPr>
                <w:sz w:val="20"/>
                <w:szCs w:val="20"/>
              </w:rPr>
            </w:pPr>
          </w:p>
          <w:p w14:paraId="01F002D8" w14:textId="77777777" w:rsidR="005C4057" w:rsidRPr="00AF48C0" w:rsidRDefault="005C4057" w:rsidP="00545E60">
            <w:pPr>
              <w:jc w:val="both"/>
              <w:rPr>
                <w:sz w:val="20"/>
                <w:szCs w:val="20"/>
              </w:rPr>
            </w:pPr>
          </w:p>
          <w:p w14:paraId="3B267E10" w14:textId="77777777" w:rsidR="005C4057" w:rsidRPr="00AF48C0" w:rsidRDefault="005C4057" w:rsidP="00545E60">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216E570C" w14:textId="77777777" w:rsidR="00545E60" w:rsidRPr="00AF48C0" w:rsidRDefault="00545E60" w:rsidP="00545E60">
            <w:pPr>
              <w:pStyle w:val="Normlny0"/>
              <w:widowControl/>
              <w:jc w:val="both"/>
            </w:pPr>
            <w:r w:rsidRPr="00AF48C0">
              <w:t>Uvedená správa predovšetkým obsahuje:</w:t>
            </w:r>
          </w:p>
          <w:p w14:paraId="368145E5" w14:textId="18633FC8" w:rsidR="00545E60" w:rsidRPr="00AF48C0" w:rsidRDefault="00545E60" w:rsidP="005C4057">
            <w:pPr>
              <w:pStyle w:val="Normlny0"/>
              <w:widowControl/>
              <w:numPr>
                <w:ilvl w:val="0"/>
                <w:numId w:val="27"/>
              </w:numPr>
              <w:ind w:left="0" w:hanging="45"/>
              <w:jc w:val="both"/>
            </w:pPr>
            <w:r w:rsidRPr="00AF48C0">
              <w:t>zohľadnenie osobitných prijatých opatrení a zriadených mechanizmov na úrovni Únie a členských štátov s cieľom predchádzať a riešiť vznikajúce problémy a nový vývoj, ktoré predstavujú ohrozenie finančného systému Únie;</w:t>
            </w:r>
          </w:p>
          <w:p w14:paraId="46646DAB" w14:textId="77777777" w:rsidR="005C4057" w:rsidRPr="00AF48C0" w:rsidRDefault="005C4057" w:rsidP="005C4057">
            <w:pPr>
              <w:pStyle w:val="Normlny0"/>
              <w:widowControl/>
              <w:jc w:val="both"/>
            </w:pPr>
          </w:p>
          <w:p w14:paraId="7FA106E0" w14:textId="4BB14F4E" w:rsidR="005C4057" w:rsidRPr="00AF48C0" w:rsidRDefault="005C4057" w:rsidP="005C4057">
            <w:pPr>
              <w:pStyle w:val="Normlny0"/>
              <w:widowControl/>
              <w:numPr>
                <w:ilvl w:val="0"/>
                <w:numId w:val="27"/>
              </w:numPr>
              <w:ind w:left="0" w:hanging="45"/>
              <w:jc w:val="both"/>
            </w:pPr>
            <w:r w:rsidRPr="00AF48C0">
              <w:t>nadväzné opatrenia prijaté na úrovni Únie a členských štátov na základe obáv, na ktoré boli upozornené, vrátane sťažností týkajúcich sa vnútroštátnych právnych predpisov, ktoré bránia právomociam dohľadu a vyšetrovacím právomociam príslušných orgánov a samoregulačných orgánov;</w:t>
            </w:r>
          </w:p>
          <w:p w14:paraId="31B36EE0" w14:textId="77777777" w:rsidR="005C4057" w:rsidRPr="00AF48C0" w:rsidRDefault="005C4057" w:rsidP="005C4057">
            <w:pPr>
              <w:pStyle w:val="Normlny0"/>
              <w:widowControl/>
              <w:jc w:val="both"/>
            </w:pPr>
          </w:p>
          <w:p w14:paraId="58158008" w14:textId="77777777" w:rsidR="005C4057" w:rsidRPr="00AF48C0" w:rsidRDefault="005C4057" w:rsidP="005C4057">
            <w:pPr>
              <w:pStyle w:val="Normlny0"/>
              <w:widowControl/>
              <w:jc w:val="both"/>
            </w:pPr>
            <w:r w:rsidRPr="00AF48C0">
              <w:t>c) zohľadnenie dostupnosti relevantných informácií pre príslušné orgány a FIU členských štátov na predchádzanie využívania finančného systému na účely prania špinavých peňazí a financovania terorizmu;</w:t>
            </w:r>
          </w:p>
          <w:p w14:paraId="3F2B91F5" w14:textId="77777777" w:rsidR="005C4057" w:rsidRPr="00AF48C0" w:rsidRDefault="005C4057" w:rsidP="005C4057">
            <w:pPr>
              <w:pStyle w:val="Normlny0"/>
              <w:widowControl/>
              <w:jc w:val="both"/>
            </w:pPr>
          </w:p>
          <w:p w14:paraId="7622D984" w14:textId="77777777" w:rsidR="005C4057" w:rsidRPr="00AF48C0" w:rsidRDefault="005C4057" w:rsidP="005C4057">
            <w:pPr>
              <w:pStyle w:val="Normlny0"/>
              <w:widowControl/>
              <w:jc w:val="both"/>
            </w:pPr>
            <w:r w:rsidRPr="00AF48C0">
              <w:t xml:space="preserve">d) zohľadnenie medzinárodnej spolupráce a výmeny informácií medzi príslušnými orgánmi a FIU; </w:t>
            </w:r>
          </w:p>
          <w:p w14:paraId="3BC8BD2E" w14:textId="77777777" w:rsidR="005C4057" w:rsidRPr="00AF48C0" w:rsidRDefault="005C4057" w:rsidP="005C4057">
            <w:pPr>
              <w:pStyle w:val="Normlny0"/>
              <w:widowControl/>
              <w:jc w:val="both"/>
            </w:pPr>
          </w:p>
          <w:p w14:paraId="435A05A5" w14:textId="31FF9B6F" w:rsidR="005C4057" w:rsidRPr="00AF48C0" w:rsidRDefault="005C4057" w:rsidP="005C4057">
            <w:pPr>
              <w:pStyle w:val="Normlny0"/>
              <w:widowControl/>
              <w:jc w:val="both"/>
            </w:pPr>
            <w:r w:rsidRPr="00AF48C0">
              <w:t>e) zohľadnenie potrebných opatrení Komisie s cieľom overiť, že členské štáty prijmú potrebné</w:t>
            </w:r>
          </w:p>
          <w:p w14:paraId="6F975604" w14:textId="77777777" w:rsidR="005C4057" w:rsidRPr="00AF48C0" w:rsidRDefault="005C4057" w:rsidP="005C4057">
            <w:pPr>
              <w:pStyle w:val="Normlny0"/>
              <w:widowControl/>
              <w:jc w:val="both"/>
            </w:pPr>
            <w:r w:rsidRPr="00AF48C0">
              <w:t>opatrenia v súlade s touto smernicou, a zhodnotiť vznikajúce problémy a nový vývoj v členských štátoch;</w:t>
            </w:r>
          </w:p>
          <w:p w14:paraId="1BA92C95" w14:textId="77777777" w:rsidR="005C4057" w:rsidRPr="00AF48C0" w:rsidRDefault="005C4057" w:rsidP="005C4057">
            <w:pPr>
              <w:pStyle w:val="Normlny0"/>
              <w:widowControl/>
              <w:jc w:val="both"/>
            </w:pPr>
          </w:p>
          <w:p w14:paraId="4420222D" w14:textId="77777777" w:rsidR="005C4057" w:rsidRPr="00AF48C0" w:rsidRDefault="005C4057" w:rsidP="005C4057">
            <w:pPr>
              <w:pStyle w:val="Normlny0"/>
              <w:widowControl/>
              <w:jc w:val="both"/>
            </w:pPr>
            <w:r w:rsidRPr="00AF48C0">
              <w:t xml:space="preserve">f) analýzu uskutočniteľnosti osobitných opatrení a mechanizmov na úrovni Únie a členských štátov, pokiaľ ide o možnosti zberu informácií o vlastníckych právach týkajúcich sa podnikateľských subjektov a iných právnych subjektov registrovaných mimo Únie a prístupu k </w:t>
            </w:r>
            <w:r w:rsidRPr="00AF48C0">
              <w:lastRenderedPageBreak/>
              <w:t>týmto informáciám a o proporcionalite opatrení uvedených v článku 20 písm. b);</w:t>
            </w:r>
          </w:p>
          <w:p w14:paraId="6D7E93F6" w14:textId="77777777" w:rsidR="005C4057" w:rsidRPr="00AF48C0" w:rsidRDefault="005C4057" w:rsidP="005C4057">
            <w:pPr>
              <w:pStyle w:val="Normlny0"/>
              <w:widowControl/>
              <w:jc w:val="both"/>
            </w:pPr>
          </w:p>
          <w:p w14:paraId="4EBEF7B7" w14:textId="5827C382" w:rsidR="00545E60" w:rsidRPr="00AF48C0" w:rsidRDefault="005C4057" w:rsidP="005C4057">
            <w:pPr>
              <w:pStyle w:val="Normlny0"/>
              <w:widowControl/>
              <w:jc w:val="both"/>
            </w:pPr>
            <w:r w:rsidRPr="00AF48C0">
              <w:t>g) zhodnotenie toho, ako sú dodržiavané základné práva a zásady uznané Chartou základných práv Európskej únie.</w:t>
            </w:r>
          </w:p>
        </w:tc>
        <w:tc>
          <w:tcPr>
            <w:tcW w:w="1110" w:type="dxa"/>
            <w:tcBorders>
              <w:top w:val="single" w:sz="4" w:space="0" w:color="auto"/>
              <w:left w:val="single" w:sz="4" w:space="0" w:color="auto"/>
              <w:bottom w:val="single" w:sz="4" w:space="0" w:color="auto"/>
              <w:right w:val="single" w:sz="12" w:space="0" w:color="auto"/>
            </w:tcBorders>
            <w:vAlign w:val="center"/>
          </w:tcPr>
          <w:p w14:paraId="0F320166" w14:textId="4795ECA3" w:rsidR="00545E60" w:rsidRPr="00AF48C0" w:rsidRDefault="005C4057" w:rsidP="00E274A9">
            <w:pPr>
              <w:pStyle w:val="Normlny0"/>
              <w:widowControl/>
              <w:jc w:val="both"/>
            </w:pPr>
            <w:r w:rsidRPr="00AF48C0">
              <w:lastRenderedPageBreak/>
              <w:t>n.a.</w:t>
            </w:r>
          </w:p>
        </w:tc>
        <w:tc>
          <w:tcPr>
            <w:tcW w:w="1612" w:type="dxa"/>
            <w:tcBorders>
              <w:top w:val="single" w:sz="4" w:space="0" w:color="auto"/>
              <w:left w:val="nil"/>
              <w:bottom w:val="single" w:sz="4" w:space="0" w:color="auto"/>
              <w:right w:val="single" w:sz="4" w:space="0" w:color="auto"/>
            </w:tcBorders>
          </w:tcPr>
          <w:p w14:paraId="0C6C5856" w14:textId="77777777" w:rsidR="00545E60" w:rsidRPr="00AF48C0" w:rsidRDefault="00545E60" w:rsidP="00E274A9">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33858A26" w14:textId="77777777" w:rsidR="00545E60" w:rsidRPr="00AF48C0" w:rsidRDefault="00545E60" w:rsidP="00E274A9">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2511A268" w14:textId="77777777" w:rsidR="00545E60" w:rsidRPr="00AF48C0" w:rsidRDefault="00545E60" w:rsidP="00E274A9">
            <w:pPr>
              <w:pStyle w:val="Normlny0"/>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30903803" w14:textId="77777777" w:rsidR="00545E60" w:rsidRPr="00AF48C0" w:rsidRDefault="00545E60" w:rsidP="00E274A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27C1A8D4" w14:textId="77777777" w:rsidR="00545E60" w:rsidRPr="00AF48C0" w:rsidRDefault="00545E60" w:rsidP="00E274A9">
            <w:pPr>
              <w:pStyle w:val="Normlny0"/>
              <w:widowControl/>
              <w:jc w:val="both"/>
            </w:pPr>
          </w:p>
        </w:tc>
      </w:tr>
      <w:tr w:rsidR="005C4057" w:rsidRPr="00AF48C0" w14:paraId="4B5F699C" w14:textId="77777777" w:rsidTr="005C4057">
        <w:trPr>
          <w:trHeight w:val="632"/>
        </w:trPr>
        <w:tc>
          <w:tcPr>
            <w:tcW w:w="1179" w:type="dxa"/>
            <w:tcBorders>
              <w:top w:val="single" w:sz="4" w:space="0" w:color="auto"/>
              <w:left w:val="single" w:sz="12" w:space="0" w:color="auto"/>
              <w:bottom w:val="single" w:sz="4" w:space="0" w:color="auto"/>
              <w:right w:val="single" w:sz="4" w:space="0" w:color="auto"/>
            </w:tcBorders>
          </w:tcPr>
          <w:p w14:paraId="135F7730" w14:textId="77777777" w:rsidR="005C4057" w:rsidRPr="00AF48C0" w:rsidRDefault="005C4057" w:rsidP="00545E60">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506C345E" w14:textId="10CFE4B7" w:rsidR="005C4057" w:rsidRPr="00AF48C0" w:rsidRDefault="005C4057" w:rsidP="00545E60">
            <w:pPr>
              <w:pStyle w:val="Normlny0"/>
              <w:widowControl/>
              <w:jc w:val="both"/>
            </w:pPr>
            <w:r w:rsidRPr="00AF48C0">
              <w:t>K prvej správe, ktorá sa má uverejniť do 11. januára 2022, sa podľa potreby pripoja vhodné legislatívne návrhy vrátane, ak je to vhodné, vzhľadom na virtuálne meny, splnomocnenia zriadiť a viesť centrálnu databázu registrácie totožnosti používateľov a adries peňaženiek prístupnú pre FIU, ako aj formuláre čestného vyhlásenia pre používateľov virtuálnej meny, a vzhľadom na zlepšenie spolupráce medzi úradmi členských štátov pre vyhľadávanie majetku a rizikovo orientované uplatňovanie opatrení uvedených v článku 20 písm. b).</w:t>
            </w:r>
          </w:p>
        </w:tc>
        <w:tc>
          <w:tcPr>
            <w:tcW w:w="1110" w:type="dxa"/>
            <w:tcBorders>
              <w:top w:val="single" w:sz="4" w:space="0" w:color="auto"/>
              <w:left w:val="single" w:sz="4" w:space="0" w:color="auto"/>
              <w:bottom w:val="single" w:sz="4" w:space="0" w:color="auto"/>
              <w:right w:val="single" w:sz="12" w:space="0" w:color="auto"/>
            </w:tcBorders>
            <w:vAlign w:val="center"/>
          </w:tcPr>
          <w:p w14:paraId="6221E25F" w14:textId="2D39C1B6" w:rsidR="005C4057" w:rsidRPr="00AF48C0" w:rsidRDefault="005C4057" w:rsidP="00E274A9">
            <w:pPr>
              <w:pStyle w:val="Normlny0"/>
              <w:widowControl/>
              <w:jc w:val="both"/>
            </w:pPr>
            <w:r w:rsidRPr="00AF48C0">
              <w:t>n.a.</w:t>
            </w:r>
          </w:p>
        </w:tc>
        <w:tc>
          <w:tcPr>
            <w:tcW w:w="1612" w:type="dxa"/>
            <w:tcBorders>
              <w:top w:val="single" w:sz="4" w:space="0" w:color="auto"/>
              <w:left w:val="nil"/>
              <w:bottom w:val="single" w:sz="4" w:space="0" w:color="auto"/>
              <w:right w:val="single" w:sz="4" w:space="0" w:color="auto"/>
            </w:tcBorders>
          </w:tcPr>
          <w:p w14:paraId="48F649C0" w14:textId="77777777" w:rsidR="005C4057" w:rsidRPr="00AF48C0" w:rsidRDefault="005C4057" w:rsidP="00E274A9">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2B783287" w14:textId="77777777" w:rsidR="005C4057" w:rsidRPr="00AF48C0" w:rsidRDefault="005C4057" w:rsidP="00E274A9">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3D372E79" w14:textId="77777777" w:rsidR="005C4057" w:rsidRPr="00AF48C0" w:rsidRDefault="005C4057" w:rsidP="00E274A9">
            <w:pPr>
              <w:pStyle w:val="Normlny0"/>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08FEB219" w14:textId="77777777" w:rsidR="005C4057" w:rsidRPr="00AF48C0" w:rsidRDefault="005C4057" w:rsidP="00E274A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2E033044" w14:textId="77777777" w:rsidR="005C4057" w:rsidRPr="00AF48C0" w:rsidRDefault="005C4057" w:rsidP="00E274A9">
            <w:pPr>
              <w:pStyle w:val="Normlny0"/>
              <w:widowControl/>
              <w:jc w:val="both"/>
            </w:pPr>
          </w:p>
        </w:tc>
      </w:tr>
      <w:tr w:rsidR="005C4057" w:rsidRPr="00AF48C0" w14:paraId="0F7D8A3D" w14:textId="77777777" w:rsidTr="005C4057">
        <w:trPr>
          <w:trHeight w:val="632"/>
        </w:trPr>
        <w:tc>
          <w:tcPr>
            <w:tcW w:w="1179" w:type="dxa"/>
            <w:tcBorders>
              <w:top w:val="single" w:sz="4" w:space="0" w:color="auto"/>
              <w:left w:val="single" w:sz="12" w:space="0" w:color="auto"/>
              <w:bottom w:val="single" w:sz="4" w:space="0" w:color="auto"/>
              <w:right w:val="single" w:sz="4" w:space="0" w:color="auto"/>
            </w:tcBorders>
          </w:tcPr>
          <w:p w14:paraId="5C302041" w14:textId="77777777" w:rsidR="005C4057" w:rsidRPr="00AF48C0" w:rsidRDefault="005C4057" w:rsidP="00545E60">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0616206F" w14:textId="77777777" w:rsidR="005C4057" w:rsidRPr="00AF48C0" w:rsidRDefault="005C4057" w:rsidP="005C4057">
            <w:pPr>
              <w:pStyle w:val="Normlny0"/>
              <w:widowControl/>
              <w:jc w:val="both"/>
            </w:pPr>
            <w:r w:rsidRPr="00AF48C0">
              <w:t>2. Komisia do 1. júna 2019 posúdi rámec pre spoluprácu FIU s tretími krajinami a prekážky a príležitosti na posilnenie spolupráce medzi FIU v rámci Únie vrátane možnosti vytvorenia mechanizmu koordinácie a podpory.</w:t>
            </w:r>
          </w:p>
          <w:p w14:paraId="3D5245C4" w14:textId="77777777" w:rsidR="005C4057" w:rsidRPr="00AF48C0" w:rsidRDefault="005C4057" w:rsidP="00545E60">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184B361D" w14:textId="545E2E30" w:rsidR="005C4057" w:rsidRPr="00AF48C0" w:rsidRDefault="005C4057" w:rsidP="00E274A9">
            <w:pPr>
              <w:pStyle w:val="Normlny0"/>
              <w:widowControl/>
              <w:jc w:val="both"/>
            </w:pPr>
            <w:r w:rsidRPr="00AF48C0">
              <w:t>n.a.</w:t>
            </w:r>
          </w:p>
        </w:tc>
        <w:tc>
          <w:tcPr>
            <w:tcW w:w="1612" w:type="dxa"/>
            <w:tcBorders>
              <w:top w:val="single" w:sz="4" w:space="0" w:color="auto"/>
              <w:left w:val="nil"/>
              <w:bottom w:val="single" w:sz="4" w:space="0" w:color="auto"/>
              <w:right w:val="single" w:sz="4" w:space="0" w:color="auto"/>
            </w:tcBorders>
          </w:tcPr>
          <w:p w14:paraId="1867BC12" w14:textId="77777777" w:rsidR="005C4057" w:rsidRPr="00AF48C0" w:rsidRDefault="005C4057" w:rsidP="00E274A9">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5EA6C798" w14:textId="77777777" w:rsidR="005C4057" w:rsidRPr="00AF48C0" w:rsidRDefault="005C4057" w:rsidP="00E274A9">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3F43EFE1" w14:textId="77777777" w:rsidR="005C4057" w:rsidRPr="00AF48C0" w:rsidRDefault="005C4057" w:rsidP="00E274A9">
            <w:pPr>
              <w:pStyle w:val="Normlny0"/>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2C566687" w14:textId="77777777" w:rsidR="005C4057" w:rsidRPr="00AF48C0" w:rsidRDefault="005C4057" w:rsidP="00E274A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09A81014" w14:textId="77777777" w:rsidR="005C4057" w:rsidRPr="00AF48C0" w:rsidRDefault="005C4057" w:rsidP="00E274A9">
            <w:pPr>
              <w:pStyle w:val="Normlny0"/>
              <w:widowControl/>
              <w:jc w:val="both"/>
            </w:pPr>
          </w:p>
        </w:tc>
      </w:tr>
      <w:tr w:rsidR="005C4057" w:rsidRPr="00AF48C0" w14:paraId="4382207B" w14:textId="77777777" w:rsidTr="005C4057">
        <w:trPr>
          <w:trHeight w:val="632"/>
        </w:trPr>
        <w:tc>
          <w:tcPr>
            <w:tcW w:w="1179" w:type="dxa"/>
            <w:tcBorders>
              <w:top w:val="single" w:sz="4" w:space="0" w:color="auto"/>
              <w:left w:val="single" w:sz="12" w:space="0" w:color="auto"/>
              <w:bottom w:val="single" w:sz="4" w:space="0" w:color="auto"/>
              <w:right w:val="single" w:sz="4" w:space="0" w:color="auto"/>
            </w:tcBorders>
          </w:tcPr>
          <w:p w14:paraId="33434B1B" w14:textId="77777777" w:rsidR="005C4057" w:rsidRPr="00AF48C0" w:rsidRDefault="005C4057" w:rsidP="00545E60">
            <w:pPr>
              <w:jc w:val="both"/>
              <w:rPr>
                <w:sz w:val="20"/>
                <w:szCs w:val="20"/>
              </w:rPr>
            </w:pPr>
          </w:p>
        </w:tc>
        <w:tc>
          <w:tcPr>
            <w:tcW w:w="3407" w:type="dxa"/>
            <w:tcBorders>
              <w:top w:val="single" w:sz="4" w:space="0" w:color="auto"/>
              <w:left w:val="single" w:sz="4" w:space="0" w:color="auto"/>
              <w:bottom w:val="single" w:sz="4" w:space="0" w:color="auto"/>
              <w:right w:val="single" w:sz="4" w:space="0" w:color="auto"/>
            </w:tcBorders>
          </w:tcPr>
          <w:p w14:paraId="37A51F67" w14:textId="621FC3D2" w:rsidR="005C4057" w:rsidRPr="00AF48C0" w:rsidRDefault="005C4057" w:rsidP="005C4057">
            <w:pPr>
              <w:pStyle w:val="Normlny0"/>
              <w:widowControl/>
              <w:jc w:val="both"/>
            </w:pPr>
            <w:r w:rsidRPr="00AF48C0">
              <w:t>3. Komisia v prípade potreby vypracuje správu pre Európsky parlament a Radu s cieľom posúdiť potrebu a primeranosť zníženia percentuálneho podielu identifikácie vlastníckych práv právnych subjektov z hľadiska všetkých  odporúčaní vydaných v tejto súvislosti medzinárodnými organizáciami a subjektmi, ktoré stanovujú normy, s právomocou v oblasti predchádzania praniu špinavých peňazí a boja proti financovaniu terorizmu, na základe nového posúdenia, a ak je to vhodné, predloží legislatívny návrh.</w:t>
            </w:r>
          </w:p>
        </w:tc>
        <w:tc>
          <w:tcPr>
            <w:tcW w:w="1110" w:type="dxa"/>
            <w:tcBorders>
              <w:top w:val="single" w:sz="4" w:space="0" w:color="auto"/>
              <w:left w:val="single" w:sz="4" w:space="0" w:color="auto"/>
              <w:bottom w:val="single" w:sz="4" w:space="0" w:color="auto"/>
              <w:right w:val="single" w:sz="12" w:space="0" w:color="auto"/>
            </w:tcBorders>
            <w:vAlign w:val="center"/>
          </w:tcPr>
          <w:p w14:paraId="54B28F07" w14:textId="3743AE19" w:rsidR="005C4057" w:rsidRPr="00AF48C0" w:rsidRDefault="005C4057" w:rsidP="00E274A9">
            <w:pPr>
              <w:pStyle w:val="Normlny0"/>
              <w:widowControl/>
              <w:jc w:val="both"/>
            </w:pPr>
            <w:r w:rsidRPr="00AF48C0">
              <w:t>n.a.</w:t>
            </w:r>
          </w:p>
        </w:tc>
        <w:tc>
          <w:tcPr>
            <w:tcW w:w="1612" w:type="dxa"/>
            <w:tcBorders>
              <w:top w:val="single" w:sz="4" w:space="0" w:color="auto"/>
              <w:left w:val="nil"/>
              <w:bottom w:val="single" w:sz="4" w:space="0" w:color="auto"/>
              <w:right w:val="single" w:sz="4" w:space="0" w:color="auto"/>
            </w:tcBorders>
          </w:tcPr>
          <w:p w14:paraId="6125ECDD" w14:textId="77777777" w:rsidR="005C4057" w:rsidRPr="00AF48C0" w:rsidRDefault="005C4057" w:rsidP="00E274A9">
            <w:pPr>
              <w:pStyle w:val="Normlny0"/>
              <w:widowControl/>
            </w:pPr>
          </w:p>
        </w:tc>
        <w:tc>
          <w:tcPr>
            <w:tcW w:w="1011" w:type="dxa"/>
            <w:tcBorders>
              <w:top w:val="single" w:sz="4" w:space="0" w:color="auto"/>
              <w:left w:val="single" w:sz="4" w:space="0" w:color="auto"/>
              <w:bottom w:val="single" w:sz="4" w:space="0" w:color="auto"/>
              <w:right w:val="single" w:sz="4" w:space="0" w:color="auto"/>
            </w:tcBorders>
          </w:tcPr>
          <w:p w14:paraId="06FCB4A7" w14:textId="77777777" w:rsidR="005C4057" w:rsidRPr="00AF48C0" w:rsidRDefault="005C4057" w:rsidP="00E274A9">
            <w:pPr>
              <w:pStyle w:val="Normlny0"/>
              <w:widowControl/>
              <w:jc w:val="both"/>
            </w:pPr>
          </w:p>
        </w:tc>
        <w:tc>
          <w:tcPr>
            <w:tcW w:w="3822" w:type="dxa"/>
            <w:tcBorders>
              <w:top w:val="single" w:sz="4" w:space="0" w:color="auto"/>
              <w:left w:val="single" w:sz="4" w:space="0" w:color="auto"/>
              <w:bottom w:val="single" w:sz="4" w:space="0" w:color="auto"/>
              <w:right w:val="single" w:sz="4" w:space="0" w:color="auto"/>
            </w:tcBorders>
          </w:tcPr>
          <w:p w14:paraId="27AB2065" w14:textId="77777777" w:rsidR="005C4057" w:rsidRPr="00AF48C0" w:rsidRDefault="005C4057" w:rsidP="00E274A9">
            <w:pPr>
              <w:pStyle w:val="Normlny0"/>
              <w:jc w:val="both"/>
            </w:pPr>
          </w:p>
        </w:tc>
        <w:tc>
          <w:tcPr>
            <w:tcW w:w="1792" w:type="dxa"/>
            <w:tcBorders>
              <w:top w:val="single" w:sz="4" w:space="0" w:color="auto"/>
              <w:left w:val="single" w:sz="4" w:space="0" w:color="auto"/>
              <w:bottom w:val="single" w:sz="4" w:space="0" w:color="auto"/>
              <w:right w:val="single" w:sz="4" w:space="0" w:color="auto"/>
            </w:tcBorders>
            <w:vAlign w:val="center"/>
          </w:tcPr>
          <w:p w14:paraId="6B067F3B" w14:textId="77777777" w:rsidR="005C4057" w:rsidRPr="00AF48C0" w:rsidRDefault="005C4057" w:rsidP="00E274A9">
            <w:pPr>
              <w:pStyle w:val="Normlny0"/>
              <w:widowControl/>
              <w:jc w:val="both"/>
            </w:pPr>
          </w:p>
        </w:tc>
        <w:tc>
          <w:tcPr>
            <w:tcW w:w="1935" w:type="dxa"/>
            <w:tcBorders>
              <w:top w:val="single" w:sz="4" w:space="0" w:color="auto"/>
              <w:left w:val="single" w:sz="4" w:space="0" w:color="auto"/>
              <w:bottom w:val="single" w:sz="4" w:space="0" w:color="auto"/>
            </w:tcBorders>
            <w:vAlign w:val="center"/>
          </w:tcPr>
          <w:p w14:paraId="734BF1A4" w14:textId="77777777" w:rsidR="005C4057" w:rsidRPr="00AF48C0" w:rsidRDefault="005C4057" w:rsidP="00E274A9">
            <w:pPr>
              <w:pStyle w:val="Normlny0"/>
              <w:widowControl/>
              <w:jc w:val="both"/>
            </w:pPr>
          </w:p>
        </w:tc>
      </w:tr>
      <w:tr w:rsidR="00464954" w:rsidRPr="00AF48C0" w14:paraId="62A494A8" w14:textId="77777777" w:rsidTr="001D62B0">
        <w:trPr>
          <w:trHeight w:val="4043"/>
        </w:trPr>
        <w:tc>
          <w:tcPr>
            <w:tcW w:w="1179" w:type="dxa"/>
            <w:tcBorders>
              <w:top w:val="single" w:sz="2" w:space="0" w:color="auto"/>
              <w:left w:val="single" w:sz="12" w:space="0" w:color="auto"/>
              <w:right w:val="single" w:sz="4" w:space="0" w:color="auto"/>
            </w:tcBorders>
          </w:tcPr>
          <w:p w14:paraId="24F759F4" w14:textId="77777777" w:rsidR="00464954" w:rsidRPr="00AF48C0" w:rsidRDefault="00464954" w:rsidP="00464954">
            <w:pPr>
              <w:jc w:val="both"/>
              <w:rPr>
                <w:sz w:val="20"/>
                <w:szCs w:val="20"/>
              </w:rPr>
            </w:pPr>
            <w:r w:rsidRPr="00AF48C0">
              <w:rPr>
                <w:sz w:val="20"/>
                <w:szCs w:val="20"/>
              </w:rPr>
              <w:lastRenderedPageBreak/>
              <w:t>Č: 1</w:t>
            </w:r>
          </w:p>
          <w:p w14:paraId="4042B61D" w14:textId="77777777" w:rsidR="00464954" w:rsidRPr="00AF48C0" w:rsidRDefault="00464954" w:rsidP="00464954">
            <w:pPr>
              <w:jc w:val="both"/>
              <w:rPr>
                <w:sz w:val="20"/>
                <w:szCs w:val="20"/>
              </w:rPr>
            </w:pPr>
            <w:r w:rsidRPr="00AF48C0">
              <w:rPr>
                <w:sz w:val="20"/>
                <w:szCs w:val="20"/>
              </w:rPr>
              <w:t>O: 42</w:t>
            </w:r>
          </w:p>
        </w:tc>
        <w:tc>
          <w:tcPr>
            <w:tcW w:w="3407" w:type="dxa"/>
            <w:tcBorders>
              <w:top w:val="single" w:sz="2" w:space="0" w:color="auto"/>
              <w:left w:val="single" w:sz="4" w:space="0" w:color="auto"/>
              <w:right w:val="single" w:sz="4" w:space="0" w:color="auto"/>
            </w:tcBorders>
          </w:tcPr>
          <w:p w14:paraId="5A373C46" w14:textId="77777777" w:rsidR="00BB7F48" w:rsidRPr="00AF48C0" w:rsidRDefault="00BB7F48" w:rsidP="00464954">
            <w:pPr>
              <w:pStyle w:val="Normlny0"/>
              <w:widowControl/>
              <w:jc w:val="both"/>
            </w:pPr>
            <w:r w:rsidRPr="00AF48C0">
              <w:t>V článku 67 sa odsek 1 nahrádza takto :</w:t>
            </w:r>
          </w:p>
          <w:p w14:paraId="4A11C0A5" w14:textId="77777777" w:rsidR="00BB7F48" w:rsidRPr="00AF48C0" w:rsidRDefault="00BB7F48" w:rsidP="00464954">
            <w:pPr>
              <w:pStyle w:val="Normlny0"/>
              <w:widowControl/>
              <w:jc w:val="both"/>
            </w:pPr>
          </w:p>
          <w:p w14:paraId="5A515385" w14:textId="141022BF" w:rsidR="00464954" w:rsidRPr="00AF48C0" w:rsidRDefault="00464954" w:rsidP="00464954">
            <w:pPr>
              <w:pStyle w:val="Normlny0"/>
              <w:widowControl/>
              <w:jc w:val="both"/>
            </w:pPr>
            <w:r w:rsidRPr="00AF48C0">
              <w:t>„1. Členské štáty uvedú do účinnosti zákony, iné právne predpisy a správne opatrenia potrebné na dosiahnutie súladu s touto smernicou do 26. júna 2017.</w:t>
            </w:r>
          </w:p>
          <w:p w14:paraId="7CFDFF1D" w14:textId="77777777" w:rsidR="00464954" w:rsidRPr="00AF48C0" w:rsidRDefault="00464954" w:rsidP="00464954">
            <w:pPr>
              <w:pStyle w:val="Normlny0"/>
              <w:widowControl/>
              <w:jc w:val="both"/>
            </w:pPr>
            <w:r w:rsidRPr="00AF48C0">
              <w:t>Členské štáty uplatňujú článok 12 ods. 3 od 10. júla 2020.</w:t>
            </w:r>
          </w:p>
          <w:p w14:paraId="3730E7A8" w14:textId="77777777" w:rsidR="00464954" w:rsidRPr="00AF48C0" w:rsidRDefault="00464954" w:rsidP="00464954">
            <w:pPr>
              <w:pStyle w:val="Normlny0"/>
              <w:widowControl/>
              <w:jc w:val="both"/>
            </w:pPr>
            <w:r w:rsidRPr="00AF48C0">
              <w:t>Členské štáty zriadia registre uvedené v článku 30 do 10. januára 2020 a registre uvedené v článku 31 do 10. marca 2020 a centralizované automatizované mechanizmy uvedené v článku 32a do10. septembra 2020.</w:t>
            </w:r>
          </w:p>
          <w:p w14:paraId="6A33F610" w14:textId="77777777" w:rsidR="00464954" w:rsidRPr="00AF48C0" w:rsidRDefault="00464954" w:rsidP="00464954">
            <w:pPr>
              <w:pStyle w:val="Normlny0"/>
              <w:widowControl/>
              <w:jc w:val="both"/>
            </w:pPr>
            <w:r w:rsidRPr="00AF48C0">
              <w:t>Komisia zaručí prepojenie registrov uvedených v článkoch 30 a 31 v spolupráci s členskými štátmi do 10. marca 2021.</w:t>
            </w:r>
          </w:p>
          <w:p w14:paraId="6673C270" w14:textId="77777777" w:rsidR="00464954" w:rsidRPr="00AF48C0" w:rsidRDefault="00464954" w:rsidP="00464954">
            <w:pPr>
              <w:pStyle w:val="Normlny0"/>
              <w:widowControl/>
              <w:jc w:val="both"/>
            </w:pPr>
            <w:r w:rsidRPr="00AF48C0">
              <w:t>Členské štáty bezodkladne oznámia Komisii znenie opatrení uvedených v tomto odseku.</w:t>
            </w:r>
          </w:p>
          <w:p w14:paraId="01F741D8" w14:textId="77777777" w:rsidR="00464954" w:rsidRPr="00AF48C0" w:rsidRDefault="00464954" w:rsidP="005A650D">
            <w:pPr>
              <w:pStyle w:val="Normlny0"/>
              <w:widowControl/>
              <w:jc w:val="both"/>
            </w:pPr>
            <w:r w:rsidRPr="00AF48C0">
              <w:t>Členské štáty uvedú priamo v prijatých opatreniach alebo pri ich úradnom uverejnení odkaz na túto smernicu. Podrobnosti o odkaze upravia členské štáty.“</w:t>
            </w:r>
          </w:p>
        </w:tc>
        <w:tc>
          <w:tcPr>
            <w:tcW w:w="1110" w:type="dxa"/>
            <w:tcBorders>
              <w:top w:val="single" w:sz="2" w:space="0" w:color="auto"/>
              <w:left w:val="single" w:sz="4" w:space="0" w:color="auto"/>
              <w:right w:val="single" w:sz="12" w:space="0" w:color="auto"/>
            </w:tcBorders>
            <w:vAlign w:val="center"/>
          </w:tcPr>
          <w:p w14:paraId="05A5B850" w14:textId="77777777" w:rsidR="00464954" w:rsidRPr="00AF48C0" w:rsidRDefault="001924D4" w:rsidP="00464954">
            <w:pPr>
              <w:pStyle w:val="Normlny0"/>
              <w:jc w:val="both"/>
            </w:pPr>
            <w:r w:rsidRPr="00AF48C0">
              <w:t>N</w:t>
            </w:r>
          </w:p>
        </w:tc>
        <w:tc>
          <w:tcPr>
            <w:tcW w:w="1612" w:type="dxa"/>
            <w:tcBorders>
              <w:top w:val="single" w:sz="2" w:space="0" w:color="auto"/>
              <w:left w:val="nil"/>
              <w:right w:val="single" w:sz="4" w:space="0" w:color="auto"/>
            </w:tcBorders>
            <w:vAlign w:val="center"/>
          </w:tcPr>
          <w:p w14:paraId="419C9B6C" w14:textId="77777777" w:rsidR="00464954" w:rsidRPr="00AF48C0" w:rsidRDefault="00464954" w:rsidP="00464954">
            <w:pPr>
              <w:pStyle w:val="Normlny0"/>
              <w:widowControl/>
            </w:pPr>
            <w:r w:rsidRPr="00AF48C0">
              <w:t xml:space="preserve">Návrh zákona </w:t>
            </w:r>
          </w:p>
          <w:p w14:paraId="30035E36" w14:textId="77777777" w:rsidR="00464954" w:rsidRPr="00AF48C0" w:rsidRDefault="00464954" w:rsidP="00464954">
            <w:pPr>
              <w:pStyle w:val="Normlny0"/>
              <w:widowControl/>
            </w:pPr>
          </w:p>
          <w:p w14:paraId="0C41FBF6" w14:textId="77777777" w:rsidR="00464954" w:rsidRPr="00AF48C0" w:rsidRDefault="00464954" w:rsidP="00464954">
            <w:pPr>
              <w:pStyle w:val="Normlny0"/>
              <w:widowControl/>
            </w:pPr>
          </w:p>
          <w:p w14:paraId="5A6BC4A3" w14:textId="77777777" w:rsidR="00464954" w:rsidRPr="00AF48C0" w:rsidRDefault="00464954" w:rsidP="00464954">
            <w:pPr>
              <w:pStyle w:val="Normlny0"/>
              <w:widowControl/>
            </w:pPr>
          </w:p>
          <w:p w14:paraId="73638ADC" w14:textId="77777777" w:rsidR="00464954" w:rsidRPr="00AF48C0" w:rsidRDefault="00464954" w:rsidP="00464954">
            <w:pPr>
              <w:pStyle w:val="Normlny0"/>
              <w:widowControl/>
            </w:pPr>
          </w:p>
          <w:p w14:paraId="4CD31E78" w14:textId="77777777" w:rsidR="00464954" w:rsidRPr="00AF48C0" w:rsidRDefault="00464954" w:rsidP="00464954">
            <w:pPr>
              <w:pStyle w:val="Normlny0"/>
              <w:widowControl/>
            </w:pPr>
          </w:p>
          <w:p w14:paraId="5A44C7DF" w14:textId="77777777" w:rsidR="00464954" w:rsidRPr="00AF48C0" w:rsidRDefault="00464954" w:rsidP="00464954">
            <w:pPr>
              <w:pStyle w:val="Normlny0"/>
              <w:widowControl/>
            </w:pPr>
          </w:p>
          <w:p w14:paraId="1BB48D88" w14:textId="77777777" w:rsidR="00464954" w:rsidRPr="00AF48C0" w:rsidRDefault="00464954" w:rsidP="00464954">
            <w:pPr>
              <w:pStyle w:val="Normlny0"/>
              <w:widowControl/>
            </w:pPr>
          </w:p>
          <w:p w14:paraId="78A653E0" w14:textId="77777777" w:rsidR="00464954" w:rsidRPr="00AF48C0" w:rsidRDefault="00464954" w:rsidP="00464954">
            <w:pPr>
              <w:pStyle w:val="Normlny0"/>
              <w:widowControl/>
            </w:pPr>
          </w:p>
          <w:p w14:paraId="1FEC9E6E" w14:textId="77777777" w:rsidR="00464954" w:rsidRPr="00AF48C0" w:rsidRDefault="00464954" w:rsidP="00464954">
            <w:pPr>
              <w:pStyle w:val="Normlny0"/>
              <w:widowControl/>
            </w:pPr>
          </w:p>
          <w:p w14:paraId="5386A4B9" w14:textId="77777777" w:rsidR="00464954" w:rsidRPr="00AF48C0" w:rsidRDefault="00464954" w:rsidP="00464954">
            <w:pPr>
              <w:pStyle w:val="Normlny0"/>
              <w:widowControl/>
            </w:pPr>
          </w:p>
          <w:p w14:paraId="6F6A20F9" w14:textId="77777777" w:rsidR="00464954" w:rsidRPr="00AF48C0" w:rsidRDefault="00464954" w:rsidP="00464954">
            <w:pPr>
              <w:pStyle w:val="Normlny0"/>
              <w:widowControl/>
              <w:jc w:val="both"/>
            </w:pPr>
            <w:r w:rsidRPr="00AF48C0">
              <w:t>Zákon č. 575/2001 Z. z.</w:t>
            </w:r>
          </w:p>
          <w:p w14:paraId="557FF381" w14:textId="77777777" w:rsidR="00464954" w:rsidRPr="00AF48C0" w:rsidRDefault="00464954" w:rsidP="00464954">
            <w:pPr>
              <w:pStyle w:val="Normlny0"/>
              <w:widowControl/>
              <w:jc w:val="both"/>
            </w:pPr>
          </w:p>
        </w:tc>
        <w:tc>
          <w:tcPr>
            <w:tcW w:w="1011" w:type="dxa"/>
            <w:tcBorders>
              <w:top w:val="single" w:sz="2" w:space="0" w:color="auto"/>
              <w:left w:val="single" w:sz="4" w:space="0" w:color="auto"/>
              <w:right w:val="single" w:sz="4" w:space="0" w:color="auto"/>
            </w:tcBorders>
          </w:tcPr>
          <w:p w14:paraId="28AD903B" w14:textId="77777777" w:rsidR="00464954" w:rsidRPr="00AF48C0" w:rsidRDefault="00464954" w:rsidP="00464954">
            <w:pPr>
              <w:pStyle w:val="Normlny0"/>
              <w:widowControl/>
              <w:jc w:val="both"/>
            </w:pPr>
          </w:p>
          <w:p w14:paraId="2582DE48" w14:textId="77777777" w:rsidR="00464954" w:rsidRPr="00AF48C0" w:rsidRDefault="00464954" w:rsidP="00464954">
            <w:pPr>
              <w:pStyle w:val="Normlny0"/>
              <w:widowControl/>
              <w:jc w:val="both"/>
            </w:pPr>
          </w:p>
          <w:p w14:paraId="28964880" w14:textId="77777777" w:rsidR="00464954" w:rsidRPr="00AF48C0" w:rsidRDefault="00464954" w:rsidP="00464954">
            <w:pPr>
              <w:pStyle w:val="Normlny0"/>
              <w:widowControl/>
              <w:jc w:val="both"/>
            </w:pPr>
          </w:p>
          <w:p w14:paraId="28680FE6" w14:textId="77777777" w:rsidR="00464954" w:rsidRPr="00AF48C0" w:rsidRDefault="00464954" w:rsidP="00464954">
            <w:pPr>
              <w:pStyle w:val="Normlny0"/>
              <w:widowControl/>
              <w:jc w:val="both"/>
            </w:pPr>
          </w:p>
          <w:p w14:paraId="3B36A347" w14:textId="77777777" w:rsidR="00464954" w:rsidRPr="00AF48C0" w:rsidRDefault="00464954" w:rsidP="00464954">
            <w:pPr>
              <w:pStyle w:val="Normlny0"/>
              <w:widowControl/>
              <w:jc w:val="both"/>
            </w:pPr>
          </w:p>
          <w:p w14:paraId="3A22A187" w14:textId="77777777" w:rsidR="00464954" w:rsidRPr="00AF48C0" w:rsidRDefault="00464954" w:rsidP="00464954">
            <w:pPr>
              <w:pStyle w:val="Normlny0"/>
              <w:widowControl/>
              <w:jc w:val="both"/>
            </w:pPr>
            <w:r w:rsidRPr="00AF48C0">
              <w:t>Článok V</w:t>
            </w:r>
          </w:p>
          <w:p w14:paraId="5D9B7D80" w14:textId="77777777" w:rsidR="00464954" w:rsidRPr="00AF48C0" w:rsidRDefault="00464954" w:rsidP="00464954">
            <w:pPr>
              <w:pStyle w:val="Normlny0"/>
              <w:widowControl/>
              <w:jc w:val="both"/>
            </w:pPr>
          </w:p>
          <w:p w14:paraId="312A7FF4" w14:textId="77777777" w:rsidR="00464954" w:rsidRPr="00AF48C0" w:rsidRDefault="00464954" w:rsidP="00464954">
            <w:pPr>
              <w:pStyle w:val="Normlny0"/>
              <w:widowControl/>
              <w:jc w:val="both"/>
            </w:pPr>
          </w:p>
          <w:p w14:paraId="467B6F0F" w14:textId="77777777" w:rsidR="00464954" w:rsidRPr="00AF48C0" w:rsidRDefault="00464954" w:rsidP="00464954">
            <w:pPr>
              <w:pStyle w:val="Normlny0"/>
              <w:widowControl/>
              <w:jc w:val="both"/>
            </w:pPr>
          </w:p>
          <w:p w14:paraId="08606DDE" w14:textId="77777777" w:rsidR="00464954" w:rsidRPr="00AF48C0" w:rsidRDefault="00464954" w:rsidP="00464954">
            <w:pPr>
              <w:pStyle w:val="Normlny0"/>
              <w:widowControl/>
              <w:jc w:val="both"/>
            </w:pPr>
          </w:p>
          <w:p w14:paraId="766381D6" w14:textId="77777777" w:rsidR="00464954" w:rsidRPr="00AF48C0" w:rsidRDefault="00464954" w:rsidP="00464954">
            <w:pPr>
              <w:pStyle w:val="Normlny0"/>
              <w:widowControl/>
              <w:jc w:val="both"/>
            </w:pPr>
          </w:p>
          <w:p w14:paraId="6278E4AD" w14:textId="77777777" w:rsidR="00464954" w:rsidRPr="00AF48C0" w:rsidRDefault="00464954" w:rsidP="00464954">
            <w:pPr>
              <w:pStyle w:val="Normlny0"/>
              <w:widowControl/>
              <w:jc w:val="both"/>
            </w:pPr>
          </w:p>
          <w:p w14:paraId="52E9BD74" w14:textId="77777777" w:rsidR="00464954" w:rsidRPr="00AF48C0" w:rsidRDefault="00464954" w:rsidP="00464954">
            <w:pPr>
              <w:pStyle w:val="Normlny0"/>
              <w:widowControl/>
              <w:jc w:val="both"/>
            </w:pPr>
          </w:p>
          <w:p w14:paraId="6C15E79A" w14:textId="77777777" w:rsidR="00464954" w:rsidRPr="00AF48C0" w:rsidRDefault="00464954" w:rsidP="00464954">
            <w:pPr>
              <w:pStyle w:val="Normlny0"/>
              <w:widowControl/>
              <w:jc w:val="both"/>
            </w:pPr>
          </w:p>
          <w:p w14:paraId="1F62DE55" w14:textId="77777777" w:rsidR="00464954" w:rsidRPr="00AF48C0" w:rsidRDefault="00464954" w:rsidP="00464954">
            <w:pPr>
              <w:pStyle w:val="Normlny0"/>
              <w:widowControl/>
              <w:jc w:val="both"/>
            </w:pPr>
          </w:p>
          <w:p w14:paraId="2EF81F33" w14:textId="77777777" w:rsidR="00464954" w:rsidRPr="00AF48C0" w:rsidRDefault="00464954" w:rsidP="00464954">
            <w:pPr>
              <w:pStyle w:val="Normlny0"/>
              <w:widowControl/>
              <w:jc w:val="both"/>
            </w:pPr>
          </w:p>
          <w:p w14:paraId="7FD1A377" w14:textId="77777777" w:rsidR="00464954" w:rsidRPr="00AF48C0" w:rsidRDefault="00464954" w:rsidP="00464954">
            <w:pPr>
              <w:pStyle w:val="Normlny0"/>
              <w:widowControl/>
              <w:jc w:val="both"/>
            </w:pPr>
            <w:r w:rsidRPr="00AF48C0">
              <w:t>§: 35</w:t>
            </w:r>
          </w:p>
          <w:p w14:paraId="2879186C" w14:textId="77777777" w:rsidR="00464954" w:rsidRPr="00AF48C0" w:rsidRDefault="00464954" w:rsidP="00464954">
            <w:pPr>
              <w:pStyle w:val="Normlny0"/>
              <w:widowControl/>
              <w:jc w:val="both"/>
            </w:pPr>
            <w:r w:rsidRPr="00AF48C0">
              <w:t>O: 7</w:t>
            </w:r>
          </w:p>
        </w:tc>
        <w:tc>
          <w:tcPr>
            <w:tcW w:w="3822" w:type="dxa"/>
            <w:tcBorders>
              <w:top w:val="single" w:sz="2" w:space="0" w:color="auto"/>
              <w:left w:val="single" w:sz="4" w:space="0" w:color="auto"/>
              <w:right w:val="single" w:sz="4" w:space="0" w:color="auto"/>
            </w:tcBorders>
            <w:vAlign w:val="center"/>
          </w:tcPr>
          <w:p w14:paraId="48AABB61" w14:textId="77777777" w:rsidR="00464954" w:rsidRPr="00AF48C0" w:rsidRDefault="00464954" w:rsidP="00464954">
            <w:pPr>
              <w:pStyle w:val="Normlny0"/>
              <w:widowControl/>
            </w:pPr>
          </w:p>
          <w:p w14:paraId="58E35167" w14:textId="77777777" w:rsidR="00464954" w:rsidRPr="00AF48C0" w:rsidRDefault="00464954" w:rsidP="00464954">
            <w:pPr>
              <w:pStyle w:val="Normlny0"/>
              <w:widowControl/>
            </w:pPr>
          </w:p>
          <w:p w14:paraId="23B6BC1A" w14:textId="77777777" w:rsidR="00464954" w:rsidRPr="00AF48C0" w:rsidRDefault="00464954" w:rsidP="00464954">
            <w:pPr>
              <w:pStyle w:val="Normlny0"/>
              <w:widowControl/>
            </w:pPr>
          </w:p>
          <w:p w14:paraId="345B0990" w14:textId="77777777" w:rsidR="00464954" w:rsidRPr="00AF48C0" w:rsidRDefault="00464954" w:rsidP="00464954">
            <w:pPr>
              <w:pStyle w:val="Normlny0"/>
              <w:widowControl/>
            </w:pPr>
          </w:p>
          <w:p w14:paraId="238AA42B" w14:textId="77777777" w:rsidR="00464954" w:rsidRPr="00AF48C0" w:rsidRDefault="00464954" w:rsidP="00464954">
            <w:pPr>
              <w:pStyle w:val="Normlny0"/>
              <w:widowControl/>
            </w:pPr>
            <w:r w:rsidRPr="00AF48C0">
              <w:t>Tento zákon nadobúda účinnosť 1. novembra 2020.</w:t>
            </w:r>
          </w:p>
          <w:p w14:paraId="18C8CAB5" w14:textId="77777777" w:rsidR="00464954" w:rsidRPr="00AF48C0" w:rsidRDefault="00464954" w:rsidP="00464954">
            <w:pPr>
              <w:pStyle w:val="Normlny0"/>
              <w:widowControl/>
            </w:pPr>
          </w:p>
          <w:p w14:paraId="6A15475C" w14:textId="77777777" w:rsidR="00464954" w:rsidRPr="00AF48C0" w:rsidRDefault="00464954" w:rsidP="00464954">
            <w:pPr>
              <w:pStyle w:val="Normlny0"/>
              <w:widowControl/>
            </w:pPr>
          </w:p>
          <w:p w14:paraId="4D5F8ACF" w14:textId="77777777" w:rsidR="00464954" w:rsidRPr="00AF48C0" w:rsidRDefault="00464954" w:rsidP="00464954">
            <w:pPr>
              <w:pStyle w:val="Normlny0"/>
              <w:widowControl/>
            </w:pPr>
          </w:p>
          <w:p w14:paraId="655D00BD" w14:textId="77777777" w:rsidR="00464954" w:rsidRPr="00AF48C0" w:rsidRDefault="00464954" w:rsidP="00464954">
            <w:pPr>
              <w:pStyle w:val="Normlny0"/>
              <w:widowControl/>
            </w:pPr>
          </w:p>
          <w:p w14:paraId="3BF22ED3" w14:textId="77777777" w:rsidR="00464954" w:rsidRPr="00AF48C0" w:rsidRDefault="00464954" w:rsidP="00464954">
            <w:pPr>
              <w:pStyle w:val="Normlny0"/>
              <w:widowControl/>
            </w:pPr>
          </w:p>
          <w:p w14:paraId="54FB1829" w14:textId="77777777" w:rsidR="00464954" w:rsidRPr="00AF48C0" w:rsidRDefault="00464954" w:rsidP="00464954">
            <w:pPr>
              <w:pStyle w:val="Normlny0"/>
              <w:widowControl/>
            </w:pPr>
          </w:p>
          <w:p w14:paraId="3FDACFFC" w14:textId="77777777" w:rsidR="00464954" w:rsidRPr="00AF48C0" w:rsidRDefault="00464954" w:rsidP="00464954">
            <w:pPr>
              <w:pStyle w:val="Normlny0"/>
              <w:widowControl/>
            </w:pPr>
          </w:p>
          <w:p w14:paraId="4869D063" w14:textId="77777777" w:rsidR="00464954" w:rsidRPr="00AF48C0" w:rsidRDefault="00464954" w:rsidP="00464954">
            <w:pPr>
              <w:pStyle w:val="Normlny0"/>
              <w:widowControl/>
            </w:pPr>
          </w:p>
          <w:p w14:paraId="1E6C37A4" w14:textId="77777777" w:rsidR="00464954" w:rsidRPr="00AF48C0" w:rsidRDefault="00464954" w:rsidP="00464954">
            <w:pPr>
              <w:pStyle w:val="Normlny0"/>
              <w:widowControl/>
            </w:pPr>
          </w:p>
          <w:p w14:paraId="389F419B" w14:textId="77777777" w:rsidR="00464954" w:rsidRPr="00AF48C0" w:rsidRDefault="00464954" w:rsidP="00464954">
            <w:pPr>
              <w:pStyle w:val="Normlny0"/>
              <w:widowControl/>
              <w:jc w:val="both"/>
            </w:pPr>
            <w:r w:rsidRPr="00AF48C0">
              <w:t>(7) Ministerstvá a ostatné ústredné orgány štátnej správy v rozsahu vymedzenej pôsobnosti plnia voči orgánom Európskej únie informačnú a oznamovaciu povinnosť, ktorá im vyplýva z právne záväzných aktov týchto orgánov.</w:t>
            </w:r>
          </w:p>
        </w:tc>
        <w:tc>
          <w:tcPr>
            <w:tcW w:w="1792" w:type="dxa"/>
            <w:tcBorders>
              <w:top w:val="single" w:sz="2" w:space="0" w:color="auto"/>
              <w:left w:val="single" w:sz="4" w:space="0" w:color="auto"/>
              <w:right w:val="single" w:sz="4" w:space="0" w:color="auto"/>
            </w:tcBorders>
            <w:vAlign w:val="center"/>
          </w:tcPr>
          <w:p w14:paraId="50A4A588" w14:textId="77777777" w:rsidR="00464954" w:rsidRPr="00AF48C0" w:rsidRDefault="001924D4" w:rsidP="00464954">
            <w:pPr>
              <w:pStyle w:val="Normlny0"/>
              <w:widowControl/>
              <w:jc w:val="both"/>
            </w:pPr>
            <w:r w:rsidRPr="00AF48C0">
              <w:t>Ú</w:t>
            </w:r>
          </w:p>
        </w:tc>
        <w:tc>
          <w:tcPr>
            <w:tcW w:w="1935" w:type="dxa"/>
            <w:tcBorders>
              <w:top w:val="single" w:sz="2" w:space="0" w:color="auto"/>
              <w:left w:val="single" w:sz="4" w:space="0" w:color="auto"/>
            </w:tcBorders>
            <w:vAlign w:val="center"/>
          </w:tcPr>
          <w:p w14:paraId="576F4485" w14:textId="77777777" w:rsidR="00464954" w:rsidRPr="00AF48C0" w:rsidRDefault="00464954" w:rsidP="00464954">
            <w:pPr>
              <w:pStyle w:val="Normlny0"/>
              <w:widowControl/>
              <w:jc w:val="both"/>
            </w:pPr>
          </w:p>
        </w:tc>
      </w:tr>
      <w:tr w:rsidR="00464954" w:rsidRPr="00AF48C0" w14:paraId="77323605" w14:textId="77777777" w:rsidTr="001D62B0">
        <w:tc>
          <w:tcPr>
            <w:tcW w:w="1179" w:type="dxa"/>
            <w:tcBorders>
              <w:top w:val="single" w:sz="2" w:space="0" w:color="auto"/>
              <w:left w:val="single" w:sz="12" w:space="0" w:color="auto"/>
              <w:bottom w:val="single" w:sz="2" w:space="0" w:color="auto"/>
              <w:right w:val="single" w:sz="4" w:space="0" w:color="auto"/>
            </w:tcBorders>
          </w:tcPr>
          <w:p w14:paraId="5EE7D1E9" w14:textId="77777777" w:rsidR="00464954" w:rsidRPr="00AF48C0" w:rsidRDefault="00464954" w:rsidP="00464954">
            <w:pPr>
              <w:jc w:val="both"/>
              <w:rPr>
                <w:sz w:val="20"/>
                <w:szCs w:val="20"/>
              </w:rPr>
            </w:pPr>
            <w:r w:rsidRPr="00AF48C0">
              <w:rPr>
                <w:sz w:val="20"/>
                <w:szCs w:val="20"/>
              </w:rPr>
              <w:t>Č: 1</w:t>
            </w:r>
          </w:p>
          <w:p w14:paraId="7E6CD286" w14:textId="77777777" w:rsidR="00464954" w:rsidRPr="00AF48C0" w:rsidRDefault="00464954" w:rsidP="00464954">
            <w:pPr>
              <w:jc w:val="both"/>
              <w:rPr>
                <w:sz w:val="20"/>
                <w:szCs w:val="20"/>
              </w:rPr>
            </w:pPr>
            <w:r w:rsidRPr="00AF48C0">
              <w:rPr>
                <w:sz w:val="20"/>
                <w:szCs w:val="20"/>
              </w:rPr>
              <w:t>O: 43</w:t>
            </w:r>
          </w:p>
        </w:tc>
        <w:tc>
          <w:tcPr>
            <w:tcW w:w="3407" w:type="dxa"/>
            <w:tcBorders>
              <w:top w:val="single" w:sz="2" w:space="0" w:color="auto"/>
              <w:left w:val="single" w:sz="4" w:space="0" w:color="auto"/>
              <w:bottom w:val="single" w:sz="2" w:space="0" w:color="auto"/>
              <w:right w:val="single" w:sz="4" w:space="0" w:color="auto"/>
            </w:tcBorders>
          </w:tcPr>
          <w:p w14:paraId="2FD55AB0" w14:textId="77777777" w:rsidR="00464954" w:rsidRPr="00AF48C0" w:rsidRDefault="00464954" w:rsidP="00464954">
            <w:pPr>
              <w:pStyle w:val="Normlny0"/>
              <w:widowControl/>
              <w:jc w:val="both"/>
            </w:pPr>
            <w:r w:rsidRPr="00AF48C0">
              <w:t>V prílohe II bode 3 sa úvodná časť nahrádza takto:</w:t>
            </w:r>
          </w:p>
          <w:p w14:paraId="2704DD18" w14:textId="77777777" w:rsidR="00464954" w:rsidRPr="00AF48C0" w:rsidRDefault="00464954" w:rsidP="00464954">
            <w:pPr>
              <w:pStyle w:val="Normlny0"/>
              <w:widowControl/>
              <w:jc w:val="both"/>
            </w:pPr>
            <w:r w:rsidRPr="00AF48C0">
              <w:t>„3. Rizikové faktory z geografického hľadiska – registrácia, sídlo, trvalé bydlisko v:“</w:t>
            </w:r>
          </w:p>
          <w:p w14:paraId="00A29C51" w14:textId="77777777" w:rsidR="00464954" w:rsidRPr="00AF48C0" w:rsidRDefault="00464954" w:rsidP="00464954">
            <w:pPr>
              <w:pStyle w:val="Normlny0"/>
              <w:widowControl/>
              <w:jc w:val="both"/>
            </w:pPr>
          </w:p>
        </w:tc>
        <w:tc>
          <w:tcPr>
            <w:tcW w:w="1110" w:type="dxa"/>
            <w:tcBorders>
              <w:top w:val="single" w:sz="2" w:space="0" w:color="auto"/>
              <w:left w:val="single" w:sz="4" w:space="0" w:color="auto"/>
              <w:bottom w:val="single" w:sz="2" w:space="0" w:color="auto"/>
              <w:right w:val="single" w:sz="12" w:space="0" w:color="auto"/>
            </w:tcBorders>
            <w:vAlign w:val="center"/>
          </w:tcPr>
          <w:p w14:paraId="7953848C" w14:textId="77777777" w:rsidR="00464954" w:rsidRPr="00AF48C0" w:rsidRDefault="00464954" w:rsidP="00464954">
            <w:pPr>
              <w:pStyle w:val="Normlny0"/>
              <w:widowControl/>
              <w:jc w:val="both"/>
            </w:pPr>
          </w:p>
          <w:p w14:paraId="1410E6C0" w14:textId="77777777" w:rsidR="00464954" w:rsidRPr="00AF48C0" w:rsidRDefault="00464954" w:rsidP="00464954">
            <w:pPr>
              <w:pStyle w:val="Normlny0"/>
              <w:widowControl/>
              <w:jc w:val="both"/>
            </w:pPr>
            <w:r w:rsidRPr="00AF48C0">
              <w:t>N</w:t>
            </w:r>
          </w:p>
        </w:tc>
        <w:tc>
          <w:tcPr>
            <w:tcW w:w="1612" w:type="dxa"/>
            <w:tcBorders>
              <w:top w:val="single" w:sz="2" w:space="0" w:color="auto"/>
              <w:left w:val="nil"/>
              <w:bottom w:val="single" w:sz="2" w:space="0" w:color="auto"/>
              <w:right w:val="single" w:sz="4" w:space="0" w:color="auto"/>
            </w:tcBorders>
          </w:tcPr>
          <w:p w14:paraId="67710460" w14:textId="77777777" w:rsidR="00464954" w:rsidRPr="00AF48C0" w:rsidRDefault="00464954" w:rsidP="00464954">
            <w:pPr>
              <w:spacing w:line="240" w:lineRule="auto"/>
              <w:jc w:val="center"/>
              <w:rPr>
                <w:rFonts w:eastAsia="Times New Roman" w:cs="Times New Roman"/>
                <w:sz w:val="20"/>
                <w:szCs w:val="20"/>
                <w:lang w:eastAsia="sk-SK"/>
              </w:rPr>
            </w:pPr>
            <w:r w:rsidRPr="00AF48C0">
              <w:rPr>
                <w:rFonts w:eastAsia="Times New Roman" w:cs="Times New Roman"/>
                <w:sz w:val="20"/>
                <w:szCs w:val="20"/>
                <w:lang w:eastAsia="sk-SK"/>
              </w:rPr>
              <w:t>Návrh zákona</w:t>
            </w:r>
          </w:p>
          <w:p w14:paraId="75C1D2A7" w14:textId="77777777" w:rsidR="00464954" w:rsidRPr="00AF48C0" w:rsidRDefault="00464954" w:rsidP="00464954">
            <w:pPr>
              <w:spacing w:line="240" w:lineRule="auto"/>
              <w:jc w:val="center"/>
              <w:rPr>
                <w:rFonts w:eastAsia="Times New Roman" w:cs="Times New Roman"/>
                <w:sz w:val="20"/>
                <w:szCs w:val="20"/>
                <w:lang w:eastAsia="sk-SK"/>
              </w:rPr>
            </w:pPr>
            <w:r w:rsidRPr="00AF48C0">
              <w:rPr>
                <w:rFonts w:eastAsia="Times New Roman" w:cs="Times New Roman"/>
                <w:sz w:val="20"/>
                <w:szCs w:val="20"/>
                <w:lang w:eastAsia="sk-SK"/>
              </w:rPr>
              <w:t>+</w:t>
            </w:r>
          </w:p>
          <w:p w14:paraId="27BB5392" w14:textId="77777777" w:rsidR="00464954" w:rsidRPr="00AF48C0" w:rsidRDefault="00464954" w:rsidP="00464954">
            <w:pPr>
              <w:spacing w:line="240" w:lineRule="auto"/>
              <w:jc w:val="center"/>
              <w:rPr>
                <w:rFonts w:eastAsia="Times New Roman" w:cs="Times New Roman"/>
                <w:sz w:val="20"/>
                <w:szCs w:val="20"/>
                <w:lang w:eastAsia="sk-SK"/>
              </w:rPr>
            </w:pPr>
            <w:r w:rsidRPr="00AF48C0">
              <w:rPr>
                <w:rFonts w:eastAsia="Times New Roman" w:cs="Times New Roman"/>
                <w:sz w:val="20"/>
                <w:szCs w:val="20"/>
                <w:lang w:eastAsia="sk-SK"/>
              </w:rPr>
              <w:t>zákon č. 297/2008 Z. z.</w:t>
            </w:r>
          </w:p>
          <w:p w14:paraId="5881C81A" w14:textId="77777777" w:rsidR="00464954" w:rsidRPr="00AF48C0" w:rsidRDefault="00464954" w:rsidP="00464954">
            <w:pPr>
              <w:pStyle w:val="Normlny0"/>
              <w:widowControl/>
            </w:pPr>
          </w:p>
        </w:tc>
        <w:tc>
          <w:tcPr>
            <w:tcW w:w="1011" w:type="dxa"/>
            <w:tcBorders>
              <w:top w:val="single" w:sz="2" w:space="0" w:color="auto"/>
              <w:left w:val="single" w:sz="4" w:space="0" w:color="auto"/>
              <w:bottom w:val="single" w:sz="2" w:space="0" w:color="auto"/>
              <w:right w:val="single" w:sz="4" w:space="0" w:color="auto"/>
            </w:tcBorders>
          </w:tcPr>
          <w:p w14:paraId="05E672E7" w14:textId="77777777" w:rsidR="00464954" w:rsidRPr="00AF48C0" w:rsidRDefault="00464954" w:rsidP="00464954">
            <w:pPr>
              <w:pStyle w:val="Normlny0"/>
              <w:widowControl/>
              <w:jc w:val="both"/>
            </w:pPr>
          </w:p>
          <w:p w14:paraId="74D2B925" w14:textId="77777777" w:rsidR="00464954" w:rsidRPr="00AF48C0" w:rsidRDefault="00464954" w:rsidP="00464954">
            <w:pPr>
              <w:pStyle w:val="Normlny0"/>
              <w:widowControl/>
              <w:jc w:val="both"/>
            </w:pPr>
            <w:r w:rsidRPr="00AF48C0">
              <w:t>§ 11</w:t>
            </w:r>
          </w:p>
          <w:p w14:paraId="5315A73E" w14:textId="77777777" w:rsidR="00464954" w:rsidRPr="00AF48C0" w:rsidRDefault="00464954" w:rsidP="00464954">
            <w:pPr>
              <w:pStyle w:val="Normlny0"/>
              <w:widowControl/>
              <w:jc w:val="both"/>
            </w:pPr>
            <w:r w:rsidRPr="00AF48C0">
              <w:t>O: 1</w:t>
            </w:r>
          </w:p>
        </w:tc>
        <w:tc>
          <w:tcPr>
            <w:tcW w:w="3822" w:type="dxa"/>
            <w:tcBorders>
              <w:top w:val="single" w:sz="2" w:space="0" w:color="auto"/>
              <w:left w:val="single" w:sz="4" w:space="0" w:color="auto"/>
              <w:bottom w:val="single" w:sz="2" w:space="0" w:color="auto"/>
              <w:right w:val="single" w:sz="4" w:space="0" w:color="auto"/>
            </w:tcBorders>
            <w:vAlign w:val="center"/>
          </w:tcPr>
          <w:p w14:paraId="00BDD775"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(1) Povinná osoba môže vykonať iba zjednodušenú starostlivosť vo vzťahu ku klientovi s nízkym rizikom legalizácie alebo financovania terorizmu,</w:t>
            </w:r>
          </w:p>
          <w:p w14:paraId="0DFF667E"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a) ak klientom je banka alebo finančná inštitúcia podľa § 5 ods. 1 písm. b) prvého až desiateho bodu, ktorá pôsobí na území členského štátu,</w:t>
            </w:r>
          </w:p>
          <w:p w14:paraId="1A0BB217"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b) ak klientom je banka alebo finančná inštitúcia, ktorá pôsobí na území tretieho štátu, ktorý jej ukladá povinnosti v oblasti predchádzania a odhaľovania legalizácie a financovania terorizmu rovnocenné povinnostiam ustanoveným týmto zákonom a s ohľadom na plnenie týchto povinností je nad ňou vykonávaný dohľad,</w:t>
            </w:r>
          </w:p>
          <w:p w14:paraId="4DBBD1D1"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 xml:space="preserve">c) ak klientom je právnická osoba, ktorej cenné papiere sú obchodovateľné na </w:t>
            </w:r>
            <w:r w:rsidRPr="00AF48C0">
              <w:rPr>
                <w:rFonts w:ascii="TeXGyreBonumRegular" w:eastAsiaTheme="minorHAnsi" w:hAnsi="TeXGyreBonumRegular" w:cstheme="minorBidi"/>
                <w:lang w:eastAsia="en-US"/>
              </w:rPr>
              <w:lastRenderedPageBreak/>
              <w:t>regulovanom trhu členského štátu, alebo spoločnosť, ktorá pôsobí na území tretieho štátu, ktorý jej ukladá povinnosti v oblasti predchádzania a odhaľovania legalizácie a financovania terorizmu rovnocenné povinnostiam ustanoveným týmto zákonom a podlieha požiadavkám na uverejňovanie informácií rovnocenným požiadavkám podľa osobitného predpisu, 37)</w:t>
            </w:r>
          </w:p>
          <w:p w14:paraId="396D1CA0"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d) v rozsahu identifikácie a overenia</w:t>
            </w:r>
            <w:r w:rsidRPr="00AF48C0">
              <w:t xml:space="preserve"> </w:t>
            </w:r>
            <w:r w:rsidRPr="00AF48C0">
              <w:rPr>
                <w:b/>
              </w:rPr>
              <w:t>informácií týkajúcich sa</w:t>
            </w:r>
            <w:r w:rsidRPr="00AF48C0">
              <w:rPr>
                <w:rFonts w:ascii="TeXGyreBonumRegular" w:eastAsiaTheme="minorHAnsi" w:hAnsi="TeXGyreBonumRegular" w:cstheme="minorBidi"/>
                <w:lang w:eastAsia="en-US"/>
              </w:rPr>
              <w:t xml:space="preserve">  identifikácie konečného užívateľa výhod, ak spoločný účet spravuje notár alebo advokát, ktorý pôsobí v členskom štáte alebo v treťom štáte, ktorý ukladá povinnosti v oblasti predchádzania a odhaľovania legalizácie a financovania terorizmu rovnocenné s povinnosťami ustanovenými týmto zákonom, a ak údaje o identifikácii konečného užívateľa výhod sú dostupné na vyžiadanie povinnej osobe, ktorá tento účet vedie,</w:t>
            </w:r>
          </w:p>
          <w:p w14:paraId="29EFF241"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e) ak klientom je subjekt verejnej správy,</w:t>
            </w:r>
          </w:p>
          <w:p w14:paraId="752D7011"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f) ak klientom je orgán verejnej moci, a ak</w:t>
            </w:r>
          </w:p>
          <w:p w14:paraId="6B312ED0"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1. mu boli zverené verejné funkcie podľa Zmluvy o Európskej únii a Zmluvy o fungovaní Európskej únie,</w:t>
            </w:r>
          </w:p>
          <w:p w14:paraId="58DDDE77"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2. jeho identifikačné údaje sú verejne dostupné, transparentné a nie sú pochybnosti o ich správnosti,</w:t>
            </w:r>
          </w:p>
          <w:p w14:paraId="52AC73A4"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3. jeho činnosť je transparentná,</w:t>
            </w:r>
          </w:p>
          <w:p w14:paraId="3CDD3072" w14:textId="77777777" w:rsidR="00464954" w:rsidRPr="00AF48C0" w:rsidRDefault="00464954" w:rsidP="00464954">
            <w:pPr>
              <w:pStyle w:val="Normlny0"/>
              <w:jc w:val="both"/>
              <w:rPr>
                <w:rFonts w:ascii="TeXGyreBonumRegular" w:eastAsiaTheme="minorHAnsi" w:hAnsi="TeXGyreBonumRegular" w:cstheme="minorBidi"/>
                <w:lang w:eastAsia="en-US"/>
              </w:rPr>
            </w:pPr>
            <w:r w:rsidRPr="00AF48C0">
              <w:rPr>
                <w:rFonts w:ascii="TeXGyreBonumRegular" w:eastAsiaTheme="minorHAnsi" w:hAnsi="TeXGyreBonumRegular" w:cstheme="minorBidi"/>
                <w:lang w:eastAsia="en-US"/>
              </w:rPr>
              <w:t>4. jeho účtovníctvo poskytuje verný a pravdivý obraz o predmete účtovníctva a o jeho finančnej situácii a</w:t>
            </w:r>
          </w:p>
          <w:p w14:paraId="0C986567" w14:textId="77777777" w:rsidR="00464954" w:rsidRPr="00AF48C0" w:rsidRDefault="00464954" w:rsidP="00464954">
            <w:pPr>
              <w:pStyle w:val="Normlny0"/>
              <w:widowControl/>
              <w:jc w:val="both"/>
            </w:pPr>
            <w:r w:rsidRPr="00AF48C0">
              <w:rPr>
                <w:rFonts w:ascii="TeXGyreBonumRegular" w:eastAsiaTheme="minorHAnsi" w:hAnsi="TeXGyreBonumRegular" w:cstheme="minorBidi"/>
                <w:lang w:eastAsia="en-US"/>
              </w:rPr>
              <w:t>5. sa zodpovedá orgánu Európskej únie, alebo orgánu členského štátu, alebo existujú iné vhodné postupy, ktoré zabezpečia kontrolu jeho činnosti.</w:t>
            </w:r>
          </w:p>
        </w:tc>
        <w:tc>
          <w:tcPr>
            <w:tcW w:w="1792" w:type="dxa"/>
            <w:tcBorders>
              <w:top w:val="single" w:sz="2" w:space="0" w:color="auto"/>
              <w:left w:val="single" w:sz="4" w:space="0" w:color="auto"/>
              <w:bottom w:val="single" w:sz="2" w:space="0" w:color="auto"/>
              <w:right w:val="single" w:sz="4" w:space="0" w:color="auto"/>
            </w:tcBorders>
            <w:vAlign w:val="center"/>
          </w:tcPr>
          <w:p w14:paraId="4D76C7AE" w14:textId="77777777" w:rsidR="00464954" w:rsidRPr="00AF48C0" w:rsidRDefault="00464954" w:rsidP="00464954">
            <w:pPr>
              <w:pStyle w:val="Normlny0"/>
              <w:widowControl/>
              <w:jc w:val="both"/>
            </w:pPr>
          </w:p>
          <w:p w14:paraId="60D73EF1" w14:textId="77777777" w:rsidR="00464954" w:rsidRPr="00AF48C0" w:rsidRDefault="00464954" w:rsidP="00464954">
            <w:pPr>
              <w:pStyle w:val="Normlny0"/>
              <w:widowControl/>
              <w:jc w:val="both"/>
            </w:pPr>
            <w:r w:rsidRPr="00AF48C0">
              <w:t>Ú</w:t>
            </w:r>
          </w:p>
        </w:tc>
        <w:tc>
          <w:tcPr>
            <w:tcW w:w="1935" w:type="dxa"/>
            <w:tcBorders>
              <w:top w:val="single" w:sz="2" w:space="0" w:color="auto"/>
              <w:left w:val="single" w:sz="4" w:space="0" w:color="auto"/>
              <w:bottom w:val="single" w:sz="2" w:space="0" w:color="auto"/>
            </w:tcBorders>
            <w:vAlign w:val="center"/>
          </w:tcPr>
          <w:p w14:paraId="3C96907F" w14:textId="77777777" w:rsidR="00464954" w:rsidRPr="00AF48C0" w:rsidRDefault="00464954" w:rsidP="00464954">
            <w:pPr>
              <w:pStyle w:val="Normlny0"/>
              <w:widowControl/>
              <w:jc w:val="both"/>
            </w:pPr>
          </w:p>
        </w:tc>
      </w:tr>
      <w:tr w:rsidR="00464954" w:rsidRPr="00AF48C0" w14:paraId="546220C8" w14:textId="77777777" w:rsidTr="001D62B0">
        <w:tc>
          <w:tcPr>
            <w:tcW w:w="1179" w:type="dxa"/>
            <w:tcBorders>
              <w:top w:val="single" w:sz="2" w:space="0" w:color="auto"/>
              <w:left w:val="single" w:sz="12" w:space="0" w:color="auto"/>
              <w:bottom w:val="single" w:sz="4" w:space="0" w:color="auto"/>
              <w:right w:val="single" w:sz="4" w:space="0" w:color="auto"/>
            </w:tcBorders>
          </w:tcPr>
          <w:p w14:paraId="5C4F4E82" w14:textId="77777777" w:rsidR="00464954" w:rsidRPr="00AF48C0" w:rsidRDefault="00464954" w:rsidP="00464954">
            <w:pPr>
              <w:jc w:val="both"/>
              <w:rPr>
                <w:sz w:val="20"/>
                <w:szCs w:val="20"/>
              </w:rPr>
            </w:pPr>
            <w:r w:rsidRPr="00AF48C0">
              <w:rPr>
                <w:sz w:val="20"/>
                <w:szCs w:val="20"/>
              </w:rPr>
              <w:t>Č: 1</w:t>
            </w:r>
          </w:p>
          <w:p w14:paraId="6983B242" w14:textId="77777777" w:rsidR="00464954" w:rsidRPr="00AF48C0" w:rsidRDefault="00464954" w:rsidP="00464954">
            <w:pPr>
              <w:jc w:val="both"/>
              <w:rPr>
                <w:sz w:val="20"/>
                <w:szCs w:val="20"/>
              </w:rPr>
            </w:pPr>
            <w:r w:rsidRPr="00AF48C0">
              <w:rPr>
                <w:sz w:val="20"/>
                <w:szCs w:val="20"/>
              </w:rPr>
              <w:t>O: 44</w:t>
            </w:r>
          </w:p>
          <w:p w14:paraId="7C5A706E" w14:textId="77777777" w:rsidR="00464954" w:rsidRPr="00AF48C0" w:rsidRDefault="00464954" w:rsidP="00464954">
            <w:pPr>
              <w:jc w:val="both"/>
              <w:rPr>
                <w:sz w:val="20"/>
                <w:szCs w:val="20"/>
              </w:rPr>
            </w:pPr>
            <w:r w:rsidRPr="00AF48C0">
              <w:rPr>
                <w:sz w:val="20"/>
                <w:szCs w:val="20"/>
              </w:rPr>
              <w:t>P: a)</w:t>
            </w:r>
          </w:p>
        </w:tc>
        <w:tc>
          <w:tcPr>
            <w:tcW w:w="3407" w:type="dxa"/>
            <w:tcBorders>
              <w:top w:val="single" w:sz="2" w:space="0" w:color="auto"/>
              <w:left w:val="single" w:sz="4" w:space="0" w:color="auto"/>
              <w:bottom w:val="single" w:sz="4" w:space="0" w:color="auto"/>
              <w:right w:val="single" w:sz="4" w:space="0" w:color="auto"/>
            </w:tcBorders>
          </w:tcPr>
          <w:p w14:paraId="34981FBA" w14:textId="77777777" w:rsidR="00464954" w:rsidRPr="00AF48C0" w:rsidRDefault="00464954" w:rsidP="00464954">
            <w:pPr>
              <w:pStyle w:val="Normlny0"/>
              <w:widowControl/>
              <w:jc w:val="both"/>
            </w:pPr>
            <w:r w:rsidRPr="00AF48C0">
              <w:t>Príloha III sa mení takto:</w:t>
            </w:r>
          </w:p>
          <w:p w14:paraId="4B05EE79" w14:textId="40C46CC0" w:rsidR="00464954" w:rsidRPr="00AF48C0" w:rsidRDefault="00371D65" w:rsidP="00464954">
            <w:pPr>
              <w:pStyle w:val="Normlny0"/>
              <w:widowControl/>
              <w:jc w:val="both"/>
            </w:pPr>
            <w:r w:rsidRPr="00AF48C0">
              <w:t>a) V bode 1 sa d</w:t>
            </w:r>
            <w:r w:rsidR="00464954" w:rsidRPr="00AF48C0">
              <w:t>opĺňa sa toto písmeno:</w:t>
            </w:r>
          </w:p>
          <w:p w14:paraId="3D9A71DF" w14:textId="77777777" w:rsidR="00464954" w:rsidRPr="00AF48C0" w:rsidRDefault="00464954" w:rsidP="005A650D">
            <w:pPr>
              <w:pStyle w:val="Normlny0"/>
              <w:widowControl/>
              <w:jc w:val="both"/>
            </w:pPr>
            <w:r w:rsidRPr="00AF48C0">
              <w:t xml:space="preserve">„g) klient je štátnym príslušníkom tretej krajiny, ktorý žiada o právo na pobyt alebo občianstvo v členskom štáte výmenou za prevody kapitálu, nákup majetku alebo vládnych dlhopisov alebo </w:t>
            </w:r>
            <w:r w:rsidRPr="00AF48C0">
              <w:lastRenderedPageBreak/>
              <w:t>investície do podnikateľských subjektov v danom členskom štáte.“;</w:t>
            </w:r>
          </w:p>
        </w:tc>
        <w:tc>
          <w:tcPr>
            <w:tcW w:w="1110" w:type="dxa"/>
            <w:tcBorders>
              <w:top w:val="single" w:sz="2" w:space="0" w:color="auto"/>
              <w:left w:val="single" w:sz="4" w:space="0" w:color="auto"/>
              <w:bottom w:val="single" w:sz="4" w:space="0" w:color="auto"/>
              <w:right w:val="single" w:sz="12" w:space="0" w:color="auto"/>
            </w:tcBorders>
            <w:vAlign w:val="center"/>
          </w:tcPr>
          <w:p w14:paraId="690F50A6" w14:textId="77777777" w:rsidR="00464954" w:rsidRPr="00AF48C0" w:rsidRDefault="00464954" w:rsidP="00464954">
            <w:pPr>
              <w:pStyle w:val="Normlny0"/>
              <w:widowControl/>
              <w:jc w:val="both"/>
            </w:pPr>
            <w:r w:rsidRPr="00AF48C0">
              <w:lastRenderedPageBreak/>
              <w:t>N</w:t>
            </w:r>
          </w:p>
        </w:tc>
        <w:tc>
          <w:tcPr>
            <w:tcW w:w="1612" w:type="dxa"/>
            <w:tcBorders>
              <w:top w:val="single" w:sz="2" w:space="0" w:color="auto"/>
              <w:left w:val="nil"/>
              <w:bottom w:val="single" w:sz="4" w:space="0" w:color="auto"/>
              <w:right w:val="single" w:sz="4" w:space="0" w:color="auto"/>
            </w:tcBorders>
          </w:tcPr>
          <w:p w14:paraId="0B95EBF1" w14:textId="77777777" w:rsidR="00464954" w:rsidRPr="00AF48C0" w:rsidRDefault="00464954" w:rsidP="00464954">
            <w:pPr>
              <w:spacing w:line="240" w:lineRule="auto"/>
              <w:rPr>
                <w:sz w:val="20"/>
                <w:szCs w:val="20"/>
              </w:rPr>
            </w:pPr>
            <w:r w:rsidRPr="00AF48C0">
              <w:rPr>
                <w:sz w:val="20"/>
                <w:szCs w:val="20"/>
              </w:rPr>
              <w:t>zákon č. 297/2008 Z. z.</w:t>
            </w:r>
          </w:p>
          <w:p w14:paraId="118924CA" w14:textId="77777777" w:rsidR="00464954" w:rsidRPr="00AF48C0" w:rsidRDefault="00464954" w:rsidP="005A650D">
            <w:pPr>
              <w:spacing w:line="240" w:lineRule="auto"/>
              <w:rPr>
                <w:sz w:val="20"/>
                <w:szCs w:val="20"/>
              </w:rPr>
            </w:pPr>
            <w:r w:rsidRPr="00AF48C0">
              <w:rPr>
                <w:sz w:val="20"/>
                <w:szCs w:val="20"/>
              </w:rPr>
              <w:t>+</w:t>
            </w:r>
            <w:r w:rsidR="005A650D" w:rsidRPr="00AF48C0">
              <w:rPr>
                <w:sz w:val="20"/>
                <w:szCs w:val="20"/>
              </w:rPr>
              <w:t xml:space="preserve"> </w:t>
            </w:r>
            <w:r w:rsidRPr="00AF48C0">
              <w:rPr>
                <w:sz w:val="20"/>
                <w:szCs w:val="20"/>
              </w:rPr>
              <w:t>Návrh zákona</w:t>
            </w:r>
          </w:p>
        </w:tc>
        <w:tc>
          <w:tcPr>
            <w:tcW w:w="1011" w:type="dxa"/>
            <w:tcBorders>
              <w:top w:val="single" w:sz="2" w:space="0" w:color="auto"/>
              <w:left w:val="single" w:sz="4" w:space="0" w:color="auto"/>
              <w:bottom w:val="single" w:sz="4" w:space="0" w:color="auto"/>
              <w:right w:val="single" w:sz="4" w:space="0" w:color="auto"/>
            </w:tcBorders>
          </w:tcPr>
          <w:p w14:paraId="5555219D" w14:textId="77777777" w:rsidR="00464954" w:rsidRPr="00AF48C0" w:rsidRDefault="00464954" w:rsidP="00464954">
            <w:pPr>
              <w:pStyle w:val="Normlny0"/>
              <w:widowControl/>
              <w:jc w:val="both"/>
            </w:pPr>
            <w:r w:rsidRPr="00AF48C0">
              <w:t>Príloha č. 2</w:t>
            </w:r>
          </w:p>
          <w:p w14:paraId="3DF761C5" w14:textId="77777777" w:rsidR="00464954" w:rsidRPr="00AF48C0" w:rsidRDefault="00464954" w:rsidP="00464954">
            <w:pPr>
              <w:pStyle w:val="Normlny0"/>
              <w:widowControl/>
              <w:jc w:val="both"/>
            </w:pPr>
          </w:p>
          <w:p w14:paraId="566EA552" w14:textId="77777777" w:rsidR="00464954" w:rsidRPr="00AF48C0" w:rsidRDefault="00464954" w:rsidP="00464954">
            <w:pPr>
              <w:pStyle w:val="Normlny0"/>
              <w:widowControl/>
              <w:jc w:val="both"/>
            </w:pPr>
            <w:r w:rsidRPr="00AF48C0">
              <w:t>P: e)</w:t>
            </w:r>
          </w:p>
        </w:tc>
        <w:tc>
          <w:tcPr>
            <w:tcW w:w="3822" w:type="dxa"/>
            <w:tcBorders>
              <w:top w:val="single" w:sz="2" w:space="0" w:color="auto"/>
              <w:left w:val="single" w:sz="4" w:space="0" w:color="auto"/>
              <w:bottom w:val="single" w:sz="4" w:space="0" w:color="auto"/>
              <w:right w:val="single" w:sz="4" w:space="0" w:color="auto"/>
            </w:tcBorders>
            <w:vAlign w:val="center"/>
          </w:tcPr>
          <w:p w14:paraId="6DC92410" w14:textId="77777777" w:rsidR="00464954" w:rsidRPr="00AF48C0" w:rsidRDefault="00464954" w:rsidP="00464954">
            <w:pPr>
              <w:spacing w:line="240" w:lineRule="auto"/>
              <w:jc w:val="both"/>
              <w:rPr>
                <w:rFonts w:eastAsia="Times New Roman" w:cs="Times New Roman"/>
                <w:sz w:val="20"/>
                <w:szCs w:val="20"/>
                <w:lang w:eastAsia="sk-SK"/>
              </w:rPr>
            </w:pPr>
            <w:r w:rsidRPr="00AF48C0">
              <w:rPr>
                <w:rFonts w:eastAsia="Times New Roman" w:cs="Times New Roman"/>
                <w:b/>
                <w:bCs/>
                <w:sz w:val="20"/>
                <w:szCs w:val="20"/>
                <w:lang w:eastAsia="sk-SK"/>
              </w:rPr>
              <w:t>1) Rizikové faktory vo vzťahu ku klientovi:</w:t>
            </w:r>
          </w:p>
          <w:p w14:paraId="58795B85" w14:textId="77777777" w:rsidR="00464954" w:rsidRPr="00AF48C0" w:rsidRDefault="00464954" w:rsidP="00464954">
            <w:pPr>
              <w:spacing w:line="240" w:lineRule="auto"/>
              <w:jc w:val="both"/>
              <w:rPr>
                <w:rFonts w:eastAsia="Times New Roman" w:cs="Times New Roman"/>
                <w:b/>
                <w:sz w:val="20"/>
                <w:szCs w:val="20"/>
                <w:lang w:eastAsia="sk-SK"/>
              </w:rPr>
            </w:pPr>
            <w:r w:rsidRPr="00AF48C0">
              <w:rPr>
                <w:rStyle w:val="fontstyle01"/>
                <w:rFonts w:cs="Times New Roman"/>
                <w:b/>
                <w:color w:val="auto"/>
              </w:rPr>
              <w:t xml:space="preserve">e) klient je štátnym príslušníkom tretej krajiny, ktorý žiada o právo na pobyt alebo občianstvo v členskom štáte výmenou za prevody kapitálu, nákup majetku alebo vládnych dlhopisov alebo investície do podnikateľských subjektov v danom </w:t>
            </w:r>
            <w:r w:rsidRPr="00AF48C0">
              <w:rPr>
                <w:rStyle w:val="fontstyle01"/>
                <w:rFonts w:cs="Times New Roman"/>
                <w:b/>
                <w:color w:val="auto"/>
              </w:rPr>
              <w:lastRenderedPageBreak/>
              <w:t>členskom štáte.</w:t>
            </w:r>
          </w:p>
          <w:p w14:paraId="42B8D1C3" w14:textId="77777777" w:rsidR="00464954" w:rsidRPr="00AF48C0" w:rsidRDefault="00464954" w:rsidP="00464954">
            <w:pPr>
              <w:pStyle w:val="Normlny0"/>
              <w:widowControl/>
              <w:jc w:val="both"/>
            </w:pPr>
          </w:p>
        </w:tc>
        <w:tc>
          <w:tcPr>
            <w:tcW w:w="1792" w:type="dxa"/>
            <w:tcBorders>
              <w:top w:val="single" w:sz="2" w:space="0" w:color="auto"/>
              <w:left w:val="single" w:sz="4" w:space="0" w:color="auto"/>
              <w:bottom w:val="single" w:sz="4" w:space="0" w:color="auto"/>
              <w:right w:val="single" w:sz="4" w:space="0" w:color="auto"/>
            </w:tcBorders>
            <w:vAlign w:val="center"/>
          </w:tcPr>
          <w:p w14:paraId="4753F484" w14:textId="77777777" w:rsidR="00464954" w:rsidRPr="00AF48C0" w:rsidRDefault="00464954" w:rsidP="00464954">
            <w:pPr>
              <w:pStyle w:val="Normlny0"/>
              <w:widowControl/>
              <w:jc w:val="both"/>
            </w:pPr>
            <w:r w:rsidRPr="00AF48C0">
              <w:lastRenderedPageBreak/>
              <w:t>Ú</w:t>
            </w:r>
          </w:p>
        </w:tc>
        <w:tc>
          <w:tcPr>
            <w:tcW w:w="1935" w:type="dxa"/>
            <w:tcBorders>
              <w:top w:val="single" w:sz="2" w:space="0" w:color="auto"/>
              <w:left w:val="single" w:sz="4" w:space="0" w:color="auto"/>
              <w:bottom w:val="single" w:sz="4" w:space="0" w:color="auto"/>
            </w:tcBorders>
            <w:vAlign w:val="center"/>
          </w:tcPr>
          <w:p w14:paraId="7AD83B26" w14:textId="77777777" w:rsidR="00464954" w:rsidRPr="00AF48C0" w:rsidRDefault="00464954" w:rsidP="00464954">
            <w:pPr>
              <w:pStyle w:val="Normlny0"/>
              <w:widowControl/>
              <w:jc w:val="both"/>
            </w:pPr>
          </w:p>
        </w:tc>
      </w:tr>
      <w:tr w:rsidR="00464954" w:rsidRPr="00AF48C0" w14:paraId="21B23B92" w14:textId="77777777" w:rsidTr="001D62B0">
        <w:tc>
          <w:tcPr>
            <w:tcW w:w="1179" w:type="dxa"/>
            <w:tcBorders>
              <w:top w:val="single" w:sz="4" w:space="0" w:color="auto"/>
              <w:left w:val="single" w:sz="12" w:space="0" w:color="auto"/>
              <w:bottom w:val="single" w:sz="4" w:space="0" w:color="FFFFFF" w:themeColor="background1"/>
              <w:right w:val="single" w:sz="4" w:space="0" w:color="auto"/>
            </w:tcBorders>
          </w:tcPr>
          <w:p w14:paraId="53907BC9" w14:textId="77777777" w:rsidR="00464954" w:rsidRPr="00AF48C0" w:rsidRDefault="00464954" w:rsidP="00464954">
            <w:pPr>
              <w:jc w:val="both"/>
              <w:rPr>
                <w:sz w:val="20"/>
                <w:szCs w:val="20"/>
              </w:rPr>
            </w:pPr>
            <w:r w:rsidRPr="00AF48C0">
              <w:rPr>
                <w:sz w:val="20"/>
                <w:szCs w:val="20"/>
              </w:rPr>
              <w:t>Č: 1</w:t>
            </w:r>
          </w:p>
          <w:p w14:paraId="68E9B3C5" w14:textId="77777777" w:rsidR="00464954" w:rsidRPr="00AF48C0" w:rsidRDefault="00464954" w:rsidP="00464954">
            <w:pPr>
              <w:jc w:val="both"/>
              <w:rPr>
                <w:sz w:val="20"/>
                <w:szCs w:val="20"/>
              </w:rPr>
            </w:pPr>
            <w:r w:rsidRPr="00AF48C0">
              <w:rPr>
                <w:sz w:val="20"/>
                <w:szCs w:val="20"/>
              </w:rPr>
              <w:t>O: 44</w:t>
            </w:r>
          </w:p>
          <w:p w14:paraId="68A28007" w14:textId="77777777" w:rsidR="00464954" w:rsidRPr="00AF48C0" w:rsidRDefault="00464954" w:rsidP="00464954">
            <w:pPr>
              <w:jc w:val="both"/>
              <w:rPr>
                <w:sz w:val="20"/>
                <w:szCs w:val="20"/>
              </w:rPr>
            </w:pPr>
            <w:r w:rsidRPr="00AF48C0">
              <w:rPr>
                <w:sz w:val="20"/>
                <w:szCs w:val="20"/>
              </w:rPr>
              <w:t>P: b)</w:t>
            </w:r>
          </w:p>
        </w:tc>
        <w:tc>
          <w:tcPr>
            <w:tcW w:w="3407" w:type="dxa"/>
            <w:tcBorders>
              <w:top w:val="single" w:sz="4" w:space="0" w:color="auto"/>
              <w:left w:val="single" w:sz="4" w:space="0" w:color="auto"/>
              <w:bottom w:val="single" w:sz="4" w:space="0" w:color="FFFFFF" w:themeColor="background1"/>
              <w:right w:val="single" w:sz="4" w:space="0" w:color="auto"/>
            </w:tcBorders>
          </w:tcPr>
          <w:p w14:paraId="1B54C5C5" w14:textId="77777777" w:rsidR="00E52590" w:rsidRPr="00AF48C0" w:rsidRDefault="00E52590" w:rsidP="00464954">
            <w:pPr>
              <w:pStyle w:val="Normlny0"/>
              <w:widowControl/>
              <w:jc w:val="both"/>
            </w:pPr>
            <w:r w:rsidRPr="00AF48C0">
              <w:t>b)  Bod 2 sa mení takto:</w:t>
            </w:r>
          </w:p>
          <w:p w14:paraId="454DA8FC" w14:textId="77777777" w:rsidR="00E52590" w:rsidRPr="00AF48C0" w:rsidRDefault="00E52590" w:rsidP="00464954">
            <w:pPr>
              <w:pStyle w:val="Normlny0"/>
              <w:widowControl/>
              <w:jc w:val="both"/>
            </w:pPr>
          </w:p>
          <w:p w14:paraId="3D168939" w14:textId="44D33547" w:rsidR="00464954" w:rsidRPr="00AF48C0" w:rsidRDefault="00E52590" w:rsidP="00464954">
            <w:pPr>
              <w:pStyle w:val="Normlny0"/>
              <w:widowControl/>
              <w:jc w:val="both"/>
            </w:pPr>
            <w:r w:rsidRPr="00AF48C0">
              <w:t xml:space="preserve">i) </w:t>
            </w:r>
            <w:r w:rsidR="00464954" w:rsidRPr="00AF48C0">
              <w:t>písmeno c) sa nahrádza takto:</w:t>
            </w:r>
          </w:p>
          <w:p w14:paraId="249B3324" w14:textId="77777777" w:rsidR="00464954" w:rsidRPr="00AF48C0" w:rsidRDefault="00464954" w:rsidP="00464954">
            <w:pPr>
              <w:pStyle w:val="Normlny0"/>
              <w:widowControl/>
              <w:jc w:val="both"/>
            </w:pPr>
            <w:r w:rsidRPr="00AF48C0">
              <w:t>„c) nepriame obchodné vzťahy alebo transakcie bez určitých bezpečnostných opatrení, akými sú napríklad prostriedky elektronickej identifikácie, relevantné dôveryhodné služby vymedzené v nariadení (EÚ) č. 910/2014 alebo akýkoľvek iný bezpečný, diaľkový alebo elektronický identifikačný proces regulovaný, uznaný, schválený alebo akceptovaný príslušnými vnútroštátnymi orgánmi;“;</w:t>
            </w:r>
          </w:p>
          <w:p w14:paraId="7105A0FA" w14:textId="77777777" w:rsidR="00464954" w:rsidRPr="00AF48C0" w:rsidRDefault="00464954" w:rsidP="00464954">
            <w:pPr>
              <w:pStyle w:val="Normlny0"/>
              <w:widowControl/>
              <w:jc w:val="both"/>
            </w:pPr>
          </w:p>
        </w:tc>
        <w:tc>
          <w:tcPr>
            <w:tcW w:w="1110" w:type="dxa"/>
            <w:tcBorders>
              <w:top w:val="single" w:sz="4" w:space="0" w:color="auto"/>
              <w:left w:val="single" w:sz="4" w:space="0" w:color="auto"/>
              <w:bottom w:val="single" w:sz="4" w:space="0" w:color="FFFFFF" w:themeColor="background1"/>
              <w:right w:val="single" w:sz="12" w:space="0" w:color="auto"/>
            </w:tcBorders>
            <w:vAlign w:val="center"/>
          </w:tcPr>
          <w:p w14:paraId="7FFD79CC" w14:textId="77777777" w:rsidR="00464954" w:rsidRPr="00AF48C0" w:rsidRDefault="00464954" w:rsidP="00464954">
            <w:pPr>
              <w:pStyle w:val="Normlny0"/>
              <w:widowControl/>
              <w:jc w:val="both"/>
            </w:pPr>
            <w:r w:rsidRPr="00AF48C0">
              <w:t>N</w:t>
            </w:r>
          </w:p>
        </w:tc>
        <w:tc>
          <w:tcPr>
            <w:tcW w:w="1612" w:type="dxa"/>
            <w:tcBorders>
              <w:top w:val="single" w:sz="4" w:space="0" w:color="auto"/>
              <w:left w:val="nil"/>
              <w:bottom w:val="single" w:sz="4" w:space="0" w:color="FFFFFF" w:themeColor="background1"/>
              <w:right w:val="single" w:sz="4" w:space="0" w:color="auto"/>
            </w:tcBorders>
            <w:vAlign w:val="center"/>
          </w:tcPr>
          <w:p w14:paraId="3A36855D" w14:textId="77777777" w:rsidR="00464954" w:rsidRPr="00AF48C0" w:rsidRDefault="00464954" w:rsidP="00464954">
            <w:pPr>
              <w:pStyle w:val="Normlny0"/>
              <w:widowControl/>
              <w:jc w:val="both"/>
            </w:pPr>
          </w:p>
        </w:tc>
        <w:tc>
          <w:tcPr>
            <w:tcW w:w="1011" w:type="dxa"/>
            <w:tcBorders>
              <w:top w:val="single" w:sz="4" w:space="0" w:color="auto"/>
              <w:left w:val="single" w:sz="4" w:space="0" w:color="auto"/>
              <w:bottom w:val="single" w:sz="4" w:space="0" w:color="FFFFFF" w:themeColor="background1"/>
              <w:right w:val="single" w:sz="4" w:space="0" w:color="auto"/>
            </w:tcBorders>
          </w:tcPr>
          <w:p w14:paraId="58A71D2C" w14:textId="77777777" w:rsidR="00464954" w:rsidRPr="00AF48C0" w:rsidRDefault="00464954" w:rsidP="00464954">
            <w:pPr>
              <w:pStyle w:val="Normlny0"/>
              <w:widowControl/>
              <w:jc w:val="both"/>
            </w:pPr>
          </w:p>
          <w:p w14:paraId="1E16F967" w14:textId="77777777" w:rsidR="00464954" w:rsidRPr="00AF48C0" w:rsidRDefault="00464954" w:rsidP="00464954">
            <w:pPr>
              <w:pStyle w:val="Normlny0"/>
              <w:widowControl/>
              <w:jc w:val="both"/>
            </w:pPr>
          </w:p>
          <w:p w14:paraId="726AA4C7" w14:textId="77777777" w:rsidR="00464954" w:rsidRPr="00AF48C0" w:rsidRDefault="00464954" w:rsidP="00464954">
            <w:pPr>
              <w:pStyle w:val="Normlny0"/>
              <w:widowControl/>
              <w:jc w:val="both"/>
            </w:pPr>
            <w:r w:rsidRPr="00AF48C0">
              <w:t>P: c)</w:t>
            </w:r>
          </w:p>
        </w:tc>
        <w:tc>
          <w:tcPr>
            <w:tcW w:w="3822" w:type="dxa"/>
            <w:tcBorders>
              <w:top w:val="single" w:sz="4" w:space="0" w:color="auto"/>
              <w:left w:val="single" w:sz="4" w:space="0" w:color="auto"/>
              <w:bottom w:val="single" w:sz="4" w:space="0" w:color="FFFFFF" w:themeColor="background1"/>
              <w:right w:val="single" w:sz="4" w:space="0" w:color="auto"/>
            </w:tcBorders>
            <w:vAlign w:val="center"/>
          </w:tcPr>
          <w:p w14:paraId="004067A0" w14:textId="77777777" w:rsidR="00464954" w:rsidRPr="00AF48C0" w:rsidRDefault="00464954" w:rsidP="00464954">
            <w:pPr>
              <w:spacing w:line="240" w:lineRule="auto"/>
              <w:jc w:val="both"/>
              <w:rPr>
                <w:rFonts w:eastAsia="Times New Roman" w:cs="Times New Roman"/>
                <w:sz w:val="20"/>
                <w:szCs w:val="20"/>
                <w:lang w:eastAsia="sk-SK"/>
              </w:rPr>
            </w:pPr>
            <w:r w:rsidRPr="00AF48C0">
              <w:rPr>
                <w:rFonts w:eastAsia="Times New Roman" w:cs="Times New Roman"/>
                <w:b/>
                <w:bCs/>
                <w:sz w:val="20"/>
                <w:szCs w:val="20"/>
                <w:lang w:eastAsia="sk-SK"/>
              </w:rPr>
              <w:t>2) Rizikové faktory z hľadiska produktu, služby, obchodu alebo distribučného kanála:</w:t>
            </w:r>
          </w:p>
          <w:p w14:paraId="41D40605" w14:textId="77777777" w:rsidR="00464954" w:rsidRPr="00AF48C0" w:rsidRDefault="00464954" w:rsidP="00464954">
            <w:pPr>
              <w:pStyle w:val="Normlny0"/>
              <w:widowControl/>
              <w:jc w:val="both"/>
            </w:pPr>
            <w:r w:rsidRPr="00AF48C0">
              <w:rPr>
                <w:rStyle w:val="fontstyle01"/>
                <w:b/>
                <w:color w:val="auto"/>
              </w:rPr>
              <w:t>c) nepriame obchodné vzťahy alebo obchody bez určitých bezpečnostných opatrení, akými sú napríklad prostriedky elektronickej identifikácie, relevantné dôveryhodné služby vymedzené v nariadení (EÚ) č. 910/2014 alebo akýkoľvek iný bezpečný, diaľkový alebo elektronický identifikačný proces regulovaný, uznaný, schválený alebo akceptovaný príslušnými vnútroštátnymi orgánmi</w:t>
            </w:r>
          </w:p>
        </w:tc>
        <w:tc>
          <w:tcPr>
            <w:tcW w:w="1792" w:type="dxa"/>
            <w:tcBorders>
              <w:top w:val="single" w:sz="4" w:space="0" w:color="auto"/>
              <w:left w:val="single" w:sz="4" w:space="0" w:color="auto"/>
              <w:bottom w:val="single" w:sz="4" w:space="0" w:color="FFFFFF" w:themeColor="background1"/>
              <w:right w:val="single" w:sz="4" w:space="0" w:color="auto"/>
            </w:tcBorders>
            <w:vAlign w:val="center"/>
          </w:tcPr>
          <w:p w14:paraId="7DF7BDB0" w14:textId="77777777" w:rsidR="00464954" w:rsidRPr="00AF48C0" w:rsidRDefault="00464954" w:rsidP="00464954">
            <w:pPr>
              <w:pStyle w:val="Normlny0"/>
              <w:widowControl/>
              <w:jc w:val="both"/>
            </w:pPr>
            <w:r w:rsidRPr="00AF48C0">
              <w:t>Ú</w:t>
            </w:r>
          </w:p>
        </w:tc>
        <w:tc>
          <w:tcPr>
            <w:tcW w:w="1935" w:type="dxa"/>
            <w:tcBorders>
              <w:top w:val="single" w:sz="4" w:space="0" w:color="auto"/>
              <w:left w:val="single" w:sz="4" w:space="0" w:color="auto"/>
              <w:bottom w:val="single" w:sz="4" w:space="0" w:color="FFFFFF" w:themeColor="background1"/>
            </w:tcBorders>
            <w:vAlign w:val="center"/>
          </w:tcPr>
          <w:p w14:paraId="2435094B" w14:textId="77777777" w:rsidR="00464954" w:rsidRPr="00AF48C0" w:rsidRDefault="00464954" w:rsidP="00464954">
            <w:pPr>
              <w:pStyle w:val="Normlny0"/>
              <w:widowControl/>
              <w:jc w:val="both"/>
            </w:pPr>
          </w:p>
        </w:tc>
      </w:tr>
      <w:tr w:rsidR="00464954" w:rsidRPr="00AF48C0" w14:paraId="71891D36" w14:textId="77777777" w:rsidTr="0084794E">
        <w:tc>
          <w:tcPr>
            <w:tcW w:w="1179" w:type="dxa"/>
            <w:tcBorders>
              <w:top w:val="single" w:sz="4" w:space="0" w:color="FFFFFF" w:themeColor="background1"/>
              <w:left w:val="single" w:sz="12" w:space="0" w:color="auto"/>
              <w:bottom w:val="single" w:sz="4" w:space="0" w:color="auto"/>
              <w:right w:val="single" w:sz="4" w:space="0" w:color="auto"/>
            </w:tcBorders>
          </w:tcPr>
          <w:p w14:paraId="4DA401CA" w14:textId="77777777" w:rsidR="00464954" w:rsidRPr="00AF48C0" w:rsidRDefault="00464954" w:rsidP="00464954">
            <w:pPr>
              <w:jc w:val="both"/>
              <w:rPr>
                <w:sz w:val="20"/>
                <w:szCs w:val="20"/>
              </w:rPr>
            </w:pPr>
          </w:p>
        </w:tc>
        <w:tc>
          <w:tcPr>
            <w:tcW w:w="3407" w:type="dxa"/>
            <w:tcBorders>
              <w:top w:val="single" w:sz="4" w:space="0" w:color="FFFFFF" w:themeColor="background1"/>
              <w:left w:val="single" w:sz="4" w:space="0" w:color="auto"/>
              <w:bottom w:val="single" w:sz="4" w:space="0" w:color="auto"/>
              <w:right w:val="single" w:sz="4" w:space="0" w:color="auto"/>
            </w:tcBorders>
          </w:tcPr>
          <w:p w14:paraId="27E5939A" w14:textId="4A8CE7CD" w:rsidR="00464954" w:rsidRPr="00AF48C0" w:rsidRDefault="00E52590" w:rsidP="00464954">
            <w:pPr>
              <w:pStyle w:val="Normlny0"/>
              <w:widowControl/>
              <w:jc w:val="both"/>
            </w:pPr>
            <w:r w:rsidRPr="00AF48C0">
              <w:t>ii) d</w:t>
            </w:r>
            <w:r w:rsidR="00464954" w:rsidRPr="00AF48C0">
              <w:t>opĺňa sa toto písmeno:</w:t>
            </w:r>
          </w:p>
          <w:p w14:paraId="2D5C4008" w14:textId="77777777" w:rsidR="00464954" w:rsidRPr="00AF48C0" w:rsidRDefault="00464954" w:rsidP="00464954">
            <w:pPr>
              <w:pStyle w:val="Normlny0"/>
              <w:widowControl/>
              <w:jc w:val="both"/>
            </w:pPr>
            <w:r w:rsidRPr="00AF48C0">
              <w:t>„f) transakcie súvisiace s ropou, zbraňami, cennými kovmi, tabakovými výrobkami, kultúrnymi artefaktami a ďalšími predmetmi archeologického, historického, kultúrneho a náboženského významu alebo vzácnej vedeckej hodnoty, ako aj slonovina a chránené druhy.“</w:t>
            </w:r>
          </w:p>
        </w:tc>
        <w:tc>
          <w:tcPr>
            <w:tcW w:w="1110" w:type="dxa"/>
            <w:tcBorders>
              <w:top w:val="single" w:sz="4" w:space="0" w:color="FFFFFF" w:themeColor="background1"/>
              <w:left w:val="single" w:sz="4" w:space="0" w:color="auto"/>
              <w:bottom w:val="single" w:sz="4" w:space="0" w:color="auto"/>
              <w:right w:val="single" w:sz="12" w:space="0" w:color="auto"/>
            </w:tcBorders>
            <w:vAlign w:val="center"/>
          </w:tcPr>
          <w:p w14:paraId="47113884" w14:textId="77777777" w:rsidR="00464954" w:rsidRPr="00AF48C0" w:rsidRDefault="00464954" w:rsidP="00464954">
            <w:pPr>
              <w:pStyle w:val="Normlny0"/>
              <w:widowControl/>
              <w:jc w:val="both"/>
            </w:pPr>
          </w:p>
        </w:tc>
        <w:tc>
          <w:tcPr>
            <w:tcW w:w="1612" w:type="dxa"/>
            <w:tcBorders>
              <w:top w:val="single" w:sz="4" w:space="0" w:color="FFFFFF" w:themeColor="background1"/>
              <w:left w:val="nil"/>
              <w:bottom w:val="single" w:sz="4" w:space="0" w:color="auto"/>
              <w:right w:val="single" w:sz="4" w:space="0" w:color="auto"/>
            </w:tcBorders>
            <w:vAlign w:val="center"/>
          </w:tcPr>
          <w:p w14:paraId="7AB1EFF9" w14:textId="77777777" w:rsidR="00464954" w:rsidRPr="00AF48C0" w:rsidRDefault="00464954" w:rsidP="00464954">
            <w:pPr>
              <w:pStyle w:val="Normlny0"/>
              <w:widowControl/>
              <w:jc w:val="both"/>
            </w:pPr>
          </w:p>
        </w:tc>
        <w:tc>
          <w:tcPr>
            <w:tcW w:w="1011" w:type="dxa"/>
            <w:tcBorders>
              <w:top w:val="single" w:sz="4" w:space="0" w:color="FFFFFF" w:themeColor="background1"/>
              <w:left w:val="single" w:sz="4" w:space="0" w:color="auto"/>
              <w:bottom w:val="single" w:sz="4" w:space="0" w:color="auto"/>
              <w:right w:val="single" w:sz="4" w:space="0" w:color="auto"/>
            </w:tcBorders>
          </w:tcPr>
          <w:p w14:paraId="1750235D" w14:textId="77777777" w:rsidR="00464954" w:rsidRPr="00AF48C0" w:rsidRDefault="00464954" w:rsidP="00464954">
            <w:pPr>
              <w:pStyle w:val="Normlny0"/>
              <w:widowControl/>
              <w:jc w:val="both"/>
            </w:pPr>
            <w:r w:rsidRPr="00AF48C0">
              <w:t>P: d)</w:t>
            </w:r>
          </w:p>
        </w:tc>
        <w:tc>
          <w:tcPr>
            <w:tcW w:w="3822" w:type="dxa"/>
            <w:tcBorders>
              <w:top w:val="single" w:sz="4" w:space="0" w:color="FFFFFF" w:themeColor="background1"/>
              <w:left w:val="single" w:sz="4" w:space="0" w:color="auto"/>
              <w:bottom w:val="single" w:sz="4" w:space="0" w:color="auto"/>
              <w:right w:val="single" w:sz="4" w:space="0" w:color="auto"/>
            </w:tcBorders>
          </w:tcPr>
          <w:p w14:paraId="78695CA8" w14:textId="77777777" w:rsidR="00464954" w:rsidRPr="00AF48C0" w:rsidRDefault="00464954" w:rsidP="00464954">
            <w:pPr>
              <w:pStyle w:val="Normlny0"/>
              <w:widowControl/>
            </w:pPr>
            <w:r w:rsidRPr="00AF48C0">
              <w:rPr>
                <w:rStyle w:val="fontstyle01"/>
                <w:b/>
                <w:color w:val="auto"/>
              </w:rPr>
              <w:t xml:space="preserve">d) </w:t>
            </w:r>
            <w:r w:rsidR="003E1772" w:rsidRPr="00AF48C0">
              <w:rPr>
                <w:rStyle w:val="fontstyle01"/>
                <w:b/>
                <w:color w:val="auto"/>
              </w:rPr>
              <w:t>d) obchody súvisiace s ropou, zbraňami, cennými kovmi, tabakovými výrobkami, umeleckými dielami a ďalšími predmetmi archeologického, historického, kultúrneho a náboženského významu alebo vzácnej vedeckej hodnoty, ako aj slonovina a chránené druhy živočíchov</w:t>
            </w:r>
          </w:p>
        </w:tc>
        <w:tc>
          <w:tcPr>
            <w:tcW w:w="1792" w:type="dxa"/>
            <w:tcBorders>
              <w:top w:val="single" w:sz="4" w:space="0" w:color="FFFFFF" w:themeColor="background1"/>
              <w:left w:val="single" w:sz="4" w:space="0" w:color="auto"/>
              <w:bottom w:val="single" w:sz="4" w:space="0" w:color="auto"/>
              <w:right w:val="single" w:sz="4" w:space="0" w:color="auto"/>
            </w:tcBorders>
            <w:vAlign w:val="center"/>
          </w:tcPr>
          <w:p w14:paraId="7D1489DF" w14:textId="77777777" w:rsidR="00464954" w:rsidRPr="00AF48C0" w:rsidRDefault="00464954" w:rsidP="00464954">
            <w:pPr>
              <w:pStyle w:val="Normlny0"/>
              <w:widowControl/>
              <w:jc w:val="both"/>
            </w:pPr>
          </w:p>
        </w:tc>
        <w:tc>
          <w:tcPr>
            <w:tcW w:w="1935" w:type="dxa"/>
            <w:tcBorders>
              <w:top w:val="single" w:sz="4" w:space="0" w:color="FFFFFF" w:themeColor="background1"/>
              <w:left w:val="single" w:sz="4" w:space="0" w:color="auto"/>
              <w:bottom w:val="single" w:sz="4" w:space="0" w:color="auto"/>
            </w:tcBorders>
            <w:vAlign w:val="center"/>
          </w:tcPr>
          <w:p w14:paraId="17FA1F22" w14:textId="77777777" w:rsidR="00464954" w:rsidRPr="00AF48C0" w:rsidRDefault="00464954" w:rsidP="00464954">
            <w:pPr>
              <w:pStyle w:val="Normlny0"/>
              <w:widowControl/>
              <w:jc w:val="both"/>
            </w:pPr>
          </w:p>
        </w:tc>
      </w:tr>
      <w:tr w:rsidR="0084794E" w:rsidRPr="00AF48C0" w14:paraId="35D6C323" w14:textId="77777777" w:rsidTr="0084794E">
        <w:tc>
          <w:tcPr>
            <w:tcW w:w="1179" w:type="dxa"/>
            <w:tcBorders>
              <w:top w:val="single" w:sz="4" w:space="0" w:color="auto"/>
              <w:left w:val="single" w:sz="4" w:space="0" w:color="auto"/>
              <w:bottom w:val="single" w:sz="4" w:space="0" w:color="auto"/>
              <w:right w:val="single" w:sz="4" w:space="0" w:color="auto"/>
            </w:tcBorders>
          </w:tcPr>
          <w:p w14:paraId="496F049B" w14:textId="1F87DDE4" w:rsidR="0084794E" w:rsidRPr="00AF48C0" w:rsidRDefault="0084794E" w:rsidP="00464954">
            <w:pPr>
              <w:jc w:val="both"/>
              <w:rPr>
                <w:sz w:val="20"/>
                <w:szCs w:val="20"/>
              </w:rPr>
            </w:pPr>
            <w:r w:rsidRPr="00AF48C0">
              <w:rPr>
                <w:sz w:val="20"/>
                <w:szCs w:val="20"/>
              </w:rPr>
              <w:t>Č: 2</w:t>
            </w:r>
          </w:p>
        </w:tc>
        <w:tc>
          <w:tcPr>
            <w:tcW w:w="3407" w:type="dxa"/>
            <w:tcBorders>
              <w:top w:val="single" w:sz="4" w:space="0" w:color="auto"/>
              <w:left w:val="single" w:sz="4" w:space="0" w:color="auto"/>
              <w:bottom w:val="single" w:sz="4" w:space="0" w:color="auto"/>
              <w:right w:val="single" w:sz="4" w:space="0" w:color="auto"/>
            </w:tcBorders>
          </w:tcPr>
          <w:p w14:paraId="66EA106F" w14:textId="77777777" w:rsidR="0084794E" w:rsidRPr="00AF48C0" w:rsidRDefault="0084794E" w:rsidP="0084794E">
            <w:pPr>
              <w:pStyle w:val="Normlny0"/>
              <w:widowControl/>
              <w:jc w:val="both"/>
            </w:pPr>
            <w:r w:rsidRPr="00AF48C0">
              <w:rPr>
                <w:b/>
              </w:rPr>
              <w:t>Zmena smernice 2009/138/ES</w:t>
            </w:r>
            <w:r w:rsidRPr="00AF48C0">
              <w:t xml:space="preserve"> </w:t>
            </w:r>
          </w:p>
          <w:p w14:paraId="326A43E1" w14:textId="3C854DBD" w:rsidR="0084794E" w:rsidRPr="00AF48C0" w:rsidRDefault="0084794E" w:rsidP="0084794E">
            <w:pPr>
              <w:pStyle w:val="Normlny0"/>
              <w:widowControl/>
              <w:jc w:val="both"/>
            </w:pPr>
            <w:r w:rsidRPr="00AF48C0">
              <w:t>V článku 68 ods. 1 písm. b) smernice 2009/138/ES sa dopĺňa tento bod:</w:t>
            </w:r>
          </w:p>
          <w:p w14:paraId="4CDFD6DE" w14:textId="77777777" w:rsidR="0084794E" w:rsidRPr="00AF48C0" w:rsidRDefault="0084794E" w:rsidP="0084794E">
            <w:pPr>
              <w:pStyle w:val="Normlny0"/>
              <w:widowControl/>
              <w:jc w:val="both"/>
            </w:pPr>
            <w:r w:rsidRPr="00AF48C0">
              <w:t>„iv) orgánmi zodpovednými za vykonávanie dohľadu nad povinnými subjektmi uvedenými v článku 2 ods. 1 bodoch 1 a 2 smernice Európskeho parlamentu a Rady (EÚ) 2015/849 (*) na zabezpečenie súladu s uvedenou smernicou;</w:t>
            </w:r>
          </w:p>
          <w:p w14:paraId="61041636" w14:textId="77777777" w:rsidR="0084794E" w:rsidRPr="00AF48C0" w:rsidRDefault="0084794E" w:rsidP="0084794E">
            <w:pPr>
              <w:pStyle w:val="Normlny0"/>
              <w:widowControl/>
              <w:jc w:val="both"/>
            </w:pPr>
          </w:p>
          <w:p w14:paraId="431082AE" w14:textId="477AB37A" w:rsidR="0084794E" w:rsidRPr="00AF48C0" w:rsidRDefault="0084794E" w:rsidP="00464954">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6B7214EA" w14:textId="71FDC27E" w:rsidR="0084794E" w:rsidRPr="00AF48C0" w:rsidRDefault="0084794E" w:rsidP="00464954">
            <w:pPr>
              <w:pStyle w:val="Normlny0"/>
              <w:widowControl/>
              <w:jc w:val="both"/>
            </w:pPr>
            <w:r w:rsidRPr="00AF48C0">
              <w:t>N</w:t>
            </w:r>
          </w:p>
        </w:tc>
        <w:tc>
          <w:tcPr>
            <w:tcW w:w="1612" w:type="dxa"/>
            <w:tcBorders>
              <w:top w:val="single" w:sz="4" w:space="0" w:color="auto"/>
              <w:left w:val="nil"/>
              <w:bottom w:val="single" w:sz="4" w:space="0" w:color="auto"/>
              <w:right w:val="single" w:sz="4" w:space="0" w:color="auto"/>
            </w:tcBorders>
            <w:vAlign w:val="center"/>
          </w:tcPr>
          <w:p w14:paraId="12994EB2" w14:textId="0C7FF43E" w:rsidR="0084794E" w:rsidRPr="00AF48C0" w:rsidRDefault="0084794E" w:rsidP="00464954">
            <w:pPr>
              <w:pStyle w:val="Normlny0"/>
              <w:widowControl/>
              <w:jc w:val="both"/>
            </w:pPr>
            <w:r w:rsidRPr="00AF48C0">
              <w:t>zákon č. 747/2004 Z.z.</w:t>
            </w:r>
          </w:p>
        </w:tc>
        <w:tc>
          <w:tcPr>
            <w:tcW w:w="1011" w:type="dxa"/>
            <w:tcBorders>
              <w:top w:val="single" w:sz="4" w:space="0" w:color="auto"/>
              <w:left w:val="single" w:sz="4" w:space="0" w:color="auto"/>
              <w:bottom w:val="single" w:sz="4" w:space="0" w:color="auto"/>
              <w:right w:val="single" w:sz="4" w:space="0" w:color="auto"/>
            </w:tcBorders>
          </w:tcPr>
          <w:p w14:paraId="26F8668F" w14:textId="77777777" w:rsidR="0084794E" w:rsidRPr="00AF48C0" w:rsidRDefault="0084794E" w:rsidP="0084794E">
            <w:pPr>
              <w:pStyle w:val="Normlny0"/>
              <w:widowControl/>
              <w:jc w:val="both"/>
            </w:pPr>
            <w:r w:rsidRPr="00AF48C0">
              <w:t>§ 3</w:t>
            </w:r>
          </w:p>
          <w:p w14:paraId="1E6CB58B" w14:textId="228353EB" w:rsidR="0084794E" w:rsidRPr="00AF48C0" w:rsidRDefault="0084794E" w:rsidP="0084794E">
            <w:pPr>
              <w:pStyle w:val="Normlny0"/>
              <w:widowControl/>
              <w:jc w:val="both"/>
            </w:pPr>
            <w:r w:rsidRPr="00AF48C0">
              <w:t>O: 3</w:t>
            </w:r>
          </w:p>
        </w:tc>
        <w:tc>
          <w:tcPr>
            <w:tcW w:w="3822" w:type="dxa"/>
            <w:tcBorders>
              <w:top w:val="single" w:sz="4" w:space="0" w:color="auto"/>
              <w:left w:val="single" w:sz="4" w:space="0" w:color="auto"/>
              <w:bottom w:val="single" w:sz="4" w:space="0" w:color="auto"/>
              <w:right w:val="single" w:sz="4" w:space="0" w:color="auto"/>
            </w:tcBorders>
          </w:tcPr>
          <w:p w14:paraId="4B7D55C9" w14:textId="65B4D289" w:rsidR="0084794E" w:rsidRPr="00AF48C0" w:rsidRDefault="0084794E" w:rsidP="0084794E">
            <w:pPr>
              <w:pStyle w:val="Normlny0"/>
              <w:widowControl/>
              <w:jc w:val="both"/>
              <w:rPr>
                <w:rStyle w:val="fontstyle01"/>
                <w:b/>
                <w:color w:val="auto"/>
              </w:rPr>
            </w:pPr>
            <w:r w:rsidRPr="00AF48C0">
              <w:rPr>
                <w:iCs/>
              </w:rPr>
              <w:t>(3) Národná banka Slovenska pri spolupráci v rámci výkonu dohľadu nad dohliadanými subjektmi je oprávnená sprístupniť a poskytovať informácie Európskej centrálnej banke,</w:t>
            </w:r>
            <w:r w:rsidRPr="00AF48C0">
              <w:rPr>
                <w:iCs/>
                <w:vertAlign w:val="superscript"/>
              </w:rPr>
              <w:t>1ab</w:t>
            </w:r>
            <w:r w:rsidRPr="00AF48C0">
              <w:rPr>
                <w:iCs/>
              </w:rPr>
              <w:t>) účastníkom Európskeho systému finančného dohľadu,</w:t>
            </w:r>
            <w:r w:rsidRPr="00AF48C0">
              <w:rPr>
                <w:iCs/>
                <w:vertAlign w:val="superscript"/>
              </w:rPr>
              <w:t>1b</w:t>
            </w:r>
            <w:r w:rsidRPr="00AF48C0">
              <w:rPr>
                <w:iCs/>
              </w:rPr>
              <w:t>) iným zahraničným orgánom dohľadu, štatutárnym audítorom,</w:t>
            </w:r>
            <w:r w:rsidRPr="00AF48C0">
              <w:rPr>
                <w:iCs/>
                <w:vertAlign w:val="superscript"/>
              </w:rPr>
              <w:t>8</w:t>
            </w:r>
            <w:r w:rsidRPr="00AF48C0">
              <w:rPr>
                <w:iCs/>
              </w:rPr>
              <w:t>) audítorským spoločnostiam</w:t>
            </w:r>
            <w:r w:rsidRPr="00AF48C0">
              <w:rPr>
                <w:iCs/>
                <w:vertAlign w:val="superscript"/>
              </w:rPr>
              <w:t>8</w:t>
            </w:r>
            <w:r w:rsidRPr="00AF48C0">
              <w:rPr>
                <w:iCs/>
              </w:rPr>
              <w:t>) a Slovenskej komore audítorov</w:t>
            </w:r>
            <w:r w:rsidRPr="00AF48C0">
              <w:rPr>
                <w:iCs/>
                <w:vertAlign w:val="superscript"/>
              </w:rPr>
              <w:t>8</w:t>
            </w:r>
            <w:r w:rsidRPr="00AF48C0">
              <w:rPr>
                <w:iCs/>
              </w:rPr>
              <w:t>) a </w:t>
            </w:r>
            <w:r w:rsidRPr="00AF48C0">
              <w:rPr>
                <w:bCs/>
                <w:iCs/>
              </w:rPr>
              <w:t>tiež ďalším orgánom verejnej moci a osobám,</w:t>
            </w:r>
            <w:r w:rsidRPr="00AF48C0">
              <w:rPr>
                <w:bCs/>
                <w:iCs/>
                <w:vertAlign w:val="superscript"/>
              </w:rPr>
              <w:t>11</w:t>
            </w:r>
            <w:r w:rsidRPr="00AF48C0">
              <w:rPr>
                <w:bCs/>
                <w:iCs/>
              </w:rPr>
              <w:t>) ktorých činnosť súvisí s dohľadom nad dohliadanými subjektmi</w:t>
            </w:r>
            <w:r w:rsidRPr="00AF48C0">
              <w:rPr>
                <w:iCs/>
              </w:rPr>
              <w:t xml:space="preserve">,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w:t>
            </w:r>
            <w:r w:rsidRPr="00AF48C0">
              <w:rPr>
                <w:iCs/>
              </w:rPr>
              <w:lastRenderedPageBreak/>
              <w:t>zákona,</w:t>
            </w:r>
            <w:r w:rsidRPr="00AF48C0">
              <w:rPr>
                <w:iCs/>
                <w:vertAlign w:val="superscript"/>
              </w:rPr>
              <w:t>5</w:t>
            </w:r>
            <w:r w:rsidRPr="00AF48C0">
              <w:rPr>
                <w:iCs/>
              </w:rPr>
              <w:t>) za toto zbavenie povinnosti mlčanlivosti sa považuje aj bankovou radou schválená písomná dohoda o vzájomnej spolupráci a poskytovaní informácií medzi Národnou bankou Slovenska a príslušným orgánom alebo osobou.</w:t>
            </w:r>
          </w:p>
        </w:tc>
        <w:tc>
          <w:tcPr>
            <w:tcW w:w="1792" w:type="dxa"/>
            <w:tcBorders>
              <w:top w:val="single" w:sz="4" w:space="0" w:color="auto"/>
              <w:left w:val="single" w:sz="4" w:space="0" w:color="auto"/>
              <w:bottom w:val="single" w:sz="4" w:space="0" w:color="auto"/>
              <w:right w:val="single" w:sz="4" w:space="0" w:color="auto"/>
            </w:tcBorders>
            <w:vAlign w:val="center"/>
          </w:tcPr>
          <w:p w14:paraId="2250D404" w14:textId="5175A8F6" w:rsidR="0084794E" w:rsidRPr="00AF48C0" w:rsidRDefault="0084794E" w:rsidP="00464954">
            <w:pPr>
              <w:pStyle w:val="Normlny0"/>
              <w:widowControl/>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11E268AF" w14:textId="4995C8B0" w:rsidR="0084794E" w:rsidRPr="00AF48C0" w:rsidRDefault="0084794E" w:rsidP="00464954">
            <w:pPr>
              <w:pStyle w:val="Normlny0"/>
              <w:widowControl/>
              <w:jc w:val="both"/>
            </w:pPr>
            <w:r w:rsidRPr="00AF48C0">
              <w:t xml:space="preserve">Z uvedeného vyplýva, že Národná banka Slovenska ako orgán dohľadu si vymieňa informácie aj s orgánmi verejnej moci a osobami, ktorých činnosť súvisí s dohľadom nad dohliadanými subjektmi. Vzhľadom na to, že pri poznámke pod čiarou k odkazu 11 sa jedná o demonštratívny výpočet právnych predpisov, subsumuje sa pod túto poznámku </w:t>
            </w:r>
            <w:r w:rsidRPr="00AF48C0">
              <w:lastRenderedPageBreak/>
              <w:t>aj zákon č. 297/2008 Z. z.</w:t>
            </w:r>
          </w:p>
        </w:tc>
      </w:tr>
      <w:tr w:rsidR="00464954" w:rsidRPr="00AF48C0" w14:paraId="544B8D13" w14:textId="77777777" w:rsidTr="0084794E">
        <w:tc>
          <w:tcPr>
            <w:tcW w:w="1179" w:type="dxa"/>
            <w:tcBorders>
              <w:top w:val="single" w:sz="4" w:space="0" w:color="auto"/>
              <w:left w:val="single" w:sz="12" w:space="0" w:color="auto"/>
              <w:bottom w:val="single" w:sz="4" w:space="0" w:color="auto"/>
              <w:right w:val="single" w:sz="4" w:space="0" w:color="auto"/>
            </w:tcBorders>
          </w:tcPr>
          <w:p w14:paraId="5C202665" w14:textId="77777777" w:rsidR="00464954" w:rsidRPr="00AF48C0" w:rsidRDefault="00464954" w:rsidP="00464954">
            <w:pPr>
              <w:jc w:val="both"/>
              <w:rPr>
                <w:sz w:val="20"/>
                <w:szCs w:val="20"/>
              </w:rPr>
            </w:pPr>
            <w:r w:rsidRPr="00AF48C0">
              <w:rPr>
                <w:sz w:val="20"/>
                <w:szCs w:val="20"/>
              </w:rPr>
              <w:lastRenderedPageBreak/>
              <w:t>Č: 3</w:t>
            </w:r>
          </w:p>
        </w:tc>
        <w:tc>
          <w:tcPr>
            <w:tcW w:w="3407" w:type="dxa"/>
            <w:tcBorders>
              <w:top w:val="single" w:sz="4" w:space="0" w:color="auto"/>
              <w:left w:val="single" w:sz="4" w:space="0" w:color="auto"/>
              <w:bottom w:val="single" w:sz="4" w:space="0" w:color="auto"/>
              <w:right w:val="single" w:sz="4" w:space="0" w:color="auto"/>
            </w:tcBorders>
          </w:tcPr>
          <w:p w14:paraId="586DD0D3" w14:textId="0A126A7A" w:rsidR="00464954" w:rsidRPr="00AF48C0" w:rsidRDefault="0084794E" w:rsidP="00464954">
            <w:pPr>
              <w:pStyle w:val="Normlny0"/>
              <w:widowControl/>
              <w:jc w:val="both"/>
            </w:pPr>
            <w:r w:rsidRPr="00AF48C0">
              <w:rPr>
                <w:b/>
              </w:rPr>
              <w:t>Zmena smernice 2013/36/EÚ</w:t>
            </w:r>
          </w:p>
          <w:p w14:paraId="07F10A38" w14:textId="77777777" w:rsidR="00464954" w:rsidRPr="00AF48C0" w:rsidRDefault="00464954" w:rsidP="00464954">
            <w:pPr>
              <w:pStyle w:val="Normlny0"/>
              <w:widowControl/>
              <w:jc w:val="both"/>
            </w:pPr>
            <w:r w:rsidRPr="00AF48C0">
              <w:t>V článku 56 prvom odseku smernice 2013/36/EÚ sa dopĺňa toto písmeno:</w:t>
            </w:r>
          </w:p>
          <w:p w14:paraId="4521B879" w14:textId="77777777" w:rsidR="00464954" w:rsidRPr="00AF48C0" w:rsidRDefault="00464954" w:rsidP="00464954">
            <w:pPr>
              <w:pStyle w:val="Normlny0"/>
              <w:widowControl/>
              <w:jc w:val="both"/>
            </w:pPr>
            <w:r w:rsidRPr="00AF48C0">
              <w:t>„g) orgánmi zodpovednými za vykonávanie dohľadu nad povinnými subjektmi uvedenými v článku 2 ods. 1 bodoch 1 a 2 smernice Európskeho parlamentu a Rady 2015/849 (*) na zabezpečenie súladu s uvedenou smernicou.</w:t>
            </w:r>
          </w:p>
          <w:p w14:paraId="39AEC14A" w14:textId="77777777" w:rsidR="00464954" w:rsidRPr="00AF48C0" w:rsidRDefault="00464954" w:rsidP="00464954">
            <w:pPr>
              <w:pStyle w:val="Normlny0"/>
              <w:widowControl/>
              <w:jc w:val="both"/>
            </w:pPr>
          </w:p>
        </w:tc>
        <w:tc>
          <w:tcPr>
            <w:tcW w:w="1110" w:type="dxa"/>
            <w:tcBorders>
              <w:top w:val="single" w:sz="4" w:space="0" w:color="auto"/>
              <w:left w:val="single" w:sz="4" w:space="0" w:color="auto"/>
              <w:bottom w:val="single" w:sz="4" w:space="0" w:color="auto"/>
              <w:right w:val="single" w:sz="12" w:space="0" w:color="auto"/>
            </w:tcBorders>
            <w:vAlign w:val="center"/>
          </w:tcPr>
          <w:p w14:paraId="003A0ABB" w14:textId="77777777" w:rsidR="00464954" w:rsidRPr="00AF48C0" w:rsidRDefault="00464954" w:rsidP="00464954">
            <w:pPr>
              <w:pStyle w:val="Normlny0"/>
              <w:widowControl/>
              <w:jc w:val="both"/>
            </w:pPr>
          </w:p>
          <w:p w14:paraId="4DBA490D" w14:textId="77777777" w:rsidR="00464954" w:rsidRPr="00AF48C0" w:rsidRDefault="00464954" w:rsidP="00464954">
            <w:pPr>
              <w:pStyle w:val="Normlny0"/>
              <w:widowControl/>
              <w:jc w:val="both"/>
            </w:pPr>
            <w:r w:rsidRPr="00AF48C0">
              <w:t>N</w:t>
            </w:r>
          </w:p>
        </w:tc>
        <w:tc>
          <w:tcPr>
            <w:tcW w:w="1612" w:type="dxa"/>
            <w:tcBorders>
              <w:top w:val="single" w:sz="4" w:space="0" w:color="auto"/>
              <w:left w:val="nil"/>
              <w:bottom w:val="single" w:sz="4" w:space="0" w:color="auto"/>
              <w:right w:val="single" w:sz="4" w:space="0" w:color="auto"/>
            </w:tcBorders>
          </w:tcPr>
          <w:p w14:paraId="7E915C80" w14:textId="77777777" w:rsidR="00464954" w:rsidRPr="00AF48C0" w:rsidRDefault="00464954" w:rsidP="00464954">
            <w:pPr>
              <w:pStyle w:val="Normlny0"/>
              <w:widowControl/>
            </w:pPr>
            <w:r w:rsidRPr="00AF48C0">
              <w:t>zákon č. 747/2004 Z.</w:t>
            </w:r>
            <w:r w:rsidR="00CC65AF" w:rsidRPr="00AF48C0">
              <w:t xml:space="preserve"> </w:t>
            </w:r>
            <w:r w:rsidRPr="00AF48C0">
              <w:t>z.</w:t>
            </w:r>
          </w:p>
        </w:tc>
        <w:tc>
          <w:tcPr>
            <w:tcW w:w="1011" w:type="dxa"/>
            <w:tcBorders>
              <w:top w:val="single" w:sz="4" w:space="0" w:color="auto"/>
              <w:left w:val="single" w:sz="4" w:space="0" w:color="auto"/>
              <w:bottom w:val="single" w:sz="4" w:space="0" w:color="auto"/>
              <w:right w:val="single" w:sz="4" w:space="0" w:color="auto"/>
            </w:tcBorders>
          </w:tcPr>
          <w:p w14:paraId="29968E7E" w14:textId="77777777" w:rsidR="00464954" w:rsidRPr="00AF48C0" w:rsidRDefault="00464954" w:rsidP="00464954">
            <w:pPr>
              <w:pStyle w:val="Normlny0"/>
              <w:widowControl/>
              <w:jc w:val="both"/>
            </w:pPr>
            <w:r w:rsidRPr="00AF48C0">
              <w:t>§ 3</w:t>
            </w:r>
          </w:p>
          <w:p w14:paraId="0FE53225" w14:textId="77777777" w:rsidR="00464954" w:rsidRPr="00AF48C0" w:rsidRDefault="00464954" w:rsidP="00464954">
            <w:pPr>
              <w:pStyle w:val="Normlny0"/>
              <w:widowControl/>
              <w:jc w:val="both"/>
            </w:pPr>
            <w:r w:rsidRPr="00AF48C0">
              <w:t>O: 3</w:t>
            </w:r>
          </w:p>
        </w:tc>
        <w:tc>
          <w:tcPr>
            <w:tcW w:w="3822" w:type="dxa"/>
            <w:tcBorders>
              <w:top w:val="single" w:sz="4" w:space="0" w:color="auto"/>
              <w:left w:val="single" w:sz="4" w:space="0" w:color="auto"/>
              <w:bottom w:val="single" w:sz="4" w:space="0" w:color="auto"/>
              <w:right w:val="single" w:sz="4" w:space="0" w:color="auto"/>
            </w:tcBorders>
            <w:vAlign w:val="center"/>
          </w:tcPr>
          <w:p w14:paraId="66C17C06" w14:textId="77777777" w:rsidR="00464954" w:rsidRPr="00AF48C0" w:rsidRDefault="00464954" w:rsidP="00464954">
            <w:pPr>
              <w:spacing w:line="240" w:lineRule="auto"/>
              <w:jc w:val="both"/>
              <w:rPr>
                <w:rFonts w:eastAsia="Times New Roman" w:cs="Times New Roman"/>
                <w:sz w:val="20"/>
                <w:szCs w:val="20"/>
                <w:lang w:eastAsia="sk-SK"/>
              </w:rPr>
            </w:pPr>
            <w:r w:rsidRPr="00AF48C0">
              <w:rPr>
                <w:rFonts w:eastAsia="Times New Roman" w:cs="Times New Roman"/>
                <w:iCs/>
                <w:sz w:val="20"/>
                <w:szCs w:val="20"/>
                <w:lang w:eastAsia="sk-SK"/>
              </w:rPr>
              <w:t xml:space="preserve"> (3) Národná banka Slovenska pri spolupráci v rámci výkonu dohľadu nad dohliadanými subjektmi je oprávnená sprístupniť a poskytovať informácie Európskej centrálnej banke,</w:t>
            </w:r>
            <w:r w:rsidRPr="00AF48C0">
              <w:rPr>
                <w:rFonts w:eastAsia="Times New Roman" w:cs="Times New Roman"/>
                <w:iCs/>
                <w:sz w:val="20"/>
                <w:szCs w:val="20"/>
                <w:vertAlign w:val="superscript"/>
                <w:lang w:eastAsia="sk-SK"/>
              </w:rPr>
              <w:t>1ab</w:t>
            </w:r>
            <w:r w:rsidRPr="00AF48C0">
              <w:rPr>
                <w:rFonts w:eastAsia="Times New Roman" w:cs="Times New Roman"/>
                <w:iCs/>
                <w:sz w:val="20"/>
                <w:szCs w:val="20"/>
                <w:lang w:eastAsia="sk-SK"/>
              </w:rPr>
              <w:t>) účastníkom Európskeho systému finančného dohľadu,</w:t>
            </w:r>
            <w:r w:rsidRPr="00AF48C0">
              <w:rPr>
                <w:rFonts w:eastAsia="Times New Roman" w:cs="Times New Roman"/>
                <w:iCs/>
                <w:sz w:val="20"/>
                <w:szCs w:val="20"/>
                <w:vertAlign w:val="superscript"/>
                <w:lang w:eastAsia="sk-SK"/>
              </w:rPr>
              <w:t>1b</w:t>
            </w:r>
            <w:r w:rsidRPr="00AF48C0">
              <w:rPr>
                <w:rFonts w:eastAsia="Times New Roman" w:cs="Times New Roman"/>
                <w:iCs/>
                <w:sz w:val="20"/>
                <w:szCs w:val="20"/>
                <w:lang w:eastAsia="sk-SK"/>
              </w:rPr>
              <w:t>) iným zahraničným orgánom dohľadu, štatutárnym audítorom,</w:t>
            </w:r>
            <w:r w:rsidRPr="00AF48C0">
              <w:rPr>
                <w:rFonts w:eastAsia="Times New Roman" w:cs="Times New Roman"/>
                <w:iCs/>
                <w:sz w:val="20"/>
                <w:szCs w:val="20"/>
                <w:vertAlign w:val="superscript"/>
                <w:lang w:eastAsia="sk-SK"/>
              </w:rPr>
              <w:t>8</w:t>
            </w:r>
            <w:r w:rsidRPr="00AF48C0">
              <w:rPr>
                <w:rFonts w:eastAsia="Times New Roman" w:cs="Times New Roman"/>
                <w:iCs/>
                <w:sz w:val="20"/>
                <w:szCs w:val="20"/>
                <w:lang w:eastAsia="sk-SK"/>
              </w:rPr>
              <w:t>) audítorským spoločnostiam</w:t>
            </w:r>
            <w:r w:rsidRPr="00AF48C0">
              <w:rPr>
                <w:rFonts w:eastAsia="Times New Roman" w:cs="Times New Roman"/>
                <w:iCs/>
                <w:sz w:val="20"/>
                <w:szCs w:val="20"/>
                <w:vertAlign w:val="superscript"/>
                <w:lang w:eastAsia="sk-SK"/>
              </w:rPr>
              <w:t>8</w:t>
            </w:r>
            <w:r w:rsidRPr="00AF48C0">
              <w:rPr>
                <w:rFonts w:eastAsia="Times New Roman" w:cs="Times New Roman"/>
                <w:iCs/>
                <w:sz w:val="20"/>
                <w:szCs w:val="20"/>
                <w:lang w:eastAsia="sk-SK"/>
              </w:rPr>
              <w:t>) a Slovenskej komore audítorov</w:t>
            </w:r>
            <w:r w:rsidRPr="00AF48C0">
              <w:rPr>
                <w:rFonts w:eastAsia="Times New Roman" w:cs="Times New Roman"/>
                <w:iCs/>
                <w:sz w:val="20"/>
                <w:szCs w:val="20"/>
                <w:vertAlign w:val="superscript"/>
                <w:lang w:eastAsia="sk-SK"/>
              </w:rPr>
              <w:t>8</w:t>
            </w:r>
            <w:r w:rsidRPr="00AF48C0">
              <w:rPr>
                <w:rFonts w:eastAsia="Times New Roman" w:cs="Times New Roman"/>
                <w:iCs/>
                <w:sz w:val="20"/>
                <w:szCs w:val="20"/>
                <w:lang w:eastAsia="sk-SK"/>
              </w:rPr>
              <w:t xml:space="preserve">) </w:t>
            </w:r>
            <w:r w:rsidRPr="00AF48C0">
              <w:rPr>
                <w:rFonts w:eastAsia="Times New Roman" w:cs="Times New Roman"/>
                <w:bCs/>
                <w:iCs/>
                <w:sz w:val="20"/>
                <w:szCs w:val="20"/>
                <w:lang w:eastAsia="sk-SK"/>
              </w:rPr>
              <w:t>a tiež ďalším orgánom verejnej moci a osobám,</w:t>
            </w:r>
            <w:r w:rsidRPr="00AF48C0">
              <w:rPr>
                <w:rFonts w:eastAsia="Times New Roman" w:cs="Times New Roman"/>
                <w:bCs/>
                <w:iCs/>
                <w:sz w:val="20"/>
                <w:szCs w:val="20"/>
                <w:vertAlign w:val="superscript"/>
                <w:lang w:eastAsia="sk-SK"/>
              </w:rPr>
              <w:t>11</w:t>
            </w:r>
            <w:r w:rsidRPr="00AF48C0">
              <w:rPr>
                <w:rFonts w:eastAsia="Times New Roman" w:cs="Times New Roman"/>
                <w:bCs/>
                <w:iCs/>
                <w:sz w:val="20"/>
                <w:szCs w:val="20"/>
                <w:lang w:eastAsia="sk-SK"/>
              </w:rPr>
              <w:t>) ktorých činnosť súvisí s dohľadom nad dohliadanými subjektmi</w:t>
            </w:r>
            <w:r w:rsidRPr="00AF48C0">
              <w:rPr>
                <w:rFonts w:eastAsia="Times New Roman" w:cs="Times New Roman"/>
                <w:iCs/>
                <w:sz w:val="20"/>
                <w:szCs w:val="20"/>
                <w:lang w:eastAsia="sk-SK"/>
              </w:rPr>
              <w:t>,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r w:rsidRPr="00AF48C0">
              <w:rPr>
                <w:rFonts w:eastAsia="Times New Roman" w:cs="Times New Roman"/>
                <w:iCs/>
                <w:sz w:val="20"/>
                <w:szCs w:val="20"/>
                <w:vertAlign w:val="superscript"/>
                <w:lang w:eastAsia="sk-SK"/>
              </w:rPr>
              <w:t>5</w:t>
            </w:r>
            <w:r w:rsidRPr="00AF48C0">
              <w:rPr>
                <w:rFonts w:eastAsia="Times New Roman" w:cs="Times New Roman"/>
                <w:iCs/>
                <w:sz w:val="20"/>
                <w:szCs w:val="20"/>
                <w:lang w:eastAsia="sk-SK"/>
              </w:rPr>
              <w:t>) za toto zbavenie povinnosti mlčanlivosti sa považuje aj bankovou radou schválená písomná dohoda o vzájomnej spolupráci a poskytovaní informácií medzi Národnou bankou Slovenska a príslušným orgánom alebo osobou.</w:t>
            </w:r>
          </w:p>
          <w:p w14:paraId="27BFD011" w14:textId="77777777" w:rsidR="00464954" w:rsidRPr="00AF48C0" w:rsidRDefault="00464954" w:rsidP="00464954">
            <w:pPr>
              <w:spacing w:line="240" w:lineRule="auto"/>
              <w:jc w:val="both"/>
              <w:rPr>
                <w:rFonts w:eastAsia="Times New Roman" w:cs="Times New Roman"/>
                <w:sz w:val="20"/>
                <w:szCs w:val="20"/>
                <w:lang w:eastAsia="sk-SK"/>
              </w:rPr>
            </w:pPr>
            <w:r w:rsidRPr="00AF48C0">
              <w:rPr>
                <w:rFonts w:eastAsia="Times New Roman" w:cs="Times New Roman"/>
                <w:sz w:val="20"/>
                <w:szCs w:val="20"/>
                <w:lang w:eastAsia="sk-SK"/>
              </w:rPr>
              <w:t> </w:t>
            </w:r>
          </w:p>
          <w:p w14:paraId="049DE682" w14:textId="77777777" w:rsidR="00464954" w:rsidRPr="00AF48C0" w:rsidRDefault="00464954" w:rsidP="00464954">
            <w:pPr>
              <w:spacing w:line="240" w:lineRule="auto"/>
              <w:jc w:val="both"/>
              <w:rPr>
                <w:rFonts w:eastAsia="Times New Roman" w:cs="Times New Roman"/>
                <w:sz w:val="20"/>
                <w:szCs w:val="20"/>
                <w:lang w:eastAsia="sk-SK"/>
              </w:rPr>
            </w:pPr>
            <w:r w:rsidRPr="00AF48C0">
              <w:rPr>
                <w:rFonts w:eastAsia="Times New Roman" w:cs="Times New Roman"/>
                <w:sz w:val="20"/>
                <w:szCs w:val="20"/>
                <w:lang w:eastAsia="sk-SK"/>
              </w:rPr>
              <w:t>Poznámka pod čiarou k odkazu 11 znie:</w:t>
            </w:r>
          </w:p>
          <w:p w14:paraId="38A0C3E5" w14:textId="76B8E524" w:rsidR="00464954" w:rsidRPr="00AF48C0" w:rsidRDefault="00464954" w:rsidP="005A650D">
            <w:pPr>
              <w:pStyle w:val="Normlny0"/>
              <w:widowControl/>
              <w:jc w:val="both"/>
            </w:pPr>
            <w:r w:rsidRPr="00AF48C0">
              <w:rPr>
                <w:iCs/>
                <w:vertAlign w:val="superscript"/>
              </w:rPr>
              <w:t>11</w:t>
            </w:r>
            <w:r w:rsidRPr="00AF48C0">
              <w:rPr>
                <w:iCs/>
              </w:rPr>
              <w:t xml:space="preserve">) Napríklad zákon č. 7/2005 Z. z. o konkurze a reštrukturalizácii a o zmene a doplnení niektorých zákonov v znení neskorších predpisov, § 8 až 9a zákona č. 328/1991 Zb. o konkurze a vyrovnaní v znení neskorších predpisov, zákon Národnej rady Slovenskej republiky č. 233/1995 Z. z. o súdnych exekútoroch a exekučnej činnosti (Exekučný poriadok) a o zmene a doplnení ďalších </w:t>
            </w:r>
            <w:r w:rsidR="0084794E" w:rsidRPr="00AF48C0">
              <w:rPr>
                <w:iCs/>
              </w:rPr>
              <w:t xml:space="preserve"> zákonov v znení neskorších predpisov, zákon č. 382/2004 Z. z. o znalcoch, tlmočníkoch a prekladateľoch a o zmene a doplnení </w:t>
            </w:r>
            <w:r w:rsidR="0084794E" w:rsidRPr="00AF48C0">
              <w:rPr>
                <w:iCs/>
              </w:rPr>
              <w:lastRenderedPageBreak/>
              <w:t>niektorých zákonov.</w:t>
            </w:r>
          </w:p>
        </w:tc>
        <w:tc>
          <w:tcPr>
            <w:tcW w:w="1792" w:type="dxa"/>
            <w:tcBorders>
              <w:top w:val="single" w:sz="4" w:space="0" w:color="auto"/>
              <w:left w:val="single" w:sz="4" w:space="0" w:color="auto"/>
              <w:bottom w:val="single" w:sz="4" w:space="0" w:color="auto"/>
              <w:right w:val="single" w:sz="4" w:space="0" w:color="auto"/>
            </w:tcBorders>
            <w:vAlign w:val="center"/>
          </w:tcPr>
          <w:p w14:paraId="0A880AA7" w14:textId="77777777" w:rsidR="00464954" w:rsidRPr="00AF48C0" w:rsidRDefault="00464954" w:rsidP="00464954">
            <w:pPr>
              <w:pStyle w:val="Normlny0"/>
              <w:widowControl/>
              <w:jc w:val="both"/>
            </w:pPr>
            <w:r w:rsidRPr="00AF48C0">
              <w:lastRenderedPageBreak/>
              <w:t>Ú</w:t>
            </w:r>
          </w:p>
        </w:tc>
        <w:tc>
          <w:tcPr>
            <w:tcW w:w="1935" w:type="dxa"/>
            <w:tcBorders>
              <w:top w:val="single" w:sz="4" w:space="0" w:color="auto"/>
              <w:left w:val="single" w:sz="4" w:space="0" w:color="auto"/>
              <w:bottom w:val="single" w:sz="4" w:space="0" w:color="auto"/>
            </w:tcBorders>
            <w:vAlign w:val="center"/>
          </w:tcPr>
          <w:p w14:paraId="200D4FB5" w14:textId="77777777" w:rsidR="00464954" w:rsidRPr="00AF48C0" w:rsidRDefault="00464954" w:rsidP="00464954">
            <w:pPr>
              <w:spacing w:line="240" w:lineRule="auto"/>
              <w:jc w:val="both"/>
              <w:rPr>
                <w:rFonts w:eastAsia="Times New Roman" w:cs="Times New Roman"/>
                <w:sz w:val="20"/>
                <w:szCs w:val="20"/>
                <w:lang w:eastAsia="sk-SK"/>
              </w:rPr>
            </w:pPr>
            <w:r w:rsidRPr="00AF48C0">
              <w:rPr>
                <w:rFonts w:eastAsia="Times New Roman" w:cs="Times New Roman"/>
                <w:sz w:val="20"/>
                <w:szCs w:val="20"/>
                <w:lang w:eastAsia="sk-SK"/>
              </w:rPr>
              <w:t>Z uvedeného vyplýva, že Národná banka Slovenska ako orgán dohľadu si vymieňa informácie aj s orgánmi verejnej moci a osobami, ktorých činnosť súvisí s dohľadom nad dohliadanými subjektmi. Vzhľadom na to, že pri poznámke pod čiarou k odkazu 11 sa jedná o demonštratívny výpočet právnych predpisov, subsumuje sa pod túto poznámku aj zákon č. 297/2008 Z. z. Preto podľa nášho názoru je postačujúca platná právna úprava v § 3 ods. 3 zákona č. 747/2004 Z. z.</w:t>
            </w:r>
          </w:p>
          <w:p w14:paraId="39B79E95" w14:textId="77777777" w:rsidR="00464954" w:rsidRPr="00AF48C0" w:rsidRDefault="00464954" w:rsidP="00464954">
            <w:pPr>
              <w:pStyle w:val="Normlny0"/>
              <w:widowControl/>
              <w:jc w:val="both"/>
            </w:pPr>
          </w:p>
        </w:tc>
      </w:tr>
      <w:tr w:rsidR="00464954" w:rsidRPr="00AF48C0" w14:paraId="46953626" w14:textId="77777777" w:rsidTr="001D62B0">
        <w:tc>
          <w:tcPr>
            <w:tcW w:w="1179" w:type="dxa"/>
            <w:tcBorders>
              <w:top w:val="single" w:sz="2" w:space="0" w:color="auto"/>
              <w:left w:val="single" w:sz="12" w:space="0" w:color="auto"/>
              <w:bottom w:val="single" w:sz="4" w:space="0" w:color="FFFFFF" w:themeColor="background1"/>
              <w:right w:val="single" w:sz="4" w:space="0" w:color="auto"/>
            </w:tcBorders>
          </w:tcPr>
          <w:p w14:paraId="427437E2" w14:textId="77777777" w:rsidR="00464954" w:rsidRPr="00AF48C0" w:rsidRDefault="00464954" w:rsidP="00464954">
            <w:pPr>
              <w:jc w:val="both"/>
              <w:rPr>
                <w:sz w:val="20"/>
                <w:szCs w:val="20"/>
              </w:rPr>
            </w:pPr>
            <w:r w:rsidRPr="00AF48C0">
              <w:rPr>
                <w:sz w:val="20"/>
                <w:szCs w:val="20"/>
              </w:rPr>
              <w:t>Č: 4</w:t>
            </w:r>
          </w:p>
        </w:tc>
        <w:tc>
          <w:tcPr>
            <w:tcW w:w="3407" w:type="dxa"/>
            <w:tcBorders>
              <w:top w:val="single" w:sz="2" w:space="0" w:color="auto"/>
              <w:left w:val="single" w:sz="4" w:space="0" w:color="auto"/>
              <w:bottom w:val="single" w:sz="4" w:space="0" w:color="FFFFFF" w:themeColor="background1"/>
              <w:right w:val="single" w:sz="4" w:space="0" w:color="auto"/>
            </w:tcBorders>
          </w:tcPr>
          <w:p w14:paraId="7F90A261" w14:textId="77777777" w:rsidR="00464954" w:rsidRPr="00AF48C0" w:rsidRDefault="00464954" w:rsidP="00464954">
            <w:pPr>
              <w:pStyle w:val="Normlny0"/>
              <w:widowControl/>
              <w:jc w:val="both"/>
            </w:pPr>
            <w:r w:rsidRPr="00AF48C0">
              <w:rPr>
                <w:b/>
              </w:rPr>
              <w:t>Transpozícia</w:t>
            </w:r>
          </w:p>
          <w:p w14:paraId="6AB255CD" w14:textId="77777777" w:rsidR="00464954" w:rsidRPr="00AF48C0" w:rsidRDefault="00464954" w:rsidP="00464954">
            <w:pPr>
              <w:pStyle w:val="Normlny0"/>
              <w:widowControl/>
              <w:jc w:val="both"/>
            </w:pPr>
          </w:p>
          <w:p w14:paraId="56928F55" w14:textId="77777777" w:rsidR="00464954" w:rsidRPr="00AF48C0" w:rsidRDefault="00464954" w:rsidP="00464954">
            <w:pPr>
              <w:pStyle w:val="Normlny0"/>
              <w:widowControl/>
              <w:jc w:val="both"/>
            </w:pPr>
            <w:r w:rsidRPr="00AF48C0">
              <w:t>1. Členské štáty uvedú do účinnosti zákony, iné právne predpisy a správne opatrenia potrebné na dosiahnutie súladu s touto smernicou do10. januára 2020. Bezodkladne Komisii oznámia znenie týchto ustanovení.</w:t>
            </w:r>
          </w:p>
          <w:p w14:paraId="4F91A55E" w14:textId="77777777" w:rsidR="00464954" w:rsidRPr="00AF48C0" w:rsidRDefault="00464954" w:rsidP="00464954">
            <w:pPr>
              <w:pStyle w:val="Normlny0"/>
              <w:widowControl/>
              <w:jc w:val="both"/>
            </w:pPr>
          </w:p>
        </w:tc>
        <w:tc>
          <w:tcPr>
            <w:tcW w:w="1110" w:type="dxa"/>
            <w:tcBorders>
              <w:top w:val="single" w:sz="2" w:space="0" w:color="auto"/>
              <w:left w:val="single" w:sz="4" w:space="0" w:color="auto"/>
              <w:bottom w:val="single" w:sz="4" w:space="0" w:color="FFFFFF" w:themeColor="background1"/>
              <w:right w:val="single" w:sz="12" w:space="0" w:color="auto"/>
            </w:tcBorders>
            <w:vAlign w:val="center"/>
          </w:tcPr>
          <w:p w14:paraId="2181D9CC" w14:textId="77777777" w:rsidR="00464954" w:rsidRPr="00AF48C0" w:rsidRDefault="00464954" w:rsidP="00464954">
            <w:pPr>
              <w:pStyle w:val="Normlny0"/>
              <w:widowControl/>
              <w:jc w:val="both"/>
            </w:pPr>
          </w:p>
          <w:p w14:paraId="0D8D2800" w14:textId="77777777" w:rsidR="00464954" w:rsidRPr="00AF48C0" w:rsidRDefault="00464954" w:rsidP="00464954">
            <w:pPr>
              <w:pStyle w:val="Normlny0"/>
              <w:widowControl/>
              <w:jc w:val="both"/>
            </w:pPr>
            <w:r w:rsidRPr="00AF48C0">
              <w:t>N</w:t>
            </w:r>
          </w:p>
        </w:tc>
        <w:tc>
          <w:tcPr>
            <w:tcW w:w="1612" w:type="dxa"/>
            <w:tcBorders>
              <w:top w:val="single" w:sz="2" w:space="0" w:color="auto"/>
              <w:left w:val="nil"/>
              <w:bottom w:val="single" w:sz="4" w:space="0" w:color="FFFFFF" w:themeColor="background1"/>
              <w:right w:val="single" w:sz="4" w:space="0" w:color="auto"/>
            </w:tcBorders>
          </w:tcPr>
          <w:p w14:paraId="7B444703" w14:textId="77777777" w:rsidR="00464954" w:rsidRPr="00AF48C0" w:rsidRDefault="00464954" w:rsidP="00464954">
            <w:pPr>
              <w:pStyle w:val="Normlny0"/>
              <w:widowControl/>
            </w:pPr>
            <w:r w:rsidRPr="00AF48C0">
              <w:t xml:space="preserve">Návrh zákona </w:t>
            </w:r>
          </w:p>
          <w:p w14:paraId="05653514" w14:textId="77777777" w:rsidR="00464954" w:rsidRPr="00AF48C0" w:rsidRDefault="00464954" w:rsidP="00464954">
            <w:pPr>
              <w:pStyle w:val="Normlny0"/>
              <w:widowControl/>
            </w:pPr>
          </w:p>
          <w:p w14:paraId="16B204D4" w14:textId="77777777" w:rsidR="00464954" w:rsidRPr="00AF48C0" w:rsidRDefault="00464954" w:rsidP="00464954">
            <w:pPr>
              <w:pStyle w:val="Normlny0"/>
              <w:widowControl/>
            </w:pPr>
          </w:p>
          <w:p w14:paraId="466FF435" w14:textId="77777777" w:rsidR="00464954" w:rsidRPr="00AF48C0" w:rsidRDefault="00464954" w:rsidP="00464954">
            <w:pPr>
              <w:pStyle w:val="Normlny0"/>
              <w:widowControl/>
            </w:pPr>
            <w:r w:rsidRPr="00AF48C0">
              <w:t>Zákon č. 575/2001 Z. z.</w:t>
            </w:r>
          </w:p>
        </w:tc>
        <w:tc>
          <w:tcPr>
            <w:tcW w:w="1011" w:type="dxa"/>
            <w:tcBorders>
              <w:top w:val="single" w:sz="2" w:space="0" w:color="auto"/>
              <w:left w:val="single" w:sz="4" w:space="0" w:color="auto"/>
              <w:bottom w:val="single" w:sz="4" w:space="0" w:color="FFFFFF" w:themeColor="background1"/>
              <w:right w:val="single" w:sz="4" w:space="0" w:color="auto"/>
            </w:tcBorders>
          </w:tcPr>
          <w:p w14:paraId="4FF88220" w14:textId="77777777" w:rsidR="00464954" w:rsidRPr="00AF48C0" w:rsidRDefault="00464954" w:rsidP="00464954">
            <w:pPr>
              <w:pStyle w:val="Normlny0"/>
              <w:widowControl/>
              <w:jc w:val="both"/>
              <w:rPr>
                <w:b/>
              </w:rPr>
            </w:pPr>
            <w:r w:rsidRPr="00AF48C0">
              <w:rPr>
                <w:b/>
              </w:rPr>
              <w:t>Čl. V</w:t>
            </w:r>
          </w:p>
          <w:p w14:paraId="0BA4DC8C" w14:textId="77777777" w:rsidR="00464954" w:rsidRPr="00AF48C0" w:rsidRDefault="00464954" w:rsidP="00464954">
            <w:pPr>
              <w:pStyle w:val="Normlny0"/>
              <w:widowControl/>
              <w:jc w:val="both"/>
            </w:pPr>
          </w:p>
          <w:p w14:paraId="4EAD8EF2" w14:textId="77777777" w:rsidR="00464954" w:rsidRPr="00AF48C0" w:rsidRDefault="00464954" w:rsidP="00464954">
            <w:pPr>
              <w:pStyle w:val="Normlny0"/>
              <w:widowControl/>
              <w:jc w:val="both"/>
            </w:pPr>
          </w:p>
          <w:p w14:paraId="7351BA92" w14:textId="77777777" w:rsidR="00464954" w:rsidRPr="00AF48C0" w:rsidRDefault="00464954" w:rsidP="00464954">
            <w:pPr>
              <w:pStyle w:val="Normlny0"/>
              <w:widowControl/>
              <w:jc w:val="both"/>
            </w:pPr>
            <w:r w:rsidRPr="00AF48C0">
              <w:t>§: 35</w:t>
            </w:r>
          </w:p>
          <w:p w14:paraId="216F5905" w14:textId="77777777" w:rsidR="00464954" w:rsidRPr="00AF48C0" w:rsidRDefault="00464954" w:rsidP="00464954">
            <w:pPr>
              <w:pStyle w:val="Normlny0"/>
              <w:widowControl/>
              <w:jc w:val="both"/>
            </w:pPr>
            <w:r w:rsidRPr="00AF48C0">
              <w:t>O: 7</w:t>
            </w:r>
          </w:p>
        </w:tc>
        <w:tc>
          <w:tcPr>
            <w:tcW w:w="3822" w:type="dxa"/>
            <w:tcBorders>
              <w:top w:val="single" w:sz="4" w:space="0" w:color="auto"/>
              <w:left w:val="single" w:sz="4" w:space="0" w:color="auto"/>
              <w:bottom w:val="single" w:sz="4" w:space="0" w:color="FFFFFF" w:themeColor="background1"/>
              <w:right w:val="single" w:sz="4" w:space="0" w:color="auto"/>
            </w:tcBorders>
          </w:tcPr>
          <w:p w14:paraId="47B6D089" w14:textId="77777777" w:rsidR="00464954" w:rsidRPr="00AF48C0" w:rsidRDefault="00464954" w:rsidP="00464954">
            <w:pPr>
              <w:pStyle w:val="Normlny0"/>
              <w:widowControl/>
              <w:rPr>
                <w:b/>
              </w:rPr>
            </w:pPr>
            <w:r w:rsidRPr="00AF48C0">
              <w:rPr>
                <w:b/>
              </w:rPr>
              <w:t>Tento zákon nadobúda účinnosť 1. novembra 2020.</w:t>
            </w:r>
          </w:p>
          <w:p w14:paraId="4B6AE8B1" w14:textId="77777777" w:rsidR="00464954" w:rsidRPr="00AF48C0" w:rsidRDefault="00464954" w:rsidP="00464954">
            <w:pPr>
              <w:pStyle w:val="Normlny0"/>
              <w:widowControl/>
            </w:pPr>
          </w:p>
          <w:p w14:paraId="5F6DAEBB" w14:textId="77777777" w:rsidR="00464954" w:rsidRPr="00AF48C0" w:rsidRDefault="00464954" w:rsidP="00464954">
            <w:pPr>
              <w:pStyle w:val="Normlny0"/>
              <w:widowControl/>
              <w:jc w:val="both"/>
              <w:rPr>
                <w:b/>
              </w:rPr>
            </w:pPr>
            <w:r w:rsidRPr="00AF48C0">
              <w:t>(7) Ministerstvá a ostatné ústredné orgány štátnej správy v rozsahu vymedzenej pôsobnosti plnia voči orgánom Európskej únie informačnú a oznamovaciu povinnosť, ktorá im vyplýva z právne záväzných aktov týchto orgánov.</w:t>
            </w:r>
          </w:p>
        </w:tc>
        <w:tc>
          <w:tcPr>
            <w:tcW w:w="1792" w:type="dxa"/>
            <w:tcBorders>
              <w:top w:val="single" w:sz="2" w:space="0" w:color="auto"/>
              <w:left w:val="single" w:sz="4" w:space="0" w:color="auto"/>
              <w:bottom w:val="single" w:sz="4" w:space="0" w:color="FFFFFF" w:themeColor="background1"/>
              <w:right w:val="single" w:sz="4" w:space="0" w:color="auto"/>
            </w:tcBorders>
            <w:vAlign w:val="center"/>
          </w:tcPr>
          <w:p w14:paraId="0DD5335F" w14:textId="77777777" w:rsidR="00464954" w:rsidRPr="00AF48C0" w:rsidRDefault="00464954" w:rsidP="00464954">
            <w:pPr>
              <w:pStyle w:val="Normlny0"/>
              <w:widowControl/>
              <w:jc w:val="both"/>
            </w:pPr>
            <w:r w:rsidRPr="00AF48C0">
              <w:t>Ú</w:t>
            </w:r>
          </w:p>
        </w:tc>
        <w:tc>
          <w:tcPr>
            <w:tcW w:w="1935" w:type="dxa"/>
            <w:tcBorders>
              <w:top w:val="single" w:sz="2" w:space="0" w:color="auto"/>
              <w:left w:val="single" w:sz="4" w:space="0" w:color="auto"/>
              <w:bottom w:val="single" w:sz="4" w:space="0" w:color="FFFFFF" w:themeColor="background1"/>
            </w:tcBorders>
            <w:vAlign w:val="center"/>
          </w:tcPr>
          <w:p w14:paraId="47208B85" w14:textId="77777777" w:rsidR="00464954" w:rsidRPr="00AF48C0" w:rsidRDefault="00464954" w:rsidP="00464954">
            <w:pPr>
              <w:pStyle w:val="Normlny0"/>
              <w:widowControl/>
              <w:jc w:val="both"/>
            </w:pPr>
          </w:p>
        </w:tc>
      </w:tr>
      <w:tr w:rsidR="00464954" w:rsidRPr="00AF48C0" w14:paraId="17A085DA" w14:textId="77777777" w:rsidTr="001D62B0">
        <w:tc>
          <w:tcPr>
            <w:tcW w:w="1179" w:type="dxa"/>
            <w:tcBorders>
              <w:top w:val="single" w:sz="4" w:space="0" w:color="FFFFFF" w:themeColor="background1"/>
              <w:left w:val="single" w:sz="12" w:space="0" w:color="auto"/>
              <w:bottom w:val="single" w:sz="4" w:space="0" w:color="FFFFFF" w:themeColor="background1"/>
              <w:right w:val="single" w:sz="4" w:space="0" w:color="auto"/>
            </w:tcBorders>
          </w:tcPr>
          <w:p w14:paraId="654B188F" w14:textId="77777777" w:rsidR="00464954" w:rsidRPr="00AF48C0" w:rsidRDefault="00464954" w:rsidP="00464954">
            <w:pPr>
              <w:jc w:val="both"/>
              <w:rPr>
                <w:sz w:val="20"/>
                <w:szCs w:val="20"/>
              </w:rPr>
            </w:pPr>
          </w:p>
        </w:tc>
        <w:tc>
          <w:tcPr>
            <w:tcW w:w="3407" w:type="dxa"/>
            <w:tcBorders>
              <w:top w:val="single" w:sz="4" w:space="0" w:color="FFFFFF" w:themeColor="background1"/>
              <w:left w:val="single" w:sz="4" w:space="0" w:color="auto"/>
              <w:bottom w:val="single" w:sz="4" w:space="0" w:color="FFFFFF" w:themeColor="background1"/>
              <w:right w:val="single" w:sz="4" w:space="0" w:color="auto"/>
            </w:tcBorders>
          </w:tcPr>
          <w:p w14:paraId="0CFA0E1A" w14:textId="77777777" w:rsidR="00464954" w:rsidRPr="00AF48C0" w:rsidRDefault="00464954" w:rsidP="00464954">
            <w:pPr>
              <w:pStyle w:val="Normlny0"/>
              <w:widowControl/>
              <w:jc w:val="both"/>
            </w:pPr>
            <w:r w:rsidRPr="00AF48C0">
              <w:t>Členské štáty uvedú priamo v prijatých opatreniach alebo pri ich úradnom uverejnení odkaz na túto smernicu.</w:t>
            </w:r>
          </w:p>
          <w:p w14:paraId="6FFBC15A" w14:textId="77777777" w:rsidR="00464954" w:rsidRPr="00AF48C0" w:rsidRDefault="00464954" w:rsidP="00464954">
            <w:pPr>
              <w:pStyle w:val="Normlny0"/>
              <w:widowControl/>
              <w:jc w:val="both"/>
            </w:pPr>
          </w:p>
        </w:tc>
        <w:tc>
          <w:tcPr>
            <w:tcW w:w="1110" w:type="dxa"/>
            <w:tcBorders>
              <w:top w:val="single" w:sz="4" w:space="0" w:color="FFFFFF" w:themeColor="background1"/>
              <w:left w:val="single" w:sz="4" w:space="0" w:color="auto"/>
              <w:bottom w:val="single" w:sz="4" w:space="0" w:color="FFFFFF" w:themeColor="background1"/>
              <w:right w:val="single" w:sz="12" w:space="0" w:color="auto"/>
            </w:tcBorders>
            <w:vAlign w:val="center"/>
          </w:tcPr>
          <w:p w14:paraId="28358598" w14:textId="77777777" w:rsidR="00464954" w:rsidRPr="00AF48C0" w:rsidRDefault="00464954" w:rsidP="00464954">
            <w:pPr>
              <w:pStyle w:val="Normlny0"/>
              <w:widowControl/>
              <w:jc w:val="both"/>
            </w:pPr>
          </w:p>
        </w:tc>
        <w:tc>
          <w:tcPr>
            <w:tcW w:w="1612" w:type="dxa"/>
            <w:tcBorders>
              <w:top w:val="single" w:sz="4" w:space="0" w:color="FFFFFF" w:themeColor="background1"/>
              <w:left w:val="nil"/>
              <w:bottom w:val="single" w:sz="4" w:space="0" w:color="FFFFFF" w:themeColor="background1"/>
              <w:right w:val="single" w:sz="4" w:space="0" w:color="auto"/>
            </w:tcBorders>
            <w:vAlign w:val="center"/>
          </w:tcPr>
          <w:p w14:paraId="2852E147" w14:textId="77777777" w:rsidR="00464954" w:rsidRPr="00AF48C0" w:rsidRDefault="00464954" w:rsidP="00464954">
            <w:pPr>
              <w:pStyle w:val="Normlny0"/>
              <w:widowControl/>
              <w:jc w:val="both"/>
            </w:pPr>
          </w:p>
        </w:tc>
        <w:tc>
          <w:tcPr>
            <w:tcW w:w="1011" w:type="dxa"/>
            <w:tcBorders>
              <w:top w:val="single" w:sz="4" w:space="0" w:color="FFFFFF" w:themeColor="background1"/>
              <w:left w:val="single" w:sz="4" w:space="0" w:color="auto"/>
              <w:bottom w:val="single" w:sz="4" w:space="0" w:color="FFFFFF" w:themeColor="background1"/>
              <w:right w:val="single" w:sz="4" w:space="0" w:color="auto"/>
            </w:tcBorders>
          </w:tcPr>
          <w:p w14:paraId="0E991818" w14:textId="77777777" w:rsidR="00464954" w:rsidRPr="00AF48C0" w:rsidRDefault="00464954" w:rsidP="00464954">
            <w:pPr>
              <w:pStyle w:val="Normlny0"/>
              <w:widowControl/>
              <w:jc w:val="both"/>
            </w:pPr>
          </w:p>
        </w:tc>
        <w:tc>
          <w:tcPr>
            <w:tcW w:w="382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23E0625" w14:textId="77777777" w:rsidR="00464954" w:rsidRPr="00AF48C0" w:rsidRDefault="00464954" w:rsidP="00464954">
            <w:pPr>
              <w:pStyle w:val="Normlny0"/>
              <w:widowControl/>
              <w:jc w:val="both"/>
            </w:pPr>
          </w:p>
        </w:tc>
        <w:tc>
          <w:tcPr>
            <w:tcW w:w="179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07E8079" w14:textId="77777777" w:rsidR="00464954" w:rsidRPr="00AF48C0" w:rsidRDefault="00464954" w:rsidP="00464954">
            <w:pPr>
              <w:pStyle w:val="Normlny0"/>
              <w:widowControl/>
              <w:jc w:val="both"/>
            </w:pPr>
          </w:p>
        </w:tc>
        <w:tc>
          <w:tcPr>
            <w:tcW w:w="1935" w:type="dxa"/>
            <w:tcBorders>
              <w:top w:val="single" w:sz="4" w:space="0" w:color="FFFFFF" w:themeColor="background1"/>
              <w:left w:val="single" w:sz="4" w:space="0" w:color="auto"/>
              <w:bottom w:val="single" w:sz="4" w:space="0" w:color="FFFFFF" w:themeColor="background1"/>
            </w:tcBorders>
            <w:vAlign w:val="center"/>
          </w:tcPr>
          <w:p w14:paraId="5013834A" w14:textId="77777777" w:rsidR="00464954" w:rsidRPr="00AF48C0" w:rsidRDefault="00464954" w:rsidP="00464954">
            <w:pPr>
              <w:pStyle w:val="Normlny0"/>
              <w:widowControl/>
              <w:jc w:val="both"/>
            </w:pPr>
          </w:p>
        </w:tc>
      </w:tr>
      <w:tr w:rsidR="00464954" w:rsidRPr="00AF48C0" w14:paraId="0A2C5EC0" w14:textId="77777777" w:rsidTr="001D62B0">
        <w:tc>
          <w:tcPr>
            <w:tcW w:w="1179" w:type="dxa"/>
            <w:tcBorders>
              <w:top w:val="single" w:sz="4" w:space="0" w:color="FFFFFF" w:themeColor="background1"/>
              <w:left w:val="single" w:sz="12" w:space="0" w:color="auto"/>
              <w:bottom w:val="single" w:sz="4" w:space="0" w:color="auto"/>
              <w:right w:val="single" w:sz="4" w:space="0" w:color="auto"/>
            </w:tcBorders>
          </w:tcPr>
          <w:p w14:paraId="043BB91E" w14:textId="77777777" w:rsidR="00464954" w:rsidRPr="00AF48C0" w:rsidRDefault="00464954" w:rsidP="00464954">
            <w:pPr>
              <w:jc w:val="both"/>
              <w:rPr>
                <w:sz w:val="20"/>
                <w:szCs w:val="20"/>
              </w:rPr>
            </w:pPr>
          </w:p>
        </w:tc>
        <w:tc>
          <w:tcPr>
            <w:tcW w:w="3407" w:type="dxa"/>
            <w:tcBorders>
              <w:top w:val="single" w:sz="4" w:space="0" w:color="FFFFFF" w:themeColor="background1"/>
              <w:left w:val="single" w:sz="4" w:space="0" w:color="auto"/>
              <w:bottom w:val="single" w:sz="4" w:space="0" w:color="auto"/>
              <w:right w:val="single" w:sz="4" w:space="0" w:color="auto"/>
            </w:tcBorders>
          </w:tcPr>
          <w:p w14:paraId="02395ADE" w14:textId="77777777" w:rsidR="00464954" w:rsidRPr="00AF48C0" w:rsidRDefault="00464954" w:rsidP="00464954">
            <w:pPr>
              <w:pStyle w:val="Normlny0"/>
              <w:widowControl/>
              <w:jc w:val="both"/>
            </w:pPr>
            <w:r w:rsidRPr="00AF48C0">
              <w:t>2. Členské štáty oznámia Komisii znenie hlavných ustanovení vnútroštátnych právnych predpisov, ktoré prijmú v oblasti pôsobnosti tejto smernice.</w:t>
            </w:r>
          </w:p>
          <w:p w14:paraId="6D5F9524" w14:textId="77777777" w:rsidR="00464954" w:rsidRPr="00AF48C0" w:rsidRDefault="00464954" w:rsidP="00464954">
            <w:pPr>
              <w:pStyle w:val="Normlny0"/>
              <w:widowControl/>
              <w:jc w:val="both"/>
            </w:pPr>
          </w:p>
        </w:tc>
        <w:tc>
          <w:tcPr>
            <w:tcW w:w="1110" w:type="dxa"/>
            <w:tcBorders>
              <w:top w:val="single" w:sz="4" w:space="0" w:color="FFFFFF" w:themeColor="background1"/>
              <w:left w:val="single" w:sz="4" w:space="0" w:color="auto"/>
              <w:bottom w:val="single" w:sz="4" w:space="0" w:color="auto"/>
              <w:right w:val="single" w:sz="12" w:space="0" w:color="auto"/>
            </w:tcBorders>
            <w:vAlign w:val="center"/>
          </w:tcPr>
          <w:p w14:paraId="06E98384" w14:textId="4876771F" w:rsidR="00464954" w:rsidRPr="00AF48C0" w:rsidRDefault="00464954" w:rsidP="007E3B78">
            <w:pPr>
              <w:pStyle w:val="Normlny0"/>
              <w:widowControl/>
              <w:jc w:val="both"/>
              <w:rPr>
                <w:strike/>
              </w:rPr>
            </w:pPr>
          </w:p>
        </w:tc>
        <w:tc>
          <w:tcPr>
            <w:tcW w:w="1612" w:type="dxa"/>
            <w:tcBorders>
              <w:top w:val="single" w:sz="4" w:space="0" w:color="FFFFFF" w:themeColor="background1"/>
              <w:left w:val="nil"/>
              <w:bottom w:val="single" w:sz="4" w:space="0" w:color="auto"/>
              <w:right w:val="single" w:sz="4" w:space="0" w:color="auto"/>
            </w:tcBorders>
            <w:vAlign w:val="center"/>
          </w:tcPr>
          <w:p w14:paraId="476705B1" w14:textId="77777777" w:rsidR="00464954" w:rsidRPr="00AF48C0" w:rsidRDefault="00464954" w:rsidP="00464954">
            <w:pPr>
              <w:pStyle w:val="Normlny0"/>
              <w:widowControl/>
              <w:jc w:val="both"/>
            </w:pPr>
          </w:p>
        </w:tc>
        <w:tc>
          <w:tcPr>
            <w:tcW w:w="1011" w:type="dxa"/>
            <w:tcBorders>
              <w:top w:val="single" w:sz="4" w:space="0" w:color="FFFFFF" w:themeColor="background1"/>
              <w:left w:val="single" w:sz="4" w:space="0" w:color="auto"/>
              <w:bottom w:val="single" w:sz="4" w:space="0" w:color="auto"/>
              <w:right w:val="single" w:sz="4" w:space="0" w:color="auto"/>
            </w:tcBorders>
          </w:tcPr>
          <w:p w14:paraId="56522D9E" w14:textId="77777777" w:rsidR="00464954" w:rsidRPr="00AF48C0" w:rsidRDefault="00464954" w:rsidP="00464954">
            <w:pPr>
              <w:pStyle w:val="Normlny0"/>
              <w:widowControl/>
              <w:jc w:val="both"/>
            </w:pPr>
          </w:p>
        </w:tc>
        <w:tc>
          <w:tcPr>
            <w:tcW w:w="3822" w:type="dxa"/>
            <w:tcBorders>
              <w:top w:val="single" w:sz="4" w:space="0" w:color="FFFFFF" w:themeColor="background1"/>
              <w:left w:val="single" w:sz="4" w:space="0" w:color="auto"/>
              <w:bottom w:val="single" w:sz="4" w:space="0" w:color="auto"/>
              <w:right w:val="single" w:sz="4" w:space="0" w:color="auto"/>
            </w:tcBorders>
            <w:vAlign w:val="center"/>
          </w:tcPr>
          <w:p w14:paraId="29ACE9D4" w14:textId="77777777" w:rsidR="00464954" w:rsidRPr="00AF48C0" w:rsidRDefault="00464954" w:rsidP="00464954">
            <w:pPr>
              <w:pStyle w:val="Normlny0"/>
              <w:widowControl/>
              <w:jc w:val="both"/>
            </w:pPr>
          </w:p>
        </w:tc>
        <w:tc>
          <w:tcPr>
            <w:tcW w:w="1792" w:type="dxa"/>
            <w:tcBorders>
              <w:top w:val="single" w:sz="4" w:space="0" w:color="FFFFFF" w:themeColor="background1"/>
              <w:left w:val="single" w:sz="4" w:space="0" w:color="auto"/>
              <w:bottom w:val="single" w:sz="4" w:space="0" w:color="auto"/>
              <w:right w:val="single" w:sz="4" w:space="0" w:color="auto"/>
            </w:tcBorders>
            <w:vAlign w:val="center"/>
          </w:tcPr>
          <w:p w14:paraId="69934547" w14:textId="77777777" w:rsidR="00464954" w:rsidRPr="00AF48C0" w:rsidRDefault="00464954" w:rsidP="00464954">
            <w:pPr>
              <w:pStyle w:val="Normlny0"/>
              <w:widowControl/>
              <w:jc w:val="both"/>
            </w:pPr>
          </w:p>
        </w:tc>
        <w:tc>
          <w:tcPr>
            <w:tcW w:w="1935" w:type="dxa"/>
            <w:tcBorders>
              <w:top w:val="single" w:sz="4" w:space="0" w:color="FFFFFF" w:themeColor="background1"/>
              <w:left w:val="single" w:sz="4" w:space="0" w:color="auto"/>
              <w:bottom w:val="single" w:sz="4" w:space="0" w:color="auto"/>
            </w:tcBorders>
            <w:vAlign w:val="center"/>
          </w:tcPr>
          <w:p w14:paraId="51D597C6" w14:textId="77777777" w:rsidR="00464954" w:rsidRPr="00AF48C0" w:rsidRDefault="00464954" w:rsidP="00464954">
            <w:pPr>
              <w:pStyle w:val="Normlny0"/>
              <w:widowControl/>
              <w:jc w:val="both"/>
            </w:pPr>
          </w:p>
        </w:tc>
      </w:tr>
      <w:tr w:rsidR="00464954" w:rsidRPr="00AF48C0" w14:paraId="33C22A8F" w14:textId="77777777" w:rsidTr="001D62B0">
        <w:tc>
          <w:tcPr>
            <w:tcW w:w="1179" w:type="dxa"/>
            <w:tcBorders>
              <w:top w:val="single" w:sz="2" w:space="0" w:color="auto"/>
              <w:left w:val="single" w:sz="12" w:space="0" w:color="auto"/>
              <w:bottom w:val="single" w:sz="4" w:space="0" w:color="auto"/>
              <w:right w:val="single" w:sz="4" w:space="0" w:color="auto"/>
            </w:tcBorders>
          </w:tcPr>
          <w:p w14:paraId="633B9ABA" w14:textId="77777777" w:rsidR="00464954" w:rsidRPr="00AF48C0" w:rsidRDefault="00464954" w:rsidP="00464954">
            <w:pPr>
              <w:jc w:val="both"/>
              <w:rPr>
                <w:sz w:val="20"/>
                <w:szCs w:val="20"/>
              </w:rPr>
            </w:pPr>
          </w:p>
        </w:tc>
        <w:tc>
          <w:tcPr>
            <w:tcW w:w="3407" w:type="dxa"/>
            <w:tcBorders>
              <w:top w:val="single" w:sz="2" w:space="0" w:color="auto"/>
              <w:left w:val="single" w:sz="4" w:space="0" w:color="auto"/>
              <w:bottom w:val="single" w:sz="4" w:space="0" w:color="auto"/>
              <w:right w:val="single" w:sz="4" w:space="0" w:color="auto"/>
            </w:tcBorders>
          </w:tcPr>
          <w:p w14:paraId="00ABCD82" w14:textId="77777777" w:rsidR="00464954" w:rsidRPr="00AF48C0" w:rsidRDefault="00464954" w:rsidP="00464954">
            <w:pPr>
              <w:pStyle w:val="Normlny0"/>
              <w:widowControl/>
              <w:jc w:val="both"/>
            </w:pPr>
            <w:r w:rsidRPr="00AF48C0">
              <w:rPr>
                <w:b/>
              </w:rPr>
              <w:t>Nadobudnutie účinnosti</w:t>
            </w:r>
            <w:r w:rsidRPr="00AF48C0">
              <w:t xml:space="preserve"> (</w:t>
            </w:r>
            <w:r w:rsidRPr="00AF48C0">
              <w:rPr>
                <w:i/>
              </w:rPr>
              <w:t>Článok 5</w:t>
            </w:r>
            <w:r w:rsidRPr="00AF48C0">
              <w:t>)</w:t>
            </w:r>
          </w:p>
          <w:p w14:paraId="59F791F9" w14:textId="77777777" w:rsidR="00464954" w:rsidRPr="00AF48C0" w:rsidRDefault="00464954" w:rsidP="00464954">
            <w:pPr>
              <w:pStyle w:val="Normlny0"/>
              <w:widowControl/>
              <w:jc w:val="both"/>
            </w:pPr>
          </w:p>
          <w:p w14:paraId="09A7DB92" w14:textId="77777777" w:rsidR="00464954" w:rsidRPr="00AF48C0" w:rsidRDefault="00464954" w:rsidP="00464954">
            <w:pPr>
              <w:pStyle w:val="Normlny0"/>
              <w:widowControl/>
              <w:jc w:val="both"/>
            </w:pPr>
            <w:r w:rsidRPr="00AF48C0">
              <w:t>Táto smernica nadobúda účinnosť dvadsiatym dňom po jej uverejnení v Úradnom vestníku Európskej únie.</w:t>
            </w:r>
          </w:p>
          <w:p w14:paraId="079F3461" w14:textId="77777777" w:rsidR="00464954" w:rsidRPr="00AF48C0" w:rsidRDefault="00464954" w:rsidP="00464954">
            <w:pPr>
              <w:pStyle w:val="Normlny0"/>
              <w:widowControl/>
              <w:jc w:val="both"/>
            </w:pPr>
          </w:p>
        </w:tc>
        <w:tc>
          <w:tcPr>
            <w:tcW w:w="1110" w:type="dxa"/>
            <w:tcBorders>
              <w:top w:val="single" w:sz="2" w:space="0" w:color="auto"/>
              <w:left w:val="single" w:sz="4" w:space="0" w:color="auto"/>
              <w:bottom w:val="single" w:sz="4" w:space="0" w:color="auto"/>
              <w:right w:val="single" w:sz="12" w:space="0" w:color="auto"/>
            </w:tcBorders>
            <w:vAlign w:val="center"/>
          </w:tcPr>
          <w:p w14:paraId="01A91388" w14:textId="77777777" w:rsidR="00464954" w:rsidRPr="00AF48C0" w:rsidRDefault="00464954" w:rsidP="00464954">
            <w:pPr>
              <w:pStyle w:val="Normlny0"/>
              <w:widowControl/>
              <w:jc w:val="both"/>
            </w:pPr>
          </w:p>
          <w:p w14:paraId="4E5EF4EA" w14:textId="77777777" w:rsidR="00464954" w:rsidRPr="00AF48C0" w:rsidRDefault="00464954" w:rsidP="00464954">
            <w:pPr>
              <w:pStyle w:val="Normlny0"/>
              <w:widowControl/>
              <w:jc w:val="both"/>
            </w:pPr>
            <w:r w:rsidRPr="00AF48C0">
              <w:t>n.a.</w:t>
            </w:r>
          </w:p>
        </w:tc>
        <w:tc>
          <w:tcPr>
            <w:tcW w:w="1612" w:type="dxa"/>
            <w:tcBorders>
              <w:top w:val="single" w:sz="2" w:space="0" w:color="auto"/>
              <w:left w:val="nil"/>
              <w:bottom w:val="single" w:sz="4" w:space="0" w:color="auto"/>
              <w:right w:val="single" w:sz="4" w:space="0" w:color="auto"/>
            </w:tcBorders>
            <w:vAlign w:val="center"/>
          </w:tcPr>
          <w:p w14:paraId="2BE68ACE" w14:textId="77777777" w:rsidR="00464954" w:rsidRPr="00AF48C0" w:rsidRDefault="00464954" w:rsidP="00464954">
            <w:pPr>
              <w:pStyle w:val="Normlny0"/>
              <w:widowControl/>
              <w:jc w:val="both"/>
            </w:pPr>
          </w:p>
        </w:tc>
        <w:tc>
          <w:tcPr>
            <w:tcW w:w="1011" w:type="dxa"/>
            <w:tcBorders>
              <w:top w:val="single" w:sz="2" w:space="0" w:color="auto"/>
              <w:left w:val="single" w:sz="4" w:space="0" w:color="auto"/>
              <w:bottom w:val="single" w:sz="4" w:space="0" w:color="auto"/>
              <w:right w:val="single" w:sz="4" w:space="0" w:color="auto"/>
            </w:tcBorders>
          </w:tcPr>
          <w:p w14:paraId="4667BEF4" w14:textId="77777777" w:rsidR="00464954" w:rsidRPr="00AF48C0" w:rsidRDefault="00464954" w:rsidP="00464954">
            <w:pPr>
              <w:pStyle w:val="Normlny0"/>
              <w:widowControl/>
              <w:jc w:val="both"/>
            </w:pPr>
          </w:p>
        </w:tc>
        <w:tc>
          <w:tcPr>
            <w:tcW w:w="3822" w:type="dxa"/>
            <w:tcBorders>
              <w:top w:val="single" w:sz="2" w:space="0" w:color="auto"/>
              <w:left w:val="single" w:sz="4" w:space="0" w:color="auto"/>
              <w:bottom w:val="single" w:sz="4" w:space="0" w:color="auto"/>
              <w:right w:val="single" w:sz="4" w:space="0" w:color="auto"/>
            </w:tcBorders>
            <w:vAlign w:val="center"/>
          </w:tcPr>
          <w:p w14:paraId="1515605F" w14:textId="77777777" w:rsidR="00464954" w:rsidRPr="00AF48C0" w:rsidRDefault="00464954" w:rsidP="00464954">
            <w:pPr>
              <w:pStyle w:val="Normlny0"/>
              <w:widowControl/>
              <w:jc w:val="both"/>
            </w:pPr>
          </w:p>
        </w:tc>
        <w:tc>
          <w:tcPr>
            <w:tcW w:w="1792" w:type="dxa"/>
            <w:tcBorders>
              <w:top w:val="single" w:sz="2" w:space="0" w:color="auto"/>
              <w:left w:val="single" w:sz="4" w:space="0" w:color="auto"/>
              <w:bottom w:val="single" w:sz="4" w:space="0" w:color="auto"/>
              <w:right w:val="single" w:sz="4" w:space="0" w:color="auto"/>
            </w:tcBorders>
            <w:vAlign w:val="center"/>
          </w:tcPr>
          <w:p w14:paraId="701EEC28" w14:textId="77777777" w:rsidR="00464954" w:rsidRPr="00AF48C0" w:rsidRDefault="00464954" w:rsidP="00464954">
            <w:pPr>
              <w:pStyle w:val="Normlny0"/>
              <w:widowControl/>
              <w:jc w:val="both"/>
            </w:pPr>
          </w:p>
        </w:tc>
        <w:tc>
          <w:tcPr>
            <w:tcW w:w="1935" w:type="dxa"/>
            <w:tcBorders>
              <w:top w:val="single" w:sz="2" w:space="0" w:color="auto"/>
              <w:left w:val="single" w:sz="4" w:space="0" w:color="auto"/>
              <w:bottom w:val="single" w:sz="4" w:space="0" w:color="auto"/>
            </w:tcBorders>
            <w:vAlign w:val="center"/>
          </w:tcPr>
          <w:p w14:paraId="6D56BDF4" w14:textId="77777777" w:rsidR="00464954" w:rsidRPr="00AF48C0" w:rsidRDefault="00464954" w:rsidP="00464954">
            <w:pPr>
              <w:pStyle w:val="Normlny0"/>
              <w:widowControl/>
              <w:jc w:val="both"/>
            </w:pPr>
          </w:p>
        </w:tc>
      </w:tr>
      <w:tr w:rsidR="00464954" w:rsidRPr="00AF48C0" w14:paraId="3005B49D" w14:textId="77777777" w:rsidTr="001D62B0">
        <w:tc>
          <w:tcPr>
            <w:tcW w:w="1179" w:type="dxa"/>
            <w:tcBorders>
              <w:top w:val="single" w:sz="2" w:space="0" w:color="auto"/>
              <w:left w:val="single" w:sz="12" w:space="0" w:color="auto"/>
              <w:bottom w:val="single" w:sz="2" w:space="0" w:color="auto"/>
              <w:right w:val="single" w:sz="4" w:space="0" w:color="auto"/>
            </w:tcBorders>
          </w:tcPr>
          <w:p w14:paraId="3AE77F99" w14:textId="77777777" w:rsidR="00464954" w:rsidRPr="00AF48C0" w:rsidRDefault="00464954" w:rsidP="00464954">
            <w:pPr>
              <w:jc w:val="both"/>
              <w:rPr>
                <w:sz w:val="20"/>
                <w:szCs w:val="20"/>
              </w:rPr>
            </w:pPr>
          </w:p>
        </w:tc>
        <w:tc>
          <w:tcPr>
            <w:tcW w:w="3407" w:type="dxa"/>
            <w:tcBorders>
              <w:top w:val="single" w:sz="2" w:space="0" w:color="auto"/>
              <w:left w:val="single" w:sz="4" w:space="0" w:color="auto"/>
              <w:bottom w:val="single" w:sz="2" w:space="0" w:color="auto"/>
              <w:right w:val="single" w:sz="4" w:space="0" w:color="auto"/>
            </w:tcBorders>
          </w:tcPr>
          <w:p w14:paraId="5E16EDA4" w14:textId="77777777" w:rsidR="00464954" w:rsidRPr="00AF48C0" w:rsidRDefault="00464954" w:rsidP="00464954">
            <w:pPr>
              <w:pStyle w:val="Normlny0"/>
              <w:widowControl/>
              <w:jc w:val="both"/>
            </w:pPr>
            <w:r w:rsidRPr="00AF48C0">
              <w:rPr>
                <w:b/>
              </w:rPr>
              <w:t>Adresáti</w:t>
            </w:r>
            <w:r w:rsidRPr="00AF48C0">
              <w:t xml:space="preserve"> (</w:t>
            </w:r>
            <w:r w:rsidRPr="00AF48C0">
              <w:rPr>
                <w:i/>
              </w:rPr>
              <w:t>Článok 6</w:t>
            </w:r>
            <w:r w:rsidRPr="00AF48C0">
              <w:t>)</w:t>
            </w:r>
          </w:p>
          <w:p w14:paraId="30A79D59" w14:textId="77777777" w:rsidR="00464954" w:rsidRPr="00AF48C0" w:rsidRDefault="00464954" w:rsidP="00464954">
            <w:pPr>
              <w:pStyle w:val="Normlny0"/>
              <w:widowControl/>
              <w:jc w:val="both"/>
            </w:pPr>
          </w:p>
          <w:p w14:paraId="294C20F9" w14:textId="77777777" w:rsidR="00464954" w:rsidRPr="00AF48C0" w:rsidRDefault="00464954" w:rsidP="00464954">
            <w:pPr>
              <w:pStyle w:val="Normlny0"/>
              <w:widowControl/>
              <w:jc w:val="both"/>
            </w:pPr>
            <w:r w:rsidRPr="00AF48C0">
              <w:t>Táto smernica je určená členským štátom.</w:t>
            </w:r>
          </w:p>
        </w:tc>
        <w:tc>
          <w:tcPr>
            <w:tcW w:w="1110" w:type="dxa"/>
            <w:tcBorders>
              <w:top w:val="single" w:sz="2" w:space="0" w:color="auto"/>
              <w:left w:val="single" w:sz="4" w:space="0" w:color="auto"/>
              <w:bottom w:val="single" w:sz="2" w:space="0" w:color="auto"/>
              <w:right w:val="single" w:sz="12" w:space="0" w:color="auto"/>
            </w:tcBorders>
            <w:vAlign w:val="center"/>
          </w:tcPr>
          <w:p w14:paraId="6899A86D" w14:textId="77777777" w:rsidR="00464954" w:rsidRPr="00AF48C0" w:rsidRDefault="00464954" w:rsidP="00464954">
            <w:pPr>
              <w:pStyle w:val="Normlny0"/>
              <w:widowControl/>
              <w:jc w:val="both"/>
            </w:pPr>
          </w:p>
          <w:p w14:paraId="69DF51BC" w14:textId="77777777" w:rsidR="00464954" w:rsidRPr="00AF48C0" w:rsidRDefault="00464954" w:rsidP="00464954">
            <w:pPr>
              <w:pStyle w:val="Normlny0"/>
              <w:widowControl/>
              <w:jc w:val="both"/>
            </w:pPr>
            <w:r w:rsidRPr="00AF48C0">
              <w:t>n.a.</w:t>
            </w:r>
          </w:p>
        </w:tc>
        <w:tc>
          <w:tcPr>
            <w:tcW w:w="1612" w:type="dxa"/>
            <w:tcBorders>
              <w:top w:val="single" w:sz="2" w:space="0" w:color="auto"/>
              <w:left w:val="nil"/>
              <w:bottom w:val="single" w:sz="2" w:space="0" w:color="auto"/>
              <w:right w:val="single" w:sz="4" w:space="0" w:color="auto"/>
            </w:tcBorders>
            <w:vAlign w:val="center"/>
          </w:tcPr>
          <w:p w14:paraId="374F87F8" w14:textId="77777777" w:rsidR="00464954" w:rsidRPr="00AF48C0" w:rsidRDefault="00464954" w:rsidP="00464954">
            <w:pPr>
              <w:pStyle w:val="Normlny0"/>
              <w:widowControl/>
              <w:jc w:val="both"/>
            </w:pPr>
          </w:p>
        </w:tc>
        <w:tc>
          <w:tcPr>
            <w:tcW w:w="1011" w:type="dxa"/>
            <w:tcBorders>
              <w:top w:val="single" w:sz="2" w:space="0" w:color="auto"/>
              <w:left w:val="single" w:sz="4" w:space="0" w:color="auto"/>
              <w:bottom w:val="single" w:sz="2" w:space="0" w:color="auto"/>
              <w:right w:val="single" w:sz="4" w:space="0" w:color="auto"/>
            </w:tcBorders>
          </w:tcPr>
          <w:p w14:paraId="011FF370" w14:textId="77777777" w:rsidR="00464954" w:rsidRPr="00AF48C0" w:rsidRDefault="00464954" w:rsidP="00464954">
            <w:pPr>
              <w:pStyle w:val="Normlny0"/>
              <w:widowControl/>
              <w:jc w:val="both"/>
            </w:pPr>
          </w:p>
        </w:tc>
        <w:tc>
          <w:tcPr>
            <w:tcW w:w="3822" w:type="dxa"/>
            <w:tcBorders>
              <w:top w:val="single" w:sz="2" w:space="0" w:color="auto"/>
              <w:left w:val="single" w:sz="4" w:space="0" w:color="auto"/>
              <w:bottom w:val="single" w:sz="2" w:space="0" w:color="auto"/>
              <w:right w:val="single" w:sz="4" w:space="0" w:color="auto"/>
            </w:tcBorders>
            <w:vAlign w:val="center"/>
          </w:tcPr>
          <w:p w14:paraId="41CAC7F5" w14:textId="77777777" w:rsidR="00464954" w:rsidRPr="00AF48C0" w:rsidRDefault="00464954" w:rsidP="00464954">
            <w:pPr>
              <w:pStyle w:val="Normlny0"/>
              <w:widowControl/>
              <w:jc w:val="both"/>
            </w:pPr>
          </w:p>
        </w:tc>
        <w:tc>
          <w:tcPr>
            <w:tcW w:w="1792" w:type="dxa"/>
            <w:tcBorders>
              <w:top w:val="single" w:sz="2" w:space="0" w:color="auto"/>
              <w:left w:val="single" w:sz="4" w:space="0" w:color="auto"/>
              <w:bottom w:val="single" w:sz="2" w:space="0" w:color="auto"/>
              <w:right w:val="single" w:sz="4" w:space="0" w:color="auto"/>
            </w:tcBorders>
            <w:vAlign w:val="center"/>
          </w:tcPr>
          <w:p w14:paraId="1B65EBA8" w14:textId="77777777" w:rsidR="00464954" w:rsidRPr="00AF48C0" w:rsidRDefault="00464954" w:rsidP="00464954">
            <w:pPr>
              <w:pStyle w:val="Normlny0"/>
              <w:widowControl/>
              <w:jc w:val="both"/>
            </w:pPr>
          </w:p>
        </w:tc>
        <w:tc>
          <w:tcPr>
            <w:tcW w:w="1935" w:type="dxa"/>
            <w:tcBorders>
              <w:top w:val="single" w:sz="2" w:space="0" w:color="auto"/>
              <w:left w:val="single" w:sz="4" w:space="0" w:color="auto"/>
              <w:bottom w:val="single" w:sz="2" w:space="0" w:color="auto"/>
            </w:tcBorders>
            <w:vAlign w:val="center"/>
          </w:tcPr>
          <w:p w14:paraId="300E4F51" w14:textId="77777777" w:rsidR="00464954" w:rsidRPr="00AF48C0" w:rsidRDefault="00464954" w:rsidP="00464954">
            <w:pPr>
              <w:pStyle w:val="Normlny0"/>
              <w:widowControl/>
              <w:jc w:val="both"/>
            </w:pPr>
          </w:p>
        </w:tc>
      </w:tr>
    </w:tbl>
    <w:p w14:paraId="65EEAADF" w14:textId="77777777" w:rsidR="00FC5C66" w:rsidRPr="00AF48C0" w:rsidRDefault="00FC5C66" w:rsidP="00894C92">
      <w:pPr>
        <w:jc w:val="both"/>
        <w:rPr>
          <w:sz w:val="20"/>
          <w:szCs w:val="20"/>
        </w:rPr>
      </w:pPr>
    </w:p>
    <w:p w14:paraId="101E23ED" w14:textId="77777777" w:rsidR="00FC5C66" w:rsidRPr="00AF48C0" w:rsidRDefault="00FC5C66" w:rsidP="00894C92">
      <w:pPr>
        <w:jc w:val="both"/>
        <w:rPr>
          <w:sz w:val="20"/>
          <w:szCs w:val="20"/>
        </w:rPr>
      </w:pPr>
      <w:r w:rsidRPr="00AF48C0">
        <w:rPr>
          <w:sz w:val="20"/>
          <w:szCs w:val="20"/>
        </w:rPr>
        <w:t>LEGENDA:</w:t>
      </w:r>
    </w:p>
    <w:tbl>
      <w:tblPr>
        <w:tblW w:w="15805" w:type="dxa"/>
        <w:tblCellMar>
          <w:left w:w="70" w:type="dxa"/>
          <w:right w:w="70" w:type="dxa"/>
        </w:tblCellMar>
        <w:tblLook w:val="04A0" w:firstRow="1" w:lastRow="0" w:firstColumn="1" w:lastColumn="0" w:noHBand="0" w:noVBand="1"/>
      </w:tblPr>
      <w:tblGrid>
        <w:gridCol w:w="2373"/>
        <w:gridCol w:w="3722"/>
        <w:gridCol w:w="2304"/>
        <w:gridCol w:w="7406"/>
      </w:tblGrid>
      <w:tr w:rsidR="00FC5C66" w:rsidRPr="00C023A3" w14:paraId="607431A9" w14:textId="77777777" w:rsidTr="00676462">
        <w:trPr>
          <w:trHeight w:val="2029"/>
        </w:trPr>
        <w:tc>
          <w:tcPr>
            <w:tcW w:w="2373" w:type="dxa"/>
          </w:tcPr>
          <w:p w14:paraId="6F54F8B0" w14:textId="77777777" w:rsidR="00FC5C66" w:rsidRPr="00AF48C0" w:rsidRDefault="00C247EF" w:rsidP="00894C92">
            <w:pPr>
              <w:pStyle w:val="Normlny0"/>
              <w:spacing w:line="276" w:lineRule="auto"/>
              <w:jc w:val="both"/>
              <w:rPr>
                <w:b/>
              </w:rPr>
            </w:pPr>
            <w:r w:rsidRPr="00AF48C0">
              <w:rPr>
                <w:b/>
              </w:rPr>
              <w:t xml:space="preserve">   V </w:t>
            </w:r>
            <w:r w:rsidR="00FC5C66" w:rsidRPr="00AF48C0">
              <w:rPr>
                <w:b/>
              </w:rPr>
              <w:t>stĺpci (1):</w:t>
            </w:r>
          </w:p>
          <w:p w14:paraId="29D55D9E" w14:textId="77777777" w:rsidR="00FC5C66" w:rsidRPr="00AF48C0" w:rsidRDefault="00C247EF" w:rsidP="00894C92">
            <w:pPr>
              <w:spacing w:line="276" w:lineRule="auto"/>
              <w:jc w:val="both"/>
              <w:rPr>
                <w:sz w:val="20"/>
                <w:szCs w:val="20"/>
              </w:rPr>
            </w:pPr>
            <w:r w:rsidRPr="00AF48C0">
              <w:rPr>
                <w:sz w:val="20"/>
                <w:szCs w:val="20"/>
              </w:rPr>
              <w:t xml:space="preserve">  </w:t>
            </w:r>
            <w:r w:rsidR="00FC5C66" w:rsidRPr="00AF48C0">
              <w:rPr>
                <w:sz w:val="20"/>
                <w:szCs w:val="20"/>
              </w:rPr>
              <w:t xml:space="preserve"> Č – článok</w:t>
            </w:r>
          </w:p>
          <w:p w14:paraId="79753C9A" w14:textId="77777777" w:rsidR="00FC5C66" w:rsidRPr="00AF48C0" w:rsidRDefault="00C247EF" w:rsidP="00894C92">
            <w:pPr>
              <w:spacing w:line="276" w:lineRule="auto"/>
              <w:jc w:val="both"/>
              <w:rPr>
                <w:sz w:val="20"/>
                <w:szCs w:val="20"/>
              </w:rPr>
            </w:pPr>
            <w:r w:rsidRPr="00AF48C0">
              <w:rPr>
                <w:sz w:val="20"/>
                <w:szCs w:val="20"/>
              </w:rPr>
              <w:t xml:space="preserve">  </w:t>
            </w:r>
            <w:r w:rsidR="00FC5C66" w:rsidRPr="00AF48C0">
              <w:rPr>
                <w:sz w:val="20"/>
                <w:szCs w:val="20"/>
              </w:rPr>
              <w:t xml:space="preserve"> O – odsek</w:t>
            </w:r>
          </w:p>
          <w:p w14:paraId="21A2E7B8" w14:textId="77777777" w:rsidR="00FC5C66" w:rsidRPr="00AF48C0" w:rsidRDefault="00C247EF" w:rsidP="00894C92">
            <w:pPr>
              <w:spacing w:line="276" w:lineRule="auto"/>
              <w:jc w:val="both"/>
              <w:rPr>
                <w:sz w:val="20"/>
                <w:szCs w:val="20"/>
              </w:rPr>
            </w:pPr>
            <w:r w:rsidRPr="00AF48C0">
              <w:rPr>
                <w:sz w:val="20"/>
                <w:szCs w:val="20"/>
              </w:rPr>
              <w:t xml:space="preserve">  </w:t>
            </w:r>
            <w:r w:rsidR="00FC5C66" w:rsidRPr="00AF48C0">
              <w:rPr>
                <w:sz w:val="20"/>
                <w:szCs w:val="20"/>
              </w:rPr>
              <w:t xml:space="preserve"> B – bod </w:t>
            </w:r>
          </w:p>
          <w:p w14:paraId="01A0366B" w14:textId="77777777" w:rsidR="00FC5C66" w:rsidRPr="00AF48C0" w:rsidRDefault="00C247EF" w:rsidP="00894C92">
            <w:pPr>
              <w:spacing w:line="276" w:lineRule="auto"/>
              <w:jc w:val="both"/>
              <w:rPr>
                <w:sz w:val="20"/>
                <w:szCs w:val="20"/>
              </w:rPr>
            </w:pPr>
            <w:r w:rsidRPr="00AF48C0">
              <w:rPr>
                <w:sz w:val="20"/>
                <w:szCs w:val="20"/>
              </w:rPr>
              <w:t xml:space="preserve">   V </w:t>
            </w:r>
            <w:r w:rsidR="00FC5C66" w:rsidRPr="00AF48C0">
              <w:rPr>
                <w:sz w:val="20"/>
                <w:szCs w:val="20"/>
              </w:rPr>
              <w:t>– veta</w:t>
            </w:r>
          </w:p>
          <w:p w14:paraId="7A545FAA" w14:textId="77777777" w:rsidR="00FC5C66" w:rsidRPr="00AF48C0" w:rsidRDefault="00C247EF" w:rsidP="00894C92">
            <w:pPr>
              <w:spacing w:line="276" w:lineRule="auto"/>
              <w:jc w:val="both"/>
              <w:rPr>
                <w:sz w:val="20"/>
                <w:szCs w:val="20"/>
              </w:rPr>
            </w:pPr>
            <w:r w:rsidRPr="00AF48C0">
              <w:rPr>
                <w:sz w:val="20"/>
                <w:szCs w:val="20"/>
              </w:rPr>
              <w:t xml:space="preserve">  </w:t>
            </w:r>
            <w:r w:rsidR="00FC5C66" w:rsidRPr="00AF48C0">
              <w:rPr>
                <w:sz w:val="20"/>
                <w:szCs w:val="20"/>
              </w:rPr>
              <w:t xml:space="preserve"> P – písmeno (číslo)</w:t>
            </w:r>
          </w:p>
          <w:p w14:paraId="11E6F0D3" w14:textId="77777777" w:rsidR="00FC5C66" w:rsidRPr="00AF48C0" w:rsidRDefault="00FC5C66" w:rsidP="00894C92">
            <w:pPr>
              <w:spacing w:line="276" w:lineRule="auto"/>
              <w:jc w:val="both"/>
              <w:rPr>
                <w:sz w:val="20"/>
                <w:szCs w:val="20"/>
              </w:rPr>
            </w:pPr>
          </w:p>
        </w:tc>
        <w:tc>
          <w:tcPr>
            <w:tcW w:w="3722" w:type="dxa"/>
            <w:hideMark/>
          </w:tcPr>
          <w:p w14:paraId="63B19B9A" w14:textId="77777777" w:rsidR="00FC5C66" w:rsidRPr="00AF48C0" w:rsidRDefault="00FC5C66" w:rsidP="00894C92">
            <w:pPr>
              <w:pStyle w:val="Normlny0"/>
              <w:spacing w:line="276" w:lineRule="auto"/>
              <w:jc w:val="both"/>
              <w:rPr>
                <w:b/>
              </w:rPr>
            </w:pPr>
            <w:r w:rsidRPr="00AF48C0">
              <w:rPr>
                <w:b/>
              </w:rPr>
              <w:t>V stĺpci (3):</w:t>
            </w:r>
          </w:p>
          <w:p w14:paraId="2FAB51B1" w14:textId="77777777" w:rsidR="00FC5C66" w:rsidRPr="00AF48C0" w:rsidRDefault="00FC5C66" w:rsidP="00894C92">
            <w:pPr>
              <w:spacing w:line="276" w:lineRule="auto"/>
              <w:jc w:val="both"/>
              <w:rPr>
                <w:sz w:val="20"/>
                <w:szCs w:val="20"/>
              </w:rPr>
            </w:pPr>
            <w:r w:rsidRPr="00AF48C0">
              <w:rPr>
                <w:sz w:val="20"/>
                <w:szCs w:val="20"/>
              </w:rPr>
              <w:t>N – bežná transpozícia</w:t>
            </w:r>
          </w:p>
          <w:p w14:paraId="5A69B89C" w14:textId="77777777" w:rsidR="00FC5C66" w:rsidRPr="00AF48C0" w:rsidRDefault="00FC5C66" w:rsidP="00894C92">
            <w:pPr>
              <w:spacing w:line="276" w:lineRule="auto"/>
              <w:jc w:val="both"/>
              <w:rPr>
                <w:sz w:val="20"/>
                <w:szCs w:val="20"/>
              </w:rPr>
            </w:pPr>
            <w:r w:rsidRPr="00AF48C0">
              <w:rPr>
                <w:sz w:val="20"/>
                <w:szCs w:val="20"/>
              </w:rPr>
              <w:t>O – transpozícia</w:t>
            </w:r>
            <w:r w:rsidR="00C247EF" w:rsidRPr="00AF48C0">
              <w:rPr>
                <w:sz w:val="20"/>
                <w:szCs w:val="20"/>
              </w:rPr>
              <w:t xml:space="preserve"> s </w:t>
            </w:r>
            <w:r w:rsidRPr="00AF48C0">
              <w:rPr>
                <w:sz w:val="20"/>
                <w:szCs w:val="20"/>
              </w:rPr>
              <w:t>možnosťou voľby</w:t>
            </w:r>
          </w:p>
          <w:p w14:paraId="24DC1330" w14:textId="77777777" w:rsidR="00FC5C66" w:rsidRPr="00AF48C0" w:rsidRDefault="00FC5C66" w:rsidP="00894C92">
            <w:pPr>
              <w:spacing w:line="276" w:lineRule="auto"/>
              <w:jc w:val="both"/>
              <w:rPr>
                <w:sz w:val="20"/>
                <w:szCs w:val="20"/>
              </w:rPr>
            </w:pPr>
            <w:r w:rsidRPr="00AF48C0">
              <w:rPr>
                <w:sz w:val="20"/>
                <w:szCs w:val="20"/>
              </w:rPr>
              <w:t>D – transpozícia podľa úvahy (dobrovoľná)</w:t>
            </w:r>
          </w:p>
          <w:p w14:paraId="29D8DC19" w14:textId="77777777" w:rsidR="00FC5C66" w:rsidRPr="00AF48C0" w:rsidRDefault="00FC5C66" w:rsidP="00894C92">
            <w:pPr>
              <w:spacing w:line="276" w:lineRule="auto"/>
              <w:jc w:val="both"/>
              <w:rPr>
                <w:sz w:val="20"/>
                <w:szCs w:val="20"/>
              </w:rPr>
            </w:pPr>
            <w:r w:rsidRPr="00AF48C0">
              <w:rPr>
                <w:sz w:val="20"/>
                <w:szCs w:val="20"/>
              </w:rPr>
              <w:t>n.a. – transpozícia sa neuskutočňuje</w:t>
            </w:r>
          </w:p>
        </w:tc>
        <w:tc>
          <w:tcPr>
            <w:tcW w:w="2304" w:type="dxa"/>
            <w:hideMark/>
          </w:tcPr>
          <w:p w14:paraId="7F8085BE" w14:textId="77777777" w:rsidR="00FC5C66" w:rsidRPr="00AF48C0" w:rsidRDefault="00FC5C66" w:rsidP="00894C92">
            <w:pPr>
              <w:pStyle w:val="Normlny0"/>
              <w:spacing w:line="276" w:lineRule="auto"/>
              <w:jc w:val="both"/>
              <w:rPr>
                <w:b/>
              </w:rPr>
            </w:pPr>
            <w:r w:rsidRPr="00AF48C0">
              <w:rPr>
                <w:b/>
              </w:rPr>
              <w:t>V stĺpci (5):</w:t>
            </w:r>
          </w:p>
          <w:p w14:paraId="0097C1FD" w14:textId="77777777" w:rsidR="00FC5C66" w:rsidRPr="00AF48C0" w:rsidRDefault="00FC5C66" w:rsidP="00894C92">
            <w:pPr>
              <w:spacing w:line="276" w:lineRule="auto"/>
              <w:jc w:val="both"/>
              <w:rPr>
                <w:sz w:val="20"/>
                <w:szCs w:val="20"/>
              </w:rPr>
            </w:pPr>
            <w:r w:rsidRPr="00AF48C0">
              <w:rPr>
                <w:sz w:val="20"/>
                <w:szCs w:val="20"/>
              </w:rPr>
              <w:t>Č – článok</w:t>
            </w:r>
          </w:p>
          <w:p w14:paraId="58F9B30B" w14:textId="77777777" w:rsidR="00FC5C66" w:rsidRPr="00AF48C0" w:rsidRDefault="00FC5C66" w:rsidP="00894C92">
            <w:pPr>
              <w:spacing w:line="276" w:lineRule="auto"/>
              <w:jc w:val="both"/>
              <w:rPr>
                <w:sz w:val="20"/>
                <w:szCs w:val="20"/>
              </w:rPr>
            </w:pPr>
            <w:r w:rsidRPr="00AF48C0">
              <w:rPr>
                <w:sz w:val="20"/>
                <w:szCs w:val="20"/>
              </w:rPr>
              <w:t>§ – paragraf</w:t>
            </w:r>
          </w:p>
          <w:p w14:paraId="7E56864F" w14:textId="77777777" w:rsidR="00FC5C66" w:rsidRPr="00AF48C0" w:rsidRDefault="00FC5C66" w:rsidP="00894C92">
            <w:pPr>
              <w:spacing w:line="276" w:lineRule="auto"/>
              <w:jc w:val="both"/>
              <w:rPr>
                <w:sz w:val="20"/>
                <w:szCs w:val="20"/>
              </w:rPr>
            </w:pPr>
            <w:r w:rsidRPr="00AF48C0">
              <w:rPr>
                <w:sz w:val="20"/>
                <w:szCs w:val="20"/>
              </w:rPr>
              <w:t>O – odsek</w:t>
            </w:r>
          </w:p>
          <w:p w14:paraId="586B7DC8" w14:textId="77777777" w:rsidR="00FC5C66" w:rsidRPr="00AF48C0" w:rsidRDefault="00FC5C66" w:rsidP="00894C92">
            <w:pPr>
              <w:spacing w:line="276" w:lineRule="auto"/>
              <w:jc w:val="both"/>
              <w:rPr>
                <w:sz w:val="20"/>
                <w:szCs w:val="20"/>
              </w:rPr>
            </w:pPr>
            <w:r w:rsidRPr="00AF48C0">
              <w:rPr>
                <w:sz w:val="20"/>
                <w:szCs w:val="20"/>
              </w:rPr>
              <w:t>V – veta</w:t>
            </w:r>
          </w:p>
          <w:p w14:paraId="2EC54FE1" w14:textId="77777777" w:rsidR="00FC5C66" w:rsidRPr="00AF48C0" w:rsidRDefault="00FC5C66" w:rsidP="00894C92">
            <w:pPr>
              <w:spacing w:line="276" w:lineRule="auto"/>
              <w:jc w:val="both"/>
              <w:rPr>
                <w:sz w:val="20"/>
                <w:szCs w:val="20"/>
              </w:rPr>
            </w:pPr>
            <w:r w:rsidRPr="00AF48C0">
              <w:rPr>
                <w:sz w:val="20"/>
                <w:szCs w:val="20"/>
              </w:rPr>
              <w:t>P – písmeno (číslo)</w:t>
            </w:r>
          </w:p>
        </w:tc>
        <w:tc>
          <w:tcPr>
            <w:tcW w:w="7406" w:type="dxa"/>
            <w:hideMark/>
          </w:tcPr>
          <w:p w14:paraId="629625A1" w14:textId="77777777" w:rsidR="00FC5C66" w:rsidRPr="00AF48C0" w:rsidRDefault="00FC5C66" w:rsidP="00894C92">
            <w:pPr>
              <w:pStyle w:val="Normlny0"/>
              <w:spacing w:line="276" w:lineRule="auto"/>
              <w:jc w:val="both"/>
              <w:rPr>
                <w:b/>
              </w:rPr>
            </w:pPr>
            <w:r w:rsidRPr="00AF48C0">
              <w:rPr>
                <w:b/>
              </w:rPr>
              <w:t>V stĺpci (7):</w:t>
            </w:r>
          </w:p>
          <w:p w14:paraId="352E88DA" w14:textId="77777777" w:rsidR="00FC5C66" w:rsidRPr="00AF48C0" w:rsidRDefault="00FC5C66" w:rsidP="00894C92">
            <w:pPr>
              <w:spacing w:line="276" w:lineRule="auto"/>
              <w:jc w:val="both"/>
              <w:rPr>
                <w:sz w:val="20"/>
                <w:szCs w:val="20"/>
              </w:rPr>
            </w:pPr>
            <w:r w:rsidRPr="00AF48C0">
              <w:rPr>
                <w:sz w:val="20"/>
                <w:szCs w:val="20"/>
              </w:rPr>
              <w:t>Ú – úplná zhoda</w:t>
            </w:r>
          </w:p>
          <w:p w14:paraId="5544D43B" w14:textId="77777777" w:rsidR="00FC5C66" w:rsidRPr="00AF48C0" w:rsidRDefault="00FC5C66" w:rsidP="00894C92">
            <w:pPr>
              <w:spacing w:line="276" w:lineRule="auto"/>
              <w:jc w:val="both"/>
              <w:rPr>
                <w:sz w:val="20"/>
                <w:szCs w:val="20"/>
              </w:rPr>
            </w:pPr>
            <w:r w:rsidRPr="00AF48C0">
              <w:rPr>
                <w:sz w:val="20"/>
                <w:szCs w:val="20"/>
              </w:rPr>
              <w:t>Č – čiastočná zhoda</w:t>
            </w:r>
          </w:p>
          <w:p w14:paraId="4C8ECEBF" w14:textId="77777777" w:rsidR="00FC5C66" w:rsidRPr="00AF48C0" w:rsidRDefault="00FC5C66" w:rsidP="00894C92">
            <w:pPr>
              <w:spacing w:line="276" w:lineRule="auto"/>
              <w:jc w:val="both"/>
              <w:rPr>
                <w:sz w:val="20"/>
                <w:szCs w:val="20"/>
              </w:rPr>
            </w:pPr>
            <w:r w:rsidRPr="00AF48C0">
              <w:rPr>
                <w:sz w:val="20"/>
                <w:szCs w:val="20"/>
              </w:rPr>
              <w:t>Ž – žiadna zhoda (ak nebola dosiahnutá ani čiast. ani úplná zhoda alebo k prebratiu dôjde</w:t>
            </w:r>
            <w:r w:rsidR="00C247EF" w:rsidRPr="00AF48C0">
              <w:rPr>
                <w:sz w:val="20"/>
                <w:szCs w:val="20"/>
              </w:rPr>
              <w:t xml:space="preserve"> v </w:t>
            </w:r>
            <w:r w:rsidRPr="00AF48C0">
              <w:rPr>
                <w:sz w:val="20"/>
                <w:szCs w:val="20"/>
              </w:rPr>
              <w:t>budúcnosti)</w:t>
            </w:r>
          </w:p>
          <w:p w14:paraId="1D9E6422" w14:textId="77777777" w:rsidR="00FC5C66" w:rsidRPr="00C023A3" w:rsidRDefault="00FC5C66" w:rsidP="00894C92">
            <w:pPr>
              <w:spacing w:line="276" w:lineRule="auto"/>
              <w:jc w:val="both"/>
              <w:rPr>
                <w:sz w:val="20"/>
                <w:szCs w:val="20"/>
              </w:rPr>
            </w:pPr>
            <w:r w:rsidRPr="00AF48C0">
              <w:rPr>
                <w:sz w:val="20"/>
                <w:szCs w:val="20"/>
              </w:rPr>
              <w:t>n.a. – neaplikovateľnosť (ak sa ustanovenie smernice netýka SR alebo nie je potrebné ho prebrať)</w:t>
            </w:r>
          </w:p>
        </w:tc>
      </w:tr>
    </w:tbl>
    <w:p w14:paraId="64A1FAE8" w14:textId="77777777" w:rsidR="00011D0D" w:rsidRPr="005A650D" w:rsidRDefault="00011D0D" w:rsidP="00F62AB8">
      <w:pPr>
        <w:jc w:val="both"/>
        <w:rPr>
          <w:sz w:val="2"/>
          <w:szCs w:val="20"/>
        </w:rPr>
      </w:pPr>
    </w:p>
    <w:sectPr w:rsidR="00011D0D" w:rsidRPr="005A650D" w:rsidSect="00DC019E">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720" w:right="720" w:bottom="567" w:left="720" w:header="426" w:footer="5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678A" w14:textId="77777777" w:rsidR="0091036B" w:rsidRDefault="0091036B" w:rsidP="00242AD6">
      <w:pPr>
        <w:spacing w:line="240" w:lineRule="auto"/>
      </w:pPr>
      <w:r>
        <w:separator/>
      </w:r>
    </w:p>
  </w:endnote>
  <w:endnote w:type="continuationSeparator" w:id="0">
    <w:p w14:paraId="22CCD961" w14:textId="77777777" w:rsidR="0091036B" w:rsidRDefault="0091036B" w:rsidP="00242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eXGyreBonum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82A8" w14:textId="77777777" w:rsidR="00DC019E" w:rsidRDefault="00DC019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6E25" w14:textId="16C72B42" w:rsidR="00DC019E" w:rsidRDefault="00DC019E" w:rsidP="00DC019E">
    <w:pPr>
      <w:pStyle w:val="Pta"/>
      <w:jc w:val="center"/>
    </w:pPr>
    <w:r>
      <w:fldChar w:fldCharType="begin"/>
    </w:r>
    <w:r>
      <w:instrText>PAGE   \* MERGEFORMAT</w:instrText>
    </w:r>
    <w:r>
      <w:fldChar w:fldCharType="separate"/>
    </w:r>
    <w:r>
      <w:rPr>
        <w:noProof/>
      </w:rPr>
      <w:t>1</w:t>
    </w:r>
    <w: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8F1B" w14:textId="77777777" w:rsidR="00DC019E" w:rsidRDefault="00DC01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EEB7B" w14:textId="77777777" w:rsidR="0091036B" w:rsidRDefault="0091036B" w:rsidP="00242AD6">
      <w:pPr>
        <w:spacing w:line="240" w:lineRule="auto"/>
      </w:pPr>
      <w:r>
        <w:separator/>
      </w:r>
    </w:p>
  </w:footnote>
  <w:footnote w:type="continuationSeparator" w:id="0">
    <w:p w14:paraId="40C2D8E9" w14:textId="77777777" w:rsidR="0091036B" w:rsidRDefault="0091036B" w:rsidP="00242A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908E" w14:textId="77777777" w:rsidR="00DC019E" w:rsidRDefault="00DC019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98C4" w14:textId="77777777" w:rsidR="00DC019E" w:rsidRDefault="00DC019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4C73" w14:textId="77777777" w:rsidR="00DC019E" w:rsidRDefault="00DC019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E3688"/>
    <w:multiLevelType w:val="hybridMultilevel"/>
    <w:tmpl w:val="8CF639DA"/>
    <w:lvl w:ilvl="0" w:tplc="DA0EF53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AC3141"/>
    <w:multiLevelType w:val="hybridMultilevel"/>
    <w:tmpl w:val="F560F73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D85C72"/>
    <w:multiLevelType w:val="hybridMultilevel"/>
    <w:tmpl w:val="80BC4850"/>
    <w:lvl w:ilvl="0" w:tplc="A6F8FA8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230478C5"/>
    <w:multiLevelType w:val="hybridMultilevel"/>
    <w:tmpl w:val="C3DE8D1C"/>
    <w:lvl w:ilvl="0" w:tplc="041B0001">
      <w:start w:val="1"/>
      <w:numFmt w:val="bullet"/>
      <w:lvlText w:val=""/>
      <w:lvlJc w:val="left"/>
      <w:pPr>
        <w:ind w:left="890" w:hanging="360"/>
      </w:pPr>
      <w:rPr>
        <w:rFonts w:ascii="Symbol" w:hAnsi="Symbol" w:hint="default"/>
      </w:rPr>
    </w:lvl>
    <w:lvl w:ilvl="1" w:tplc="041B0003" w:tentative="1">
      <w:start w:val="1"/>
      <w:numFmt w:val="bullet"/>
      <w:lvlText w:val="o"/>
      <w:lvlJc w:val="left"/>
      <w:pPr>
        <w:ind w:left="1610" w:hanging="360"/>
      </w:pPr>
      <w:rPr>
        <w:rFonts w:ascii="Courier New" w:hAnsi="Courier New" w:cs="Courier New" w:hint="default"/>
      </w:rPr>
    </w:lvl>
    <w:lvl w:ilvl="2" w:tplc="041B0005" w:tentative="1">
      <w:start w:val="1"/>
      <w:numFmt w:val="bullet"/>
      <w:lvlText w:val=""/>
      <w:lvlJc w:val="left"/>
      <w:pPr>
        <w:ind w:left="2330" w:hanging="360"/>
      </w:pPr>
      <w:rPr>
        <w:rFonts w:ascii="Wingdings" w:hAnsi="Wingdings" w:hint="default"/>
      </w:rPr>
    </w:lvl>
    <w:lvl w:ilvl="3" w:tplc="041B0001" w:tentative="1">
      <w:start w:val="1"/>
      <w:numFmt w:val="bullet"/>
      <w:lvlText w:val=""/>
      <w:lvlJc w:val="left"/>
      <w:pPr>
        <w:ind w:left="3050" w:hanging="360"/>
      </w:pPr>
      <w:rPr>
        <w:rFonts w:ascii="Symbol" w:hAnsi="Symbol" w:hint="default"/>
      </w:rPr>
    </w:lvl>
    <w:lvl w:ilvl="4" w:tplc="041B0003" w:tentative="1">
      <w:start w:val="1"/>
      <w:numFmt w:val="bullet"/>
      <w:lvlText w:val="o"/>
      <w:lvlJc w:val="left"/>
      <w:pPr>
        <w:ind w:left="3770" w:hanging="360"/>
      </w:pPr>
      <w:rPr>
        <w:rFonts w:ascii="Courier New" w:hAnsi="Courier New" w:cs="Courier New" w:hint="default"/>
      </w:rPr>
    </w:lvl>
    <w:lvl w:ilvl="5" w:tplc="041B0005" w:tentative="1">
      <w:start w:val="1"/>
      <w:numFmt w:val="bullet"/>
      <w:lvlText w:val=""/>
      <w:lvlJc w:val="left"/>
      <w:pPr>
        <w:ind w:left="4490" w:hanging="360"/>
      </w:pPr>
      <w:rPr>
        <w:rFonts w:ascii="Wingdings" w:hAnsi="Wingdings" w:hint="default"/>
      </w:rPr>
    </w:lvl>
    <w:lvl w:ilvl="6" w:tplc="041B0001" w:tentative="1">
      <w:start w:val="1"/>
      <w:numFmt w:val="bullet"/>
      <w:lvlText w:val=""/>
      <w:lvlJc w:val="left"/>
      <w:pPr>
        <w:ind w:left="5210" w:hanging="360"/>
      </w:pPr>
      <w:rPr>
        <w:rFonts w:ascii="Symbol" w:hAnsi="Symbol" w:hint="default"/>
      </w:rPr>
    </w:lvl>
    <w:lvl w:ilvl="7" w:tplc="041B0003" w:tentative="1">
      <w:start w:val="1"/>
      <w:numFmt w:val="bullet"/>
      <w:lvlText w:val="o"/>
      <w:lvlJc w:val="left"/>
      <w:pPr>
        <w:ind w:left="5930" w:hanging="360"/>
      </w:pPr>
      <w:rPr>
        <w:rFonts w:ascii="Courier New" w:hAnsi="Courier New" w:cs="Courier New" w:hint="default"/>
      </w:rPr>
    </w:lvl>
    <w:lvl w:ilvl="8" w:tplc="041B0005" w:tentative="1">
      <w:start w:val="1"/>
      <w:numFmt w:val="bullet"/>
      <w:lvlText w:val=""/>
      <w:lvlJc w:val="left"/>
      <w:pPr>
        <w:ind w:left="6650" w:hanging="360"/>
      </w:pPr>
      <w:rPr>
        <w:rFonts w:ascii="Wingdings" w:hAnsi="Wingdings" w:hint="default"/>
      </w:rPr>
    </w:lvl>
  </w:abstractNum>
  <w:abstractNum w:abstractNumId="4" w15:restartNumberingAfterBreak="0">
    <w:nsid w:val="27151B7A"/>
    <w:multiLevelType w:val="hybridMultilevel"/>
    <w:tmpl w:val="4EF21DF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DD0158"/>
    <w:multiLevelType w:val="hybridMultilevel"/>
    <w:tmpl w:val="53FC6290"/>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11562A"/>
    <w:multiLevelType w:val="hybridMultilevel"/>
    <w:tmpl w:val="C25CF87A"/>
    <w:lvl w:ilvl="0" w:tplc="A6F8FA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E552C5"/>
    <w:multiLevelType w:val="hybridMultilevel"/>
    <w:tmpl w:val="4C00F42E"/>
    <w:lvl w:ilvl="0" w:tplc="70723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923AC8"/>
    <w:multiLevelType w:val="hybridMultilevel"/>
    <w:tmpl w:val="957090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903E69"/>
    <w:multiLevelType w:val="hybridMultilevel"/>
    <w:tmpl w:val="FA2C12C8"/>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10" w15:restartNumberingAfterBreak="0">
    <w:nsid w:val="44594085"/>
    <w:multiLevelType w:val="hybridMultilevel"/>
    <w:tmpl w:val="DB2471B0"/>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B221F3"/>
    <w:multiLevelType w:val="hybridMultilevel"/>
    <w:tmpl w:val="36ACD988"/>
    <w:lvl w:ilvl="0" w:tplc="B28E7BF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8053A29"/>
    <w:multiLevelType w:val="hybridMultilevel"/>
    <w:tmpl w:val="E32829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696944"/>
    <w:multiLevelType w:val="hybridMultilevel"/>
    <w:tmpl w:val="87ECDDB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8F2EE3"/>
    <w:multiLevelType w:val="hybridMultilevel"/>
    <w:tmpl w:val="DEB8D1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763413"/>
    <w:multiLevelType w:val="hybridMultilevel"/>
    <w:tmpl w:val="DE145C4C"/>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5A97C78"/>
    <w:multiLevelType w:val="hybridMultilevel"/>
    <w:tmpl w:val="B19E686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AA5F0D"/>
    <w:multiLevelType w:val="hybridMultilevel"/>
    <w:tmpl w:val="8AFA41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921CD6"/>
    <w:multiLevelType w:val="hybridMultilevel"/>
    <w:tmpl w:val="F14E051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547DEE"/>
    <w:multiLevelType w:val="hybridMultilevel"/>
    <w:tmpl w:val="4D02C51E"/>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AA7C88"/>
    <w:multiLevelType w:val="hybridMultilevel"/>
    <w:tmpl w:val="7B9C8874"/>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2F48B8"/>
    <w:multiLevelType w:val="hybridMultilevel"/>
    <w:tmpl w:val="FC9C898E"/>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22" w15:restartNumberingAfterBreak="0">
    <w:nsid w:val="6E35299E"/>
    <w:multiLevelType w:val="hybridMultilevel"/>
    <w:tmpl w:val="B67C5378"/>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620569"/>
    <w:multiLevelType w:val="hybridMultilevel"/>
    <w:tmpl w:val="60E4A5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D2145"/>
    <w:multiLevelType w:val="hybridMultilevel"/>
    <w:tmpl w:val="AA2E1E88"/>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B20FF8"/>
    <w:multiLevelType w:val="hybridMultilevel"/>
    <w:tmpl w:val="1BD646AA"/>
    <w:lvl w:ilvl="0" w:tplc="B0C05C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6B63A3"/>
    <w:multiLevelType w:val="hybridMultilevel"/>
    <w:tmpl w:val="4F829902"/>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9A7720"/>
    <w:multiLevelType w:val="hybridMultilevel"/>
    <w:tmpl w:val="A4FCE5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1"/>
  </w:num>
  <w:num w:numId="3">
    <w:abstractNumId w:val="25"/>
  </w:num>
  <w:num w:numId="4">
    <w:abstractNumId w:val="7"/>
  </w:num>
  <w:num w:numId="5">
    <w:abstractNumId w:val="18"/>
  </w:num>
  <w:num w:numId="6">
    <w:abstractNumId w:val="12"/>
  </w:num>
  <w:num w:numId="7">
    <w:abstractNumId w:val="23"/>
  </w:num>
  <w:num w:numId="8">
    <w:abstractNumId w:val="6"/>
  </w:num>
  <w:num w:numId="9">
    <w:abstractNumId w:val="2"/>
  </w:num>
  <w:num w:numId="10">
    <w:abstractNumId w:val="14"/>
  </w:num>
  <w:num w:numId="11">
    <w:abstractNumId w:val="27"/>
  </w:num>
  <w:num w:numId="12">
    <w:abstractNumId w:val="4"/>
  </w:num>
  <w:num w:numId="13">
    <w:abstractNumId w:val="11"/>
  </w:num>
  <w:num w:numId="14">
    <w:abstractNumId w:val="15"/>
  </w:num>
  <w:num w:numId="15">
    <w:abstractNumId w:val="5"/>
  </w:num>
  <w:num w:numId="16">
    <w:abstractNumId w:val="26"/>
  </w:num>
  <w:num w:numId="17">
    <w:abstractNumId w:val="22"/>
  </w:num>
  <w:num w:numId="18">
    <w:abstractNumId w:val="19"/>
  </w:num>
  <w:num w:numId="19">
    <w:abstractNumId w:val="10"/>
  </w:num>
  <w:num w:numId="20">
    <w:abstractNumId w:val="24"/>
  </w:num>
  <w:num w:numId="21">
    <w:abstractNumId w:val="20"/>
  </w:num>
  <w:num w:numId="22">
    <w:abstractNumId w:val="13"/>
  </w:num>
  <w:num w:numId="23">
    <w:abstractNumId w:val="16"/>
  </w:num>
  <w:num w:numId="24">
    <w:abstractNumId w:val="1"/>
  </w:num>
  <w:num w:numId="25">
    <w:abstractNumId w:val="0"/>
  </w:num>
  <w:num w:numId="26">
    <w:abstractNumId w:val="17"/>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ED"/>
    <w:rsid w:val="00011D0D"/>
    <w:rsid w:val="000213A5"/>
    <w:rsid w:val="0002375F"/>
    <w:rsid w:val="00025C8A"/>
    <w:rsid w:val="000264CA"/>
    <w:rsid w:val="00031A2D"/>
    <w:rsid w:val="000457F5"/>
    <w:rsid w:val="000539BB"/>
    <w:rsid w:val="00063C57"/>
    <w:rsid w:val="00077F46"/>
    <w:rsid w:val="000852ED"/>
    <w:rsid w:val="00092144"/>
    <w:rsid w:val="000C32CC"/>
    <w:rsid w:val="000C581B"/>
    <w:rsid w:val="000D37FE"/>
    <w:rsid w:val="000D64CD"/>
    <w:rsid w:val="000D7562"/>
    <w:rsid w:val="000E0F1B"/>
    <w:rsid w:val="000E370D"/>
    <w:rsid w:val="000E39BD"/>
    <w:rsid w:val="000E56EF"/>
    <w:rsid w:val="000F5F62"/>
    <w:rsid w:val="000F7C32"/>
    <w:rsid w:val="0010302A"/>
    <w:rsid w:val="0010491F"/>
    <w:rsid w:val="00113AC2"/>
    <w:rsid w:val="001359BD"/>
    <w:rsid w:val="00142F6C"/>
    <w:rsid w:val="00144910"/>
    <w:rsid w:val="00146AD4"/>
    <w:rsid w:val="00167093"/>
    <w:rsid w:val="001671E0"/>
    <w:rsid w:val="001712A9"/>
    <w:rsid w:val="001857B7"/>
    <w:rsid w:val="001924D4"/>
    <w:rsid w:val="00195044"/>
    <w:rsid w:val="001A256F"/>
    <w:rsid w:val="001A7731"/>
    <w:rsid w:val="001B6F70"/>
    <w:rsid w:val="001C2E71"/>
    <w:rsid w:val="001C6D9B"/>
    <w:rsid w:val="001D17DF"/>
    <w:rsid w:val="001D5E0A"/>
    <w:rsid w:val="001D62B0"/>
    <w:rsid w:val="001F2AD7"/>
    <w:rsid w:val="001F6E16"/>
    <w:rsid w:val="00202398"/>
    <w:rsid w:val="00207205"/>
    <w:rsid w:val="002172D5"/>
    <w:rsid w:val="00220020"/>
    <w:rsid w:val="00223D95"/>
    <w:rsid w:val="00232C84"/>
    <w:rsid w:val="00232DD2"/>
    <w:rsid w:val="00233428"/>
    <w:rsid w:val="00233581"/>
    <w:rsid w:val="00233CD3"/>
    <w:rsid w:val="00235815"/>
    <w:rsid w:val="00235B99"/>
    <w:rsid w:val="0024161C"/>
    <w:rsid w:val="00242AD6"/>
    <w:rsid w:val="0025431C"/>
    <w:rsid w:val="0026754E"/>
    <w:rsid w:val="00270354"/>
    <w:rsid w:val="002720F7"/>
    <w:rsid w:val="0027655B"/>
    <w:rsid w:val="00283AED"/>
    <w:rsid w:val="00285662"/>
    <w:rsid w:val="002927AA"/>
    <w:rsid w:val="00293B0F"/>
    <w:rsid w:val="00295D09"/>
    <w:rsid w:val="002A75D0"/>
    <w:rsid w:val="002B1C76"/>
    <w:rsid w:val="002B4B06"/>
    <w:rsid w:val="002B7C50"/>
    <w:rsid w:val="002C0D1B"/>
    <w:rsid w:val="002C3BE2"/>
    <w:rsid w:val="002C4D06"/>
    <w:rsid w:val="002C5E86"/>
    <w:rsid w:val="002E37FA"/>
    <w:rsid w:val="002E3C82"/>
    <w:rsid w:val="002E7E6A"/>
    <w:rsid w:val="00301486"/>
    <w:rsid w:val="00310407"/>
    <w:rsid w:val="00321A00"/>
    <w:rsid w:val="003279E1"/>
    <w:rsid w:val="00332D19"/>
    <w:rsid w:val="00344CD3"/>
    <w:rsid w:val="00346330"/>
    <w:rsid w:val="003473CB"/>
    <w:rsid w:val="00351A79"/>
    <w:rsid w:val="00353986"/>
    <w:rsid w:val="00371D65"/>
    <w:rsid w:val="003722BB"/>
    <w:rsid w:val="00381C01"/>
    <w:rsid w:val="003B1A35"/>
    <w:rsid w:val="003C0A74"/>
    <w:rsid w:val="003C45E7"/>
    <w:rsid w:val="003D4153"/>
    <w:rsid w:val="003D4BEF"/>
    <w:rsid w:val="003E100F"/>
    <w:rsid w:val="003E1772"/>
    <w:rsid w:val="003E180E"/>
    <w:rsid w:val="00406024"/>
    <w:rsid w:val="00416437"/>
    <w:rsid w:val="00420200"/>
    <w:rsid w:val="00433A72"/>
    <w:rsid w:val="00437E90"/>
    <w:rsid w:val="00454F6C"/>
    <w:rsid w:val="00455566"/>
    <w:rsid w:val="00457D23"/>
    <w:rsid w:val="00464954"/>
    <w:rsid w:val="004669D2"/>
    <w:rsid w:val="0048020C"/>
    <w:rsid w:val="00482F14"/>
    <w:rsid w:val="00494098"/>
    <w:rsid w:val="004A233A"/>
    <w:rsid w:val="004A507B"/>
    <w:rsid w:val="004B0294"/>
    <w:rsid w:val="004B25C7"/>
    <w:rsid w:val="004B2BDF"/>
    <w:rsid w:val="004B6AB0"/>
    <w:rsid w:val="004B7020"/>
    <w:rsid w:val="004C2B71"/>
    <w:rsid w:val="004C6713"/>
    <w:rsid w:val="004C6E7C"/>
    <w:rsid w:val="004D401F"/>
    <w:rsid w:val="004D4A7B"/>
    <w:rsid w:val="004D7E88"/>
    <w:rsid w:val="004E08B7"/>
    <w:rsid w:val="004E594F"/>
    <w:rsid w:val="00501C3E"/>
    <w:rsid w:val="00502704"/>
    <w:rsid w:val="00503E3C"/>
    <w:rsid w:val="005049CD"/>
    <w:rsid w:val="00505823"/>
    <w:rsid w:val="00513AC9"/>
    <w:rsid w:val="00514E47"/>
    <w:rsid w:val="0052007A"/>
    <w:rsid w:val="00520FCB"/>
    <w:rsid w:val="0052219E"/>
    <w:rsid w:val="00524407"/>
    <w:rsid w:val="005331F6"/>
    <w:rsid w:val="00536913"/>
    <w:rsid w:val="00542C1B"/>
    <w:rsid w:val="00545E60"/>
    <w:rsid w:val="00563E85"/>
    <w:rsid w:val="0057126A"/>
    <w:rsid w:val="00572275"/>
    <w:rsid w:val="005727E5"/>
    <w:rsid w:val="00575955"/>
    <w:rsid w:val="005846C1"/>
    <w:rsid w:val="00594162"/>
    <w:rsid w:val="00594256"/>
    <w:rsid w:val="00597D65"/>
    <w:rsid w:val="005A2870"/>
    <w:rsid w:val="005A4CB2"/>
    <w:rsid w:val="005A505E"/>
    <w:rsid w:val="005A650D"/>
    <w:rsid w:val="005B041D"/>
    <w:rsid w:val="005B2E40"/>
    <w:rsid w:val="005B3697"/>
    <w:rsid w:val="005B4C28"/>
    <w:rsid w:val="005B7741"/>
    <w:rsid w:val="005B7E81"/>
    <w:rsid w:val="005C4057"/>
    <w:rsid w:val="005D1109"/>
    <w:rsid w:val="005E74EA"/>
    <w:rsid w:val="005F361E"/>
    <w:rsid w:val="00603E85"/>
    <w:rsid w:val="00622DA0"/>
    <w:rsid w:val="006243A3"/>
    <w:rsid w:val="00625927"/>
    <w:rsid w:val="00627BF5"/>
    <w:rsid w:val="00631C11"/>
    <w:rsid w:val="00646D49"/>
    <w:rsid w:val="0065221E"/>
    <w:rsid w:val="00665801"/>
    <w:rsid w:val="00676462"/>
    <w:rsid w:val="006832F2"/>
    <w:rsid w:val="00697DF2"/>
    <w:rsid w:val="006A1FEB"/>
    <w:rsid w:val="006B08C8"/>
    <w:rsid w:val="006B2FBF"/>
    <w:rsid w:val="006B5FBB"/>
    <w:rsid w:val="006B730A"/>
    <w:rsid w:val="006C1F0C"/>
    <w:rsid w:val="006C20F6"/>
    <w:rsid w:val="006C6E82"/>
    <w:rsid w:val="006D2EF2"/>
    <w:rsid w:val="006E1141"/>
    <w:rsid w:val="006E6C8A"/>
    <w:rsid w:val="006F0F04"/>
    <w:rsid w:val="006F226C"/>
    <w:rsid w:val="00713EE2"/>
    <w:rsid w:val="00723094"/>
    <w:rsid w:val="00723AE9"/>
    <w:rsid w:val="00731118"/>
    <w:rsid w:val="0073183F"/>
    <w:rsid w:val="00737B23"/>
    <w:rsid w:val="0074380E"/>
    <w:rsid w:val="00753E90"/>
    <w:rsid w:val="007602A4"/>
    <w:rsid w:val="00763649"/>
    <w:rsid w:val="007679B2"/>
    <w:rsid w:val="00781F08"/>
    <w:rsid w:val="00786421"/>
    <w:rsid w:val="00786600"/>
    <w:rsid w:val="00786B1E"/>
    <w:rsid w:val="0079302D"/>
    <w:rsid w:val="007963C5"/>
    <w:rsid w:val="007A6D9E"/>
    <w:rsid w:val="007B25B6"/>
    <w:rsid w:val="007B7742"/>
    <w:rsid w:val="007C04A1"/>
    <w:rsid w:val="007C3D4F"/>
    <w:rsid w:val="007C50E9"/>
    <w:rsid w:val="007D162D"/>
    <w:rsid w:val="007D2CD4"/>
    <w:rsid w:val="007D5D55"/>
    <w:rsid w:val="007E0783"/>
    <w:rsid w:val="007E1C4C"/>
    <w:rsid w:val="007E333D"/>
    <w:rsid w:val="007E3B78"/>
    <w:rsid w:val="007E5A23"/>
    <w:rsid w:val="007E5DE0"/>
    <w:rsid w:val="007E7447"/>
    <w:rsid w:val="007F208A"/>
    <w:rsid w:val="007F2922"/>
    <w:rsid w:val="007F4356"/>
    <w:rsid w:val="007F5C50"/>
    <w:rsid w:val="008146ED"/>
    <w:rsid w:val="00816474"/>
    <w:rsid w:val="00816E29"/>
    <w:rsid w:val="00822066"/>
    <w:rsid w:val="008223F6"/>
    <w:rsid w:val="0082470A"/>
    <w:rsid w:val="00832A8B"/>
    <w:rsid w:val="00833F1F"/>
    <w:rsid w:val="00836A69"/>
    <w:rsid w:val="00836AB5"/>
    <w:rsid w:val="00847591"/>
    <w:rsid w:val="0084794E"/>
    <w:rsid w:val="00850759"/>
    <w:rsid w:val="00861603"/>
    <w:rsid w:val="0087233F"/>
    <w:rsid w:val="008765AA"/>
    <w:rsid w:val="00876630"/>
    <w:rsid w:val="008769D8"/>
    <w:rsid w:val="008777A6"/>
    <w:rsid w:val="00894C92"/>
    <w:rsid w:val="008A25AC"/>
    <w:rsid w:val="008A34B8"/>
    <w:rsid w:val="008A5C89"/>
    <w:rsid w:val="008B0AC1"/>
    <w:rsid w:val="008B109D"/>
    <w:rsid w:val="008B2E83"/>
    <w:rsid w:val="008B6103"/>
    <w:rsid w:val="008C061C"/>
    <w:rsid w:val="008C7194"/>
    <w:rsid w:val="008D7928"/>
    <w:rsid w:val="008E2A64"/>
    <w:rsid w:val="008E37DA"/>
    <w:rsid w:val="008E4063"/>
    <w:rsid w:val="008E46E9"/>
    <w:rsid w:val="008E51AC"/>
    <w:rsid w:val="008E65ED"/>
    <w:rsid w:val="0091036B"/>
    <w:rsid w:val="009125B6"/>
    <w:rsid w:val="00916407"/>
    <w:rsid w:val="009240F9"/>
    <w:rsid w:val="00926FCC"/>
    <w:rsid w:val="0093083C"/>
    <w:rsid w:val="00933EED"/>
    <w:rsid w:val="00940110"/>
    <w:rsid w:val="00941895"/>
    <w:rsid w:val="00951ADE"/>
    <w:rsid w:val="009537BB"/>
    <w:rsid w:val="00956463"/>
    <w:rsid w:val="00956EC1"/>
    <w:rsid w:val="00961365"/>
    <w:rsid w:val="0096303C"/>
    <w:rsid w:val="00970190"/>
    <w:rsid w:val="00971DE8"/>
    <w:rsid w:val="00977CF2"/>
    <w:rsid w:val="00992959"/>
    <w:rsid w:val="009A027A"/>
    <w:rsid w:val="009A1E7B"/>
    <w:rsid w:val="009A30C8"/>
    <w:rsid w:val="009B7C16"/>
    <w:rsid w:val="009C547C"/>
    <w:rsid w:val="009C5D22"/>
    <w:rsid w:val="009E4DCE"/>
    <w:rsid w:val="009F53C8"/>
    <w:rsid w:val="009F5E56"/>
    <w:rsid w:val="00A11179"/>
    <w:rsid w:val="00A14185"/>
    <w:rsid w:val="00A20A61"/>
    <w:rsid w:val="00A21973"/>
    <w:rsid w:val="00A44B37"/>
    <w:rsid w:val="00A470F7"/>
    <w:rsid w:val="00A57C75"/>
    <w:rsid w:val="00A619E7"/>
    <w:rsid w:val="00A61D91"/>
    <w:rsid w:val="00A72018"/>
    <w:rsid w:val="00A72428"/>
    <w:rsid w:val="00A805FC"/>
    <w:rsid w:val="00A820E0"/>
    <w:rsid w:val="00A8317F"/>
    <w:rsid w:val="00A85CB8"/>
    <w:rsid w:val="00A860A8"/>
    <w:rsid w:val="00A861EB"/>
    <w:rsid w:val="00AC2F28"/>
    <w:rsid w:val="00AC35EA"/>
    <w:rsid w:val="00AC3A04"/>
    <w:rsid w:val="00AE6A55"/>
    <w:rsid w:val="00AF48C0"/>
    <w:rsid w:val="00AF695F"/>
    <w:rsid w:val="00B0341D"/>
    <w:rsid w:val="00B05148"/>
    <w:rsid w:val="00B10FF3"/>
    <w:rsid w:val="00B130A4"/>
    <w:rsid w:val="00B20B7B"/>
    <w:rsid w:val="00B212AC"/>
    <w:rsid w:val="00B224BA"/>
    <w:rsid w:val="00B35149"/>
    <w:rsid w:val="00B37596"/>
    <w:rsid w:val="00B708E1"/>
    <w:rsid w:val="00B7134B"/>
    <w:rsid w:val="00B713C1"/>
    <w:rsid w:val="00B71824"/>
    <w:rsid w:val="00B71C71"/>
    <w:rsid w:val="00B73E1D"/>
    <w:rsid w:val="00B76AA1"/>
    <w:rsid w:val="00B8090C"/>
    <w:rsid w:val="00B92B6B"/>
    <w:rsid w:val="00BA0BDA"/>
    <w:rsid w:val="00BA6B2E"/>
    <w:rsid w:val="00BB1748"/>
    <w:rsid w:val="00BB7F48"/>
    <w:rsid w:val="00BC25A9"/>
    <w:rsid w:val="00BC38C5"/>
    <w:rsid w:val="00BC7C50"/>
    <w:rsid w:val="00BD0EB3"/>
    <w:rsid w:val="00BD46DF"/>
    <w:rsid w:val="00BD4A0E"/>
    <w:rsid w:val="00BD4F59"/>
    <w:rsid w:val="00BE5AAE"/>
    <w:rsid w:val="00BE725C"/>
    <w:rsid w:val="00BF24D4"/>
    <w:rsid w:val="00C023A3"/>
    <w:rsid w:val="00C11812"/>
    <w:rsid w:val="00C17D15"/>
    <w:rsid w:val="00C247EF"/>
    <w:rsid w:val="00C26B5A"/>
    <w:rsid w:val="00C323C6"/>
    <w:rsid w:val="00C32F7B"/>
    <w:rsid w:val="00C432F4"/>
    <w:rsid w:val="00C44A34"/>
    <w:rsid w:val="00C5623E"/>
    <w:rsid w:val="00C60303"/>
    <w:rsid w:val="00C70F35"/>
    <w:rsid w:val="00C72876"/>
    <w:rsid w:val="00C754F4"/>
    <w:rsid w:val="00C758D0"/>
    <w:rsid w:val="00C82EC5"/>
    <w:rsid w:val="00C85198"/>
    <w:rsid w:val="00C907DE"/>
    <w:rsid w:val="00CA324B"/>
    <w:rsid w:val="00CB19F6"/>
    <w:rsid w:val="00CC53F1"/>
    <w:rsid w:val="00CC65AF"/>
    <w:rsid w:val="00CD02BD"/>
    <w:rsid w:val="00D04F41"/>
    <w:rsid w:val="00D10CB3"/>
    <w:rsid w:val="00D11631"/>
    <w:rsid w:val="00D128FC"/>
    <w:rsid w:val="00D3370E"/>
    <w:rsid w:val="00D33797"/>
    <w:rsid w:val="00D349CB"/>
    <w:rsid w:val="00D37390"/>
    <w:rsid w:val="00D4173C"/>
    <w:rsid w:val="00D52132"/>
    <w:rsid w:val="00D543A0"/>
    <w:rsid w:val="00D5723D"/>
    <w:rsid w:val="00D6444E"/>
    <w:rsid w:val="00D64795"/>
    <w:rsid w:val="00D70DFB"/>
    <w:rsid w:val="00D772BC"/>
    <w:rsid w:val="00D90FF8"/>
    <w:rsid w:val="00D9324B"/>
    <w:rsid w:val="00DA0D94"/>
    <w:rsid w:val="00DA1599"/>
    <w:rsid w:val="00DA5FD9"/>
    <w:rsid w:val="00DA66AF"/>
    <w:rsid w:val="00DB3C02"/>
    <w:rsid w:val="00DB4C97"/>
    <w:rsid w:val="00DB7FE3"/>
    <w:rsid w:val="00DC019E"/>
    <w:rsid w:val="00DC188F"/>
    <w:rsid w:val="00DC4804"/>
    <w:rsid w:val="00DC6E0F"/>
    <w:rsid w:val="00DC7B40"/>
    <w:rsid w:val="00DD11B2"/>
    <w:rsid w:val="00DD4C58"/>
    <w:rsid w:val="00DD792B"/>
    <w:rsid w:val="00DE4990"/>
    <w:rsid w:val="00DF018E"/>
    <w:rsid w:val="00DF04E3"/>
    <w:rsid w:val="00DF2C1A"/>
    <w:rsid w:val="00E06C8C"/>
    <w:rsid w:val="00E14B1A"/>
    <w:rsid w:val="00E23FE8"/>
    <w:rsid w:val="00E274A9"/>
    <w:rsid w:val="00E359B8"/>
    <w:rsid w:val="00E420CB"/>
    <w:rsid w:val="00E51094"/>
    <w:rsid w:val="00E52590"/>
    <w:rsid w:val="00E579BE"/>
    <w:rsid w:val="00E62678"/>
    <w:rsid w:val="00E7599C"/>
    <w:rsid w:val="00E81F45"/>
    <w:rsid w:val="00E876F6"/>
    <w:rsid w:val="00E940A9"/>
    <w:rsid w:val="00EA0ADC"/>
    <w:rsid w:val="00EA11BD"/>
    <w:rsid w:val="00EA4B13"/>
    <w:rsid w:val="00EA5910"/>
    <w:rsid w:val="00EB1155"/>
    <w:rsid w:val="00EB1E03"/>
    <w:rsid w:val="00EB47FD"/>
    <w:rsid w:val="00EB6026"/>
    <w:rsid w:val="00ED141B"/>
    <w:rsid w:val="00ED70F6"/>
    <w:rsid w:val="00EE26F6"/>
    <w:rsid w:val="00EE60DF"/>
    <w:rsid w:val="00EE77ED"/>
    <w:rsid w:val="00EF38C4"/>
    <w:rsid w:val="00EF533A"/>
    <w:rsid w:val="00F0100F"/>
    <w:rsid w:val="00F01EF9"/>
    <w:rsid w:val="00F0567B"/>
    <w:rsid w:val="00F10868"/>
    <w:rsid w:val="00F11926"/>
    <w:rsid w:val="00F20680"/>
    <w:rsid w:val="00F323C4"/>
    <w:rsid w:val="00F350CB"/>
    <w:rsid w:val="00F40747"/>
    <w:rsid w:val="00F411A2"/>
    <w:rsid w:val="00F42C2F"/>
    <w:rsid w:val="00F53F2A"/>
    <w:rsid w:val="00F54B9D"/>
    <w:rsid w:val="00F62AB8"/>
    <w:rsid w:val="00F65A32"/>
    <w:rsid w:val="00F70AEA"/>
    <w:rsid w:val="00F73253"/>
    <w:rsid w:val="00F7360C"/>
    <w:rsid w:val="00F74109"/>
    <w:rsid w:val="00F84A63"/>
    <w:rsid w:val="00F86D9A"/>
    <w:rsid w:val="00F91BA3"/>
    <w:rsid w:val="00F97B56"/>
    <w:rsid w:val="00FC5C66"/>
    <w:rsid w:val="00FF34FC"/>
    <w:rsid w:val="00FF6F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879B8"/>
  <w15:docId w15:val="{E8C9A47C-E5AB-4490-B3BA-00E83864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6E16"/>
    <w:pPr>
      <w:spacing w:after="0" w:line="259" w:lineRule="auto"/>
    </w:pPr>
    <w:rPr>
      <w:rFonts w:ascii="Times New Roman" w:hAnsi="Times New Roman"/>
      <w:sz w:val="24"/>
    </w:rPr>
  </w:style>
  <w:style w:type="paragraph" w:styleId="Nadpis1">
    <w:name w:val="heading 1"/>
    <w:basedOn w:val="Normlny"/>
    <w:next w:val="Normlny"/>
    <w:link w:val="Nadpis1Char"/>
    <w:uiPriority w:val="9"/>
    <w:qFormat/>
    <w:rsid w:val="00597D65"/>
    <w:pPr>
      <w:keepNext/>
      <w:widowControl w:val="0"/>
      <w:adjustRightInd w:val="0"/>
      <w:spacing w:line="240" w:lineRule="auto"/>
      <w:jc w:val="center"/>
      <w:outlineLvl w:val="0"/>
    </w:pPr>
    <w:rPr>
      <w:rFonts w:eastAsia="Times New Roman" w:cs="Times New Roman"/>
      <w:b/>
      <w:bCs/>
      <w:szCs w:val="24"/>
      <w:lang w:eastAsia="sk-SK"/>
    </w:rPr>
  </w:style>
  <w:style w:type="paragraph" w:styleId="Nadpis3">
    <w:name w:val="heading 3"/>
    <w:basedOn w:val="Normlny"/>
    <w:link w:val="Nadpis3Char"/>
    <w:uiPriority w:val="9"/>
    <w:qFormat/>
    <w:rsid w:val="00EA4B13"/>
    <w:pPr>
      <w:spacing w:before="100" w:beforeAutospacing="1" w:after="100" w:afterAutospacing="1" w:line="240" w:lineRule="auto"/>
      <w:outlineLvl w:val="2"/>
    </w:pPr>
    <w:rPr>
      <w:rFonts w:eastAsia="Times New Roman" w:cs="Times New Roman"/>
      <w:b/>
      <w:bCs/>
      <w:sz w:val="27"/>
      <w:szCs w:val="27"/>
      <w:lang w:eastAsia="sk-SK"/>
    </w:rPr>
  </w:style>
  <w:style w:type="paragraph" w:styleId="Nadpis4">
    <w:name w:val="heading 4"/>
    <w:basedOn w:val="Normlny"/>
    <w:next w:val="Normlny"/>
    <w:link w:val="Nadpis4Char"/>
    <w:uiPriority w:val="9"/>
    <w:qFormat/>
    <w:rsid w:val="00597D65"/>
    <w:pPr>
      <w:keepNext/>
      <w:widowControl w:val="0"/>
      <w:adjustRightInd w:val="0"/>
      <w:spacing w:line="240" w:lineRule="auto"/>
      <w:jc w:val="center"/>
      <w:outlineLvl w:val="3"/>
    </w:pPr>
    <w:rPr>
      <w:rFonts w:eastAsia="Times New Roman" w:cs="Times New Roman"/>
      <w:b/>
      <w:bCs/>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7D6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
    <w:rsid w:val="00597D6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597D65"/>
    <w:pPr>
      <w:widowControl w:val="0"/>
      <w:adjustRightInd w:val="0"/>
      <w:spacing w:line="240" w:lineRule="atLeast"/>
      <w:jc w:val="both"/>
    </w:pPr>
    <w:rPr>
      <w:rFonts w:eastAsia="Times New Roman" w:cs="Times New Roman"/>
      <w:szCs w:val="24"/>
      <w:lang w:eastAsia="sk-SK"/>
    </w:rPr>
  </w:style>
  <w:style w:type="character" w:customStyle="1" w:styleId="Zkladntext3Char">
    <w:name w:val="Základný text 3 Char"/>
    <w:basedOn w:val="Predvolenpsmoodseku"/>
    <w:link w:val="Zkladntext3"/>
    <w:uiPriority w:val="99"/>
    <w:rsid w:val="00597D65"/>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597D65"/>
    <w:pPr>
      <w:widowControl w:val="0"/>
      <w:tabs>
        <w:tab w:val="center" w:pos="4536"/>
        <w:tab w:val="right" w:pos="9072"/>
      </w:tabs>
      <w:adjustRightInd w:val="0"/>
      <w:spacing w:line="240" w:lineRule="auto"/>
    </w:pPr>
    <w:rPr>
      <w:rFonts w:eastAsia="Times New Roman" w:cs="Times New Roman"/>
      <w:szCs w:val="24"/>
      <w:lang w:eastAsia="sk-SK"/>
    </w:rPr>
  </w:style>
  <w:style w:type="character" w:customStyle="1" w:styleId="HlavikaChar">
    <w:name w:val="Hlavička Char"/>
    <w:basedOn w:val="Predvolenpsmoodseku"/>
    <w:link w:val="Hlavika"/>
    <w:uiPriority w:val="99"/>
    <w:rsid w:val="00597D65"/>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597D65"/>
    <w:pPr>
      <w:widowControl w:val="0"/>
      <w:adjustRightInd w:val="0"/>
      <w:spacing w:after="120" w:line="240" w:lineRule="auto"/>
      <w:ind w:left="283"/>
    </w:pPr>
    <w:rPr>
      <w:rFonts w:eastAsia="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rsid w:val="00597D65"/>
    <w:rPr>
      <w:rFonts w:ascii="Times New Roman" w:eastAsia="Times New Roman" w:hAnsi="Times New Roman" w:cs="Times New Roman"/>
      <w:sz w:val="20"/>
      <w:szCs w:val="20"/>
      <w:lang w:eastAsia="sk-SK"/>
    </w:rPr>
  </w:style>
  <w:style w:type="paragraph" w:customStyle="1" w:styleId="Normlny0">
    <w:name w:val="_Normálny"/>
    <w:basedOn w:val="Normlny"/>
    <w:rsid w:val="00597D65"/>
    <w:pPr>
      <w:widowControl w:val="0"/>
      <w:adjustRightInd w:val="0"/>
      <w:spacing w:line="240" w:lineRule="auto"/>
    </w:pPr>
    <w:rPr>
      <w:rFonts w:eastAsia="Times New Roman" w:cs="Times New Roman"/>
      <w:sz w:val="20"/>
      <w:szCs w:val="20"/>
      <w:lang w:eastAsia="sk-SK"/>
    </w:rPr>
  </w:style>
  <w:style w:type="character" w:customStyle="1" w:styleId="fontstyle01">
    <w:name w:val="fontstyle01"/>
    <w:basedOn w:val="Predvolenpsmoodseku"/>
    <w:rsid w:val="00E420CB"/>
    <w:rPr>
      <w:rFonts w:ascii="EUAlbertina-Regu" w:hAnsi="EUAlbertina-Regu" w:hint="default"/>
      <w:b w:val="0"/>
      <w:bCs w:val="0"/>
      <w:i w:val="0"/>
      <w:iCs w:val="0"/>
      <w:color w:val="1A171C"/>
      <w:sz w:val="20"/>
      <w:szCs w:val="20"/>
    </w:rPr>
  </w:style>
  <w:style w:type="character" w:styleId="Hypertextovprepojenie">
    <w:name w:val="Hyperlink"/>
    <w:basedOn w:val="Predvolenpsmoodseku"/>
    <w:uiPriority w:val="99"/>
    <w:unhideWhenUsed/>
    <w:rsid w:val="005E74EA"/>
    <w:rPr>
      <w:color w:val="0000FF"/>
      <w:u w:val="single"/>
    </w:rPr>
  </w:style>
  <w:style w:type="paragraph" w:customStyle="1" w:styleId="para">
    <w:name w:val="para"/>
    <w:basedOn w:val="Normlny"/>
    <w:rsid w:val="00EA4B13"/>
    <w:pPr>
      <w:spacing w:before="100" w:beforeAutospacing="1" w:after="100" w:afterAutospacing="1" w:line="240" w:lineRule="auto"/>
    </w:pPr>
    <w:rPr>
      <w:rFonts w:eastAsia="Times New Roman" w:cs="Times New Roman"/>
      <w:szCs w:val="24"/>
      <w:lang w:eastAsia="sk-SK"/>
    </w:rPr>
  </w:style>
  <w:style w:type="character" w:customStyle="1" w:styleId="Nadpis3Char">
    <w:name w:val="Nadpis 3 Char"/>
    <w:basedOn w:val="Predvolenpsmoodseku"/>
    <w:link w:val="Nadpis3"/>
    <w:uiPriority w:val="9"/>
    <w:rsid w:val="00EA4B13"/>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EA4B13"/>
    <w:pPr>
      <w:spacing w:before="100" w:beforeAutospacing="1" w:after="100" w:afterAutospacing="1" w:line="240" w:lineRule="auto"/>
    </w:pPr>
    <w:rPr>
      <w:rFonts w:eastAsia="Times New Roman" w:cs="Times New Roman"/>
      <w:szCs w:val="24"/>
      <w:lang w:eastAsia="sk-SK"/>
    </w:rPr>
  </w:style>
  <w:style w:type="character" w:styleId="PremennHTML">
    <w:name w:val="HTML Variable"/>
    <w:basedOn w:val="Predvolenpsmoodseku"/>
    <w:uiPriority w:val="99"/>
    <w:semiHidden/>
    <w:unhideWhenUsed/>
    <w:rsid w:val="00EA4B13"/>
    <w:rPr>
      <w:i/>
      <w:iCs/>
    </w:rPr>
  </w:style>
  <w:style w:type="paragraph" w:styleId="Odsekzoznamu">
    <w:name w:val="List Paragraph"/>
    <w:basedOn w:val="Normlny"/>
    <w:uiPriority w:val="34"/>
    <w:qFormat/>
    <w:rsid w:val="00FC5C66"/>
    <w:pPr>
      <w:spacing w:line="240" w:lineRule="auto"/>
      <w:ind w:left="720"/>
      <w:contextualSpacing/>
    </w:pPr>
    <w:rPr>
      <w:rFonts w:eastAsia="Times New Roman" w:cs="Times New Roman"/>
      <w:szCs w:val="24"/>
    </w:rPr>
  </w:style>
  <w:style w:type="paragraph" w:styleId="PredformtovanHTML">
    <w:name w:val="HTML Preformatted"/>
    <w:basedOn w:val="Normlny"/>
    <w:link w:val="PredformtovanHTMLChar"/>
    <w:uiPriority w:val="99"/>
    <w:unhideWhenUsed/>
    <w:rsid w:val="000D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0D37FE"/>
    <w:rPr>
      <w:rFonts w:ascii="Courier New" w:eastAsia="Times New Roman" w:hAnsi="Courier New" w:cs="Courier New"/>
      <w:sz w:val="20"/>
      <w:szCs w:val="20"/>
      <w:lang w:eastAsia="sk-SK"/>
    </w:rPr>
  </w:style>
  <w:style w:type="paragraph" w:customStyle="1" w:styleId="text">
    <w:name w:val="text"/>
    <w:basedOn w:val="Normlny"/>
    <w:uiPriority w:val="99"/>
    <w:rsid w:val="009C547C"/>
    <w:pPr>
      <w:spacing w:before="120" w:line="240" w:lineRule="auto"/>
      <w:ind w:firstLine="720"/>
      <w:jc w:val="both"/>
    </w:pPr>
    <w:rPr>
      <w:rFonts w:eastAsia="Times New Roman" w:cs="Times New Roman"/>
      <w:szCs w:val="20"/>
      <w:lang w:eastAsia="sk-SK"/>
    </w:rPr>
  </w:style>
  <w:style w:type="paragraph" w:styleId="Textbubliny">
    <w:name w:val="Balloon Text"/>
    <w:basedOn w:val="Normlny"/>
    <w:link w:val="TextbublinyChar"/>
    <w:uiPriority w:val="99"/>
    <w:semiHidden/>
    <w:unhideWhenUsed/>
    <w:rsid w:val="00223D95"/>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23D95"/>
    <w:rPr>
      <w:rFonts w:ascii="Tahoma" w:hAnsi="Tahoma" w:cs="Tahoma"/>
      <w:sz w:val="16"/>
      <w:szCs w:val="16"/>
    </w:rPr>
  </w:style>
  <w:style w:type="paragraph" w:customStyle="1" w:styleId="CM1">
    <w:name w:val="CM1"/>
    <w:basedOn w:val="Normlny"/>
    <w:next w:val="Normlny"/>
    <w:uiPriority w:val="99"/>
    <w:rsid w:val="00220020"/>
    <w:pPr>
      <w:autoSpaceDE w:val="0"/>
      <w:autoSpaceDN w:val="0"/>
      <w:adjustRightInd w:val="0"/>
      <w:spacing w:line="240" w:lineRule="auto"/>
    </w:pPr>
    <w:rPr>
      <w:rFonts w:ascii="EUAlbertina" w:hAnsi="EUAlbertina"/>
      <w:szCs w:val="24"/>
    </w:rPr>
  </w:style>
  <w:style w:type="paragraph" w:customStyle="1" w:styleId="CM3">
    <w:name w:val="CM3"/>
    <w:basedOn w:val="Normlny"/>
    <w:next w:val="Normlny"/>
    <w:uiPriority w:val="99"/>
    <w:rsid w:val="00220020"/>
    <w:pPr>
      <w:autoSpaceDE w:val="0"/>
      <w:autoSpaceDN w:val="0"/>
      <w:adjustRightInd w:val="0"/>
      <w:spacing w:line="240" w:lineRule="auto"/>
    </w:pPr>
    <w:rPr>
      <w:rFonts w:ascii="EUAlbertina" w:hAnsi="EUAlbertina"/>
      <w:szCs w:val="24"/>
    </w:rPr>
  </w:style>
  <w:style w:type="paragraph" w:customStyle="1" w:styleId="CM4">
    <w:name w:val="CM4"/>
    <w:basedOn w:val="Normlny"/>
    <w:next w:val="Normlny"/>
    <w:uiPriority w:val="99"/>
    <w:rsid w:val="00220020"/>
    <w:pPr>
      <w:autoSpaceDE w:val="0"/>
      <w:autoSpaceDN w:val="0"/>
      <w:adjustRightInd w:val="0"/>
      <w:spacing w:line="240" w:lineRule="auto"/>
    </w:pPr>
    <w:rPr>
      <w:rFonts w:ascii="EUAlbertina" w:hAnsi="EUAlbertina"/>
      <w:szCs w:val="24"/>
    </w:rPr>
  </w:style>
  <w:style w:type="character" w:styleId="Odkaznakomentr">
    <w:name w:val="annotation reference"/>
    <w:basedOn w:val="Predvolenpsmoodseku"/>
    <w:uiPriority w:val="99"/>
    <w:semiHidden/>
    <w:unhideWhenUsed/>
    <w:rsid w:val="00BC7C50"/>
    <w:rPr>
      <w:sz w:val="16"/>
      <w:szCs w:val="16"/>
    </w:rPr>
  </w:style>
  <w:style w:type="paragraph" w:styleId="Textkomentra">
    <w:name w:val="annotation text"/>
    <w:basedOn w:val="Normlny"/>
    <w:link w:val="TextkomentraChar"/>
    <w:uiPriority w:val="99"/>
    <w:semiHidden/>
    <w:unhideWhenUsed/>
    <w:rsid w:val="00BC7C50"/>
    <w:pPr>
      <w:spacing w:line="240" w:lineRule="auto"/>
    </w:pPr>
    <w:rPr>
      <w:sz w:val="20"/>
      <w:szCs w:val="20"/>
    </w:rPr>
  </w:style>
  <w:style w:type="character" w:customStyle="1" w:styleId="TextkomentraChar">
    <w:name w:val="Text komentára Char"/>
    <w:basedOn w:val="Predvolenpsmoodseku"/>
    <w:link w:val="Textkomentra"/>
    <w:uiPriority w:val="99"/>
    <w:semiHidden/>
    <w:rsid w:val="00BC7C5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BC7C50"/>
    <w:rPr>
      <w:b/>
      <w:bCs/>
    </w:rPr>
  </w:style>
  <w:style w:type="character" w:customStyle="1" w:styleId="PredmetkomentraChar">
    <w:name w:val="Predmet komentára Char"/>
    <w:basedOn w:val="TextkomentraChar"/>
    <w:link w:val="Predmetkomentra"/>
    <w:uiPriority w:val="99"/>
    <w:semiHidden/>
    <w:rsid w:val="00BC7C50"/>
    <w:rPr>
      <w:rFonts w:ascii="Times New Roman" w:hAnsi="Times New Roman"/>
      <w:b/>
      <w:bCs/>
      <w:sz w:val="20"/>
      <w:szCs w:val="20"/>
    </w:rPr>
  </w:style>
  <w:style w:type="paragraph" w:styleId="Pta">
    <w:name w:val="footer"/>
    <w:basedOn w:val="Normlny"/>
    <w:link w:val="PtaChar"/>
    <w:uiPriority w:val="99"/>
    <w:unhideWhenUsed/>
    <w:rsid w:val="00242AD6"/>
    <w:pPr>
      <w:tabs>
        <w:tab w:val="center" w:pos="4536"/>
        <w:tab w:val="right" w:pos="9072"/>
      </w:tabs>
      <w:spacing w:line="240" w:lineRule="auto"/>
    </w:pPr>
  </w:style>
  <w:style w:type="character" w:customStyle="1" w:styleId="PtaChar">
    <w:name w:val="Päta Char"/>
    <w:basedOn w:val="Predvolenpsmoodseku"/>
    <w:link w:val="Pta"/>
    <w:uiPriority w:val="99"/>
    <w:rsid w:val="00242AD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95717">
      <w:bodyDiv w:val="1"/>
      <w:marLeft w:val="0"/>
      <w:marRight w:val="0"/>
      <w:marTop w:val="0"/>
      <w:marBottom w:val="0"/>
      <w:divBdr>
        <w:top w:val="none" w:sz="0" w:space="0" w:color="auto"/>
        <w:left w:val="none" w:sz="0" w:space="0" w:color="auto"/>
        <w:bottom w:val="none" w:sz="0" w:space="0" w:color="auto"/>
        <w:right w:val="none" w:sz="0" w:space="0" w:color="auto"/>
      </w:divBdr>
      <w:divsChild>
        <w:div w:id="104663022">
          <w:marLeft w:val="0"/>
          <w:marRight w:val="0"/>
          <w:marTop w:val="0"/>
          <w:marBottom w:val="0"/>
          <w:divBdr>
            <w:top w:val="none" w:sz="0" w:space="0" w:color="auto"/>
            <w:left w:val="none" w:sz="0" w:space="0" w:color="auto"/>
            <w:bottom w:val="none" w:sz="0" w:space="0" w:color="auto"/>
            <w:right w:val="none" w:sz="0" w:space="0" w:color="auto"/>
          </w:divBdr>
        </w:div>
        <w:div w:id="799764732">
          <w:marLeft w:val="0"/>
          <w:marRight w:val="0"/>
          <w:marTop w:val="0"/>
          <w:marBottom w:val="0"/>
          <w:divBdr>
            <w:top w:val="none" w:sz="0" w:space="0" w:color="auto"/>
            <w:left w:val="none" w:sz="0" w:space="0" w:color="auto"/>
            <w:bottom w:val="none" w:sz="0" w:space="0" w:color="auto"/>
            <w:right w:val="none" w:sz="0" w:space="0" w:color="auto"/>
          </w:divBdr>
        </w:div>
        <w:div w:id="1803890388">
          <w:marLeft w:val="0"/>
          <w:marRight w:val="0"/>
          <w:marTop w:val="0"/>
          <w:marBottom w:val="0"/>
          <w:divBdr>
            <w:top w:val="none" w:sz="0" w:space="0" w:color="auto"/>
            <w:left w:val="none" w:sz="0" w:space="0" w:color="auto"/>
            <w:bottom w:val="none" w:sz="0" w:space="0" w:color="auto"/>
            <w:right w:val="none" w:sz="0" w:space="0" w:color="auto"/>
          </w:divBdr>
        </w:div>
      </w:divsChild>
    </w:div>
    <w:div w:id="350491199">
      <w:bodyDiv w:val="1"/>
      <w:marLeft w:val="0"/>
      <w:marRight w:val="0"/>
      <w:marTop w:val="0"/>
      <w:marBottom w:val="0"/>
      <w:divBdr>
        <w:top w:val="none" w:sz="0" w:space="0" w:color="auto"/>
        <w:left w:val="none" w:sz="0" w:space="0" w:color="auto"/>
        <w:bottom w:val="none" w:sz="0" w:space="0" w:color="auto"/>
        <w:right w:val="none" w:sz="0" w:space="0" w:color="auto"/>
      </w:divBdr>
      <w:divsChild>
        <w:div w:id="551188896">
          <w:marLeft w:val="0"/>
          <w:marRight w:val="0"/>
          <w:marTop w:val="0"/>
          <w:marBottom w:val="0"/>
          <w:divBdr>
            <w:top w:val="none" w:sz="0" w:space="0" w:color="auto"/>
            <w:left w:val="none" w:sz="0" w:space="0" w:color="auto"/>
            <w:bottom w:val="none" w:sz="0" w:space="0" w:color="auto"/>
            <w:right w:val="none" w:sz="0" w:space="0" w:color="auto"/>
          </w:divBdr>
        </w:div>
        <w:div w:id="1222907226">
          <w:marLeft w:val="0"/>
          <w:marRight w:val="0"/>
          <w:marTop w:val="0"/>
          <w:marBottom w:val="0"/>
          <w:divBdr>
            <w:top w:val="none" w:sz="0" w:space="0" w:color="auto"/>
            <w:left w:val="none" w:sz="0" w:space="0" w:color="auto"/>
            <w:bottom w:val="none" w:sz="0" w:space="0" w:color="auto"/>
            <w:right w:val="none" w:sz="0" w:space="0" w:color="auto"/>
          </w:divBdr>
        </w:div>
      </w:divsChild>
    </w:div>
    <w:div w:id="714278637">
      <w:bodyDiv w:val="1"/>
      <w:marLeft w:val="0"/>
      <w:marRight w:val="0"/>
      <w:marTop w:val="0"/>
      <w:marBottom w:val="0"/>
      <w:divBdr>
        <w:top w:val="none" w:sz="0" w:space="0" w:color="auto"/>
        <w:left w:val="none" w:sz="0" w:space="0" w:color="auto"/>
        <w:bottom w:val="none" w:sz="0" w:space="0" w:color="auto"/>
        <w:right w:val="none" w:sz="0" w:space="0" w:color="auto"/>
      </w:divBdr>
      <w:divsChild>
        <w:div w:id="480736100">
          <w:marLeft w:val="0"/>
          <w:marRight w:val="0"/>
          <w:marTop w:val="0"/>
          <w:marBottom w:val="0"/>
          <w:divBdr>
            <w:top w:val="none" w:sz="0" w:space="0" w:color="auto"/>
            <w:left w:val="none" w:sz="0" w:space="0" w:color="auto"/>
            <w:bottom w:val="none" w:sz="0" w:space="0" w:color="auto"/>
            <w:right w:val="none" w:sz="0" w:space="0" w:color="auto"/>
          </w:divBdr>
        </w:div>
        <w:div w:id="6906871">
          <w:marLeft w:val="0"/>
          <w:marRight w:val="0"/>
          <w:marTop w:val="0"/>
          <w:marBottom w:val="0"/>
          <w:divBdr>
            <w:top w:val="none" w:sz="0" w:space="0" w:color="auto"/>
            <w:left w:val="none" w:sz="0" w:space="0" w:color="auto"/>
            <w:bottom w:val="none" w:sz="0" w:space="0" w:color="auto"/>
            <w:right w:val="none" w:sz="0" w:space="0" w:color="auto"/>
          </w:divBdr>
        </w:div>
      </w:divsChild>
    </w:div>
    <w:div w:id="1183786767">
      <w:bodyDiv w:val="1"/>
      <w:marLeft w:val="0"/>
      <w:marRight w:val="0"/>
      <w:marTop w:val="0"/>
      <w:marBottom w:val="0"/>
      <w:divBdr>
        <w:top w:val="none" w:sz="0" w:space="0" w:color="auto"/>
        <w:left w:val="none" w:sz="0" w:space="0" w:color="auto"/>
        <w:bottom w:val="none" w:sz="0" w:space="0" w:color="auto"/>
        <w:right w:val="none" w:sz="0" w:space="0" w:color="auto"/>
      </w:divBdr>
    </w:div>
    <w:div w:id="1266573237">
      <w:bodyDiv w:val="1"/>
      <w:marLeft w:val="0"/>
      <w:marRight w:val="0"/>
      <w:marTop w:val="0"/>
      <w:marBottom w:val="0"/>
      <w:divBdr>
        <w:top w:val="none" w:sz="0" w:space="0" w:color="auto"/>
        <w:left w:val="none" w:sz="0" w:space="0" w:color="auto"/>
        <w:bottom w:val="none" w:sz="0" w:space="0" w:color="auto"/>
        <w:right w:val="none" w:sz="0" w:space="0" w:color="auto"/>
      </w:divBdr>
    </w:div>
    <w:div w:id="1479767722">
      <w:bodyDiv w:val="1"/>
      <w:marLeft w:val="0"/>
      <w:marRight w:val="0"/>
      <w:marTop w:val="0"/>
      <w:marBottom w:val="0"/>
      <w:divBdr>
        <w:top w:val="none" w:sz="0" w:space="0" w:color="auto"/>
        <w:left w:val="none" w:sz="0" w:space="0" w:color="auto"/>
        <w:bottom w:val="none" w:sz="0" w:space="0" w:color="auto"/>
        <w:right w:val="none" w:sz="0" w:space="0" w:color="auto"/>
      </w:divBdr>
    </w:div>
    <w:div w:id="1998411932">
      <w:bodyDiv w:val="1"/>
      <w:marLeft w:val="0"/>
      <w:marRight w:val="0"/>
      <w:marTop w:val="0"/>
      <w:marBottom w:val="0"/>
      <w:divBdr>
        <w:top w:val="none" w:sz="0" w:space="0" w:color="auto"/>
        <w:left w:val="none" w:sz="0" w:space="0" w:color="auto"/>
        <w:bottom w:val="none" w:sz="0" w:space="0" w:color="auto"/>
        <w:right w:val="none" w:sz="0" w:space="0" w:color="auto"/>
      </w:divBdr>
      <w:divsChild>
        <w:div w:id="1126314558">
          <w:marLeft w:val="0"/>
          <w:marRight w:val="0"/>
          <w:marTop w:val="0"/>
          <w:marBottom w:val="0"/>
          <w:divBdr>
            <w:top w:val="none" w:sz="0" w:space="0" w:color="auto"/>
            <w:left w:val="none" w:sz="0" w:space="0" w:color="auto"/>
            <w:bottom w:val="none" w:sz="0" w:space="0" w:color="auto"/>
            <w:right w:val="none" w:sz="0" w:space="0" w:color="auto"/>
          </w:divBdr>
        </w:div>
        <w:div w:id="2067295196">
          <w:marLeft w:val="0"/>
          <w:marRight w:val="0"/>
          <w:marTop w:val="0"/>
          <w:marBottom w:val="0"/>
          <w:divBdr>
            <w:top w:val="none" w:sz="0" w:space="0" w:color="auto"/>
            <w:left w:val="none" w:sz="0" w:space="0" w:color="auto"/>
            <w:bottom w:val="none" w:sz="0" w:space="0" w:color="auto"/>
            <w:right w:val="none" w:sz="0" w:space="0" w:color="auto"/>
          </w:divBdr>
        </w:div>
      </w:divsChild>
    </w:div>
    <w:div w:id="1999842603">
      <w:bodyDiv w:val="1"/>
      <w:marLeft w:val="0"/>
      <w:marRight w:val="0"/>
      <w:marTop w:val="0"/>
      <w:marBottom w:val="0"/>
      <w:divBdr>
        <w:top w:val="none" w:sz="0" w:space="0" w:color="auto"/>
        <w:left w:val="none" w:sz="0" w:space="0" w:color="auto"/>
        <w:bottom w:val="none" w:sz="0" w:space="0" w:color="auto"/>
        <w:right w:val="none" w:sz="0" w:space="0" w:color="auto"/>
      </w:divBdr>
      <w:divsChild>
        <w:div w:id="1756173016">
          <w:marLeft w:val="0"/>
          <w:marRight w:val="0"/>
          <w:marTop w:val="0"/>
          <w:marBottom w:val="0"/>
          <w:divBdr>
            <w:top w:val="none" w:sz="0" w:space="0" w:color="auto"/>
            <w:left w:val="none" w:sz="0" w:space="0" w:color="auto"/>
            <w:bottom w:val="none" w:sz="0" w:space="0" w:color="auto"/>
            <w:right w:val="none" w:sz="0" w:space="0" w:color="auto"/>
          </w:divBdr>
        </w:div>
        <w:div w:id="1867523624">
          <w:marLeft w:val="0"/>
          <w:marRight w:val="0"/>
          <w:marTop w:val="0"/>
          <w:marBottom w:val="0"/>
          <w:divBdr>
            <w:top w:val="none" w:sz="0" w:space="0" w:color="auto"/>
            <w:left w:val="none" w:sz="0" w:space="0" w:color="auto"/>
            <w:bottom w:val="none" w:sz="0" w:space="0" w:color="auto"/>
            <w:right w:val="none" w:sz="0" w:space="0" w:color="auto"/>
          </w:divBdr>
        </w:div>
        <w:div w:id="1596327783">
          <w:marLeft w:val="0"/>
          <w:marRight w:val="0"/>
          <w:marTop w:val="0"/>
          <w:marBottom w:val="0"/>
          <w:divBdr>
            <w:top w:val="none" w:sz="0" w:space="0" w:color="auto"/>
            <w:left w:val="none" w:sz="0" w:space="0" w:color="auto"/>
            <w:bottom w:val="none" w:sz="0" w:space="0" w:color="auto"/>
            <w:right w:val="none" w:sz="0" w:space="0" w:color="auto"/>
          </w:divBdr>
        </w:div>
        <w:div w:id="62680323">
          <w:marLeft w:val="0"/>
          <w:marRight w:val="0"/>
          <w:marTop w:val="0"/>
          <w:marBottom w:val="0"/>
          <w:divBdr>
            <w:top w:val="none" w:sz="0" w:space="0" w:color="auto"/>
            <w:left w:val="none" w:sz="0" w:space="0" w:color="auto"/>
            <w:bottom w:val="none" w:sz="0" w:space="0" w:color="auto"/>
            <w:right w:val="none" w:sz="0" w:space="0" w:color="auto"/>
          </w:divBdr>
        </w:div>
        <w:div w:id="1121150902">
          <w:marLeft w:val="0"/>
          <w:marRight w:val="0"/>
          <w:marTop w:val="0"/>
          <w:marBottom w:val="0"/>
          <w:divBdr>
            <w:top w:val="none" w:sz="0" w:space="0" w:color="auto"/>
            <w:left w:val="none" w:sz="0" w:space="0" w:color="auto"/>
            <w:bottom w:val="none" w:sz="0" w:space="0" w:color="auto"/>
            <w:right w:val="none" w:sz="0" w:space="0" w:color="auto"/>
          </w:divBdr>
        </w:div>
        <w:div w:id="1692535424">
          <w:marLeft w:val="0"/>
          <w:marRight w:val="0"/>
          <w:marTop w:val="0"/>
          <w:marBottom w:val="0"/>
          <w:divBdr>
            <w:top w:val="none" w:sz="0" w:space="0" w:color="auto"/>
            <w:left w:val="none" w:sz="0" w:space="0" w:color="auto"/>
            <w:bottom w:val="none" w:sz="0" w:space="0" w:color="auto"/>
            <w:right w:val="none" w:sz="0" w:space="0" w:color="auto"/>
          </w:divBdr>
        </w:div>
        <w:div w:id="1228687865">
          <w:marLeft w:val="0"/>
          <w:marRight w:val="0"/>
          <w:marTop w:val="0"/>
          <w:marBottom w:val="0"/>
          <w:divBdr>
            <w:top w:val="none" w:sz="0" w:space="0" w:color="auto"/>
            <w:left w:val="none" w:sz="0" w:space="0" w:color="auto"/>
            <w:bottom w:val="none" w:sz="0" w:space="0" w:color="auto"/>
            <w:right w:val="none" w:sz="0" w:space="0" w:color="auto"/>
          </w:divBdr>
        </w:div>
        <w:div w:id="180481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8/297/20180315"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lov-lex.sk/pravne-predpisy/SK/ZZ/2008/297/2018031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lov-lex.sk/pravne-predpisy/SK/ZZ/2019/54/201903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ypreludi.sk/zz/1992-7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lov-lex.sk/pravne-predpisy/SK/ZZ/2008/297/20180315" TargetMode="External"/><Relationship Id="rId23" Type="http://schemas.openxmlformats.org/officeDocument/2006/relationships/fontTable" Target="fontTable.xml"/><Relationship Id="rId10" Type="http://schemas.openxmlformats.org/officeDocument/2006/relationships/hyperlink" Target="https://www.zakonypreludi.sk/zz/1992-78"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zakonypreludi.sk/zz/1992-78" TargetMode="External"/><Relationship Id="rId14" Type="http://schemas.openxmlformats.org/officeDocument/2006/relationships/hyperlink" Target="https://www.slov-lex.sk/pravne-predpisy/SK/ZZ/2008/297/20180315" TargetMode="External"/><Relationship Id="rId22"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9.-tabuľka-zhody"/>
    <f:field ref="objsubject" par="" edit="true" text=""/>
    <f:field ref="objcreatedby" par="" text="Beník, Juraj, Mgr."/>
    <f:field ref="objcreatedat" par="" text="28.5.2020 13:00:34"/>
    <f:field ref="objchangedby" par="" text="Administrator, System"/>
    <f:field ref="objmodifiedat" par="" text="28.5.2020 13:00: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F3ADE26-5E5F-42DE-AB10-9DCD602D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106</Pages>
  <Words>31374</Words>
  <Characters>178835</Characters>
  <Application>Microsoft Office Word</Application>
  <DocSecurity>0</DocSecurity>
  <Lines>1490</Lines>
  <Paragraphs>419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Ľuboslava Kotrasová</dc:creator>
  <cp:keywords/>
  <dc:description/>
  <cp:lastModifiedBy>Renáta Harušťáková</cp:lastModifiedBy>
  <cp:revision>20</cp:revision>
  <cp:lastPrinted>2019-09-25T06:43:00Z</cp:lastPrinted>
  <dcterms:created xsi:type="dcterms:W3CDTF">2020-06-12T08:52:00Z</dcterms:created>
  <dcterms:modified xsi:type="dcterms:W3CDTF">2020-06-17T09:03:00Z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justify;"&gt;Návrh zákona, ktorým sa mení a&amp;nbsp;dopĺňa zákon č. 297/2008 Z. z. o&amp;nbsp;ochrane pred legalizáciou príjmov z&amp;nbsp;trestnej činnosti a&amp;nbsp;o&amp;nbsp;ochrane pred financovaním terorizmu a&amp;nbsp;o&amp;nbsp;zmene a&amp;nbsp;doplnení niek</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Juraj Beník</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297/2008 Z. z. o ochrane pred legalizáciou príjmov z trestnej činnosti a o ochrane pred financovaním terorizmu a o zmene a doplnení niektorých zákonov v znení neskorších predpisov a ktorým sa menia a dopĺňajú niektoré z</vt:lpwstr>
  </property>
  <property fmtid="{D5CDD505-2E9C-101B-9397-08002B2CF9AE}" pid="15" name="FSC#SKEDITIONSLOVLEX@103.510:nazovpredpis1">
    <vt:lpwstr>ákony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Bod B.18. uznesenia vlády Slovenskej republiky č. 469 z 10. októbra 2018</vt:lpwstr>
  </property>
  <property fmtid="{D5CDD505-2E9C-101B-9397-08002B2CF9AE}" pid="23" name="FSC#SKEDITIONSLOVLEX@103.510:plnynazovpredpis">
    <vt:lpwstr> Zákon, ktorým sa mení a dopĺňa zákon č. 297/2008 Z. z. o ochrane pred legalizáciou príjmov z trestnej činnosti a o ochrane pred financovaním terorizmu a o zmene a doplnení niektorých zákonov v znení neskorších predpisov a ktorým sa menia a dopĺňajú niekt</vt:lpwstr>
  </property>
  <property fmtid="{D5CDD505-2E9C-101B-9397-08002B2CF9AE}" pid="24" name="FSC#SKEDITIONSLOVLEX@103.510:plnynazovpredpis1">
    <vt:lpwstr>oré zákony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KM-OBL-178 - 3/2019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LP/2020/169</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čiastočne</vt:lpwstr>
  </property>
  <property fmtid="{D5CDD505-2E9C-101B-9397-08002B2CF9AE}" pid="57" name="FSC#SKEDITIONSLOVLEX@103.510:AttrStrListDocPropGestorSpolupRezorty">
    <vt:lpwstr/>
  </property>
  <property fmtid="{D5CDD505-2E9C-101B-9397-08002B2CF9AE}" pid="58" name="FSC#SKEDITIONSLOVLEX@103.510:AttrDateDocPropZaciatokPKK">
    <vt:lpwstr>26. 6. 2019</vt:lpwstr>
  </property>
  <property fmtid="{D5CDD505-2E9C-101B-9397-08002B2CF9AE}" pid="59" name="FSC#SKEDITIONSLOVLEX@103.510:AttrDateDocPropUkonceniePKK">
    <vt:lpwstr>2. 7. 2019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Alternatívne riešenia neboli posudzované. S poukazom na charakter definovaného problému (viď doložka vybraných vplyvov časť 3.)  žiadne alternatívy právneho ani vecného riešenia problému neprichádzali do úvahy.</vt:lpwstr>
  </property>
  <property fmtid="{D5CDD505-2E9C-101B-9397-08002B2CF9AE}" pid="67" name="FSC#SKEDITIONSLOVLEX@103.510:AttrStrListDocPropStanoviskoGest">
    <vt:lpwstr>&lt;p&gt;Stála pracovná komisia na posudzovanie vybraných vplyvov vyjadrila pod číslom: 154/2019 &lt;u&gt;nesúhlasné stanovisko&lt;/u&gt; s materiálom predloženým na predbežné pripomienkové konanie s odporúčaním na jeho dopracovanie podľa&amp;nbsp; pripomienok uvedených v&amp;nbsp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vnútra Slovenskej republiky v&amp;nbsp;spolupráci s Ministerstvom financií Slovenskej republiky, Ministerstvom spravodlivosti Slovenskej republiky a&amp;nbsp;Národnou bankou Slovenska na základe Plánu legislatívnych úl</vt:lpwstr>
  </property>
  <property fmtid="{D5CDD505-2E9C-101B-9397-08002B2CF9AE}" pid="150" name="FSC#SKEDITIONSLOVLEX@103.510:vytvorenedna">
    <vt:lpwstr>28. 5. 2020</vt:lpwstr>
  </property>
  <property fmtid="{D5CDD505-2E9C-101B-9397-08002B2CF9AE}" pid="151" name="FSC#COOSYSTEM@1.1:Container">
    <vt:lpwstr>COO.2145.1000.3.3880498</vt:lpwstr>
  </property>
  <property fmtid="{D5CDD505-2E9C-101B-9397-08002B2CF9AE}" pid="152" name="FSC#FSCFOLIO@1.1001:docpropproject">
    <vt:lpwstr/>
  </property>
</Properties>
</file>