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9FE" w:rsidRPr="00256760" w:rsidRDefault="001779FE" w:rsidP="00256760">
      <w:pPr>
        <w:widowControl w:val="0"/>
        <w:spacing w:after="240"/>
        <w:jc w:val="center"/>
        <w:rPr>
          <w:rFonts w:ascii="Times New Roman" w:hAnsi="Times New Roman" w:cs="Times New Roman"/>
          <w:b/>
          <w:bCs/>
        </w:rPr>
      </w:pPr>
      <w:r w:rsidRPr="00256760">
        <w:rPr>
          <w:rFonts w:ascii="Times New Roman" w:hAnsi="Times New Roman" w:cs="Times New Roman"/>
          <w:b/>
          <w:bCs/>
        </w:rPr>
        <w:t>Dôvodová správa</w:t>
      </w:r>
    </w:p>
    <w:p w:rsidR="001779FE" w:rsidRPr="00256760" w:rsidRDefault="001779FE" w:rsidP="00256760">
      <w:pPr>
        <w:spacing w:after="120"/>
        <w:jc w:val="both"/>
        <w:rPr>
          <w:rFonts w:ascii="Times New Roman" w:hAnsi="Times New Roman" w:cs="Times New Roman"/>
          <w:b/>
          <w:bCs/>
          <w:color w:val="000000"/>
        </w:rPr>
      </w:pPr>
      <w:r w:rsidRPr="00256760">
        <w:rPr>
          <w:rFonts w:ascii="Times New Roman" w:hAnsi="Times New Roman" w:cs="Times New Roman"/>
          <w:b/>
          <w:bCs/>
          <w:color w:val="000000"/>
        </w:rPr>
        <w:t>Všeobecná časť</w:t>
      </w:r>
    </w:p>
    <w:p w:rsidR="00256760" w:rsidRPr="00256760" w:rsidRDefault="00256760" w:rsidP="00256760">
      <w:pPr>
        <w:pStyle w:val="odsek"/>
        <w:keepNext w:val="0"/>
        <w:widowControl w:val="0"/>
        <w:tabs>
          <w:tab w:val="center" w:pos="4889"/>
        </w:tabs>
        <w:spacing w:before="0" w:after="0"/>
      </w:pPr>
      <w:r w:rsidRPr="00256760">
        <w:t>Návrh zákona o ekologickej poľnohospodárskej výrobe predkladá Ministerstvo pôdohospodárstva a rozvoja vidieka Slovenskej republiky (ďalej len „ministerstvo“) ako iniciatívny návrh. Ministerstvo vypracovalo návrh zákona v spolupráci s Ústredným kontrolným a skúšobným ústavom poľnohospodárskym v Bratislave (ďalej len „kontrolný ústav“) na účely vykonania nariadenia Európskeho parlamentu a Rady (EÚ) 2018/848 z 30. mája 2018 o ekologickej poľnohospodárskej výrobe a označovaní produktov ekologickej poľnohospodárskej výroby a o zrušení nariadenia Rady (ES) č. 834/2007 (ďalej len „nariadenie (EÚ) 2018/848“).</w:t>
      </w:r>
      <w:r w:rsidRPr="00256760">
        <w:tab/>
      </w:r>
    </w:p>
    <w:p w:rsidR="00256760" w:rsidRPr="00256760" w:rsidRDefault="00256760" w:rsidP="00256760">
      <w:pPr>
        <w:pStyle w:val="odsek"/>
        <w:keepNext w:val="0"/>
        <w:widowControl w:val="0"/>
        <w:tabs>
          <w:tab w:val="center" w:pos="4889"/>
        </w:tabs>
        <w:spacing w:before="0" w:after="0"/>
      </w:pPr>
      <w:r w:rsidRPr="00256760">
        <w:t xml:space="preserve">Základným cieľom navrhovaného zákona o ekologickej poľnohospodárskej výrobe je implementácia príslušných ustanovení nariadenia (EÚ) 2018/848. Ďalším cieľom je najmä zavedenie vstupného preverenia predpokladov pre ekologickú poľnohospodársku výrobu u žiadateľa, ktorý chce začať vykonávať ekologickú poľnohospodársku výrobu, ešte pred jeho povinným zaregistrovaním na kontrolnom ústave. </w:t>
      </w:r>
    </w:p>
    <w:p w:rsidR="00256760" w:rsidRPr="00256760" w:rsidRDefault="00256760" w:rsidP="00256760">
      <w:pPr>
        <w:pStyle w:val="odsek"/>
        <w:keepNext w:val="0"/>
        <w:widowControl w:val="0"/>
        <w:tabs>
          <w:tab w:val="center" w:pos="4889"/>
        </w:tabs>
        <w:spacing w:before="0" w:after="0"/>
      </w:pPr>
      <w:r w:rsidRPr="00256760">
        <w:t>Návrh zákona ustanovuje orgány štátnej správy v oblasti ekologickej poľnohospodárskej výroby, určuje príslušný orgán pre ekologickú poľnohospodársku výrobu v Slovenskej republike podľa nariadenia (EÚ) 2018/848 a podľa nariadenia Európskeho parlamentu a Rady (EÚ) 2017/625 z 15. marca 2017 o úradných kontrolách a iných úradných činnostiach vykonávaných na zabezpečenie uplatňovania potravinového a krmivového práva a pravidiel pre zdravie zvierat a dobré životné podmienky zvierat, pre zdravie rastlín a pre prípravky na ochranu rastlín, o zmene nariadení Európskeho parlamentu a Rady (ES) č. 999/2001, (ES) č. 396/2005, (ES) č. 1069/2009, (ES) č. 1107/2009, (EÚ) č. 1151/2012, (EÚ) č. 652/2014, (EÚ) 2016/429 a (EÚ) 2016/2031, nariadení Rady (ES) č. 1/2005 a (ES) č. 1099/2009 a smerníc Rady 98/58/ES, 1999/74/ES, 2007/43/ES, 2008/119/ES a 2008/120/ES a o zrušení nariadení Európskeho parlamentu a Rady (ES) č. 854/2004 a (ES) č. 882/2004, smerníc Rady 89/608/EHS, 89/662/EHS, 90/425/EHS, 91/496/EHS, 96/23/ES, 96/93/ES a 97/78/ES a rozhodnutia Rady 92/438/EHS (ďalej len „nariadenie o úradných kontrolách“).</w:t>
      </w:r>
    </w:p>
    <w:p w:rsidR="00256760" w:rsidRPr="00256760" w:rsidRDefault="00256760" w:rsidP="00256760">
      <w:pPr>
        <w:pStyle w:val="odsek"/>
        <w:keepNext w:val="0"/>
        <w:widowControl w:val="0"/>
        <w:tabs>
          <w:tab w:val="center" w:pos="4889"/>
        </w:tabs>
        <w:spacing w:before="0" w:after="0"/>
      </w:pPr>
      <w:r w:rsidRPr="00256760">
        <w:t xml:space="preserve"> Návrh zákona súčasne upravuje povinnosti prevádzkovateľov ekologickej poľnohospodárskej výroby, povinnosti inšpekčných organizácií ako aj označovanie produktov ekologickej poľnohospodárskej výroby logom Európskej únie a grafickým znakom ekologickej poľnohospodárskej výroby uvedeným v prílohe návrhu zákona.</w:t>
      </w:r>
    </w:p>
    <w:p w:rsidR="00256760" w:rsidRPr="00256760" w:rsidRDefault="00256760" w:rsidP="00256760">
      <w:pPr>
        <w:pStyle w:val="odsek"/>
        <w:keepNext w:val="0"/>
        <w:widowControl w:val="0"/>
        <w:tabs>
          <w:tab w:val="center" w:pos="4889"/>
        </w:tabs>
        <w:spacing w:before="0" w:after="0"/>
      </w:pPr>
      <w:r w:rsidRPr="00256760">
        <w:t xml:space="preserve">Návrh zákona je v súlade s Ústavou Slovenskej republiky, ústavnými zákonmi, nálezmi Ústavného súdu Slovenskej republiky, zákonmi a ostatnými všeobecne záväznými právnymi predpismi, medzinárodnými zmluvami a inými medzinárodnými dokumentmi, ktorými je Slovenská republika viazaná, ako aj s právne záväznými aktmi Európskej únie. </w:t>
      </w:r>
    </w:p>
    <w:p w:rsidR="00256760" w:rsidRPr="00256760" w:rsidRDefault="00256760" w:rsidP="00256760">
      <w:pPr>
        <w:pStyle w:val="odsek"/>
        <w:keepNext w:val="0"/>
        <w:widowControl w:val="0"/>
        <w:tabs>
          <w:tab w:val="center" w:pos="4889"/>
        </w:tabs>
        <w:spacing w:before="0" w:after="0"/>
      </w:pPr>
      <w:r w:rsidRPr="00256760">
        <w:t>Návrh zákona bude mať negatívny a aj pozitívny vplyv na rozpočet verejnej správy a</w:t>
      </w:r>
      <w:r>
        <w:t> </w:t>
      </w:r>
      <w:r w:rsidRPr="00256760">
        <w:t>bude mať negatívny aj pozitívny vplyv na podnikateľské prostredie, nakoľko jeho prijatím dôjde jednak k uloženiu nevyhnutných povinností</w:t>
      </w:r>
      <w:r w:rsidR="007E5478">
        <w:t>,</w:t>
      </w:r>
      <w:r w:rsidRPr="00256760">
        <w:t xml:space="preserve"> ale aj k zníženiu administratívnej náročnosti pri predkladaní žiadostí o zaregistrovanie žiadateľa do registra prevádzkovateľov, ktorý vedie kontrolný ústav. </w:t>
      </w:r>
      <w:r w:rsidR="00EC5BFB">
        <w:t xml:space="preserve">Návrh bude mať pozitívny </w:t>
      </w:r>
      <w:r w:rsidR="00EC5BFB" w:rsidRPr="00256760">
        <w:t>vplyv na informatizáciu spoločnosti</w:t>
      </w:r>
      <w:r w:rsidR="00EC5BFB">
        <w:t>.</w:t>
      </w:r>
      <w:r w:rsidR="00EC5BFB" w:rsidRPr="00256760">
        <w:t xml:space="preserve"> </w:t>
      </w:r>
      <w:r w:rsidRPr="00256760">
        <w:t xml:space="preserve">Návrh zákona nebude mať vplyv na životné prostredie, sociálne vplyvy, vplyv na manželstvo, rodičovstvo a rodinu ani vplyv na služby verejnej správy pre občana. </w:t>
      </w:r>
    </w:p>
    <w:p w:rsidR="00B163F9" w:rsidRDefault="00256760" w:rsidP="00256760">
      <w:pPr>
        <w:pStyle w:val="odsek"/>
        <w:keepNext w:val="0"/>
        <w:widowControl w:val="0"/>
        <w:tabs>
          <w:tab w:val="center" w:pos="4889"/>
        </w:tabs>
        <w:spacing w:before="0" w:after="0"/>
      </w:pPr>
      <w:r w:rsidRPr="00256760">
        <w:t xml:space="preserve">Dátum nadobudnutia účinnosti sa navrhuje na 1. januára 2021 v súlade s článkom 61 nariadenia (EÚ) 2018/848. </w:t>
      </w:r>
    </w:p>
    <w:p w:rsidR="00B163F9" w:rsidRDefault="00B163F9">
      <w:pPr>
        <w:spacing w:after="200" w:line="276" w:lineRule="auto"/>
        <w:rPr>
          <w:rFonts w:ascii="Times New Roman" w:hAnsi="Times New Roman" w:cs="Times New Roman"/>
          <w:lang w:eastAsia="cs-CZ"/>
        </w:rPr>
      </w:pPr>
      <w:r>
        <w:br w:type="page"/>
      </w:r>
    </w:p>
    <w:p w:rsidR="00B163F9" w:rsidRPr="00B163F9" w:rsidRDefault="00B163F9" w:rsidP="00B163F9">
      <w:pPr>
        <w:widowControl w:val="0"/>
        <w:autoSpaceDE w:val="0"/>
        <w:autoSpaceDN w:val="0"/>
        <w:adjustRightInd w:val="0"/>
        <w:jc w:val="center"/>
        <w:rPr>
          <w:rFonts w:ascii="Times New Roman" w:hAnsi="Times New Roman" w:cs="Times New Roman"/>
          <w:b/>
          <w:caps/>
          <w:spacing w:val="30"/>
        </w:rPr>
      </w:pPr>
      <w:r w:rsidRPr="00B163F9">
        <w:rPr>
          <w:rFonts w:ascii="Times New Roman" w:hAnsi="Times New Roman" w:cs="Times New Roman"/>
          <w:b/>
          <w:caps/>
          <w:spacing w:val="30"/>
        </w:rPr>
        <w:lastRenderedPageBreak/>
        <w:t>Doložka zlučiteľnosti</w:t>
      </w:r>
    </w:p>
    <w:p w:rsidR="00B163F9" w:rsidRPr="00B163F9" w:rsidRDefault="00B163F9" w:rsidP="00B163F9">
      <w:pPr>
        <w:widowControl w:val="0"/>
        <w:autoSpaceDE w:val="0"/>
        <w:autoSpaceDN w:val="0"/>
        <w:adjustRightInd w:val="0"/>
        <w:jc w:val="center"/>
        <w:rPr>
          <w:rFonts w:ascii="Times New Roman" w:hAnsi="Times New Roman" w:cs="Times New Roman"/>
          <w:b/>
        </w:rPr>
      </w:pPr>
      <w:r w:rsidRPr="00B163F9">
        <w:rPr>
          <w:rFonts w:ascii="Times New Roman" w:hAnsi="Times New Roman" w:cs="Times New Roman"/>
          <w:b/>
        </w:rPr>
        <w:t>návrhu zákona s právom Európskej únie</w:t>
      </w:r>
    </w:p>
    <w:p w:rsidR="00B163F9" w:rsidRPr="00B163F9" w:rsidRDefault="00B163F9" w:rsidP="00B163F9">
      <w:pPr>
        <w:widowControl w:val="0"/>
        <w:autoSpaceDE w:val="0"/>
        <w:autoSpaceDN w:val="0"/>
        <w:adjustRightInd w:val="0"/>
        <w:jc w:val="center"/>
        <w:rPr>
          <w:rFonts w:ascii="Times New Roman" w:hAnsi="Times New Roman" w:cs="Times New Roman"/>
          <w:b/>
        </w:rPr>
      </w:pPr>
    </w:p>
    <w:p w:rsidR="00B163F9" w:rsidRPr="00B163F9" w:rsidRDefault="00B163F9" w:rsidP="00B163F9">
      <w:pPr>
        <w:widowControl w:val="0"/>
        <w:autoSpaceDE w:val="0"/>
        <w:autoSpaceDN w:val="0"/>
        <w:adjustRightInd w:val="0"/>
        <w:jc w:val="center"/>
        <w:rPr>
          <w:rFonts w:ascii="Times New Roman" w:hAnsi="Times New Roman" w:cs="Times New Roman"/>
          <w:b/>
        </w:rPr>
      </w:pPr>
    </w:p>
    <w:tbl>
      <w:tblPr>
        <w:tblStyle w:val="Mriekatabuky"/>
        <w:tblW w:w="921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
        <w:gridCol w:w="8810"/>
      </w:tblGrid>
      <w:tr w:rsidR="00B163F9" w:rsidRPr="00B163F9" w:rsidTr="00B163F9">
        <w:tc>
          <w:tcPr>
            <w:tcW w:w="404" w:type="dxa"/>
            <w:hideMark/>
          </w:tcPr>
          <w:p w:rsidR="00B163F9" w:rsidRPr="00B163F9" w:rsidRDefault="00B163F9" w:rsidP="00B163F9">
            <w:pPr>
              <w:widowControl w:val="0"/>
              <w:tabs>
                <w:tab w:val="left" w:pos="360"/>
              </w:tabs>
              <w:autoSpaceDE w:val="0"/>
              <w:autoSpaceDN w:val="0"/>
              <w:adjustRightInd w:val="0"/>
              <w:rPr>
                <w:rFonts w:ascii="Times New Roman" w:hAnsi="Times New Roman" w:cs="Times New Roman"/>
                <w:b/>
              </w:rPr>
            </w:pPr>
            <w:r w:rsidRPr="00B163F9">
              <w:rPr>
                <w:rFonts w:ascii="Times New Roman" w:hAnsi="Times New Roman" w:cs="Times New Roman"/>
                <w:b/>
              </w:rPr>
              <w:t>1.</w:t>
            </w:r>
          </w:p>
        </w:tc>
        <w:tc>
          <w:tcPr>
            <w:tcW w:w="8810" w:type="dxa"/>
            <w:hideMark/>
          </w:tcPr>
          <w:p w:rsidR="00B163F9" w:rsidRPr="00B163F9" w:rsidRDefault="00B163F9" w:rsidP="00B163F9">
            <w:pPr>
              <w:widowControl w:val="0"/>
              <w:tabs>
                <w:tab w:val="left" w:pos="360"/>
              </w:tabs>
              <w:autoSpaceDE w:val="0"/>
              <w:autoSpaceDN w:val="0"/>
              <w:adjustRightInd w:val="0"/>
              <w:rPr>
                <w:rFonts w:ascii="Times New Roman" w:hAnsi="Times New Roman" w:cs="Times New Roman"/>
              </w:rPr>
            </w:pPr>
            <w:r w:rsidRPr="00B163F9">
              <w:rPr>
                <w:rFonts w:ascii="Times New Roman" w:hAnsi="Times New Roman" w:cs="Times New Roman"/>
                <w:b/>
              </w:rPr>
              <w:t>Predkladateľ návrhu zákona:</w:t>
            </w:r>
            <w:r w:rsidRPr="00B163F9">
              <w:rPr>
                <w:rFonts w:ascii="Times New Roman" w:hAnsi="Times New Roman" w:cs="Times New Roman"/>
              </w:rPr>
              <w:t xml:space="preserve"> </w:t>
            </w:r>
            <w:r w:rsidRPr="00B163F9">
              <w:rPr>
                <w:rFonts w:ascii="Times New Roman" w:hAnsi="Times New Roman" w:cs="Times New Roman"/>
              </w:rPr>
              <w:fldChar w:fldCharType="begin"/>
            </w:r>
            <w:r w:rsidRPr="00B163F9">
              <w:rPr>
                <w:rFonts w:ascii="Times New Roman" w:hAnsi="Times New Roman" w:cs="Times New Roman"/>
              </w:rPr>
              <w:instrText xml:space="preserve"> DOCPROPERTY  FSC#SKEDITIONSLOVLEX@103.510:zodpinstitucia  \* MERGEFORMAT </w:instrText>
            </w:r>
            <w:r w:rsidRPr="00B163F9">
              <w:rPr>
                <w:rFonts w:ascii="Times New Roman" w:hAnsi="Times New Roman" w:cs="Times New Roman"/>
              </w:rPr>
              <w:fldChar w:fldCharType="separate"/>
            </w:r>
            <w:r w:rsidRPr="00B163F9">
              <w:rPr>
                <w:rFonts w:ascii="Times New Roman" w:hAnsi="Times New Roman" w:cs="Times New Roman"/>
              </w:rPr>
              <w:t>Ministerstvo pôdohospodárstva a rozvoja vidieka Slovenskej republiky</w:t>
            </w:r>
            <w:r w:rsidRPr="00B163F9">
              <w:rPr>
                <w:rFonts w:ascii="Times New Roman" w:hAnsi="Times New Roman" w:cs="Times New Roman"/>
              </w:rPr>
              <w:fldChar w:fldCharType="end"/>
            </w:r>
          </w:p>
        </w:tc>
      </w:tr>
      <w:tr w:rsidR="00B163F9" w:rsidRPr="00B163F9" w:rsidTr="00B163F9">
        <w:tc>
          <w:tcPr>
            <w:tcW w:w="404" w:type="dxa"/>
          </w:tcPr>
          <w:p w:rsidR="00B163F9" w:rsidRPr="00B163F9" w:rsidRDefault="00B163F9" w:rsidP="00B163F9">
            <w:pPr>
              <w:widowControl w:val="0"/>
              <w:tabs>
                <w:tab w:val="left" w:pos="360"/>
              </w:tabs>
              <w:autoSpaceDE w:val="0"/>
              <w:autoSpaceDN w:val="0"/>
              <w:adjustRightInd w:val="0"/>
              <w:rPr>
                <w:rFonts w:ascii="Times New Roman" w:hAnsi="Times New Roman" w:cs="Times New Roman"/>
              </w:rPr>
            </w:pPr>
          </w:p>
        </w:tc>
        <w:tc>
          <w:tcPr>
            <w:tcW w:w="8810" w:type="dxa"/>
          </w:tcPr>
          <w:p w:rsidR="00B163F9" w:rsidRPr="00B163F9" w:rsidRDefault="00B163F9" w:rsidP="00B163F9">
            <w:pPr>
              <w:widowControl w:val="0"/>
              <w:tabs>
                <w:tab w:val="left" w:pos="360"/>
              </w:tabs>
              <w:autoSpaceDE w:val="0"/>
              <w:autoSpaceDN w:val="0"/>
              <w:adjustRightInd w:val="0"/>
              <w:rPr>
                <w:rFonts w:ascii="Times New Roman" w:hAnsi="Times New Roman" w:cs="Times New Roman"/>
              </w:rPr>
            </w:pPr>
          </w:p>
        </w:tc>
      </w:tr>
      <w:tr w:rsidR="00B163F9" w:rsidRPr="00B163F9" w:rsidTr="00B163F9">
        <w:tc>
          <w:tcPr>
            <w:tcW w:w="404" w:type="dxa"/>
            <w:hideMark/>
          </w:tcPr>
          <w:p w:rsidR="00B163F9" w:rsidRPr="00B163F9" w:rsidRDefault="00B163F9" w:rsidP="00B163F9">
            <w:pPr>
              <w:widowControl w:val="0"/>
              <w:tabs>
                <w:tab w:val="left" w:pos="360"/>
              </w:tabs>
              <w:autoSpaceDE w:val="0"/>
              <w:autoSpaceDN w:val="0"/>
              <w:adjustRightInd w:val="0"/>
              <w:rPr>
                <w:rFonts w:ascii="Times New Roman" w:hAnsi="Times New Roman" w:cs="Times New Roman"/>
                <w:b/>
              </w:rPr>
            </w:pPr>
            <w:r w:rsidRPr="00B163F9">
              <w:rPr>
                <w:rFonts w:ascii="Times New Roman" w:hAnsi="Times New Roman" w:cs="Times New Roman"/>
                <w:b/>
              </w:rPr>
              <w:t>2.</w:t>
            </w:r>
          </w:p>
        </w:tc>
        <w:tc>
          <w:tcPr>
            <w:tcW w:w="8810" w:type="dxa"/>
            <w:hideMark/>
          </w:tcPr>
          <w:p w:rsidR="00B163F9" w:rsidRPr="00B163F9" w:rsidRDefault="00B163F9" w:rsidP="00B163F9">
            <w:pPr>
              <w:widowControl w:val="0"/>
              <w:autoSpaceDE w:val="0"/>
              <w:autoSpaceDN w:val="0"/>
              <w:adjustRightInd w:val="0"/>
              <w:jc w:val="both"/>
              <w:rPr>
                <w:rFonts w:ascii="Times New Roman" w:hAnsi="Times New Roman" w:cs="Times New Roman"/>
              </w:rPr>
            </w:pPr>
            <w:r w:rsidRPr="00B163F9">
              <w:rPr>
                <w:rFonts w:ascii="Times New Roman" w:hAnsi="Times New Roman" w:cs="Times New Roman"/>
                <w:b/>
              </w:rPr>
              <w:t>Názov návrhu zákona:</w:t>
            </w:r>
            <w:r w:rsidRPr="00B163F9">
              <w:rPr>
                <w:rFonts w:ascii="Times New Roman" w:hAnsi="Times New Roman" w:cs="Times New Roman"/>
              </w:rPr>
              <w:t xml:space="preserve"> Návrh zákona o ekologickej poľnohospodárskej výrobe </w:t>
            </w:r>
            <w:r w:rsidRPr="00B163F9">
              <w:rPr>
                <w:rFonts w:ascii="Times New Roman" w:hAnsi="Times New Roman" w:cs="Times New Roman"/>
              </w:rPr>
              <w:fldChar w:fldCharType="begin"/>
            </w:r>
            <w:r w:rsidRPr="00B163F9">
              <w:rPr>
                <w:rFonts w:ascii="Times New Roman" w:hAnsi="Times New Roman" w:cs="Times New Roman"/>
              </w:rPr>
              <w:instrText xml:space="preserve"> DOCPROPERTY  FSC#SKEDITIONSLOVLEX@103.510:plnynazovpredpis2  \* MERGEFORMAT </w:instrText>
            </w:r>
            <w:r w:rsidRPr="00B163F9">
              <w:rPr>
                <w:rFonts w:ascii="Times New Roman" w:hAnsi="Times New Roman" w:cs="Times New Roman"/>
              </w:rPr>
              <w:fldChar w:fldCharType="end"/>
            </w:r>
            <w:r w:rsidRPr="00B163F9">
              <w:rPr>
                <w:rFonts w:ascii="Times New Roman" w:hAnsi="Times New Roman" w:cs="Times New Roman"/>
              </w:rPr>
              <w:fldChar w:fldCharType="begin"/>
            </w:r>
            <w:r w:rsidRPr="00B163F9">
              <w:rPr>
                <w:rFonts w:ascii="Times New Roman" w:hAnsi="Times New Roman" w:cs="Times New Roman"/>
              </w:rPr>
              <w:instrText xml:space="preserve"> DOCPROPERTY  FSC#SKEDITIONSLOVLEX@103.510:plnynazovpredpis3  \* MERGEFORMAT </w:instrText>
            </w:r>
            <w:r w:rsidRPr="00B163F9">
              <w:rPr>
                <w:rFonts w:ascii="Times New Roman" w:hAnsi="Times New Roman" w:cs="Times New Roman"/>
              </w:rPr>
              <w:fldChar w:fldCharType="end"/>
            </w:r>
          </w:p>
        </w:tc>
      </w:tr>
      <w:tr w:rsidR="00B163F9" w:rsidRPr="00B163F9" w:rsidTr="00B163F9">
        <w:tc>
          <w:tcPr>
            <w:tcW w:w="404" w:type="dxa"/>
          </w:tcPr>
          <w:p w:rsidR="00B163F9" w:rsidRPr="00B163F9" w:rsidRDefault="00B163F9" w:rsidP="00B163F9">
            <w:pPr>
              <w:widowControl w:val="0"/>
              <w:tabs>
                <w:tab w:val="left" w:pos="360"/>
              </w:tabs>
              <w:autoSpaceDE w:val="0"/>
              <w:autoSpaceDN w:val="0"/>
              <w:adjustRightInd w:val="0"/>
              <w:rPr>
                <w:rFonts w:ascii="Times New Roman" w:hAnsi="Times New Roman" w:cs="Times New Roman"/>
              </w:rPr>
            </w:pPr>
          </w:p>
        </w:tc>
        <w:tc>
          <w:tcPr>
            <w:tcW w:w="8810" w:type="dxa"/>
          </w:tcPr>
          <w:p w:rsidR="00B163F9" w:rsidRPr="00B163F9" w:rsidRDefault="00B163F9" w:rsidP="00B163F9">
            <w:pPr>
              <w:widowControl w:val="0"/>
              <w:tabs>
                <w:tab w:val="left" w:pos="360"/>
              </w:tabs>
              <w:autoSpaceDE w:val="0"/>
              <w:autoSpaceDN w:val="0"/>
              <w:adjustRightInd w:val="0"/>
              <w:rPr>
                <w:rFonts w:ascii="Times New Roman" w:hAnsi="Times New Roman" w:cs="Times New Roman"/>
              </w:rPr>
            </w:pPr>
          </w:p>
        </w:tc>
      </w:tr>
      <w:tr w:rsidR="00B163F9" w:rsidRPr="00B163F9" w:rsidTr="00B163F9">
        <w:tc>
          <w:tcPr>
            <w:tcW w:w="404" w:type="dxa"/>
            <w:hideMark/>
          </w:tcPr>
          <w:p w:rsidR="00B163F9" w:rsidRPr="00B163F9" w:rsidRDefault="00B163F9" w:rsidP="00B163F9">
            <w:pPr>
              <w:widowControl w:val="0"/>
              <w:tabs>
                <w:tab w:val="left" w:pos="360"/>
              </w:tabs>
              <w:autoSpaceDE w:val="0"/>
              <w:autoSpaceDN w:val="0"/>
              <w:adjustRightInd w:val="0"/>
              <w:rPr>
                <w:rFonts w:ascii="Times New Roman" w:hAnsi="Times New Roman" w:cs="Times New Roman"/>
                <w:b/>
              </w:rPr>
            </w:pPr>
            <w:r w:rsidRPr="00B163F9">
              <w:rPr>
                <w:rFonts w:ascii="Times New Roman" w:hAnsi="Times New Roman" w:cs="Times New Roman"/>
                <w:b/>
              </w:rPr>
              <w:t>3.</w:t>
            </w:r>
          </w:p>
        </w:tc>
        <w:tc>
          <w:tcPr>
            <w:tcW w:w="8810" w:type="dxa"/>
          </w:tcPr>
          <w:p w:rsidR="00B163F9" w:rsidRPr="00B163F9" w:rsidRDefault="00B163F9" w:rsidP="00B163F9">
            <w:pPr>
              <w:widowControl w:val="0"/>
              <w:tabs>
                <w:tab w:val="left" w:pos="360"/>
              </w:tabs>
              <w:autoSpaceDE w:val="0"/>
              <w:autoSpaceDN w:val="0"/>
              <w:adjustRightInd w:val="0"/>
              <w:rPr>
                <w:rFonts w:ascii="Times New Roman" w:hAnsi="Times New Roman" w:cs="Times New Roman"/>
                <w:b/>
              </w:rPr>
            </w:pPr>
            <w:r w:rsidRPr="00B163F9">
              <w:rPr>
                <w:rFonts w:ascii="Times New Roman" w:hAnsi="Times New Roman" w:cs="Times New Roman"/>
                <w:b/>
              </w:rPr>
              <w:t>Problematika návrhu zákona:</w:t>
            </w:r>
          </w:p>
          <w:p w:rsidR="00B163F9" w:rsidRPr="00B163F9" w:rsidRDefault="00B163F9" w:rsidP="00B163F9">
            <w:pPr>
              <w:widowControl w:val="0"/>
              <w:tabs>
                <w:tab w:val="left" w:pos="360"/>
              </w:tabs>
              <w:autoSpaceDE w:val="0"/>
              <w:autoSpaceDN w:val="0"/>
              <w:adjustRightInd w:val="0"/>
              <w:rPr>
                <w:rFonts w:ascii="Times New Roman" w:hAnsi="Times New Roman" w:cs="Times New Roman"/>
              </w:rPr>
            </w:pPr>
          </w:p>
        </w:tc>
      </w:tr>
      <w:tr w:rsidR="00B163F9" w:rsidRPr="00B163F9" w:rsidTr="00B163F9">
        <w:tc>
          <w:tcPr>
            <w:tcW w:w="404" w:type="dxa"/>
          </w:tcPr>
          <w:p w:rsidR="00B163F9" w:rsidRPr="00B163F9" w:rsidRDefault="00B163F9" w:rsidP="00B163F9">
            <w:pPr>
              <w:widowControl w:val="0"/>
              <w:tabs>
                <w:tab w:val="left" w:pos="360"/>
              </w:tabs>
              <w:autoSpaceDE w:val="0"/>
              <w:autoSpaceDN w:val="0"/>
              <w:adjustRightInd w:val="0"/>
              <w:rPr>
                <w:rFonts w:ascii="Times New Roman" w:hAnsi="Times New Roman" w:cs="Times New Roman"/>
              </w:rPr>
            </w:pPr>
          </w:p>
        </w:tc>
        <w:tc>
          <w:tcPr>
            <w:tcW w:w="8810" w:type="dxa"/>
          </w:tcPr>
          <w:p w:rsidR="00B163F9" w:rsidRPr="00B163F9" w:rsidRDefault="00B163F9" w:rsidP="00B163F9">
            <w:pPr>
              <w:widowControl w:val="0"/>
              <w:numPr>
                <w:ilvl w:val="0"/>
                <w:numId w:val="1"/>
              </w:numPr>
              <w:tabs>
                <w:tab w:val="left" w:pos="360"/>
              </w:tabs>
              <w:autoSpaceDE w:val="0"/>
              <w:autoSpaceDN w:val="0"/>
              <w:adjustRightInd w:val="0"/>
              <w:contextualSpacing/>
              <w:rPr>
                <w:rFonts w:ascii="Times New Roman" w:hAnsi="Times New Roman" w:cs="Times New Roman"/>
              </w:rPr>
            </w:pPr>
            <w:r w:rsidRPr="00B163F9">
              <w:rPr>
                <w:rFonts w:ascii="Times New Roman" w:hAnsi="Times New Roman" w:cs="Times New Roman"/>
              </w:rPr>
              <w:t>je upravená v práve Európskej únie</w:t>
            </w:r>
          </w:p>
          <w:p w:rsidR="00B163F9" w:rsidRPr="00B163F9" w:rsidRDefault="00B163F9" w:rsidP="00B163F9">
            <w:pPr>
              <w:widowControl w:val="0"/>
              <w:autoSpaceDE w:val="0"/>
              <w:autoSpaceDN w:val="0"/>
              <w:adjustRightInd w:val="0"/>
              <w:ind w:left="360"/>
              <w:rPr>
                <w:rFonts w:ascii="Times New Roman" w:hAnsi="Times New Roman" w:cs="Times New Roman"/>
                <w:iCs/>
              </w:rPr>
            </w:pPr>
          </w:p>
          <w:p w:rsidR="00B163F9" w:rsidRPr="00B163F9" w:rsidRDefault="00B163F9" w:rsidP="00B163F9">
            <w:pPr>
              <w:widowControl w:val="0"/>
              <w:autoSpaceDE w:val="0"/>
              <w:autoSpaceDN w:val="0"/>
              <w:adjustRightInd w:val="0"/>
              <w:ind w:left="305" w:hanging="305"/>
              <w:rPr>
                <w:rFonts w:ascii="Times New Roman" w:hAnsi="Times New Roman" w:cs="Times New Roman"/>
                <w:iCs/>
              </w:rPr>
            </w:pPr>
            <w:r w:rsidRPr="00B163F9">
              <w:rPr>
                <w:rFonts w:ascii="Times New Roman" w:hAnsi="Times New Roman" w:cs="Times New Roman"/>
                <w:iCs/>
              </w:rPr>
              <w:t xml:space="preserve"> - primárnom </w:t>
            </w:r>
          </w:p>
          <w:p w:rsidR="00B163F9" w:rsidRPr="00B163F9" w:rsidRDefault="00B163F9" w:rsidP="00B163F9">
            <w:pPr>
              <w:widowControl w:val="0"/>
              <w:tabs>
                <w:tab w:val="left" w:pos="199"/>
              </w:tabs>
              <w:autoSpaceDE w:val="0"/>
              <w:autoSpaceDN w:val="0"/>
              <w:adjustRightInd w:val="0"/>
              <w:ind w:left="483" w:hanging="305"/>
              <w:rPr>
                <w:rFonts w:ascii="Times New Roman" w:hAnsi="Times New Roman" w:cs="Times New Roman"/>
              </w:rPr>
            </w:pPr>
            <w:r w:rsidRPr="00B163F9">
              <w:rPr>
                <w:rFonts w:ascii="Times New Roman" w:hAnsi="Times New Roman" w:cs="Times New Roman"/>
              </w:rPr>
              <w:t xml:space="preserve"> Hlava III (Poľnohospodárstvo a rybné hospodárstvo) čl. 38 až 44 Zmluvy o fungovaní Európskej únie v platnom znení</w:t>
            </w:r>
          </w:p>
          <w:p w:rsidR="00B163F9" w:rsidRPr="00B163F9" w:rsidRDefault="00B163F9" w:rsidP="00B163F9">
            <w:pPr>
              <w:widowControl w:val="0"/>
              <w:tabs>
                <w:tab w:val="left" w:pos="624"/>
              </w:tabs>
              <w:autoSpaceDE w:val="0"/>
              <w:autoSpaceDN w:val="0"/>
              <w:adjustRightInd w:val="0"/>
              <w:ind w:left="341" w:hanging="305"/>
              <w:rPr>
                <w:rFonts w:ascii="Times New Roman" w:hAnsi="Times New Roman" w:cs="Times New Roman"/>
              </w:rPr>
            </w:pPr>
          </w:p>
          <w:p w:rsidR="00B163F9" w:rsidRPr="00B163F9" w:rsidRDefault="00B163F9" w:rsidP="00B163F9">
            <w:pPr>
              <w:widowControl w:val="0"/>
              <w:autoSpaceDE w:val="0"/>
              <w:autoSpaceDN w:val="0"/>
              <w:adjustRightInd w:val="0"/>
              <w:ind w:left="341" w:hanging="284"/>
              <w:jc w:val="both"/>
              <w:rPr>
                <w:rFonts w:ascii="Times New Roman" w:hAnsi="Times New Roman" w:cs="Times New Roman"/>
              </w:rPr>
            </w:pPr>
            <w:r w:rsidRPr="00B163F9">
              <w:rPr>
                <w:rFonts w:ascii="Times New Roman" w:hAnsi="Times New Roman" w:cs="Times New Roman"/>
                <w:iCs/>
              </w:rPr>
              <w:t xml:space="preserve">b) sekundárnom </w:t>
            </w:r>
          </w:p>
          <w:p w:rsidR="00B163F9" w:rsidRPr="00B163F9" w:rsidRDefault="00B163F9" w:rsidP="00B163F9">
            <w:pPr>
              <w:widowControl w:val="0"/>
              <w:numPr>
                <w:ilvl w:val="0"/>
                <w:numId w:val="2"/>
              </w:numPr>
              <w:suppressAutoHyphens/>
              <w:autoSpaceDE w:val="0"/>
              <w:autoSpaceDN w:val="0"/>
              <w:adjustRightInd w:val="0"/>
              <w:ind w:left="483"/>
              <w:jc w:val="both"/>
              <w:rPr>
                <w:rFonts w:ascii="Times New Roman" w:eastAsia="Calibri" w:hAnsi="Times New Roman" w:cs="Times New Roman"/>
                <w:iCs/>
                <w:sz w:val="20"/>
                <w:szCs w:val="20"/>
                <w:lang w:eastAsia="ar-SA"/>
              </w:rPr>
            </w:pPr>
            <w:r w:rsidRPr="00B163F9">
              <w:rPr>
                <w:rFonts w:ascii="Times New Roman" w:eastAsia="Calibri" w:hAnsi="Times New Roman" w:cs="Times New Roman"/>
                <w:lang w:eastAsia="ar-SA"/>
              </w:rPr>
              <w:t>Nariadenie Európskeho parlamentu a Rady (EÚ) 2017/625 z 15. marca 2017 o úradných kontrolách a iných úradných činnostiach vykonávaných na zabezpečenie uplatňovania potravinového a krmivového práva a pravidiel pre zdravie zvierat a dobré životné podmienky zvierat, pre zdravie rastlín a pre prípravky na ochranu rastlín, o zmene nariadení Európskeho parlamentu a Rady (ES) č. 999/2001, (ES) č. 396/2005, (ES) č. 1069/2009, (ES) č. 1107/2009, (EÚ) č. 1151/2012, (EÚ) č. 652/2014, (EÚ) 2016/429 a (EÚ) 2016/2031, nariadení Rady (ES) č. 1/2005 a (ES) č. 1099/2009 a smerníc Rady 98/58/ES, 1999/74/ES, 2007/43/ES, 2008/119/ES a 2008/120/ES a o zrušení nariadení Európskeho parlamentu a Rady (ES) č. 854/2004 a (ES) č. 882/2004, smerníc Rady 89/608/EHS, 89/662/EHS, 90/425/EHS, 91/496/EHS, 96/23/ES, 96/93/ES a 97/78/ES a rozhodnutia Rady 92/438/EHS (nariadenie o úradných kontrolách) (</w:t>
            </w:r>
            <w:r w:rsidRPr="00B163F9">
              <w:rPr>
                <w:rFonts w:ascii="Times New Roman" w:eastAsia="Calibri" w:hAnsi="Times New Roman" w:cs="Times New Roman"/>
                <w:i/>
                <w:iCs/>
                <w:lang w:eastAsia="ar-SA"/>
              </w:rPr>
              <w:t xml:space="preserve">Ú. v. EÚ L 95, 7.4.2017) </w:t>
            </w:r>
            <w:r w:rsidRPr="00B163F9">
              <w:rPr>
                <w:rFonts w:ascii="Times New Roman" w:hAnsi="Times New Roman" w:cs="Times New Roman"/>
                <w:kern w:val="2"/>
                <w:lang w:eastAsia="ar-SA"/>
              </w:rPr>
              <w:t>v platnom znení</w:t>
            </w:r>
            <w:r w:rsidRPr="00B163F9">
              <w:rPr>
                <w:rFonts w:ascii="Times New Roman" w:eastAsia="Calibri" w:hAnsi="Times New Roman" w:cs="Times New Roman"/>
                <w:i/>
                <w:iCs/>
                <w:lang w:eastAsia="ar-SA"/>
              </w:rPr>
              <w:t xml:space="preserve">, gestor: </w:t>
            </w:r>
            <w:r w:rsidRPr="00B163F9">
              <w:rPr>
                <w:rFonts w:ascii="Times New Roman" w:eastAsia="Calibri" w:hAnsi="Times New Roman" w:cs="Times New Roman"/>
                <w:iCs/>
                <w:lang w:eastAsia="ar-SA"/>
              </w:rPr>
              <w:fldChar w:fldCharType="begin"/>
            </w:r>
            <w:r w:rsidRPr="00B163F9">
              <w:rPr>
                <w:rFonts w:ascii="Times New Roman" w:eastAsia="Calibri" w:hAnsi="Times New Roman" w:cs="Times New Roman"/>
                <w:i/>
                <w:iCs/>
                <w:lang w:eastAsia="ar-SA"/>
              </w:rPr>
              <w:instrText xml:space="preserve"> DOCPROPERTY  FSC#SKEDITIONSLOVLEX@103.510:zodpinstitucia  \* MERGEFORMAT </w:instrText>
            </w:r>
            <w:r w:rsidRPr="00B163F9">
              <w:rPr>
                <w:rFonts w:ascii="Times New Roman" w:eastAsia="Calibri" w:hAnsi="Times New Roman" w:cs="Times New Roman"/>
                <w:iCs/>
                <w:lang w:eastAsia="ar-SA"/>
              </w:rPr>
              <w:fldChar w:fldCharType="separate"/>
            </w:r>
            <w:r w:rsidRPr="00B163F9">
              <w:rPr>
                <w:rFonts w:ascii="Times New Roman" w:eastAsia="Calibri" w:hAnsi="Times New Roman" w:cs="Times New Roman"/>
                <w:i/>
                <w:iCs/>
                <w:lang w:eastAsia="ar-SA"/>
              </w:rPr>
              <w:t>Ministerstvo pôdohospodárstva a rozvoja vidieka Slovenskej republiky</w:t>
            </w:r>
            <w:r w:rsidRPr="00B163F9">
              <w:rPr>
                <w:rFonts w:ascii="Times New Roman" w:eastAsia="Calibri" w:hAnsi="Times New Roman" w:cs="Times New Roman"/>
                <w:iCs/>
                <w:lang w:eastAsia="ar-SA"/>
              </w:rPr>
              <w:fldChar w:fldCharType="end"/>
            </w:r>
            <w:r w:rsidRPr="00B163F9">
              <w:rPr>
                <w:rFonts w:ascii="Times New Roman" w:eastAsia="Calibri" w:hAnsi="Times New Roman" w:cs="Times New Roman"/>
                <w:i/>
                <w:iCs/>
                <w:lang w:eastAsia="ar-SA"/>
              </w:rPr>
              <w:t>.</w:t>
            </w:r>
          </w:p>
          <w:p w:rsidR="00B163F9" w:rsidRPr="00B163F9" w:rsidRDefault="00B163F9" w:rsidP="00B163F9">
            <w:pPr>
              <w:widowControl w:val="0"/>
              <w:numPr>
                <w:ilvl w:val="0"/>
                <w:numId w:val="2"/>
              </w:numPr>
              <w:autoSpaceDE w:val="0"/>
              <w:autoSpaceDN w:val="0"/>
              <w:adjustRightInd w:val="0"/>
              <w:ind w:left="483"/>
              <w:contextualSpacing/>
              <w:jc w:val="both"/>
              <w:rPr>
                <w:rFonts w:ascii="Times New Roman" w:hAnsi="Times New Roman" w:cs="Times New Roman"/>
              </w:rPr>
            </w:pPr>
            <w:r w:rsidRPr="00B163F9">
              <w:rPr>
                <w:rFonts w:ascii="Times New Roman" w:hAnsi="Times New Roman" w:cs="Times New Roman"/>
              </w:rPr>
              <w:t>Nariadenie Európskeho parlamentu a Rady (EÚ) 2018/848 z 30. mája 2018 o ekologickej poľnohospodárskej výrobe a označovaní produktov ekologickej poľnohospodárskej výroby a o zrušení nariadenia Rady (ES) č. 834/2007 (</w:t>
            </w:r>
            <w:r w:rsidRPr="00B163F9">
              <w:rPr>
                <w:rFonts w:ascii="Times New Roman" w:hAnsi="Times New Roman" w:cs="Times New Roman"/>
                <w:i/>
                <w:iCs/>
              </w:rPr>
              <w:t xml:space="preserve">Ú. v. EÚ L 150, 14.6.2018), gestor: </w:t>
            </w:r>
            <w:r w:rsidRPr="00B163F9">
              <w:rPr>
                <w:rFonts w:ascii="Times New Roman" w:hAnsi="Times New Roman" w:cs="Times New Roman"/>
              </w:rPr>
              <w:fldChar w:fldCharType="begin"/>
            </w:r>
            <w:r w:rsidRPr="00B163F9">
              <w:rPr>
                <w:rFonts w:ascii="Times New Roman" w:hAnsi="Times New Roman" w:cs="Times New Roman"/>
              </w:rPr>
              <w:instrText xml:space="preserve"> DOCPROPERTY  FSC#SKEDITIONSLOVLEX@103.510:zodpinstitucia  \* MERGEFORMAT </w:instrText>
            </w:r>
            <w:r w:rsidRPr="00B163F9">
              <w:rPr>
                <w:rFonts w:ascii="Times New Roman" w:hAnsi="Times New Roman" w:cs="Times New Roman"/>
              </w:rPr>
              <w:fldChar w:fldCharType="separate"/>
            </w:r>
            <w:r w:rsidRPr="00B163F9">
              <w:rPr>
                <w:rFonts w:ascii="Times New Roman" w:hAnsi="Times New Roman" w:cs="Times New Roman"/>
              </w:rPr>
              <w:t>Ministerstvo pôdohospodárstva a rozvoja vidieka Slovenskej republiky</w:t>
            </w:r>
            <w:r w:rsidRPr="00B163F9">
              <w:rPr>
                <w:rFonts w:ascii="Times New Roman" w:hAnsi="Times New Roman" w:cs="Times New Roman"/>
              </w:rPr>
              <w:fldChar w:fldCharType="end"/>
            </w:r>
            <w:r w:rsidRPr="00B163F9">
              <w:rPr>
                <w:rFonts w:ascii="Times New Roman" w:hAnsi="Times New Roman" w:cs="Times New Roman"/>
              </w:rPr>
              <w:t>,</w:t>
            </w:r>
          </w:p>
          <w:p w:rsidR="00B163F9" w:rsidRPr="00B163F9" w:rsidRDefault="00B163F9" w:rsidP="00B163F9">
            <w:pPr>
              <w:widowControl w:val="0"/>
              <w:autoSpaceDE w:val="0"/>
              <w:autoSpaceDN w:val="0"/>
              <w:adjustRightInd w:val="0"/>
              <w:ind w:left="360"/>
              <w:jc w:val="both"/>
              <w:rPr>
                <w:rFonts w:ascii="Times New Roman" w:hAnsi="Times New Roman" w:cs="Times New Roman"/>
              </w:rPr>
            </w:pPr>
          </w:p>
        </w:tc>
      </w:tr>
      <w:tr w:rsidR="00B163F9" w:rsidRPr="00B163F9" w:rsidTr="00B163F9">
        <w:tc>
          <w:tcPr>
            <w:tcW w:w="404" w:type="dxa"/>
          </w:tcPr>
          <w:p w:rsidR="00B163F9" w:rsidRPr="00B163F9" w:rsidRDefault="00B163F9" w:rsidP="00B163F9">
            <w:pPr>
              <w:widowControl w:val="0"/>
              <w:tabs>
                <w:tab w:val="left" w:pos="360"/>
              </w:tabs>
              <w:autoSpaceDE w:val="0"/>
              <w:autoSpaceDN w:val="0"/>
              <w:adjustRightInd w:val="0"/>
              <w:rPr>
                <w:rFonts w:ascii="Times New Roman" w:hAnsi="Times New Roman" w:cs="Times New Roman"/>
              </w:rPr>
            </w:pPr>
          </w:p>
        </w:tc>
        <w:tc>
          <w:tcPr>
            <w:tcW w:w="8810" w:type="dxa"/>
            <w:hideMark/>
          </w:tcPr>
          <w:p w:rsidR="00B163F9" w:rsidRPr="00B163F9" w:rsidRDefault="00B163F9" w:rsidP="00B163F9">
            <w:pPr>
              <w:widowControl w:val="0"/>
              <w:tabs>
                <w:tab w:val="left" w:pos="360"/>
              </w:tabs>
              <w:autoSpaceDE w:val="0"/>
              <w:autoSpaceDN w:val="0"/>
              <w:adjustRightInd w:val="0"/>
              <w:ind w:left="360"/>
              <w:contextualSpacing/>
              <w:rPr>
                <w:rFonts w:ascii="Times New Roman" w:hAnsi="Times New Roman" w:cs="Times New Roman"/>
              </w:rPr>
            </w:pPr>
            <w:r w:rsidRPr="00B163F9">
              <w:rPr>
                <w:rFonts w:ascii="Times New Roman" w:hAnsi="Times New Roman" w:cs="Times New Roman"/>
              </w:rPr>
              <w:t>c) nie je obsiahnutá v judikatúre Súdneho dvora Európskej únie</w:t>
            </w:r>
          </w:p>
        </w:tc>
      </w:tr>
      <w:tr w:rsidR="00B163F9" w:rsidRPr="00B163F9" w:rsidTr="00B163F9">
        <w:tc>
          <w:tcPr>
            <w:tcW w:w="404" w:type="dxa"/>
          </w:tcPr>
          <w:p w:rsidR="00B163F9" w:rsidRPr="00B163F9" w:rsidRDefault="00B163F9" w:rsidP="00B163F9">
            <w:pPr>
              <w:widowControl w:val="0"/>
              <w:tabs>
                <w:tab w:val="left" w:pos="360"/>
              </w:tabs>
              <w:autoSpaceDE w:val="0"/>
              <w:autoSpaceDN w:val="0"/>
              <w:adjustRightInd w:val="0"/>
              <w:rPr>
                <w:rFonts w:ascii="Times New Roman" w:hAnsi="Times New Roman" w:cs="Times New Roman"/>
                <w:b/>
              </w:rPr>
            </w:pPr>
          </w:p>
        </w:tc>
        <w:tc>
          <w:tcPr>
            <w:tcW w:w="8810" w:type="dxa"/>
          </w:tcPr>
          <w:p w:rsidR="00B163F9" w:rsidRPr="00B163F9" w:rsidRDefault="00B163F9" w:rsidP="00B163F9">
            <w:pPr>
              <w:widowControl w:val="0"/>
              <w:tabs>
                <w:tab w:val="left" w:pos="360"/>
              </w:tabs>
              <w:autoSpaceDE w:val="0"/>
              <w:autoSpaceDN w:val="0"/>
              <w:adjustRightInd w:val="0"/>
              <w:rPr>
                <w:rFonts w:ascii="Times New Roman" w:hAnsi="Times New Roman" w:cs="Times New Roman"/>
              </w:rPr>
            </w:pPr>
          </w:p>
        </w:tc>
      </w:tr>
    </w:tbl>
    <w:tbl>
      <w:tblPr>
        <w:tblW w:w="4925" w:type="pct"/>
        <w:jc w:val="center"/>
        <w:tblCellMar>
          <w:left w:w="0" w:type="dxa"/>
          <w:right w:w="0" w:type="dxa"/>
        </w:tblCellMar>
        <w:tblLook w:val="04A0" w:firstRow="1" w:lastRow="0" w:firstColumn="1" w:lastColumn="0" w:noHBand="0" w:noVBand="1"/>
      </w:tblPr>
      <w:tblGrid>
        <w:gridCol w:w="225"/>
        <w:gridCol w:w="200"/>
        <w:gridCol w:w="8511"/>
      </w:tblGrid>
      <w:tr w:rsidR="00B163F9" w:rsidRPr="00B163F9" w:rsidTr="00B163F9">
        <w:trPr>
          <w:jc w:val="center"/>
        </w:trPr>
        <w:tc>
          <w:tcPr>
            <w:tcW w:w="126" w:type="pct"/>
            <w:hideMark/>
          </w:tcPr>
          <w:p w:rsidR="00B163F9" w:rsidRPr="00B163F9" w:rsidRDefault="00B163F9" w:rsidP="00B163F9">
            <w:pPr>
              <w:widowControl w:val="0"/>
              <w:autoSpaceDE w:val="0"/>
              <w:autoSpaceDN w:val="0"/>
              <w:adjustRightInd w:val="0"/>
              <w:spacing w:line="276" w:lineRule="auto"/>
              <w:rPr>
                <w:rFonts w:ascii="Times New Roman" w:hAnsi="Times New Roman" w:cs="Times New Roman"/>
                <w:b/>
                <w:bCs/>
              </w:rPr>
            </w:pPr>
            <w:r w:rsidRPr="00B163F9">
              <w:rPr>
                <w:rFonts w:ascii="Times New Roman" w:hAnsi="Times New Roman" w:cs="Times New Roman"/>
                <w:b/>
                <w:bCs/>
              </w:rPr>
              <w:t>4.</w:t>
            </w:r>
          </w:p>
        </w:tc>
        <w:tc>
          <w:tcPr>
            <w:tcW w:w="4874" w:type="pct"/>
            <w:gridSpan w:val="2"/>
            <w:vAlign w:val="center"/>
            <w:hideMark/>
          </w:tcPr>
          <w:p w:rsidR="00B163F9" w:rsidRPr="00B163F9" w:rsidRDefault="00B163F9" w:rsidP="00B163F9">
            <w:pPr>
              <w:widowControl w:val="0"/>
              <w:autoSpaceDE w:val="0"/>
              <w:autoSpaceDN w:val="0"/>
              <w:adjustRightInd w:val="0"/>
              <w:spacing w:line="276" w:lineRule="auto"/>
              <w:rPr>
                <w:rFonts w:ascii="Times New Roman" w:hAnsi="Times New Roman" w:cs="Times New Roman"/>
                <w:b/>
                <w:bCs/>
              </w:rPr>
            </w:pPr>
            <w:r w:rsidRPr="00B163F9">
              <w:rPr>
                <w:rFonts w:ascii="Times New Roman" w:hAnsi="Times New Roman" w:cs="Times New Roman"/>
                <w:b/>
                <w:bCs/>
              </w:rPr>
              <w:t xml:space="preserve"> Záväzky Slovenskej republiky vo vzťahu k Európskej únii:</w:t>
            </w:r>
          </w:p>
        </w:tc>
      </w:tr>
      <w:tr w:rsidR="00B163F9" w:rsidRPr="00B163F9" w:rsidTr="00B163F9">
        <w:trPr>
          <w:jc w:val="center"/>
        </w:trPr>
        <w:tc>
          <w:tcPr>
            <w:tcW w:w="126" w:type="pct"/>
            <w:hideMark/>
          </w:tcPr>
          <w:p w:rsidR="00B163F9" w:rsidRPr="00B163F9" w:rsidRDefault="00B163F9" w:rsidP="00B163F9">
            <w:pPr>
              <w:widowControl w:val="0"/>
              <w:autoSpaceDE w:val="0"/>
              <w:autoSpaceDN w:val="0"/>
              <w:adjustRightInd w:val="0"/>
              <w:rPr>
                <w:rFonts w:ascii="Times New Roman" w:hAnsi="Times New Roman" w:cs="Times New Roman"/>
                <w:b/>
                <w:bCs/>
              </w:rPr>
            </w:pPr>
          </w:p>
        </w:tc>
        <w:tc>
          <w:tcPr>
            <w:tcW w:w="112" w:type="pct"/>
            <w:hideMark/>
          </w:tcPr>
          <w:p w:rsidR="00B163F9" w:rsidRPr="00B163F9" w:rsidRDefault="00B163F9" w:rsidP="00B163F9">
            <w:pPr>
              <w:widowControl w:val="0"/>
              <w:autoSpaceDE w:val="0"/>
              <w:autoSpaceDN w:val="0"/>
              <w:adjustRightInd w:val="0"/>
              <w:spacing w:line="276" w:lineRule="auto"/>
              <w:rPr>
                <w:rFonts w:ascii="Times New Roman" w:hAnsi="Times New Roman" w:cs="Times New Roman"/>
              </w:rPr>
            </w:pPr>
            <w:r w:rsidRPr="00B163F9">
              <w:rPr>
                <w:rFonts w:ascii="Times New Roman" w:hAnsi="Times New Roman" w:cs="Times New Roman"/>
              </w:rPr>
              <w:t>a)</w:t>
            </w:r>
          </w:p>
        </w:tc>
        <w:tc>
          <w:tcPr>
            <w:tcW w:w="4762" w:type="pct"/>
            <w:vAlign w:val="center"/>
            <w:hideMark/>
          </w:tcPr>
          <w:p w:rsidR="00B163F9" w:rsidRPr="00B163F9" w:rsidRDefault="00B163F9" w:rsidP="00B163F9">
            <w:pPr>
              <w:widowControl w:val="0"/>
              <w:autoSpaceDE w:val="0"/>
              <w:autoSpaceDN w:val="0"/>
              <w:adjustRightInd w:val="0"/>
              <w:spacing w:line="276" w:lineRule="auto"/>
              <w:ind w:left="-9"/>
              <w:rPr>
                <w:rFonts w:ascii="Times New Roman" w:hAnsi="Times New Roman" w:cs="Times New Roman"/>
              </w:rPr>
            </w:pPr>
            <w:r w:rsidRPr="00B163F9">
              <w:rPr>
                <w:rFonts w:ascii="Times New Roman" w:hAnsi="Times New Roman" w:cs="Times New Roman"/>
              </w:rPr>
              <w:t xml:space="preserve"> </w:t>
            </w:r>
            <w:r w:rsidRPr="00B163F9">
              <w:rPr>
                <w:rFonts w:ascii="Times New Roman" w:hAnsi="Times New Roman" w:cs="Times New Roman"/>
                <w:lang w:val="ru-RU"/>
              </w:rPr>
              <w:t xml:space="preserve">lehota na prebratie </w:t>
            </w:r>
            <w:r w:rsidRPr="00B163F9">
              <w:rPr>
                <w:rFonts w:ascii="Times New Roman" w:hAnsi="Times New Roman" w:cs="Times New Roman"/>
              </w:rPr>
              <w:t>právne záväzného aktu Európskej únie</w:t>
            </w:r>
          </w:p>
          <w:p w:rsidR="00B163F9" w:rsidRPr="00B163F9" w:rsidRDefault="00B163F9" w:rsidP="00B163F9">
            <w:pPr>
              <w:widowControl w:val="0"/>
              <w:autoSpaceDE w:val="0"/>
              <w:autoSpaceDN w:val="0"/>
              <w:adjustRightInd w:val="0"/>
              <w:spacing w:line="276" w:lineRule="auto"/>
              <w:rPr>
                <w:rFonts w:ascii="Times New Roman" w:hAnsi="Times New Roman" w:cs="Times New Roman"/>
              </w:rPr>
            </w:pPr>
            <w:r w:rsidRPr="00B163F9">
              <w:rPr>
                <w:rFonts w:ascii="Times New Roman" w:hAnsi="Times New Roman" w:cs="Times New Roman"/>
              </w:rPr>
              <w:t xml:space="preserve"> Nariadenie (EÚ) 2018/848 sa uplatňuje od 1.1.2021.</w:t>
            </w:r>
          </w:p>
        </w:tc>
      </w:tr>
      <w:tr w:rsidR="00B163F9" w:rsidRPr="00B163F9" w:rsidTr="00B163F9">
        <w:trPr>
          <w:jc w:val="center"/>
        </w:trPr>
        <w:tc>
          <w:tcPr>
            <w:tcW w:w="126" w:type="pct"/>
            <w:hideMark/>
          </w:tcPr>
          <w:p w:rsidR="00B163F9" w:rsidRPr="00B163F9" w:rsidRDefault="00B163F9" w:rsidP="00B163F9">
            <w:pPr>
              <w:widowControl w:val="0"/>
              <w:autoSpaceDE w:val="0"/>
              <w:autoSpaceDN w:val="0"/>
              <w:adjustRightInd w:val="0"/>
              <w:rPr>
                <w:rFonts w:ascii="Times New Roman" w:hAnsi="Times New Roman" w:cs="Times New Roman"/>
              </w:rPr>
            </w:pPr>
          </w:p>
        </w:tc>
        <w:tc>
          <w:tcPr>
            <w:tcW w:w="112" w:type="pct"/>
            <w:hideMark/>
          </w:tcPr>
          <w:p w:rsidR="00B163F9" w:rsidRPr="00B163F9" w:rsidRDefault="00B163F9" w:rsidP="00B163F9">
            <w:pPr>
              <w:spacing w:line="276" w:lineRule="auto"/>
              <w:rPr>
                <w:rFonts w:ascii="Times New Roman" w:hAnsi="Times New Roman" w:cs="Times New Roman"/>
                <w:sz w:val="20"/>
                <w:szCs w:val="20"/>
              </w:rPr>
            </w:pPr>
          </w:p>
        </w:tc>
        <w:tc>
          <w:tcPr>
            <w:tcW w:w="4762" w:type="pct"/>
            <w:vAlign w:val="center"/>
            <w:hideMark/>
          </w:tcPr>
          <w:p w:rsidR="00B163F9" w:rsidRPr="00B163F9" w:rsidRDefault="00B163F9" w:rsidP="00B163F9">
            <w:pPr>
              <w:spacing w:line="276" w:lineRule="auto"/>
              <w:rPr>
                <w:rFonts w:ascii="Times New Roman" w:hAnsi="Times New Roman" w:cs="Times New Roman"/>
                <w:sz w:val="20"/>
                <w:szCs w:val="20"/>
              </w:rPr>
            </w:pPr>
          </w:p>
        </w:tc>
      </w:tr>
      <w:tr w:rsidR="00B163F9" w:rsidRPr="00B163F9" w:rsidTr="00B163F9">
        <w:trPr>
          <w:jc w:val="center"/>
        </w:trPr>
        <w:tc>
          <w:tcPr>
            <w:tcW w:w="126" w:type="pct"/>
            <w:hideMark/>
          </w:tcPr>
          <w:p w:rsidR="00B163F9" w:rsidRPr="00B163F9" w:rsidRDefault="00B163F9" w:rsidP="00B163F9">
            <w:pPr>
              <w:spacing w:line="276" w:lineRule="auto"/>
              <w:rPr>
                <w:rFonts w:ascii="Times New Roman" w:hAnsi="Times New Roman" w:cs="Times New Roman"/>
                <w:sz w:val="20"/>
                <w:szCs w:val="20"/>
              </w:rPr>
            </w:pPr>
          </w:p>
        </w:tc>
        <w:tc>
          <w:tcPr>
            <w:tcW w:w="112" w:type="pct"/>
            <w:hideMark/>
          </w:tcPr>
          <w:p w:rsidR="00B163F9" w:rsidRPr="00B163F9" w:rsidRDefault="00B163F9" w:rsidP="00B163F9">
            <w:pPr>
              <w:widowControl w:val="0"/>
              <w:autoSpaceDE w:val="0"/>
              <w:autoSpaceDN w:val="0"/>
              <w:adjustRightInd w:val="0"/>
              <w:spacing w:line="276" w:lineRule="auto"/>
              <w:rPr>
                <w:rFonts w:ascii="Times New Roman" w:hAnsi="Times New Roman" w:cs="Times New Roman"/>
              </w:rPr>
            </w:pPr>
            <w:r w:rsidRPr="00B163F9">
              <w:rPr>
                <w:rFonts w:ascii="Times New Roman" w:hAnsi="Times New Roman" w:cs="Times New Roman"/>
              </w:rPr>
              <w:t xml:space="preserve">b) </w:t>
            </w:r>
          </w:p>
        </w:tc>
        <w:tc>
          <w:tcPr>
            <w:tcW w:w="4762" w:type="pct"/>
            <w:vAlign w:val="center"/>
            <w:hideMark/>
          </w:tcPr>
          <w:p w:rsidR="00B163F9" w:rsidRPr="00B163F9" w:rsidRDefault="00B163F9" w:rsidP="00B163F9">
            <w:pPr>
              <w:widowControl w:val="0"/>
              <w:tabs>
                <w:tab w:val="left" w:pos="132"/>
              </w:tabs>
              <w:autoSpaceDE w:val="0"/>
              <w:autoSpaceDN w:val="0"/>
              <w:adjustRightInd w:val="0"/>
              <w:spacing w:line="276" w:lineRule="auto"/>
              <w:ind w:left="132"/>
              <w:jc w:val="both"/>
              <w:rPr>
                <w:rFonts w:ascii="Times New Roman" w:hAnsi="Times New Roman" w:cs="Times New Roman"/>
              </w:rPr>
            </w:pPr>
            <w:r w:rsidRPr="00B163F9">
              <w:rPr>
                <w:rFonts w:ascii="Times New Roman" w:hAnsi="Times New Roman" w:cs="Times New Roman"/>
                <w:lang w:val="ru-RU"/>
              </w:rPr>
              <w:t>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w:t>
            </w:r>
          </w:p>
          <w:p w:rsidR="00B163F9" w:rsidRPr="00B163F9" w:rsidRDefault="00B163F9" w:rsidP="00B163F9">
            <w:pPr>
              <w:widowControl w:val="0"/>
              <w:tabs>
                <w:tab w:val="left" w:pos="165"/>
              </w:tabs>
              <w:autoSpaceDE w:val="0"/>
              <w:autoSpaceDN w:val="0"/>
              <w:adjustRightInd w:val="0"/>
              <w:spacing w:line="276" w:lineRule="auto"/>
              <w:jc w:val="both"/>
              <w:rPr>
                <w:rFonts w:ascii="Times New Roman" w:hAnsi="Times New Roman" w:cs="Times New Roman"/>
              </w:rPr>
            </w:pPr>
            <w:r w:rsidRPr="00B163F9">
              <w:rPr>
                <w:rFonts w:ascii="Times New Roman" w:hAnsi="Times New Roman" w:cs="Times New Roman"/>
              </w:rPr>
              <w:t xml:space="preserve"> </w:t>
            </w:r>
          </w:p>
        </w:tc>
      </w:tr>
      <w:tr w:rsidR="00B163F9" w:rsidRPr="00B163F9" w:rsidTr="00B163F9">
        <w:trPr>
          <w:jc w:val="center"/>
        </w:trPr>
        <w:tc>
          <w:tcPr>
            <w:tcW w:w="126" w:type="pct"/>
            <w:hideMark/>
          </w:tcPr>
          <w:p w:rsidR="00B163F9" w:rsidRPr="00B163F9" w:rsidRDefault="00B163F9" w:rsidP="00B163F9">
            <w:pPr>
              <w:widowControl w:val="0"/>
              <w:autoSpaceDE w:val="0"/>
              <w:autoSpaceDN w:val="0"/>
              <w:adjustRightInd w:val="0"/>
              <w:rPr>
                <w:rFonts w:ascii="Times New Roman" w:hAnsi="Times New Roman" w:cs="Times New Roman"/>
              </w:rPr>
            </w:pPr>
          </w:p>
        </w:tc>
        <w:tc>
          <w:tcPr>
            <w:tcW w:w="112" w:type="pct"/>
            <w:hideMark/>
          </w:tcPr>
          <w:p w:rsidR="00B163F9" w:rsidRPr="00B163F9" w:rsidRDefault="00B163F9" w:rsidP="00B163F9">
            <w:pPr>
              <w:spacing w:line="276" w:lineRule="auto"/>
              <w:rPr>
                <w:rFonts w:ascii="Times New Roman" w:hAnsi="Times New Roman" w:cs="Times New Roman"/>
                <w:sz w:val="20"/>
                <w:szCs w:val="20"/>
              </w:rPr>
            </w:pPr>
          </w:p>
        </w:tc>
        <w:tc>
          <w:tcPr>
            <w:tcW w:w="4762" w:type="pct"/>
            <w:vAlign w:val="center"/>
            <w:hideMark/>
          </w:tcPr>
          <w:p w:rsidR="00B163F9" w:rsidRPr="00B163F9" w:rsidRDefault="00B163F9" w:rsidP="00B163F9">
            <w:pPr>
              <w:widowControl w:val="0"/>
              <w:tabs>
                <w:tab w:val="left" w:pos="274"/>
              </w:tabs>
              <w:autoSpaceDE w:val="0"/>
              <w:autoSpaceDN w:val="0"/>
              <w:adjustRightInd w:val="0"/>
              <w:spacing w:line="276" w:lineRule="auto"/>
              <w:ind w:left="132"/>
              <w:jc w:val="both"/>
              <w:rPr>
                <w:rFonts w:ascii="Times New Roman" w:hAnsi="Times New Roman" w:cs="Times New Roman"/>
              </w:rPr>
            </w:pPr>
            <w:r w:rsidRPr="00B163F9">
              <w:rPr>
                <w:rFonts w:ascii="Times New Roman" w:hAnsi="Times New Roman" w:cs="Times New Roman"/>
              </w:rPr>
              <w:t xml:space="preserve">V danej oblasti, ktorú upravuje tento zákon, nebolo začaté proti Slovenskej republike konanie Európskej komisie o porušení podľa čl. 258 až 260 Zmluvy o fungovaní Európskej únie. </w:t>
            </w:r>
          </w:p>
        </w:tc>
      </w:tr>
      <w:tr w:rsidR="00B163F9" w:rsidRPr="00B163F9" w:rsidTr="00B163F9">
        <w:trPr>
          <w:jc w:val="center"/>
        </w:trPr>
        <w:tc>
          <w:tcPr>
            <w:tcW w:w="126" w:type="pct"/>
            <w:hideMark/>
          </w:tcPr>
          <w:p w:rsidR="00B163F9" w:rsidRPr="00B163F9" w:rsidRDefault="00B163F9" w:rsidP="00B163F9">
            <w:pPr>
              <w:widowControl w:val="0"/>
              <w:autoSpaceDE w:val="0"/>
              <w:autoSpaceDN w:val="0"/>
              <w:adjustRightInd w:val="0"/>
              <w:rPr>
                <w:rFonts w:ascii="Times New Roman" w:hAnsi="Times New Roman" w:cs="Times New Roman"/>
              </w:rPr>
            </w:pPr>
          </w:p>
        </w:tc>
        <w:tc>
          <w:tcPr>
            <w:tcW w:w="112" w:type="pct"/>
            <w:hideMark/>
          </w:tcPr>
          <w:p w:rsidR="00B163F9" w:rsidRPr="00B163F9" w:rsidRDefault="00B163F9" w:rsidP="00B163F9">
            <w:pPr>
              <w:widowControl w:val="0"/>
              <w:autoSpaceDE w:val="0"/>
              <w:autoSpaceDN w:val="0"/>
              <w:adjustRightInd w:val="0"/>
              <w:spacing w:line="276" w:lineRule="auto"/>
              <w:rPr>
                <w:rFonts w:ascii="Times New Roman" w:hAnsi="Times New Roman" w:cs="Times New Roman"/>
              </w:rPr>
            </w:pPr>
            <w:r w:rsidRPr="00B163F9">
              <w:rPr>
                <w:rFonts w:ascii="Times New Roman" w:hAnsi="Times New Roman" w:cs="Times New Roman"/>
              </w:rPr>
              <w:t>c)</w:t>
            </w:r>
          </w:p>
        </w:tc>
        <w:tc>
          <w:tcPr>
            <w:tcW w:w="4762" w:type="pct"/>
            <w:vAlign w:val="center"/>
            <w:hideMark/>
          </w:tcPr>
          <w:p w:rsidR="00B163F9" w:rsidRPr="00B163F9" w:rsidRDefault="00B163F9" w:rsidP="00B163F9">
            <w:pPr>
              <w:widowControl w:val="0"/>
              <w:autoSpaceDE w:val="0"/>
              <w:autoSpaceDN w:val="0"/>
              <w:adjustRightInd w:val="0"/>
              <w:spacing w:line="276" w:lineRule="auto"/>
              <w:ind w:left="132"/>
              <w:jc w:val="both"/>
              <w:rPr>
                <w:rFonts w:ascii="Times New Roman" w:hAnsi="Times New Roman" w:cs="Times New Roman"/>
              </w:rPr>
            </w:pPr>
            <w:r w:rsidRPr="00B163F9">
              <w:rPr>
                <w:rFonts w:ascii="Times New Roman" w:hAnsi="Times New Roman" w:cs="Times New Roman"/>
                <w:lang w:val="ru-RU"/>
              </w:rPr>
              <w:t xml:space="preserve">informácia o právnych predpisoch, v ktorých sú preberané smernice už prebraté spolu s uvedením rozsahu tohto prebratia </w:t>
            </w:r>
          </w:p>
          <w:p w:rsidR="00B163F9" w:rsidRPr="00B163F9" w:rsidRDefault="00B163F9" w:rsidP="00B163F9">
            <w:pPr>
              <w:widowControl w:val="0"/>
              <w:autoSpaceDE w:val="0"/>
              <w:autoSpaceDN w:val="0"/>
              <w:adjustRightInd w:val="0"/>
              <w:spacing w:line="276" w:lineRule="auto"/>
              <w:ind w:left="132"/>
              <w:jc w:val="both"/>
              <w:rPr>
                <w:rFonts w:ascii="Times New Roman" w:hAnsi="Times New Roman" w:cs="Times New Roman"/>
              </w:rPr>
            </w:pPr>
            <w:r w:rsidRPr="00B163F9">
              <w:rPr>
                <w:rFonts w:ascii="Times New Roman" w:hAnsi="Times New Roman" w:cs="Times New Roman"/>
              </w:rPr>
              <w:t>bezpredmetné</w:t>
            </w:r>
          </w:p>
        </w:tc>
      </w:tr>
      <w:tr w:rsidR="00B163F9" w:rsidRPr="00B163F9" w:rsidTr="00B163F9">
        <w:trPr>
          <w:jc w:val="center"/>
        </w:trPr>
        <w:tc>
          <w:tcPr>
            <w:tcW w:w="126" w:type="pct"/>
            <w:hideMark/>
          </w:tcPr>
          <w:p w:rsidR="00B163F9" w:rsidRPr="00B163F9" w:rsidRDefault="00B163F9" w:rsidP="00B163F9">
            <w:pPr>
              <w:widowControl w:val="0"/>
              <w:autoSpaceDE w:val="0"/>
              <w:autoSpaceDN w:val="0"/>
              <w:adjustRightInd w:val="0"/>
              <w:rPr>
                <w:rFonts w:ascii="Times New Roman" w:hAnsi="Times New Roman" w:cs="Times New Roman"/>
              </w:rPr>
            </w:pPr>
          </w:p>
        </w:tc>
        <w:tc>
          <w:tcPr>
            <w:tcW w:w="112" w:type="pct"/>
            <w:hideMark/>
          </w:tcPr>
          <w:p w:rsidR="00B163F9" w:rsidRPr="00B163F9" w:rsidRDefault="00B163F9" w:rsidP="00B163F9">
            <w:pPr>
              <w:spacing w:line="276" w:lineRule="auto"/>
              <w:rPr>
                <w:rFonts w:ascii="Times New Roman" w:hAnsi="Times New Roman" w:cs="Times New Roman"/>
                <w:sz w:val="20"/>
                <w:szCs w:val="20"/>
              </w:rPr>
            </w:pPr>
          </w:p>
        </w:tc>
        <w:tc>
          <w:tcPr>
            <w:tcW w:w="4762" w:type="pct"/>
            <w:vAlign w:val="center"/>
            <w:hideMark/>
          </w:tcPr>
          <w:p w:rsidR="00B163F9" w:rsidRPr="00B163F9" w:rsidRDefault="00B163F9" w:rsidP="00B163F9">
            <w:pPr>
              <w:spacing w:line="276" w:lineRule="auto"/>
              <w:rPr>
                <w:rFonts w:ascii="Times New Roman" w:hAnsi="Times New Roman" w:cs="Times New Roman"/>
                <w:sz w:val="20"/>
                <w:szCs w:val="20"/>
              </w:rPr>
            </w:pPr>
          </w:p>
        </w:tc>
      </w:tr>
      <w:tr w:rsidR="00B163F9" w:rsidRPr="00B163F9" w:rsidTr="00B163F9">
        <w:trPr>
          <w:jc w:val="center"/>
        </w:trPr>
        <w:tc>
          <w:tcPr>
            <w:tcW w:w="126" w:type="pct"/>
            <w:hideMark/>
          </w:tcPr>
          <w:p w:rsidR="00B163F9" w:rsidRPr="00B163F9" w:rsidRDefault="00B163F9" w:rsidP="00B163F9">
            <w:pPr>
              <w:widowControl w:val="0"/>
              <w:autoSpaceDE w:val="0"/>
              <w:autoSpaceDN w:val="0"/>
              <w:adjustRightInd w:val="0"/>
              <w:spacing w:line="276" w:lineRule="auto"/>
              <w:rPr>
                <w:rFonts w:ascii="Times New Roman" w:hAnsi="Times New Roman" w:cs="Times New Roman"/>
                <w:b/>
                <w:bCs/>
              </w:rPr>
            </w:pPr>
            <w:r w:rsidRPr="00B163F9">
              <w:rPr>
                <w:rFonts w:ascii="Times New Roman" w:hAnsi="Times New Roman" w:cs="Times New Roman"/>
                <w:b/>
                <w:bCs/>
              </w:rPr>
              <w:t>5.</w:t>
            </w:r>
          </w:p>
        </w:tc>
        <w:tc>
          <w:tcPr>
            <w:tcW w:w="4874" w:type="pct"/>
            <w:gridSpan w:val="2"/>
            <w:hideMark/>
          </w:tcPr>
          <w:p w:rsidR="00B163F9" w:rsidRPr="00B163F9" w:rsidRDefault="00B163F9" w:rsidP="00B163F9">
            <w:pPr>
              <w:widowControl w:val="0"/>
              <w:autoSpaceDE w:val="0"/>
              <w:autoSpaceDN w:val="0"/>
              <w:adjustRightInd w:val="0"/>
              <w:spacing w:line="276" w:lineRule="auto"/>
              <w:ind w:left="186"/>
              <w:rPr>
                <w:rFonts w:ascii="Times New Roman" w:hAnsi="Times New Roman" w:cs="Times New Roman"/>
                <w:b/>
                <w:bCs/>
              </w:rPr>
            </w:pPr>
            <w:r w:rsidRPr="00B163F9">
              <w:rPr>
                <w:rFonts w:ascii="Times New Roman" w:hAnsi="Times New Roman" w:cs="Times New Roman"/>
                <w:b/>
                <w:bCs/>
              </w:rPr>
              <w:t>Návrh zákona je zlučiteľný s právom Európskej únie:</w:t>
            </w:r>
          </w:p>
        </w:tc>
      </w:tr>
      <w:tr w:rsidR="00B163F9" w:rsidRPr="00B163F9" w:rsidTr="00B163F9">
        <w:trPr>
          <w:jc w:val="center"/>
        </w:trPr>
        <w:tc>
          <w:tcPr>
            <w:tcW w:w="126" w:type="pct"/>
            <w:hideMark/>
          </w:tcPr>
          <w:p w:rsidR="00B163F9" w:rsidRPr="00B163F9" w:rsidRDefault="00B163F9" w:rsidP="00B163F9">
            <w:pPr>
              <w:widowControl w:val="0"/>
              <w:autoSpaceDE w:val="0"/>
              <w:autoSpaceDN w:val="0"/>
              <w:adjustRightInd w:val="0"/>
              <w:rPr>
                <w:rFonts w:ascii="Times New Roman" w:hAnsi="Times New Roman" w:cs="Times New Roman"/>
                <w:b/>
                <w:bCs/>
              </w:rPr>
            </w:pPr>
          </w:p>
        </w:tc>
        <w:tc>
          <w:tcPr>
            <w:tcW w:w="112" w:type="pct"/>
            <w:hideMark/>
          </w:tcPr>
          <w:p w:rsidR="00B163F9" w:rsidRPr="00B163F9" w:rsidRDefault="00B163F9" w:rsidP="00B163F9">
            <w:pPr>
              <w:spacing w:line="276" w:lineRule="auto"/>
              <w:rPr>
                <w:rFonts w:ascii="Times New Roman" w:hAnsi="Times New Roman" w:cs="Times New Roman"/>
                <w:sz w:val="20"/>
                <w:szCs w:val="20"/>
              </w:rPr>
            </w:pPr>
          </w:p>
        </w:tc>
        <w:tc>
          <w:tcPr>
            <w:tcW w:w="4762" w:type="pct"/>
            <w:vAlign w:val="center"/>
            <w:hideMark/>
          </w:tcPr>
          <w:p w:rsidR="00B163F9" w:rsidRPr="00B163F9" w:rsidRDefault="00B163F9" w:rsidP="00B163F9">
            <w:pPr>
              <w:widowControl w:val="0"/>
              <w:autoSpaceDE w:val="0"/>
              <w:autoSpaceDN w:val="0"/>
              <w:adjustRightInd w:val="0"/>
              <w:spacing w:line="276" w:lineRule="auto"/>
              <w:rPr>
                <w:rFonts w:ascii="Times New Roman" w:hAnsi="Times New Roman" w:cs="Times New Roman"/>
              </w:rPr>
            </w:pPr>
            <w:r w:rsidRPr="00B163F9">
              <w:rPr>
                <w:rFonts w:ascii="Times New Roman" w:hAnsi="Times New Roman" w:cs="Times New Roman"/>
              </w:rPr>
              <w:t>úplne</w:t>
            </w:r>
          </w:p>
        </w:tc>
      </w:tr>
    </w:tbl>
    <w:p w:rsidR="00B163F9" w:rsidRDefault="00B163F9" w:rsidP="00B163F9">
      <w:pPr>
        <w:widowControl w:val="0"/>
        <w:tabs>
          <w:tab w:val="left" w:pos="360"/>
        </w:tabs>
        <w:autoSpaceDE w:val="0"/>
        <w:autoSpaceDN w:val="0"/>
        <w:adjustRightInd w:val="0"/>
        <w:jc w:val="both"/>
        <w:rPr>
          <w:rFonts w:ascii="Times New Roman" w:hAnsi="Times New Roman" w:cs="Times New Roman"/>
        </w:rPr>
      </w:pPr>
    </w:p>
    <w:p w:rsidR="00B163F9" w:rsidRDefault="00B163F9">
      <w:pPr>
        <w:spacing w:after="200" w:line="276" w:lineRule="auto"/>
        <w:rPr>
          <w:rFonts w:ascii="Times New Roman" w:hAnsi="Times New Roman" w:cs="Times New Roman"/>
        </w:rPr>
      </w:pPr>
      <w:r>
        <w:rPr>
          <w:rFonts w:ascii="Times New Roman" w:hAnsi="Times New Roman" w:cs="Times New Roman"/>
        </w:rPr>
        <w:br w:type="page"/>
      </w:r>
    </w:p>
    <w:p w:rsidR="00B163F9" w:rsidRPr="00B163F9" w:rsidRDefault="00B163F9" w:rsidP="00B163F9">
      <w:pPr>
        <w:keepLines/>
        <w:widowControl w:val="0"/>
        <w:jc w:val="center"/>
        <w:rPr>
          <w:rFonts w:ascii="Times New Roman" w:hAnsi="Times New Roman" w:cs="Times New Roman"/>
          <w:b/>
          <w:bCs/>
        </w:rPr>
      </w:pPr>
      <w:r w:rsidRPr="00B163F9">
        <w:rPr>
          <w:rFonts w:ascii="Times New Roman" w:hAnsi="Times New Roman" w:cs="Times New Roman"/>
          <w:b/>
          <w:bCs/>
        </w:rPr>
        <w:lastRenderedPageBreak/>
        <w:t>Doložka vybraných vplyvov</w:t>
      </w:r>
    </w:p>
    <w:p w:rsidR="00B163F9" w:rsidRPr="00B163F9" w:rsidRDefault="00B163F9" w:rsidP="00B163F9">
      <w:pPr>
        <w:keepLines/>
        <w:widowControl w:val="0"/>
        <w:ind w:left="426"/>
        <w:contextualSpacing/>
        <w:rPr>
          <w:rFonts w:ascii="Times New Roman" w:eastAsia="Calibri" w:hAnsi="Times New Roman" w:cs="Times New Roman"/>
          <w:b/>
          <w:sz w:val="20"/>
          <w:szCs w:val="20"/>
          <w:lang w:eastAsia="en-US"/>
        </w:rPr>
      </w:pPr>
    </w:p>
    <w:tbl>
      <w:tblPr>
        <w:tblStyle w:val="Mriekatabuky1"/>
        <w:tblW w:w="0" w:type="dxa"/>
        <w:tblInd w:w="0" w:type="dxa"/>
        <w:tblLayout w:type="fixed"/>
        <w:tblLook w:val="04A0" w:firstRow="1" w:lastRow="0" w:firstColumn="1" w:lastColumn="0" w:noHBand="0" w:noVBand="1"/>
      </w:tblPr>
      <w:tblGrid>
        <w:gridCol w:w="3812"/>
        <w:gridCol w:w="400"/>
        <w:gridCol w:w="141"/>
        <w:gridCol w:w="564"/>
        <w:gridCol w:w="717"/>
        <w:gridCol w:w="569"/>
        <w:gridCol w:w="1133"/>
        <w:gridCol w:w="284"/>
        <w:gridCol w:w="263"/>
        <w:gridCol w:w="1297"/>
      </w:tblGrid>
      <w:tr w:rsidR="00B163F9" w:rsidRPr="00B163F9" w:rsidTr="00B163F9">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hideMark/>
          </w:tcPr>
          <w:p w:rsidR="00B163F9" w:rsidRPr="00B163F9" w:rsidRDefault="00B163F9" w:rsidP="00B163F9">
            <w:pPr>
              <w:keepLines/>
              <w:widowControl w:val="0"/>
              <w:numPr>
                <w:ilvl w:val="0"/>
                <w:numId w:val="3"/>
              </w:numPr>
              <w:ind w:left="426"/>
              <w:contextualSpacing/>
              <w:rPr>
                <w:rFonts w:ascii="Times New Roman" w:eastAsia="Calibri" w:hAnsi="Times New Roman" w:cs="Times New Roman"/>
                <w:b/>
                <w:sz w:val="20"/>
                <w:szCs w:val="20"/>
                <w:lang w:eastAsia="en-US"/>
              </w:rPr>
            </w:pPr>
            <w:r w:rsidRPr="00B163F9">
              <w:rPr>
                <w:rFonts w:ascii="Times New Roman" w:eastAsia="Calibri" w:hAnsi="Times New Roman" w:cs="Times New Roman"/>
                <w:b/>
                <w:sz w:val="20"/>
                <w:szCs w:val="20"/>
                <w:lang w:eastAsia="en-US"/>
              </w:rPr>
              <w:t>Základné údaje</w:t>
            </w:r>
          </w:p>
        </w:tc>
      </w:tr>
      <w:tr w:rsidR="00B163F9" w:rsidRPr="00B163F9" w:rsidTr="00B163F9">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hideMark/>
          </w:tcPr>
          <w:p w:rsidR="00B163F9" w:rsidRPr="00B163F9" w:rsidRDefault="00B163F9" w:rsidP="00B163F9">
            <w:pPr>
              <w:keepLines/>
              <w:widowControl w:val="0"/>
              <w:ind w:left="142"/>
              <w:contextualSpacing/>
              <w:rPr>
                <w:rFonts w:ascii="Times New Roman" w:eastAsia="Calibri" w:hAnsi="Times New Roman" w:cs="Times New Roman"/>
                <w:b/>
                <w:sz w:val="20"/>
                <w:szCs w:val="20"/>
                <w:lang w:eastAsia="en-US"/>
              </w:rPr>
            </w:pPr>
            <w:r w:rsidRPr="00B163F9">
              <w:rPr>
                <w:rFonts w:ascii="Times New Roman" w:eastAsia="Calibri" w:hAnsi="Times New Roman" w:cs="Times New Roman"/>
                <w:b/>
                <w:sz w:val="20"/>
                <w:szCs w:val="20"/>
                <w:lang w:eastAsia="en-US"/>
              </w:rPr>
              <w:t>Názov materiálu</w:t>
            </w:r>
          </w:p>
        </w:tc>
      </w:tr>
      <w:tr w:rsidR="00B163F9" w:rsidRPr="00B163F9" w:rsidTr="00B163F9">
        <w:tc>
          <w:tcPr>
            <w:tcW w:w="9180" w:type="dxa"/>
            <w:gridSpan w:val="10"/>
            <w:tcBorders>
              <w:top w:val="single" w:sz="4" w:space="0" w:color="FFFFFF" w:themeColor="background1"/>
              <w:left w:val="single" w:sz="4" w:space="0" w:color="auto"/>
              <w:bottom w:val="single" w:sz="4" w:space="0" w:color="auto"/>
              <w:right w:val="single" w:sz="4" w:space="0" w:color="auto"/>
            </w:tcBorders>
            <w:hideMark/>
          </w:tcPr>
          <w:p w:rsidR="00B163F9" w:rsidRPr="00B163F9" w:rsidRDefault="00B163F9" w:rsidP="00B163F9">
            <w:pPr>
              <w:keepLines/>
              <w:widowControl w:val="0"/>
              <w:jc w:val="both"/>
              <w:rPr>
                <w:rFonts w:ascii="Times New Roman" w:hAnsi="Times New Roman" w:cs="Times New Roman"/>
                <w:sz w:val="20"/>
                <w:szCs w:val="20"/>
                <w:lang w:eastAsia="en-US"/>
              </w:rPr>
            </w:pPr>
            <w:r w:rsidRPr="00B163F9">
              <w:rPr>
                <w:rFonts w:ascii="Times New Roman" w:hAnsi="Times New Roman" w:cs="Times New Roman"/>
                <w:sz w:val="20"/>
                <w:szCs w:val="20"/>
                <w:lang w:eastAsia="en-US"/>
              </w:rPr>
              <w:t xml:space="preserve">Návrh zákona o ekologickej poľnohospodárskej výrobe </w:t>
            </w:r>
          </w:p>
        </w:tc>
      </w:tr>
      <w:tr w:rsidR="00B163F9" w:rsidRPr="00B163F9" w:rsidTr="00B163F9">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hideMark/>
          </w:tcPr>
          <w:p w:rsidR="00B163F9" w:rsidRPr="00B163F9" w:rsidRDefault="00B163F9" w:rsidP="00B163F9">
            <w:pPr>
              <w:keepLines/>
              <w:widowControl w:val="0"/>
              <w:ind w:left="142"/>
              <w:contextualSpacing/>
              <w:rPr>
                <w:rFonts w:ascii="Times New Roman" w:eastAsia="Calibri" w:hAnsi="Times New Roman" w:cs="Times New Roman"/>
                <w:b/>
                <w:sz w:val="20"/>
                <w:szCs w:val="20"/>
                <w:lang w:eastAsia="en-US"/>
              </w:rPr>
            </w:pPr>
            <w:r w:rsidRPr="00B163F9">
              <w:rPr>
                <w:rFonts w:ascii="Times New Roman" w:eastAsia="Calibri" w:hAnsi="Times New Roman" w:cs="Times New Roman"/>
                <w:b/>
                <w:sz w:val="20"/>
                <w:szCs w:val="20"/>
                <w:lang w:eastAsia="en-US"/>
              </w:rPr>
              <w:t>Predkladateľ (a spolupredkladateľ)</w:t>
            </w:r>
          </w:p>
        </w:tc>
      </w:tr>
      <w:tr w:rsidR="00B163F9" w:rsidRPr="00B163F9" w:rsidTr="00B163F9">
        <w:tc>
          <w:tcPr>
            <w:tcW w:w="9180" w:type="dxa"/>
            <w:gridSpan w:val="10"/>
            <w:tcBorders>
              <w:top w:val="single" w:sz="4" w:space="0" w:color="FFFFFF" w:themeColor="background1"/>
              <w:left w:val="single" w:sz="4" w:space="0" w:color="auto"/>
              <w:bottom w:val="single" w:sz="4" w:space="0" w:color="auto"/>
              <w:right w:val="single" w:sz="4" w:space="0" w:color="auto"/>
            </w:tcBorders>
            <w:shd w:val="clear" w:color="auto" w:fill="FFFFFF" w:themeFill="background1"/>
            <w:hideMark/>
          </w:tcPr>
          <w:p w:rsidR="00B163F9" w:rsidRPr="00B163F9" w:rsidRDefault="00B163F9" w:rsidP="00B163F9">
            <w:pPr>
              <w:keepLines/>
              <w:widowControl w:val="0"/>
              <w:rPr>
                <w:rFonts w:ascii="Times New Roman" w:hAnsi="Times New Roman" w:cs="Times New Roman"/>
                <w:sz w:val="20"/>
                <w:szCs w:val="20"/>
                <w:lang w:eastAsia="en-US"/>
              </w:rPr>
            </w:pPr>
            <w:r w:rsidRPr="00B163F9">
              <w:rPr>
                <w:rFonts w:ascii="Times New Roman" w:hAnsi="Times New Roman" w:cs="Times New Roman"/>
                <w:sz w:val="20"/>
                <w:szCs w:val="20"/>
                <w:lang w:eastAsia="en-US"/>
              </w:rPr>
              <w:t>Ministerstvo pôdohospodárstva a rozvoja vidieka Slovenskej republiky</w:t>
            </w:r>
          </w:p>
        </w:tc>
      </w:tr>
      <w:tr w:rsidR="00B163F9" w:rsidRPr="00B163F9" w:rsidTr="00B163F9">
        <w:tc>
          <w:tcPr>
            <w:tcW w:w="4212" w:type="dxa"/>
            <w:gridSpan w:val="2"/>
            <w:vMerge w:val="restart"/>
            <w:tcBorders>
              <w:top w:val="single" w:sz="4" w:space="0" w:color="auto"/>
              <w:left w:val="single" w:sz="4" w:space="0" w:color="auto"/>
              <w:bottom w:val="single" w:sz="4" w:space="0" w:color="auto"/>
              <w:right w:val="single" w:sz="4" w:space="0" w:color="auto"/>
            </w:tcBorders>
            <w:shd w:val="clear" w:color="auto" w:fill="E2E2E2"/>
            <w:vAlign w:val="center"/>
            <w:hideMark/>
          </w:tcPr>
          <w:p w:rsidR="00B163F9" w:rsidRPr="00B163F9" w:rsidRDefault="00B163F9" w:rsidP="00B163F9">
            <w:pPr>
              <w:keepLines/>
              <w:widowControl w:val="0"/>
              <w:ind w:left="142"/>
              <w:contextualSpacing/>
              <w:rPr>
                <w:rFonts w:ascii="Times New Roman" w:eastAsia="Calibri" w:hAnsi="Times New Roman" w:cs="Times New Roman"/>
                <w:b/>
                <w:sz w:val="20"/>
                <w:szCs w:val="20"/>
                <w:lang w:eastAsia="en-US"/>
              </w:rPr>
            </w:pPr>
            <w:r w:rsidRPr="00B163F9">
              <w:rPr>
                <w:rFonts w:ascii="Times New Roman" w:eastAsia="Calibri" w:hAnsi="Times New Roman" w:cs="Times New Roman"/>
                <w:b/>
                <w:sz w:val="20"/>
                <w:szCs w:val="20"/>
                <w:lang w:eastAsia="en-US"/>
              </w:rPr>
              <w:t>Charakter predkladaného materiálu</w:t>
            </w:r>
          </w:p>
        </w:tc>
        <w:sdt>
          <w:sdtPr>
            <w:rPr>
              <w:rFonts w:ascii="Times New Roman" w:hAnsi="Times New Roman" w:cs="Times New Roman"/>
              <w:sz w:val="20"/>
              <w:szCs w:val="20"/>
              <w:lang w:eastAsia="en-US"/>
            </w:rPr>
            <w:id w:val="-6989077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hideMark/>
              </w:tcPr>
              <w:p w:rsidR="00B163F9" w:rsidRPr="00B163F9" w:rsidRDefault="00B163F9" w:rsidP="00B163F9">
                <w:pPr>
                  <w:keepLines/>
                  <w:widowControl w:val="0"/>
                  <w:jc w:val="center"/>
                  <w:rPr>
                    <w:rFonts w:ascii="Times New Roman" w:hAnsi="Times New Roman" w:cs="Times New Roman"/>
                    <w:sz w:val="20"/>
                    <w:szCs w:val="20"/>
                    <w:lang w:eastAsia="en-US"/>
                  </w:rPr>
                </w:pPr>
                <w:r w:rsidRPr="00B163F9">
                  <w:rPr>
                    <w:rFonts w:ascii="Segoe UI Symbol" w:eastAsia="MS Gothic" w:hAnsi="Segoe UI Symbol" w:cs="Segoe UI Symbol"/>
                    <w:sz w:val="20"/>
                    <w:szCs w:val="20"/>
                    <w:lang w:eastAsia="en-US"/>
                  </w:rPr>
                  <w:t>☐</w:t>
                </w:r>
              </w:p>
            </w:tc>
          </w:sdtContent>
        </w:sdt>
        <w:tc>
          <w:tcPr>
            <w:tcW w:w="4263" w:type="dxa"/>
            <w:gridSpan w:val="6"/>
            <w:tcBorders>
              <w:top w:val="single" w:sz="4" w:space="0" w:color="auto"/>
              <w:left w:val="nil"/>
              <w:bottom w:val="single" w:sz="4" w:space="0" w:color="auto"/>
              <w:right w:val="single" w:sz="4" w:space="0" w:color="auto"/>
            </w:tcBorders>
            <w:shd w:val="clear" w:color="auto" w:fill="FFFFFF" w:themeFill="background1"/>
            <w:hideMark/>
          </w:tcPr>
          <w:p w:rsidR="00B163F9" w:rsidRPr="00B163F9" w:rsidRDefault="00B163F9" w:rsidP="00B163F9">
            <w:pPr>
              <w:keepLines/>
              <w:widowControl w:val="0"/>
              <w:rPr>
                <w:rFonts w:ascii="Times New Roman" w:hAnsi="Times New Roman" w:cs="Times New Roman"/>
                <w:sz w:val="20"/>
                <w:szCs w:val="20"/>
                <w:lang w:eastAsia="en-US"/>
              </w:rPr>
            </w:pPr>
            <w:r w:rsidRPr="00B163F9">
              <w:rPr>
                <w:rFonts w:ascii="Times New Roman" w:hAnsi="Times New Roman" w:cs="Times New Roman"/>
                <w:sz w:val="20"/>
                <w:szCs w:val="20"/>
                <w:lang w:eastAsia="en-US"/>
              </w:rPr>
              <w:t>Materiál nelegislatívnej povahy</w:t>
            </w:r>
          </w:p>
        </w:tc>
      </w:tr>
      <w:tr w:rsidR="00B163F9" w:rsidRPr="00B163F9" w:rsidTr="00B163F9">
        <w:tc>
          <w:tcPr>
            <w:tcW w:w="9721" w:type="dxa"/>
            <w:gridSpan w:val="2"/>
            <w:vMerge/>
            <w:tcBorders>
              <w:top w:val="single" w:sz="4" w:space="0" w:color="auto"/>
              <w:left w:val="single" w:sz="4" w:space="0" w:color="auto"/>
              <w:bottom w:val="single" w:sz="4" w:space="0" w:color="auto"/>
              <w:right w:val="single" w:sz="4" w:space="0" w:color="auto"/>
            </w:tcBorders>
            <w:vAlign w:val="center"/>
            <w:hideMark/>
          </w:tcPr>
          <w:p w:rsidR="00B163F9" w:rsidRPr="00B163F9" w:rsidRDefault="00B163F9" w:rsidP="00B163F9">
            <w:pPr>
              <w:keepLines/>
              <w:widowControl w:val="0"/>
              <w:rPr>
                <w:rFonts w:ascii="Times New Roman" w:eastAsia="Calibri" w:hAnsi="Times New Roman" w:cs="Times New Roman"/>
                <w:b/>
                <w:sz w:val="20"/>
                <w:szCs w:val="20"/>
                <w:lang w:eastAsia="en-US"/>
              </w:rPr>
            </w:pPr>
          </w:p>
        </w:tc>
        <w:sdt>
          <w:sdtPr>
            <w:rPr>
              <w:rFonts w:ascii="Times New Roman" w:hAnsi="Times New Roman" w:cs="Times New Roman"/>
              <w:sz w:val="20"/>
              <w:szCs w:val="20"/>
              <w:lang w:eastAsia="en-US"/>
            </w:rPr>
            <w:id w:val="-145588339"/>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hideMark/>
              </w:tcPr>
              <w:p w:rsidR="00B163F9" w:rsidRPr="00B163F9" w:rsidRDefault="00B163F9" w:rsidP="00B163F9">
                <w:pPr>
                  <w:keepLines/>
                  <w:widowControl w:val="0"/>
                  <w:jc w:val="center"/>
                  <w:rPr>
                    <w:rFonts w:ascii="Times New Roman" w:hAnsi="Times New Roman" w:cs="Times New Roman"/>
                    <w:sz w:val="20"/>
                    <w:szCs w:val="20"/>
                    <w:lang w:eastAsia="en-US"/>
                  </w:rPr>
                </w:pPr>
                <w:r w:rsidRPr="00B163F9">
                  <w:rPr>
                    <w:rFonts w:ascii="Segoe UI Symbol" w:eastAsia="MS Gothic" w:hAnsi="Segoe UI Symbol" w:cs="Segoe UI Symbol"/>
                    <w:sz w:val="20"/>
                    <w:szCs w:val="20"/>
                    <w:lang w:eastAsia="en-US"/>
                  </w:rPr>
                  <w:t>☒</w:t>
                </w:r>
              </w:p>
            </w:tc>
          </w:sdtContent>
        </w:sdt>
        <w:tc>
          <w:tcPr>
            <w:tcW w:w="4263" w:type="dxa"/>
            <w:gridSpan w:val="6"/>
            <w:tcBorders>
              <w:top w:val="single" w:sz="4" w:space="0" w:color="auto"/>
              <w:left w:val="nil"/>
              <w:bottom w:val="single" w:sz="4" w:space="0" w:color="auto"/>
              <w:right w:val="single" w:sz="4" w:space="0" w:color="auto"/>
            </w:tcBorders>
            <w:shd w:val="clear" w:color="auto" w:fill="FFFFFF" w:themeFill="background1"/>
            <w:hideMark/>
          </w:tcPr>
          <w:p w:rsidR="00B163F9" w:rsidRPr="00B163F9" w:rsidRDefault="00B163F9" w:rsidP="00B163F9">
            <w:pPr>
              <w:keepLines/>
              <w:widowControl w:val="0"/>
              <w:ind w:left="175" w:hanging="175"/>
              <w:rPr>
                <w:rFonts w:ascii="Times New Roman" w:hAnsi="Times New Roman" w:cs="Times New Roman"/>
                <w:sz w:val="20"/>
                <w:szCs w:val="20"/>
                <w:lang w:eastAsia="en-US"/>
              </w:rPr>
            </w:pPr>
            <w:r w:rsidRPr="00B163F9">
              <w:rPr>
                <w:rFonts w:ascii="Times New Roman" w:hAnsi="Times New Roman" w:cs="Times New Roman"/>
                <w:sz w:val="20"/>
                <w:szCs w:val="20"/>
                <w:lang w:eastAsia="en-US"/>
              </w:rPr>
              <w:t>Materiál legislatívnej povahy</w:t>
            </w:r>
          </w:p>
        </w:tc>
      </w:tr>
      <w:tr w:rsidR="00B163F9" w:rsidRPr="00B163F9" w:rsidTr="00B163F9">
        <w:tc>
          <w:tcPr>
            <w:tcW w:w="9721" w:type="dxa"/>
            <w:gridSpan w:val="2"/>
            <w:vMerge/>
            <w:tcBorders>
              <w:top w:val="single" w:sz="4" w:space="0" w:color="auto"/>
              <w:left w:val="single" w:sz="4" w:space="0" w:color="auto"/>
              <w:bottom w:val="single" w:sz="4" w:space="0" w:color="auto"/>
              <w:right w:val="single" w:sz="4" w:space="0" w:color="auto"/>
            </w:tcBorders>
            <w:vAlign w:val="center"/>
            <w:hideMark/>
          </w:tcPr>
          <w:p w:rsidR="00B163F9" w:rsidRPr="00B163F9" w:rsidRDefault="00B163F9" w:rsidP="00B163F9">
            <w:pPr>
              <w:keepLines/>
              <w:widowControl w:val="0"/>
              <w:rPr>
                <w:rFonts w:ascii="Times New Roman" w:eastAsia="Calibri" w:hAnsi="Times New Roman" w:cs="Times New Roman"/>
                <w:b/>
                <w:sz w:val="20"/>
                <w:szCs w:val="20"/>
                <w:lang w:eastAsia="en-US"/>
              </w:rPr>
            </w:pPr>
          </w:p>
        </w:tc>
        <w:sdt>
          <w:sdtPr>
            <w:rPr>
              <w:rFonts w:ascii="Times New Roman" w:hAnsi="Times New Roman" w:cs="Times New Roman"/>
              <w:sz w:val="20"/>
              <w:szCs w:val="20"/>
              <w:lang w:eastAsia="en-US"/>
            </w:rPr>
            <w:id w:val="-1883475976"/>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hideMark/>
              </w:tcPr>
              <w:p w:rsidR="00B163F9" w:rsidRPr="00B163F9" w:rsidRDefault="00B163F9" w:rsidP="00B163F9">
                <w:pPr>
                  <w:keepLines/>
                  <w:widowControl w:val="0"/>
                  <w:jc w:val="center"/>
                  <w:rPr>
                    <w:rFonts w:ascii="Times New Roman" w:hAnsi="Times New Roman" w:cs="Times New Roman"/>
                    <w:sz w:val="20"/>
                    <w:szCs w:val="20"/>
                    <w:lang w:eastAsia="en-US"/>
                  </w:rPr>
                </w:pPr>
                <w:r w:rsidRPr="00B163F9">
                  <w:rPr>
                    <w:rFonts w:ascii="Segoe UI Symbol" w:eastAsia="MS Gothic" w:hAnsi="Segoe UI Symbol" w:cs="Segoe UI Symbol"/>
                    <w:sz w:val="20"/>
                    <w:szCs w:val="20"/>
                    <w:lang w:eastAsia="en-US"/>
                  </w:rPr>
                  <w:t>☐</w:t>
                </w:r>
              </w:p>
            </w:tc>
          </w:sdtContent>
        </w:sdt>
        <w:tc>
          <w:tcPr>
            <w:tcW w:w="4263" w:type="dxa"/>
            <w:gridSpan w:val="6"/>
            <w:tcBorders>
              <w:top w:val="single" w:sz="4" w:space="0" w:color="auto"/>
              <w:left w:val="nil"/>
              <w:bottom w:val="single" w:sz="4" w:space="0" w:color="auto"/>
              <w:right w:val="single" w:sz="4" w:space="0" w:color="auto"/>
            </w:tcBorders>
            <w:shd w:val="clear" w:color="auto" w:fill="FFFFFF" w:themeFill="background1"/>
            <w:hideMark/>
          </w:tcPr>
          <w:p w:rsidR="00B163F9" w:rsidRPr="00B163F9" w:rsidRDefault="00B163F9" w:rsidP="00B163F9">
            <w:pPr>
              <w:keepLines/>
              <w:widowControl w:val="0"/>
              <w:rPr>
                <w:rFonts w:ascii="Times New Roman" w:hAnsi="Times New Roman" w:cs="Times New Roman"/>
                <w:sz w:val="20"/>
                <w:szCs w:val="20"/>
                <w:lang w:eastAsia="en-US"/>
              </w:rPr>
            </w:pPr>
            <w:r w:rsidRPr="00B163F9">
              <w:rPr>
                <w:rFonts w:ascii="Times New Roman" w:hAnsi="Times New Roman" w:cs="Times New Roman"/>
                <w:sz w:val="20"/>
                <w:szCs w:val="20"/>
                <w:lang w:eastAsia="en-US"/>
              </w:rPr>
              <w:t>Transpozícia práva EÚ</w:t>
            </w:r>
          </w:p>
        </w:tc>
      </w:tr>
      <w:tr w:rsidR="00B163F9" w:rsidRPr="00B163F9" w:rsidTr="00B163F9">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FFFFFF" w:themeFill="background1"/>
            <w:hideMark/>
          </w:tcPr>
          <w:p w:rsidR="00B163F9" w:rsidRPr="00B163F9" w:rsidRDefault="00B163F9" w:rsidP="00B163F9">
            <w:pPr>
              <w:keepLines/>
              <w:widowControl w:val="0"/>
              <w:rPr>
                <w:rFonts w:ascii="Times New Roman" w:hAnsi="Times New Roman" w:cs="Times New Roman"/>
                <w:sz w:val="20"/>
                <w:szCs w:val="20"/>
                <w:lang w:eastAsia="en-US"/>
              </w:rPr>
            </w:pPr>
            <w:r w:rsidRPr="00B163F9">
              <w:rPr>
                <w:rFonts w:ascii="Times New Roman" w:hAnsi="Times New Roman" w:cs="Times New Roman"/>
                <w:i/>
                <w:sz w:val="20"/>
                <w:szCs w:val="20"/>
                <w:lang w:eastAsia="en-US"/>
              </w:rPr>
              <w:t>V prípade transpozície uveďte zoznam transponovaných predpisov:</w:t>
            </w:r>
          </w:p>
        </w:tc>
      </w:tr>
      <w:tr w:rsidR="00B163F9" w:rsidRPr="00B163F9" w:rsidTr="00B163F9">
        <w:tc>
          <w:tcPr>
            <w:tcW w:w="5634" w:type="dxa"/>
            <w:gridSpan w:val="5"/>
            <w:tcBorders>
              <w:top w:val="single" w:sz="4" w:space="0" w:color="000000" w:themeColor="text1"/>
              <w:left w:val="single" w:sz="4" w:space="0" w:color="auto"/>
              <w:bottom w:val="single" w:sz="4" w:space="0" w:color="FFFFFF" w:themeColor="background1"/>
              <w:right w:val="single" w:sz="4" w:space="0" w:color="auto"/>
            </w:tcBorders>
            <w:shd w:val="clear" w:color="auto" w:fill="E2E2E2"/>
            <w:hideMark/>
          </w:tcPr>
          <w:p w:rsidR="00B163F9" w:rsidRPr="00B163F9" w:rsidRDefault="00B163F9" w:rsidP="00B163F9">
            <w:pPr>
              <w:keepLines/>
              <w:widowControl w:val="0"/>
              <w:ind w:left="142"/>
              <w:contextualSpacing/>
              <w:rPr>
                <w:rFonts w:ascii="Times New Roman" w:eastAsia="Calibri" w:hAnsi="Times New Roman" w:cs="Times New Roman"/>
                <w:b/>
                <w:sz w:val="20"/>
                <w:szCs w:val="20"/>
                <w:lang w:eastAsia="en-US"/>
              </w:rPr>
            </w:pPr>
            <w:r w:rsidRPr="00B163F9">
              <w:rPr>
                <w:rFonts w:ascii="Times New Roman" w:eastAsia="Calibri" w:hAnsi="Times New Roman" w:cs="Times New Roman"/>
                <w:b/>
                <w:sz w:val="20"/>
                <w:szCs w:val="20"/>
                <w:lang w:eastAsia="en-US"/>
              </w:rPr>
              <w:t>Termín začiatku a ukončenia PPK</w:t>
            </w:r>
          </w:p>
        </w:tc>
        <w:tc>
          <w:tcPr>
            <w:tcW w:w="3546" w:type="dxa"/>
            <w:gridSpan w:val="5"/>
            <w:tcBorders>
              <w:top w:val="single" w:sz="4" w:space="0" w:color="000000" w:themeColor="text1"/>
              <w:left w:val="single" w:sz="4" w:space="0" w:color="auto"/>
              <w:bottom w:val="single" w:sz="4" w:space="0" w:color="auto"/>
              <w:right w:val="single" w:sz="4" w:space="0" w:color="auto"/>
            </w:tcBorders>
            <w:hideMark/>
          </w:tcPr>
          <w:p w:rsidR="00B163F9" w:rsidRPr="00B163F9" w:rsidRDefault="00B163F9" w:rsidP="00B163F9">
            <w:pPr>
              <w:keepLines/>
              <w:widowControl w:val="0"/>
              <w:rPr>
                <w:rFonts w:ascii="Times New Roman" w:hAnsi="Times New Roman" w:cs="Times New Roman"/>
                <w:sz w:val="20"/>
                <w:szCs w:val="20"/>
                <w:lang w:eastAsia="en-US"/>
              </w:rPr>
            </w:pPr>
            <w:r w:rsidRPr="00B163F9">
              <w:rPr>
                <w:rFonts w:ascii="Times New Roman" w:hAnsi="Times New Roman" w:cs="Times New Roman"/>
                <w:sz w:val="20"/>
                <w:szCs w:val="20"/>
                <w:lang w:eastAsia="en-US"/>
              </w:rPr>
              <w:t>2.-16.8.2019</w:t>
            </w:r>
          </w:p>
        </w:tc>
      </w:tr>
      <w:tr w:rsidR="00B163F9" w:rsidRPr="00B163F9" w:rsidTr="00B163F9">
        <w:tc>
          <w:tcPr>
            <w:tcW w:w="5634" w:type="dxa"/>
            <w:gridSpan w:val="5"/>
            <w:tcBorders>
              <w:top w:val="single" w:sz="4" w:space="0" w:color="auto"/>
              <w:left w:val="single" w:sz="4" w:space="0" w:color="auto"/>
              <w:bottom w:val="single" w:sz="4" w:space="0" w:color="FFFFFF" w:themeColor="background1"/>
              <w:right w:val="single" w:sz="4" w:space="0" w:color="auto"/>
            </w:tcBorders>
            <w:shd w:val="clear" w:color="auto" w:fill="E2E2E2"/>
            <w:hideMark/>
          </w:tcPr>
          <w:p w:rsidR="00B163F9" w:rsidRPr="00B163F9" w:rsidRDefault="00B163F9" w:rsidP="00B163F9">
            <w:pPr>
              <w:keepLines/>
              <w:widowControl w:val="0"/>
              <w:ind w:left="142"/>
              <w:contextualSpacing/>
              <w:rPr>
                <w:rFonts w:ascii="Times New Roman" w:eastAsia="Calibri" w:hAnsi="Times New Roman" w:cs="Times New Roman"/>
                <w:b/>
                <w:sz w:val="20"/>
                <w:szCs w:val="20"/>
                <w:lang w:eastAsia="en-US"/>
              </w:rPr>
            </w:pPr>
            <w:r w:rsidRPr="00B163F9">
              <w:rPr>
                <w:rFonts w:ascii="Times New Roman" w:eastAsia="Calibri" w:hAnsi="Times New Roman" w:cs="Times New Roman"/>
                <w:b/>
                <w:sz w:val="20"/>
                <w:szCs w:val="20"/>
                <w:lang w:eastAsia="en-US"/>
              </w:rPr>
              <w:t>Predpokladaný termín predloženia na MPK*</w:t>
            </w:r>
          </w:p>
        </w:tc>
        <w:tc>
          <w:tcPr>
            <w:tcW w:w="3546" w:type="dxa"/>
            <w:gridSpan w:val="5"/>
            <w:tcBorders>
              <w:top w:val="single" w:sz="4" w:space="0" w:color="auto"/>
              <w:left w:val="single" w:sz="4" w:space="0" w:color="auto"/>
              <w:bottom w:val="single" w:sz="4" w:space="0" w:color="auto"/>
              <w:right w:val="single" w:sz="4" w:space="0" w:color="auto"/>
            </w:tcBorders>
            <w:hideMark/>
          </w:tcPr>
          <w:p w:rsidR="00B163F9" w:rsidRPr="00B163F9" w:rsidRDefault="00B163F9" w:rsidP="00B163F9">
            <w:pPr>
              <w:keepLines/>
              <w:widowControl w:val="0"/>
              <w:rPr>
                <w:rFonts w:ascii="Times New Roman" w:hAnsi="Times New Roman" w:cs="Times New Roman"/>
                <w:sz w:val="20"/>
                <w:szCs w:val="20"/>
                <w:lang w:eastAsia="en-US"/>
              </w:rPr>
            </w:pPr>
            <w:r w:rsidRPr="00B163F9">
              <w:rPr>
                <w:rFonts w:ascii="Times New Roman" w:hAnsi="Times New Roman" w:cs="Times New Roman"/>
                <w:sz w:val="20"/>
                <w:szCs w:val="20"/>
                <w:lang w:eastAsia="en-US"/>
              </w:rPr>
              <w:t>13.9.-3.10.2019</w:t>
            </w:r>
          </w:p>
        </w:tc>
      </w:tr>
      <w:tr w:rsidR="00B163F9" w:rsidRPr="00B163F9" w:rsidTr="00B163F9">
        <w:tc>
          <w:tcPr>
            <w:tcW w:w="5634" w:type="dxa"/>
            <w:gridSpan w:val="5"/>
            <w:tcBorders>
              <w:top w:val="single" w:sz="4" w:space="0" w:color="auto"/>
              <w:left w:val="single" w:sz="4" w:space="0" w:color="auto"/>
              <w:bottom w:val="single" w:sz="4" w:space="0" w:color="FFFFFF" w:themeColor="background1"/>
              <w:right w:val="single" w:sz="4" w:space="0" w:color="auto"/>
            </w:tcBorders>
            <w:shd w:val="clear" w:color="auto" w:fill="E2E2E2"/>
            <w:hideMark/>
          </w:tcPr>
          <w:p w:rsidR="00B163F9" w:rsidRPr="00B163F9" w:rsidRDefault="00B163F9" w:rsidP="00B163F9">
            <w:pPr>
              <w:keepLines/>
              <w:widowControl w:val="0"/>
              <w:ind w:left="142"/>
              <w:contextualSpacing/>
              <w:rPr>
                <w:rFonts w:ascii="Times New Roman" w:eastAsia="Calibri" w:hAnsi="Times New Roman" w:cs="Times New Roman"/>
                <w:b/>
                <w:sz w:val="20"/>
                <w:szCs w:val="20"/>
                <w:lang w:eastAsia="en-US"/>
              </w:rPr>
            </w:pPr>
            <w:r w:rsidRPr="00B163F9">
              <w:rPr>
                <w:rFonts w:ascii="Times New Roman" w:eastAsia="Calibri" w:hAnsi="Times New Roman" w:cs="Times New Roman"/>
                <w:b/>
                <w:sz w:val="20"/>
                <w:szCs w:val="20"/>
                <w:lang w:eastAsia="en-US"/>
              </w:rPr>
              <w:t>Predpokladaný termín predloženia na Rokovanie vlády SR*</w:t>
            </w:r>
          </w:p>
        </w:tc>
        <w:tc>
          <w:tcPr>
            <w:tcW w:w="3546" w:type="dxa"/>
            <w:gridSpan w:val="5"/>
            <w:tcBorders>
              <w:top w:val="single" w:sz="4" w:space="0" w:color="auto"/>
              <w:left w:val="single" w:sz="4" w:space="0" w:color="auto"/>
              <w:bottom w:val="single" w:sz="4" w:space="0" w:color="auto"/>
              <w:right w:val="single" w:sz="4" w:space="0" w:color="auto"/>
            </w:tcBorders>
            <w:hideMark/>
          </w:tcPr>
          <w:p w:rsidR="00B163F9" w:rsidRPr="00B163F9" w:rsidRDefault="00B163F9" w:rsidP="00B163F9">
            <w:pPr>
              <w:keepLines/>
              <w:widowControl w:val="0"/>
              <w:rPr>
                <w:rFonts w:ascii="Times New Roman" w:hAnsi="Times New Roman" w:cs="Times New Roman"/>
                <w:sz w:val="20"/>
                <w:szCs w:val="20"/>
                <w:lang w:eastAsia="en-US"/>
              </w:rPr>
            </w:pPr>
            <w:r w:rsidRPr="00B163F9">
              <w:rPr>
                <w:rFonts w:ascii="Times New Roman" w:hAnsi="Times New Roman" w:cs="Times New Roman"/>
                <w:sz w:val="20"/>
                <w:szCs w:val="20"/>
                <w:lang w:eastAsia="en-US"/>
              </w:rPr>
              <w:t>jún 2020</w:t>
            </w:r>
          </w:p>
        </w:tc>
      </w:tr>
      <w:tr w:rsidR="00B163F9" w:rsidRPr="00B163F9" w:rsidTr="00B163F9">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hideMark/>
          </w:tcPr>
          <w:p w:rsidR="00B163F9" w:rsidRPr="00B163F9" w:rsidRDefault="00B163F9" w:rsidP="00B163F9">
            <w:pPr>
              <w:keepLines/>
              <w:widowControl w:val="0"/>
              <w:numPr>
                <w:ilvl w:val="0"/>
                <w:numId w:val="3"/>
              </w:numPr>
              <w:ind w:left="426"/>
              <w:contextualSpacing/>
              <w:rPr>
                <w:rFonts w:ascii="Times New Roman" w:eastAsia="Calibri" w:hAnsi="Times New Roman" w:cs="Times New Roman"/>
                <w:b/>
                <w:sz w:val="20"/>
                <w:szCs w:val="20"/>
                <w:lang w:eastAsia="en-US"/>
              </w:rPr>
            </w:pPr>
            <w:r w:rsidRPr="00B163F9">
              <w:rPr>
                <w:rFonts w:ascii="Times New Roman" w:eastAsia="Calibri" w:hAnsi="Times New Roman" w:cs="Times New Roman"/>
                <w:b/>
                <w:sz w:val="20"/>
                <w:szCs w:val="20"/>
                <w:lang w:eastAsia="en-US"/>
              </w:rPr>
              <w:t>Definícia problému</w:t>
            </w:r>
          </w:p>
        </w:tc>
      </w:tr>
      <w:tr w:rsidR="00B163F9" w:rsidRPr="00B163F9" w:rsidTr="00B163F9">
        <w:trPr>
          <w:trHeight w:val="718"/>
        </w:trPr>
        <w:tc>
          <w:tcPr>
            <w:tcW w:w="9180" w:type="dxa"/>
            <w:gridSpan w:val="10"/>
            <w:tcBorders>
              <w:top w:val="single" w:sz="4" w:space="0" w:color="FFFFFF" w:themeColor="background1"/>
              <w:left w:val="single" w:sz="4" w:space="0" w:color="auto"/>
              <w:bottom w:val="single" w:sz="4" w:space="0" w:color="auto"/>
              <w:right w:val="single" w:sz="4" w:space="0" w:color="auto"/>
            </w:tcBorders>
            <w:shd w:val="clear" w:color="auto" w:fill="FFFFFF" w:themeFill="background1"/>
            <w:hideMark/>
          </w:tcPr>
          <w:p w:rsidR="00B163F9" w:rsidRPr="00B163F9" w:rsidRDefault="00B163F9" w:rsidP="00B163F9">
            <w:pPr>
              <w:keepLines/>
              <w:widowControl w:val="0"/>
              <w:rPr>
                <w:rFonts w:ascii="Times New Roman" w:hAnsi="Times New Roman" w:cs="Times New Roman"/>
                <w:i/>
                <w:sz w:val="20"/>
                <w:szCs w:val="20"/>
                <w:lang w:eastAsia="en-US"/>
              </w:rPr>
            </w:pPr>
            <w:r w:rsidRPr="00B163F9">
              <w:rPr>
                <w:rFonts w:ascii="Times New Roman" w:hAnsi="Times New Roman" w:cs="Times New Roman"/>
                <w:i/>
                <w:sz w:val="20"/>
                <w:szCs w:val="20"/>
                <w:lang w:eastAsia="en-US"/>
              </w:rPr>
              <w:t>Uveďte základné problémy, na ktoré navrhovaná regulácia reaguje.</w:t>
            </w:r>
          </w:p>
          <w:p w:rsidR="00B163F9" w:rsidRPr="00B163F9" w:rsidRDefault="00B163F9" w:rsidP="00B163F9">
            <w:pPr>
              <w:keepLines/>
              <w:widowControl w:val="0"/>
              <w:ind w:firstLine="447"/>
              <w:jc w:val="both"/>
              <w:rPr>
                <w:rFonts w:ascii="Times New Roman" w:hAnsi="Times New Roman" w:cs="Times New Roman"/>
                <w:sz w:val="20"/>
                <w:szCs w:val="20"/>
                <w:lang w:eastAsia="en-US"/>
              </w:rPr>
            </w:pPr>
            <w:r w:rsidRPr="00B163F9">
              <w:rPr>
                <w:rFonts w:ascii="Times New Roman" w:hAnsi="Times New Roman" w:cs="Times New Roman"/>
                <w:sz w:val="20"/>
                <w:szCs w:val="20"/>
                <w:lang w:eastAsia="en-US"/>
              </w:rPr>
              <w:t xml:space="preserve">Prijatím navrhovaného zákona sa zabezpečí implementácia príslušných ustanovení nariadenia Európskeho parlamentu a Rady (EÚ) 2018/848 z 30. mája 2018 o ekologickej poľnohospodárskej výrobe a označovaní produktov ekologickej poľnohospodárskej výroby a o zrušení nariadenia Rady (ES) č. 834/2007 (ďalej len „nariadenie (EÚ) 2018/848“). </w:t>
            </w:r>
          </w:p>
        </w:tc>
      </w:tr>
      <w:tr w:rsidR="00B163F9" w:rsidRPr="00B163F9" w:rsidTr="00B163F9">
        <w:tc>
          <w:tcPr>
            <w:tcW w:w="9180" w:type="dxa"/>
            <w:gridSpan w:val="10"/>
            <w:tcBorders>
              <w:top w:val="single" w:sz="4" w:space="0" w:color="auto"/>
              <w:left w:val="single" w:sz="4" w:space="0" w:color="auto"/>
              <w:bottom w:val="nil"/>
              <w:right w:val="single" w:sz="4" w:space="0" w:color="auto"/>
            </w:tcBorders>
            <w:shd w:val="clear" w:color="auto" w:fill="E2E2E2"/>
            <w:hideMark/>
          </w:tcPr>
          <w:p w:rsidR="00B163F9" w:rsidRPr="00B163F9" w:rsidRDefault="00B163F9" w:rsidP="00B163F9">
            <w:pPr>
              <w:keepLines/>
              <w:widowControl w:val="0"/>
              <w:numPr>
                <w:ilvl w:val="0"/>
                <w:numId w:val="3"/>
              </w:numPr>
              <w:ind w:left="426"/>
              <w:contextualSpacing/>
              <w:rPr>
                <w:rFonts w:ascii="Times New Roman" w:eastAsia="Calibri" w:hAnsi="Times New Roman" w:cs="Times New Roman"/>
                <w:b/>
                <w:sz w:val="20"/>
                <w:szCs w:val="20"/>
                <w:lang w:eastAsia="en-US"/>
              </w:rPr>
            </w:pPr>
            <w:r w:rsidRPr="00B163F9">
              <w:rPr>
                <w:rFonts w:ascii="Times New Roman" w:eastAsia="Calibri" w:hAnsi="Times New Roman" w:cs="Times New Roman"/>
                <w:b/>
                <w:sz w:val="20"/>
                <w:szCs w:val="20"/>
                <w:lang w:eastAsia="en-US"/>
              </w:rPr>
              <w:t>Ciele a výsledný stav</w:t>
            </w:r>
          </w:p>
        </w:tc>
      </w:tr>
      <w:tr w:rsidR="00B163F9" w:rsidRPr="00B163F9" w:rsidTr="00B163F9">
        <w:trPr>
          <w:trHeight w:val="575"/>
        </w:trPr>
        <w:tc>
          <w:tcPr>
            <w:tcW w:w="9180" w:type="dxa"/>
            <w:gridSpan w:val="10"/>
            <w:tcBorders>
              <w:top w:val="nil"/>
              <w:left w:val="single" w:sz="4" w:space="0" w:color="auto"/>
              <w:bottom w:val="single" w:sz="4" w:space="0" w:color="auto"/>
              <w:right w:val="single" w:sz="4" w:space="0" w:color="auto"/>
            </w:tcBorders>
            <w:shd w:val="clear" w:color="auto" w:fill="FFFFFF" w:themeFill="background1"/>
            <w:hideMark/>
          </w:tcPr>
          <w:p w:rsidR="00B163F9" w:rsidRPr="00B163F9" w:rsidRDefault="00B163F9" w:rsidP="00B163F9">
            <w:pPr>
              <w:keepLines/>
              <w:widowControl w:val="0"/>
              <w:ind w:firstLine="447"/>
              <w:jc w:val="both"/>
              <w:rPr>
                <w:rFonts w:ascii="Times New Roman" w:hAnsi="Times New Roman" w:cs="Times New Roman"/>
                <w:sz w:val="20"/>
                <w:szCs w:val="20"/>
                <w:lang w:eastAsia="en-US"/>
              </w:rPr>
            </w:pPr>
            <w:r w:rsidRPr="00B163F9">
              <w:rPr>
                <w:rFonts w:ascii="Times New Roman" w:hAnsi="Times New Roman" w:cs="Times New Roman"/>
                <w:sz w:val="20"/>
                <w:szCs w:val="20"/>
                <w:lang w:eastAsia="en-US"/>
              </w:rPr>
              <w:t>Cieľom návrhu zákona je určiť príslušný orgán pre ekologickú poľnohospodársku výrobu v Slovenskej republike podľa nariadenia (EÚ) 2018/848 a podľa nariadenia Európskeho parlamentu a Rady (EÚ) 2017/625 z 15. marca 2017 o úradných kontrolách a ustanoviť orgány štátnej správy v oblasti ekologickej poľnohospodárskej výroby. Návrh zákona súčasne upravuje povinnosti prevádzkovateľov ekologickej poľnohospodárskej výroby, povinnosti inšpekčných organizácií a označovanie produktov ekologickej poľnohospodárskej výroby grafickým znakom ekologickej poľnohospodárskej výroby, uvedeným v prílohe navrhovaného zákona.</w:t>
            </w:r>
            <w:r w:rsidRPr="00B163F9">
              <w:rPr>
                <w:rFonts w:ascii="Times New Roman" w:hAnsi="Times New Roman" w:cs="Times New Roman"/>
                <w:sz w:val="20"/>
                <w:szCs w:val="20"/>
                <w:lang w:eastAsia="en-US"/>
              </w:rPr>
              <w:tab/>
            </w:r>
          </w:p>
        </w:tc>
      </w:tr>
      <w:tr w:rsidR="00B163F9" w:rsidRPr="00B163F9" w:rsidTr="00B163F9">
        <w:tc>
          <w:tcPr>
            <w:tcW w:w="9180" w:type="dxa"/>
            <w:gridSpan w:val="10"/>
            <w:tcBorders>
              <w:top w:val="single" w:sz="4" w:space="0" w:color="auto"/>
              <w:left w:val="single" w:sz="4" w:space="0" w:color="auto"/>
              <w:bottom w:val="nil"/>
              <w:right w:val="single" w:sz="4" w:space="0" w:color="auto"/>
            </w:tcBorders>
            <w:shd w:val="clear" w:color="auto" w:fill="E2E2E2"/>
            <w:hideMark/>
          </w:tcPr>
          <w:p w:rsidR="00B163F9" w:rsidRPr="00B163F9" w:rsidRDefault="00B163F9" w:rsidP="00B163F9">
            <w:pPr>
              <w:keepLines/>
              <w:widowControl w:val="0"/>
              <w:numPr>
                <w:ilvl w:val="0"/>
                <w:numId w:val="3"/>
              </w:numPr>
              <w:ind w:left="426"/>
              <w:contextualSpacing/>
              <w:rPr>
                <w:rFonts w:ascii="Times New Roman" w:eastAsia="Calibri" w:hAnsi="Times New Roman" w:cs="Times New Roman"/>
                <w:b/>
                <w:sz w:val="20"/>
                <w:szCs w:val="20"/>
                <w:lang w:eastAsia="en-US"/>
              </w:rPr>
            </w:pPr>
            <w:r w:rsidRPr="00B163F9">
              <w:rPr>
                <w:rFonts w:ascii="Times New Roman" w:eastAsia="Calibri" w:hAnsi="Times New Roman" w:cs="Times New Roman"/>
                <w:b/>
                <w:sz w:val="20"/>
                <w:szCs w:val="20"/>
                <w:lang w:eastAsia="en-US"/>
              </w:rPr>
              <w:t>Dotknuté subjekty</w:t>
            </w:r>
          </w:p>
        </w:tc>
      </w:tr>
      <w:tr w:rsidR="00B163F9" w:rsidRPr="00B163F9" w:rsidTr="00B163F9">
        <w:trPr>
          <w:trHeight w:val="1049"/>
        </w:trPr>
        <w:tc>
          <w:tcPr>
            <w:tcW w:w="9180" w:type="dxa"/>
            <w:gridSpan w:val="10"/>
            <w:tcBorders>
              <w:top w:val="nil"/>
              <w:left w:val="single" w:sz="4" w:space="0" w:color="auto"/>
              <w:bottom w:val="single" w:sz="4" w:space="0" w:color="auto"/>
              <w:right w:val="single" w:sz="4" w:space="0" w:color="auto"/>
            </w:tcBorders>
            <w:shd w:val="clear" w:color="auto" w:fill="FFFFFF" w:themeFill="background1"/>
            <w:hideMark/>
          </w:tcPr>
          <w:p w:rsidR="00B163F9" w:rsidRPr="00B163F9" w:rsidRDefault="00B163F9" w:rsidP="00B163F9">
            <w:pPr>
              <w:keepLines/>
              <w:widowControl w:val="0"/>
              <w:jc w:val="both"/>
              <w:rPr>
                <w:rFonts w:ascii="Times New Roman" w:hAnsi="Times New Roman" w:cs="Times New Roman"/>
                <w:sz w:val="20"/>
                <w:szCs w:val="20"/>
                <w:lang w:eastAsia="en-US"/>
              </w:rPr>
            </w:pPr>
            <w:r w:rsidRPr="00B163F9">
              <w:rPr>
                <w:rFonts w:ascii="Times New Roman" w:hAnsi="Times New Roman" w:cs="Times New Roman"/>
                <w:sz w:val="20"/>
                <w:szCs w:val="20"/>
                <w:lang w:eastAsia="en-US"/>
              </w:rPr>
              <w:t xml:space="preserve"> Žiadatelia o vykonanie vstupného preverenia, žiadatelia o registráciu ekologickej poľnohospodárskej výroby v registri prevádzkovateľov, prevádzkovatelia ekologickej poľnohospodárskej výroby, inšpekčné organizácie, Ministerstvo pôdohospodárstva a rozvoja vidieka Slovenskej republiky, Ústredný kontrolný a skúšobný ústav poľnohospodársky v Bratislave.</w:t>
            </w:r>
          </w:p>
        </w:tc>
      </w:tr>
      <w:tr w:rsidR="00B163F9" w:rsidRPr="00B163F9" w:rsidTr="00B163F9">
        <w:tc>
          <w:tcPr>
            <w:tcW w:w="9180" w:type="dxa"/>
            <w:gridSpan w:val="10"/>
            <w:tcBorders>
              <w:top w:val="single" w:sz="4" w:space="0" w:color="auto"/>
              <w:left w:val="single" w:sz="4" w:space="0" w:color="auto"/>
              <w:bottom w:val="nil"/>
              <w:right w:val="single" w:sz="4" w:space="0" w:color="auto"/>
            </w:tcBorders>
            <w:shd w:val="clear" w:color="auto" w:fill="E2E2E2"/>
            <w:hideMark/>
          </w:tcPr>
          <w:p w:rsidR="00B163F9" w:rsidRPr="00B163F9" w:rsidRDefault="00B163F9" w:rsidP="00B163F9">
            <w:pPr>
              <w:keepLines/>
              <w:widowControl w:val="0"/>
              <w:numPr>
                <w:ilvl w:val="0"/>
                <w:numId w:val="3"/>
              </w:numPr>
              <w:ind w:left="426"/>
              <w:contextualSpacing/>
              <w:rPr>
                <w:rFonts w:ascii="Times New Roman" w:eastAsia="Calibri" w:hAnsi="Times New Roman" w:cs="Times New Roman"/>
                <w:b/>
                <w:sz w:val="20"/>
                <w:szCs w:val="20"/>
                <w:lang w:eastAsia="en-US"/>
              </w:rPr>
            </w:pPr>
            <w:r w:rsidRPr="00B163F9">
              <w:rPr>
                <w:rFonts w:ascii="Times New Roman" w:eastAsia="Calibri" w:hAnsi="Times New Roman" w:cs="Times New Roman"/>
                <w:b/>
                <w:sz w:val="20"/>
                <w:szCs w:val="20"/>
                <w:lang w:eastAsia="en-US"/>
              </w:rPr>
              <w:t>Alternatívne riešenia</w:t>
            </w:r>
          </w:p>
        </w:tc>
      </w:tr>
      <w:tr w:rsidR="00B163F9" w:rsidRPr="00B163F9" w:rsidTr="00B163F9">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hemeFill="background1"/>
            <w:hideMark/>
          </w:tcPr>
          <w:p w:rsidR="00B163F9" w:rsidRPr="00B163F9" w:rsidRDefault="00B163F9" w:rsidP="00B163F9">
            <w:pPr>
              <w:keepLines/>
              <w:widowControl w:val="0"/>
              <w:rPr>
                <w:rFonts w:ascii="Times New Roman" w:hAnsi="Times New Roman" w:cs="Times New Roman"/>
                <w:i/>
                <w:sz w:val="20"/>
                <w:szCs w:val="20"/>
                <w:lang w:eastAsia="en-US"/>
              </w:rPr>
            </w:pPr>
            <w:r w:rsidRPr="00B163F9">
              <w:rPr>
                <w:rFonts w:ascii="Times New Roman" w:hAnsi="Times New Roman" w:cs="Times New Roman"/>
                <w:i/>
                <w:sz w:val="20"/>
                <w:szCs w:val="20"/>
                <w:lang w:eastAsia="en-US"/>
              </w:rPr>
              <w:t>Aké alternatívne riešenia boli posudzované?</w:t>
            </w:r>
          </w:p>
          <w:p w:rsidR="00B163F9" w:rsidRPr="00B163F9" w:rsidRDefault="00B163F9" w:rsidP="00B163F9">
            <w:pPr>
              <w:keepLines/>
              <w:widowControl w:val="0"/>
              <w:jc w:val="both"/>
              <w:rPr>
                <w:rFonts w:ascii="Times New Roman" w:hAnsi="Times New Roman" w:cs="Times New Roman"/>
                <w:i/>
                <w:sz w:val="20"/>
                <w:szCs w:val="20"/>
                <w:lang w:eastAsia="en-US"/>
              </w:rPr>
            </w:pPr>
            <w:r w:rsidRPr="00B163F9">
              <w:rPr>
                <w:rFonts w:ascii="Times New Roman" w:hAnsi="Times New Roman" w:cs="Times New Roman"/>
                <w:i/>
                <w:sz w:val="20"/>
                <w:szCs w:val="20"/>
                <w:lang w:eastAsia="en-US"/>
              </w:rPr>
              <w:t>Uveďte, aké alternatívne spôsoby na odstránenie definovaného problému boli identifikované a posudzované.</w:t>
            </w:r>
          </w:p>
          <w:p w:rsidR="00B163F9" w:rsidRPr="00B163F9" w:rsidRDefault="00B163F9" w:rsidP="00B163F9">
            <w:pPr>
              <w:keepLines/>
              <w:widowControl w:val="0"/>
              <w:jc w:val="both"/>
              <w:rPr>
                <w:rFonts w:ascii="Times New Roman" w:hAnsi="Times New Roman" w:cs="Times New Roman"/>
                <w:sz w:val="20"/>
                <w:szCs w:val="20"/>
                <w:lang w:eastAsia="en-US"/>
              </w:rPr>
            </w:pPr>
            <w:r w:rsidRPr="00B163F9">
              <w:rPr>
                <w:rFonts w:ascii="Times New Roman" w:hAnsi="Times New Roman" w:cs="Times New Roman"/>
                <w:sz w:val="20"/>
                <w:szCs w:val="20"/>
                <w:lang w:eastAsia="en-US"/>
              </w:rPr>
              <w:t>Iné riešenie nebolo zvažované, pretože nariadenie (EÚ) 2018/848 je potrebné vykonať v slovenskom právnom poriadku. Bez implementácie by dotknuté orgány štátnej správy nemali zriadené potrebné kompetencie a povinnosti, ktoré sú im uložené nariadením (EÚ) 2018/848, by neboli vynucované zákonom.</w:t>
            </w:r>
          </w:p>
          <w:p w:rsidR="00B163F9" w:rsidRPr="00B163F9" w:rsidRDefault="00B163F9" w:rsidP="00B163F9">
            <w:pPr>
              <w:keepLines/>
              <w:widowControl w:val="0"/>
              <w:jc w:val="both"/>
              <w:rPr>
                <w:rFonts w:ascii="Times New Roman" w:hAnsi="Times New Roman" w:cs="Times New Roman"/>
                <w:sz w:val="20"/>
                <w:szCs w:val="20"/>
                <w:lang w:eastAsia="en-US"/>
              </w:rPr>
            </w:pPr>
            <w:r w:rsidRPr="00B163F9">
              <w:rPr>
                <w:rFonts w:ascii="Times New Roman" w:hAnsi="Times New Roman" w:cs="Times New Roman"/>
                <w:sz w:val="20"/>
                <w:szCs w:val="20"/>
                <w:lang w:eastAsia="en-US"/>
              </w:rPr>
              <w:t>Pri tvorbe navrhovaného zákona o ekologickej poľnohospodárskej výrobe predkladateľ posudzoval alternatívne spôsoby pri zverejňovaní zoznamu hnojív, krmív a pôdnych pomocných látok prípravkov na ochranu rastlín, prostriedkov na čistenie a dezinfekciu povolených v ekologickej poľnohospodárskej výrobe, alternatívne posudzoval postupy pri registrácii prevádzkovateľov do registra a ich výmaze z registra, alternatívne posudzoval podmienky ustanovené pre zápis inšpekčných organizácií do registra inšpekčných organizácií a úhrady nákladov na vykonanie rozboru vzorky produktu ekologickej poľnohospodárskej výroby alebo rozboru vzorky produktu z konverzie odobratej pri úradnej kontrole.</w:t>
            </w:r>
          </w:p>
        </w:tc>
      </w:tr>
      <w:tr w:rsidR="00B163F9" w:rsidRPr="00B163F9" w:rsidTr="00B163F9">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hideMark/>
          </w:tcPr>
          <w:p w:rsidR="00B163F9" w:rsidRPr="00B163F9" w:rsidRDefault="00B163F9" w:rsidP="00B163F9">
            <w:pPr>
              <w:keepLines/>
              <w:widowControl w:val="0"/>
              <w:numPr>
                <w:ilvl w:val="0"/>
                <w:numId w:val="3"/>
              </w:numPr>
              <w:ind w:left="426"/>
              <w:contextualSpacing/>
              <w:rPr>
                <w:rFonts w:ascii="Times New Roman" w:eastAsia="Calibri" w:hAnsi="Times New Roman" w:cs="Times New Roman"/>
                <w:b/>
                <w:sz w:val="20"/>
                <w:szCs w:val="20"/>
                <w:lang w:eastAsia="en-US"/>
              </w:rPr>
            </w:pPr>
            <w:r w:rsidRPr="00B163F9">
              <w:rPr>
                <w:rFonts w:ascii="Times New Roman" w:eastAsia="Calibri" w:hAnsi="Times New Roman" w:cs="Times New Roman"/>
                <w:b/>
                <w:sz w:val="20"/>
                <w:szCs w:val="20"/>
                <w:lang w:eastAsia="en-US"/>
              </w:rPr>
              <w:t>Vykonávacie predpisy</w:t>
            </w:r>
          </w:p>
        </w:tc>
      </w:tr>
      <w:tr w:rsidR="00B163F9" w:rsidRPr="00B163F9" w:rsidTr="00B163F9">
        <w:tc>
          <w:tcPr>
            <w:tcW w:w="6203" w:type="dxa"/>
            <w:gridSpan w:val="6"/>
            <w:tcBorders>
              <w:top w:val="single" w:sz="4" w:space="0" w:color="FFFFFF" w:themeColor="background1"/>
              <w:left w:val="single" w:sz="4" w:space="0" w:color="auto"/>
              <w:bottom w:val="nil"/>
              <w:right w:val="nil"/>
            </w:tcBorders>
            <w:shd w:val="clear" w:color="auto" w:fill="FFFFFF" w:themeFill="background1"/>
            <w:hideMark/>
          </w:tcPr>
          <w:p w:rsidR="00B163F9" w:rsidRPr="00B163F9" w:rsidRDefault="00B163F9" w:rsidP="00B163F9">
            <w:pPr>
              <w:keepLines/>
              <w:widowControl w:val="0"/>
              <w:rPr>
                <w:rFonts w:ascii="Times New Roman" w:hAnsi="Times New Roman" w:cs="Times New Roman"/>
                <w:i/>
                <w:sz w:val="20"/>
                <w:szCs w:val="20"/>
                <w:lang w:eastAsia="en-US"/>
              </w:rPr>
            </w:pPr>
            <w:r w:rsidRPr="00B163F9">
              <w:rPr>
                <w:rFonts w:ascii="Times New Roman" w:hAnsi="Times New Roman" w:cs="Times New Roman"/>
                <w:i/>
                <w:sz w:val="20"/>
                <w:szCs w:val="20"/>
                <w:lang w:eastAsia="en-US"/>
              </w:rPr>
              <w:t>Predpokladá sa prijatie/zmena vykonávacích predpisov?</w:t>
            </w:r>
          </w:p>
        </w:tc>
        <w:tc>
          <w:tcPr>
            <w:tcW w:w="1417" w:type="dxa"/>
            <w:gridSpan w:val="2"/>
            <w:tcBorders>
              <w:top w:val="single" w:sz="4" w:space="0" w:color="FFFFFF" w:themeColor="background1"/>
              <w:left w:val="nil"/>
              <w:bottom w:val="nil"/>
              <w:right w:val="nil"/>
            </w:tcBorders>
            <w:shd w:val="clear" w:color="auto" w:fill="FFFFFF" w:themeFill="background1"/>
            <w:hideMark/>
          </w:tcPr>
          <w:p w:rsidR="00B163F9" w:rsidRPr="00B163F9" w:rsidRDefault="00292E80" w:rsidP="00B163F9">
            <w:pPr>
              <w:keepLines/>
              <w:widowControl w:val="0"/>
              <w:jc w:val="center"/>
              <w:rPr>
                <w:rFonts w:ascii="Times New Roman" w:hAnsi="Times New Roman" w:cs="Times New Roman"/>
                <w:sz w:val="20"/>
                <w:szCs w:val="20"/>
                <w:lang w:eastAsia="en-US"/>
              </w:rPr>
            </w:pPr>
            <w:sdt>
              <w:sdtPr>
                <w:rPr>
                  <w:rFonts w:ascii="Times New Roman" w:hAnsi="Times New Roman" w:cs="Times New Roman"/>
                  <w:sz w:val="20"/>
                  <w:szCs w:val="20"/>
                  <w:lang w:eastAsia="en-US"/>
                </w:rPr>
                <w:id w:val="-1407611648"/>
                <w14:checkbox>
                  <w14:checked w14:val="0"/>
                  <w14:checkedState w14:val="2612" w14:font="MS Gothic"/>
                  <w14:uncheckedState w14:val="2610" w14:font="MS Gothic"/>
                </w14:checkbox>
              </w:sdtPr>
              <w:sdtEndPr/>
              <w:sdtContent>
                <w:r w:rsidR="00B163F9" w:rsidRPr="00B163F9">
                  <w:rPr>
                    <w:rFonts w:ascii="Segoe UI Symbol" w:eastAsia="MS Gothic" w:hAnsi="Segoe UI Symbol" w:cs="Segoe UI Symbol"/>
                    <w:sz w:val="20"/>
                    <w:szCs w:val="20"/>
                    <w:lang w:eastAsia="en-US"/>
                  </w:rPr>
                  <w:t>☐</w:t>
                </w:r>
              </w:sdtContent>
            </w:sdt>
            <w:r w:rsidR="00B163F9" w:rsidRPr="00B163F9">
              <w:rPr>
                <w:rFonts w:ascii="Times New Roman" w:hAnsi="Times New Roman" w:cs="Times New Roman"/>
                <w:sz w:val="20"/>
                <w:szCs w:val="20"/>
                <w:lang w:eastAsia="en-US"/>
              </w:rPr>
              <w:t xml:space="preserve"> Áno</w:t>
            </w:r>
          </w:p>
        </w:tc>
        <w:tc>
          <w:tcPr>
            <w:tcW w:w="1560" w:type="dxa"/>
            <w:gridSpan w:val="2"/>
            <w:tcBorders>
              <w:top w:val="single" w:sz="4" w:space="0" w:color="FFFFFF" w:themeColor="background1"/>
              <w:left w:val="nil"/>
              <w:bottom w:val="nil"/>
              <w:right w:val="single" w:sz="4" w:space="0" w:color="auto"/>
            </w:tcBorders>
            <w:shd w:val="clear" w:color="auto" w:fill="FFFFFF" w:themeFill="background1"/>
            <w:hideMark/>
          </w:tcPr>
          <w:p w:rsidR="00B163F9" w:rsidRPr="00B163F9" w:rsidRDefault="00292E80" w:rsidP="00B163F9">
            <w:pPr>
              <w:keepLines/>
              <w:widowControl w:val="0"/>
              <w:jc w:val="center"/>
              <w:rPr>
                <w:rFonts w:ascii="Times New Roman" w:hAnsi="Times New Roman" w:cs="Times New Roman"/>
                <w:sz w:val="20"/>
                <w:szCs w:val="20"/>
                <w:lang w:eastAsia="en-US"/>
              </w:rPr>
            </w:pPr>
            <w:sdt>
              <w:sdtPr>
                <w:rPr>
                  <w:rFonts w:ascii="Times New Roman" w:hAnsi="Times New Roman" w:cs="Times New Roman"/>
                  <w:sz w:val="20"/>
                  <w:szCs w:val="20"/>
                  <w:lang w:eastAsia="en-US"/>
                </w:rPr>
                <w:id w:val="-1625842802"/>
                <w14:checkbox>
                  <w14:checked w14:val="1"/>
                  <w14:checkedState w14:val="2612" w14:font="MS Gothic"/>
                  <w14:uncheckedState w14:val="2610" w14:font="MS Gothic"/>
                </w14:checkbox>
              </w:sdtPr>
              <w:sdtEndPr/>
              <w:sdtContent>
                <w:r w:rsidR="00B163F9" w:rsidRPr="00B163F9">
                  <w:rPr>
                    <w:rFonts w:ascii="Segoe UI Symbol" w:eastAsia="MS Gothic" w:hAnsi="Segoe UI Symbol" w:cs="Segoe UI Symbol"/>
                    <w:sz w:val="20"/>
                    <w:szCs w:val="20"/>
                    <w:lang w:eastAsia="en-US"/>
                  </w:rPr>
                  <w:t>☒</w:t>
                </w:r>
              </w:sdtContent>
            </w:sdt>
            <w:r w:rsidR="00B163F9" w:rsidRPr="00B163F9">
              <w:rPr>
                <w:rFonts w:ascii="Times New Roman" w:hAnsi="Times New Roman" w:cs="Times New Roman"/>
                <w:sz w:val="20"/>
                <w:szCs w:val="20"/>
                <w:lang w:eastAsia="en-US"/>
              </w:rPr>
              <w:t xml:space="preserve"> Nie</w:t>
            </w:r>
          </w:p>
        </w:tc>
      </w:tr>
      <w:tr w:rsidR="00B163F9" w:rsidRPr="00B163F9" w:rsidTr="00B163F9">
        <w:tc>
          <w:tcPr>
            <w:tcW w:w="9180" w:type="dxa"/>
            <w:gridSpan w:val="10"/>
            <w:tcBorders>
              <w:top w:val="nil"/>
              <w:left w:val="single" w:sz="4" w:space="0" w:color="auto"/>
              <w:bottom w:val="single" w:sz="4" w:space="0" w:color="auto"/>
              <w:right w:val="single" w:sz="4" w:space="0" w:color="auto"/>
            </w:tcBorders>
            <w:shd w:val="clear" w:color="auto" w:fill="FFFFFF" w:themeFill="background1"/>
            <w:hideMark/>
          </w:tcPr>
          <w:p w:rsidR="00B163F9" w:rsidRPr="00B163F9" w:rsidRDefault="00B163F9" w:rsidP="00B163F9">
            <w:pPr>
              <w:keepLines/>
              <w:widowControl w:val="0"/>
              <w:rPr>
                <w:rFonts w:ascii="Times New Roman" w:hAnsi="Times New Roman" w:cs="Times New Roman"/>
                <w:i/>
                <w:sz w:val="20"/>
                <w:szCs w:val="20"/>
                <w:lang w:eastAsia="en-US"/>
              </w:rPr>
            </w:pPr>
            <w:r w:rsidRPr="00B163F9">
              <w:rPr>
                <w:rFonts w:ascii="Times New Roman" w:hAnsi="Times New Roman" w:cs="Times New Roman"/>
                <w:i/>
                <w:sz w:val="20"/>
                <w:szCs w:val="20"/>
                <w:lang w:eastAsia="en-US"/>
              </w:rPr>
              <w:t>Ak áno, uveďte ktoré oblasti budú nimi upravené, resp. ktorých vykonávacích predpisov sa zmena dotkne:</w:t>
            </w:r>
          </w:p>
        </w:tc>
      </w:tr>
      <w:tr w:rsidR="00B163F9" w:rsidRPr="00B163F9" w:rsidTr="00B163F9">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hideMark/>
          </w:tcPr>
          <w:p w:rsidR="00B163F9" w:rsidRPr="00B163F9" w:rsidRDefault="00B163F9" w:rsidP="00B163F9">
            <w:pPr>
              <w:keepLines/>
              <w:widowControl w:val="0"/>
              <w:numPr>
                <w:ilvl w:val="0"/>
                <w:numId w:val="3"/>
              </w:numPr>
              <w:ind w:left="426"/>
              <w:contextualSpacing/>
              <w:rPr>
                <w:rFonts w:ascii="Times New Roman" w:eastAsia="Calibri" w:hAnsi="Times New Roman" w:cs="Times New Roman"/>
                <w:b/>
                <w:sz w:val="20"/>
                <w:szCs w:val="20"/>
                <w:lang w:eastAsia="en-US"/>
              </w:rPr>
            </w:pPr>
            <w:r w:rsidRPr="00B163F9">
              <w:rPr>
                <w:rFonts w:ascii="Times New Roman" w:eastAsia="Calibri" w:hAnsi="Times New Roman" w:cs="Times New Roman"/>
                <w:b/>
                <w:sz w:val="20"/>
                <w:szCs w:val="20"/>
                <w:lang w:eastAsia="en-US"/>
              </w:rPr>
              <w:t xml:space="preserve">Transpozícia práva EÚ </w:t>
            </w:r>
          </w:p>
        </w:tc>
      </w:tr>
      <w:tr w:rsidR="00B163F9" w:rsidRPr="00B163F9" w:rsidTr="00B163F9">
        <w:trPr>
          <w:trHeight w:val="157"/>
        </w:trPr>
        <w:tc>
          <w:tcPr>
            <w:tcW w:w="9180" w:type="dxa"/>
            <w:gridSpan w:val="10"/>
            <w:tcBorders>
              <w:top w:val="nil"/>
              <w:left w:val="single" w:sz="4" w:space="0" w:color="000000" w:themeColor="text1"/>
              <w:bottom w:val="nil"/>
              <w:right w:val="single" w:sz="4" w:space="0" w:color="auto"/>
            </w:tcBorders>
            <w:shd w:val="clear" w:color="auto" w:fill="FFFFFF" w:themeFill="background1"/>
            <w:hideMark/>
          </w:tcPr>
          <w:p w:rsidR="00B163F9" w:rsidRPr="00B163F9" w:rsidRDefault="00B163F9" w:rsidP="00B163F9">
            <w:pPr>
              <w:keepLines/>
              <w:widowControl w:val="0"/>
              <w:rPr>
                <w:rFonts w:ascii="Times New Roman" w:hAnsi="Times New Roman" w:cs="Times New Roman"/>
                <w:i/>
                <w:sz w:val="20"/>
                <w:szCs w:val="20"/>
                <w:lang w:eastAsia="en-US"/>
              </w:rPr>
            </w:pPr>
            <w:r w:rsidRPr="00B163F9">
              <w:rPr>
                <w:rFonts w:ascii="Times New Roman" w:hAnsi="Times New Roman" w:cs="Times New Roman"/>
                <w:i/>
                <w:sz w:val="20"/>
                <w:szCs w:val="20"/>
                <w:lang w:eastAsia="en-US"/>
              </w:rPr>
              <w:t>Uveďte, v ktorých ustanoveniach ide národná právna úprava nad rámec minimálnych požiadaviek EÚ spolu s odôvodnením.</w:t>
            </w:r>
          </w:p>
        </w:tc>
      </w:tr>
      <w:tr w:rsidR="00B163F9" w:rsidRPr="00B163F9" w:rsidTr="00B163F9">
        <w:trPr>
          <w:trHeight w:val="80"/>
        </w:trPr>
        <w:tc>
          <w:tcPr>
            <w:tcW w:w="9180" w:type="dxa"/>
            <w:gridSpan w:val="10"/>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163F9" w:rsidRPr="00B163F9" w:rsidRDefault="00B163F9" w:rsidP="00B163F9">
            <w:pPr>
              <w:keepLines/>
              <w:widowControl w:val="0"/>
              <w:rPr>
                <w:rFonts w:ascii="Times New Roman" w:hAnsi="Times New Roman" w:cs="Times New Roman"/>
                <w:sz w:val="20"/>
                <w:szCs w:val="20"/>
                <w:lang w:eastAsia="en-US"/>
              </w:rPr>
            </w:pPr>
            <w:r w:rsidRPr="00B163F9">
              <w:rPr>
                <w:rFonts w:ascii="Times New Roman" w:hAnsi="Times New Roman" w:cs="Times New Roman"/>
                <w:i/>
                <w:sz w:val="20"/>
                <w:szCs w:val="20"/>
                <w:lang w:eastAsia="en-US"/>
              </w:rPr>
              <w:t>- - -</w:t>
            </w:r>
          </w:p>
        </w:tc>
      </w:tr>
      <w:tr w:rsidR="00B163F9" w:rsidRPr="00B163F9" w:rsidTr="00B163F9">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hideMark/>
          </w:tcPr>
          <w:p w:rsidR="00B163F9" w:rsidRPr="00B163F9" w:rsidRDefault="00B163F9" w:rsidP="00B163F9">
            <w:pPr>
              <w:keepLines/>
              <w:widowControl w:val="0"/>
              <w:numPr>
                <w:ilvl w:val="0"/>
                <w:numId w:val="3"/>
              </w:numPr>
              <w:ind w:left="426"/>
              <w:contextualSpacing/>
              <w:rPr>
                <w:rFonts w:ascii="Times New Roman" w:eastAsia="Calibri" w:hAnsi="Times New Roman" w:cs="Times New Roman"/>
                <w:b/>
                <w:sz w:val="20"/>
                <w:szCs w:val="20"/>
                <w:lang w:eastAsia="en-US"/>
              </w:rPr>
            </w:pPr>
            <w:r w:rsidRPr="00B163F9">
              <w:rPr>
                <w:rFonts w:ascii="Times New Roman" w:eastAsia="Calibri" w:hAnsi="Times New Roman" w:cs="Times New Roman"/>
                <w:b/>
                <w:sz w:val="20"/>
                <w:szCs w:val="20"/>
                <w:lang w:eastAsia="en-US"/>
              </w:rPr>
              <w:t>Preskúmanie účelnosti**</w:t>
            </w:r>
          </w:p>
        </w:tc>
      </w:tr>
      <w:tr w:rsidR="00B163F9" w:rsidRPr="00B163F9" w:rsidTr="00B163F9">
        <w:tc>
          <w:tcPr>
            <w:tcW w:w="9180" w:type="dxa"/>
            <w:gridSpan w:val="10"/>
            <w:tcBorders>
              <w:top w:val="single" w:sz="4" w:space="0" w:color="FFFFFF" w:themeColor="background1"/>
              <w:left w:val="single" w:sz="4" w:space="0" w:color="auto"/>
              <w:bottom w:val="single" w:sz="4" w:space="0" w:color="auto"/>
              <w:right w:val="single" w:sz="4" w:space="0" w:color="auto"/>
            </w:tcBorders>
            <w:shd w:val="clear" w:color="auto" w:fill="FFFFFF" w:themeFill="background1"/>
            <w:hideMark/>
          </w:tcPr>
          <w:p w:rsidR="00B163F9" w:rsidRPr="00B163F9" w:rsidRDefault="00B163F9" w:rsidP="00B163F9">
            <w:pPr>
              <w:keepLines/>
              <w:widowControl w:val="0"/>
              <w:rPr>
                <w:rFonts w:ascii="Times New Roman" w:hAnsi="Times New Roman" w:cs="Times New Roman"/>
                <w:i/>
                <w:sz w:val="20"/>
                <w:szCs w:val="20"/>
                <w:lang w:eastAsia="en-US"/>
              </w:rPr>
            </w:pPr>
            <w:r w:rsidRPr="00B163F9">
              <w:rPr>
                <w:rFonts w:ascii="Times New Roman" w:hAnsi="Times New Roman" w:cs="Times New Roman"/>
                <w:i/>
                <w:sz w:val="20"/>
                <w:szCs w:val="20"/>
                <w:lang w:eastAsia="en-US"/>
              </w:rPr>
              <w:t>Uveďte termín, kedy by malo dôjsť k preskúmaniu účinnosti a účelnosti navrhovaného predpisu.</w:t>
            </w:r>
          </w:p>
          <w:p w:rsidR="00B163F9" w:rsidRPr="00B163F9" w:rsidRDefault="00B163F9" w:rsidP="00B163F9">
            <w:pPr>
              <w:keepLines/>
              <w:widowControl w:val="0"/>
              <w:rPr>
                <w:rFonts w:ascii="Times New Roman" w:hAnsi="Times New Roman" w:cs="Times New Roman"/>
                <w:i/>
                <w:sz w:val="20"/>
                <w:szCs w:val="20"/>
                <w:lang w:eastAsia="en-US"/>
              </w:rPr>
            </w:pPr>
            <w:r w:rsidRPr="00B163F9">
              <w:rPr>
                <w:rFonts w:ascii="Times New Roman" w:hAnsi="Times New Roman" w:cs="Times New Roman"/>
                <w:i/>
                <w:sz w:val="20"/>
                <w:szCs w:val="20"/>
                <w:lang w:eastAsia="en-US"/>
              </w:rPr>
              <w:t>Uveďte kritériá, na základe ktorých bude preskúmanie vykonané.</w:t>
            </w:r>
          </w:p>
          <w:p w:rsidR="00B163F9" w:rsidRPr="00B163F9" w:rsidRDefault="00B163F9" w:rsidP="00B163F9">
            <w:pPr>
              <w:keepLines/>
              <w:widowControl w:val="0"/>
              <w:rPr>
                <w:rFonts w:ascii="Times New Roman" w:hAnsi="Times New Roman" w:cs="Times New Roman"/>
                <w:i/>
                <w:sz w:val="20"/>
                <w:szCs w:val="20"/>
                <w:lang w:eastAsia="en-US"/>
              </w:rPr>
            </w:pPr>
            <w:r w:rsidRPr="00B163F9">
              <w:rPr>
                <w:rFonts w:ascii="Times New Roman" w:hAnsi="Times New Roman" w:cs="Times New Roman"/>
                <w:i/>
                <w:sz w:val="20"/>
                <w:szCs w:val="20"/>
                <w:lang w:eastAsia="en-US"/>
              </w:rPr>
              <w:t>- - -</w:t>
            </w:r>
          </w:p>
        </w:tc>
      </w:tr>
      <w:tr w:rsidR="00B163F9" w:rsidRPr="00B163F9" w:rsidTr="00B163F9">
        <w:trPr>
          <w:trHeight w:val="715"/>
        </w:trPr>
        <w:tc>
          <w:tcPr>
            <w:tcW w:w="9180" w:type="dxa"/>
            <w:gridSpan w:val="10"/>
            <w:tcBorders>
              <w:top w:val="single" w:sz="4" w:space="0" w:color="auto"/>
              <w:left w:val="nil"/>
              <w:bottom w:val="nil"/>
              <w:right w:val="nil"/>
            </w:tcBorders>
            <w:shd w:val="clear" w:color="auto" w:fill="FFFFFF" w:themeFill="background1"/>
            <w:hideMark/>
          </w:tcPr>
          <w:p w:rsidR="00B163F9" w:rsidRPr="00B163F9" w:rsidRDefault="00B163F9" w:rsidP="00B163F9">
            <w:pPr>
              <w:keepLines/>
              <w:widowControl w:val="0"/>
              <w:ind w:left="142" w:hanging="142"/>
              <w:rPr>
                <w:rFonts w:ascii="Times New Roman" w:hAnsi="Times New Roman" w:cs="Times New Roman"/>
                <w:sz w:val="20"/>
                <w:szCs w:val="20"/>
                <w:lang w:eastAsia="en-US"/>
              </w:rPr>
            </w:pPr>
            <w:r w:rsidRPr="00B163F9">
              <w:rPr>
                <w:rFonts w:ascii="Times New Roman" w:hAnsi="Times New Roman" w:cs="Times New Roman"/>
                <w:sz w:val="20"/>
                <w:szCs w:val="20"/>
                <w:lang w:eastAsia="en-US"/>
              </w:rPr>
              <w:lastRenderedPageBreak/>
              <w:t xml:space="preserve">* vyplniť iba v prípade, ak materiál nie je zahrnutý do Plánu práce vlády Slovenskej republiky alebo Plánu legislatívnych úloh vlády Slovenskej republiky. </w:t>
            </w:r>
          </w:p>
          <w:p w:rsidR="00B163F9" w:rsidRPr="00B163F9" w:rsidRDefault="00B163F9" w:rsidP="00B163F9">
            <w:pPr>
              <w:keepLines/>
              <w:widowControl w:val="0"/>
              <w:rPr>
                <w:rFonts w:ascii="Times New Roman" w:hAnsi="Times New Roman" w:cs="Times New Roman"/>
                <w:sz w:val="20"/>
                <w:szCs w:val="20"/>
                <w:lang w:eastAsia="en-US"/>
              </w:rPr>
            </w:pPr>
            <w:r w:rsidRPr="00B163F9">
              <w:rPr>
                <w:rFonts w:ascii="Times New Roman" w:hAnsi="Times New Roman" w:cs="Times New Roman"/>
                <w:sz w:val="20"/>
                <w:szCs w:val="20"/>
                <w:lang w:eastAsia="en-US"/>
              </w:rPr>
              <w:t>** nepovinné</w:t>
            </w:r>
          </w:p>
        </w:tc>
      </w:tr>
      <w:tr w:rsidR="00B163F9" w:rsidRPr="00B163F9" w:rsidTr="00B163F9">
        <w:trPr>
          <w:trHeight w:val="577"/>
        </w:trPr>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vAlign w:val="center"/>
            <w:hideMark/>
          </w:tcPr>
          <w:p w:rsidR="00B163F9" w:rsidRPr="00B163F9" w:rsidRDefault="00B163F9" w:rsidP="00B163F9">
            <w:pPr>
              <w:keepLines/>
              <w:widowControl w:val="0"/>
              <w:numPr>
                <w:ilvl w:val="0"/>
                <w:numId w:val="3"/>
              </w:numPr>
              <w:ind w:left="425" w:hanging="357"/>
              <w:contextualSpacing/>
              <w:rPr>
                <w:rFonts w:ascii="Times New Roman" w:eastAsia="Calibri" w:hAnsi="Times New Roman" w:cs="Times New Roman"/>
                <w:b/>
                <w:sz w:val="20"/>
                <w:szCs w:val="20"/>
                <w:lang w:eastAsia="en-US"/>
              </w:rPr>
            </w:pPr>
            <w:r w:rsidRPr="00B163F9">
              <w:rPr>
                <w:rFonts w:ascii="Times New Roman" w:eastAsia="Calibri" w:hAnsi="Times New Roman" w:cs="Times New Roman"/>
                <w:b/>
                <w:sz w:val="20"/>
                <w:szCs w:val="20"/>
                <w:lang w:eastAsia="en-US"/>
              </w:rPr>
              <w:t>Vplyvy navrhovaného materiálu</w:t>
            </w:r>
          </w:p>
        </w:tc>
      </w:tr>
      <w:tr w:rsidR="00B163F9" w:rsidRPr="00B163F9" w:rsidTr="00B163F9">
        <w:tc>
          <w:tcPr>
            <w:tcW w:w="3812" w:type="dxa"/>
            <w:tcBorders>
              <w:top w:val="single" w:sz="4" w:space="0" w:color="auto"/>
              <w:left w:val="single" w:sz="4" w:space="0" w:color="auto"/>
              <w:bottom w:val="nil"/>
              <w:right w:val="single" w:sz="4" w:space="0" w:color="auto"/>
            </w:tcBorders>
            <w:shd w:val="clear" w:color="auto" w:fill="E2E2E2"/>
            <w:hideMark/>
          </w:tcPr>
          <w:p w:rsidR="00B163F9" w:rsidRPr="00B163F9" w:rsidRDefault="00B163F9" w:rsidP="00B163F9">
            <w:pPr>
              <w:keepLines/>
              <w:widowControl w:val="0"/>
              <w:rPr>
                <w:rFonts w:ascii="Times New Roman" w:hAnsi="Times New Roman" w:cs="Times New Roman"/>
                <w:b/>
                <w:sz w:val="20"/>
                <w:szCs w:val="20"/>
                <w:lang w:eastAsia="en-US"/>
              </w:rPr>
            </w:pPr>
            <w:r w:rsidRPr="00B163F9">
              <w:rPr>
                <w:rFonts w:ascii="Times New Roman" w:hAnsi="Times New Roman" w:cs="Times New Roman"/>
                <w:b/>
                <w:sz w:val="20"/>
                <w:szCs w:val="20"/>
                <w:lang w:eastAsia="en-US"/>
              </w:rPr>
              <w:t>Vplyvy na rozpočet verejnej správy</w:t>
            </w:r>
          </w:p>
        </w:tc>
        <w:sdt>
          <w:sdtPr>
            <w:rPr>
              <w:rFonts w:ascii="Times New Roman" w:hAnsi="Times New Roman" w:cs="Times New Roman"/>
              <w:b/>
              <w:sz w:val="20"/>
              <w:szCs w:val="20"/>
              <w:lang w:eastAsia="en-US"/>
            </w:rPr>
            <w:id w:val="1121575439"/>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hideMark/>
              </w:tcPr>
              <w:p w:rsidR="00B163F9" w:rsidRPr="00B163F9" w:rsidRDefault="00B163F9" w:rsidP="00B163F9">
                <w:pPr>
                  <w:keepLines/>
                  <w:widowControl w:val="0"/>
                  <w:jc w:val="center"/>
                  <w:rPr>
                    <w:rFonts w:ascii="Times New Roman" w:hAnsi="Times New Roman" w:cs="Times New Roman"/>
                    <w:b/>
                    <w:sz w:val="20"/>
                    <w:szCs w:val="20"/>
                    <w:lang w:eastAsia="en-US"/>
                  </w:rPr>
                </w:pPr>
                <w:r w:rsidRPr="00B163F9">
                  <w:rPr>
                    <w:rFonts w:ascii="Segoe UI Symbol" w:eastAsia="MS Gothic" w:hAnsi="Segoe UI Symbol" w:cs="Segoe UI Symbol"/>
                    <w:b/>
                    <w:sz w:val="20"/>
                    <w:szCs w:val="20"/>
                    <w:lang w:eastAsia="en-US"/>
                  </w:rPr>
                  <w:t>☒</w:t>
                </w:r>
              </w:p>
            </w:tc>
          </w:sdtContent>
        </w:sdt>
        <w:tc>
          <w:tcPr>
            <w:tcW w:w="1281" w:type="dxa"/>
            <w:gridSpan w:val="2"/>
            <w:tcBorders>
              <w:top w:val="single" w:sz="4" w:space="0" w:color="auto"/>
              <w:left w:val="nil"/>
              <w:bottom w:val="single" w:sz="4" w:space="0" w:color="auto"/>
              <w:right w:val="nil"/>
            </w:tcBorders>
            <w:hideMark/>
          </w:tcPr>
          <w:p w:rsidR="00B163F9" w:rsidRPr="00B163F9" w:rsidRDefault="00B163F9" w:rsidP="00B163F9">
            <w:pPr>
              <w:keepLines/>
              <w:widowControl w:val="0"/>
              <w:rPr>
                <w:rFonts w:ascii="Times New Roman" w:hAnsi="Times New Roman" w:cs="Times New Roman"/>
                <w:b/>
                <w:sz w:val="20"/>
                <w:szCs w:val="20"/>
                <w:lang w:eastAsia="en-US"/>
              </w:rPr>
            </w:pPr>
            <w:r w:rsidRPr="00B163F9">
              <w:rPr>
                <w:rFonts w:ascii="Times New Roman" w:hAnsi="Times New Roman" w:cs="Times New Roman"/>
                <w:b/>
                <w:sz w:val="20"/>
                <w:szCs w:val="20"/>
                <w:lang w:eastAsia="en-US"/>
              </w:rPr>
              <w:t>Pozitívne</w:t>
            </w:r>
          </w:p>
        </w:tc>
        <w:sdt>
          <w:sdtPr>
            <w:rPr>
              <w:rFonts w:ascii="Times New Roman" w:hAnsi="Times New Roman" w:cs="Times New Roman"/>
              <w:b/>
              <w:sz w:val="20"/>
              <w:szCs w:val="20"/>
              <w:lang w:eastAsia="en-US"/>
            </w:rPr>
            <w:id w:val="-916405887"/>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hideMark/>
              </w:tcPr>
              <w:p w:rsidR="00B163F9" w:rsidRPr="00B163F9" w:rsidRDefault="00B163F9" w:rsidP="00B163F9">
                <w:pPr>
                  <w:keepLines/>
                  <w:widowControl w:val="0"/>
                  <w:jc w:val="center"/>
                  <w:rPr>
                    <w:rFonts w:ascii="Times New Roman" w:hAnsi="Times New Roman" w:cs="Times New Roman"/>
                    <w:b/>
                    <w:sz w:val="20"/>
                    <w:szCs w:val="20"/>
                    <w:lang w:eastAsia="en-US"/>
                  </w:rPr>
                </w:pPr>
                <w:r w:rsidRPr="00B163F9">
                  <w:rPr>
                    <w:rFonts w:ascii="Segoe UI Symbol" w:eastAsia="MS Gothic" w:hAnsi="Segoe UI Symbol" w:cs="Segoe UI Symbol"/>
                    <w:b/>
                    <w:sz w:val="20"/>
                    <w:szCs w:val="20"/>
                    <w:lang w:eastAsia="en-US"/>
                  </w:rPr>
                  <w:t>☐</w:t>
                </w:r>
              </w:p>
            </w:tc>
          </w:sdtContent>
        </w:sdt>
        <w:tc>
          <w:tcPr>
            <w:tcW w:w="1133" w:type="dxa"/>
            <w:tcBorders>
              <w:top w:val="single" w:sz="4" w:space="0" w:color="auto"/>
              <w:left w:val="nil"/>
              <w:bottom w:val="single" w:sz="4" w:space="0" w:color="auto"/>
              <w:right w:val="nil"/>
            </w:tcBorders>
            <w:hideMark/>
          </w:tcPr>
          <w:p w:rsidR="00B163F9" w:rsidRPr="00B163F9" w:rsidRDefault="00B163F9" w:rsidP="00B163F9">
            <w:pPr>
              <w:keepLines/>
              <w:widowControl w:val="0"/>
              <w:rPr>
                <w:rFonts w:ascii="Times New Roman" w:hAnsi="Times New Roman" w:cs="Times New Roman"/>
                <w:b/>
                <w:sz w:val="20"/>
                <w:szCs w:val="20"/>
                <w:lang w:eastAsia="en-US"/>
              </w:rPr>
            </w:pPr>
            <w:r w:rsidRPr="00B163F9">
              <w:rPr>
                <w:rFonts w:ascii="Times New Roman" w:hAnsi="Times New Roman" w:cs="Times New Roman"/>
                <w:b/>
                <w:sz w:val="20"/>
                <w:szCs w:val="20"/>
                <w:lang w:eastAsia="en-US"/>
              </w:rPr>
              <w:t>Žiadne</w:t>
            </w:r>
          </w:p>
        </w:tc>
        <w:sdt>
          <w:sdtPr>
            <w:rPr>
              <w:rFonts w:ascii="Times New Roman" w:hAnsi="Times New Roman" w:cs="Times New Roman"/>
              <w:b/>
              <w:sz w:val="20"/>
              <w:szCs w:val="20"/>
              <w:lang w:eastAsia="en-US"/>
            </w:rPr>
            <w:id w:val="-853649096"/>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hideMark/>
              </w:tcPr>
              <w:p w:rsidR="00B163F9" w:rsidRPr="00B163F9" w:rsidRDefault="00B163F9" w:rsidP="00B163F9">
                <w:pPr>
                  <w:keepLines/>
                  <w:widowControl w:val="0"/>
                  <w:ind w:left="-107" w:right="-108"/>
                  <w:jc w:val="center"/>
                  <w:rPr>
                    <w:rFonts w:ascii="Times New Roman" w:hAnsi="Times New Roman" w:cs="Times New Roman"/>
                    <w:b/>
                    <w:sz w:val="20"/>
                    <w:szCs w:val="20"/>
                    <w:lang w:eastAsia="en-US"/>
                  </w:rPr>
                </w:pPr>
                <w:r w:rsidRPr="00B163F9">
                  <w:rPr>
                    <w:rFonts w:ascii="Segoe UI Symbol" w:eastAsia="MS Gothic" w:hAnsi="Segoe UI Symbol" w:cs="Segoe UI Symbol"/>
                    <w:b/>
                    <w:sz w:val="20"/>
                    <w:szCs w:val="20"/>
                    <w:lang w:eastAsia="en-US"/>
                  </w:rPr>
                  <w:t>☒</w:t>
                </w:r>
              </w:p>
            </w:tc>
          </w:sdtContent>
        </w:sdt>
        <w:tc>
          <w:tcPr>
            <w:tcW w:w="1297" w:type="dxa"/>
            <w:tcBorders>
              <w:top w:val="single" w:sz="4" w:space="0" w:color="auto"/>
              <w:left w:val="nil"/>
              <w:bottom w:val="single" w:sz="4" w:space="0" w:color="auto"/>
              <w:right w:val="single" w:sz="4" w:space="0" w:color="auto"/>
            </w:tcBorders>
            <w:hideMark/>
          </w:tcPr>
          <w:p w:rsidR="00B163F9" w:rsidRPr="00B163F9" w:rsidRDefault="00B163F9" w:rsidP="00B163F9">
            <w:pPr>
              <w:keepLines/>
              <w:widowControl w:val="0"/>
              <w:ind w:left="34"/>
              <w:rPr>
                <w:rFonts w:ascii="Times New Roman" w:hAnsi="Times New Roman" w:cs="Times New Roman"/>
                <w:b/>
                <w:sz w:val="20"/>
                <w:szCs w:val="20"/>
                <w:lang w:eastAsia="en-US"/>
              </w:rPr>
            </w:pPr>
            <w:r w:rsidRPr="00B163F9">
              <w:rPr>
                <w:rFonts w:ascii="Times New Roman" w:hAnsi="Times New Roman" w:cs="Times New Roman"/>
                <w:b/>
                <w:sz w:val="20"/>
                <w:szCs w:val="20"/>
                <w:lang w:eastAsia="en-US"/>
              </w:rPr>
              <w:t>Negatívne</w:t>
            </w:r>
          </w:p>
        </w:tc>
      </w:tr>
      <w:tr w:rsidR="00B163F9" w:rsidRPr="00B163F9" w:rsidTr="00B163F9">
        <w:tc>
          <w:tcPr>
            <w:tcW w:w="3812" w:type="dxa"/>
            <w:tcBorders>
              <w:top w:val="nil"/>
              <w:left w:val="single" w:sz="4" w:space="0" w:color="auto"/>
              <w:bottom w:val="single" w:sz="4" w:space="0" w:color="000000" w:themeColor="text1"/>
              <w:right w:val="single" w:sz="4" w:space="0" w:color="auto"/>
            </w:tcBorders>
            <w:shd w:val="clear" w:color="auto" w:fill="E2E2E2"/>
            <w:hideMark/>
          </w:tcPr>
          <w:p w:rsidR="00B163F9" w:rsidRPr="00B163F9" w:rsidRDefault="00B163F9" w:rsidP="00B163F9">
            <w:pPr>
              <w:keepLines/>
              <w:widowControl w:val="0"/>
              <w:rPr>
                <w:rFonts w:ascii="Times New Roman" w:hAnsi="Times New Roman" w:cs="Times New Roman"/>
                <w:sz w:val="20"/>
                <w:szCs w:val="20"/>
                <w:lang w:eastAsia="en-US"/>
              </w:rPr>
            </w:pPr>
            <w:r w:rsidRPr="00B163F9">
              <w:rPr>
                <w:rFonts w:ascii="Times New Roman" w:hAnsi="Times New Roman" w:cs="Times New Roman"/>
                <w:sz w:val="20"/>
                <w:szCs w:val="20"/>
                <w:lang w:eastAsia="en-US"/>
              </w:rPr>
              <w:t xml:space="preserve"> z toho rozpočtovo zabezpečené vplyvy</w:t>
            </w:r>
          </w:p>
        </w:tc>
        <w:sdt>
          <w:sdtPr>
            <w:rPr>
              <w:rFonts w:ascii="Times New Roman" w:hAnsi="Times New Roman" w:cs="Times New Roman"/>
              <w:sz w:val="20"/>
              <w:szCs w:val="20"/>
              <w:lang w:eastAsia="en-US"/>
            </w:rPr>
            <w:id w:val="-207372912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hideMark/>
              </w:tcPr>
              <w:p w:rsidR="00B163F9" w:rsidRPr="00B163F9" w:rsidRDefault="00B163F9" w:rsidP="00B163F9">
                <w:pPr>
                  <w:keepLines/>
                  <w:widowControl w:val="0"/>
                  <w:jc w:val="center"/>
                  <w:rPr>
                    <w:rFonts w:ascii="Times New Roman" w:hAnsi="Times New Roman" w:cs="Times New Roman"/>
                    <w:sz w:val="20"/>
                    <w:szCs w:val="20"/>
                    <w:lang w:eastAsia="en-US"/>
                  </w:rPr>
                </w:pPr>
                <w:r w:rsidRPr="00B163F9">
                  <w:rPr>
                    <w:rFonts w:ascii="Segoe UI Symbol" w:eastAsia="MS Gothic" w:hAnsi="Segoe UI Symbol" w:cs="Segoe UI Symbol"/>
                    <w:sz w:val="20"/>
                    <w:szCs w:val="20"/>
                    <w:lang w:eastAsia="en-US"/>
                  </w:rPr>
                  <w:t>☒</w:t>
                </w:r>
              </w:p>
            </w:tc>
          </w:sdtContent>
        </w:sdt>
        <w:tc>
          <w:tcPr>
            <w:tcW w:w="1281" w:type="dxa"/>
            <w:gridSpan w:val="2"/>
            <w:tcBorders>
              <w:top w:val="single" w:sz="4" w:space="0" w:color="auto"/>
              <w:left w:val="nil"/>
              <w:bottom w:val="single" w:sz="4" w:space="0" w:color="auto"/>
              <w:right w:val="nil"/>
            </w:tcBorders>
            <w:hideMark/>
          </w:tcPr>
          <w:p w:rsidR="00B163F9" w:rsidRPr="00B163F9" w:rsidRDefault="00B163F9" w:rsidP="00B163F9">
            <w:pPr>
              <w:keepLines/>
              <w:widowControl w:val="0"/>
              <w:rPr>
                <w:rFonts w:ascii="Times New Roman" w:hAnsi="Times New Roman" w:cs="Times New Roman"/>
                <w:sz w:val="20"/>
                <w:szCs w:val="20"/>
                <w:lang w:eastAsia="en-US"/>
              </w:rPr>
            </w:pPr>
            <w:r w:rsidRPr="00B163F9">
              <w:rPr>
                <w:rFonts w:ascii="Times New Roman" w:hAnsi="Times New Roman" w:cs="Times New Roman"/>
                <w:sz w:val="20"/>
                <w:szCs w:val="20"/>
                <w:lang w:eastAsia="en-US"/>
              </w:rPr>
              <w:t>Áno</w:t>
            </w:r>
          </w:p>
        </w:tc>
        <w:sdt>
          <w:sdtPr>
            <w:rPr>
              <w:rFonts w:ascii="Times New Roman" w:hAnsi="Times New Roman" w:cs="Times New Roman"/>
              <w:sz w:val="20"/>
              <w:szCs w:val="20"/>
              <w:lang w:eastAsia="en-US"/>
            </w:rPr>
            <w:id w:val="-54388876"/>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hideMark/>
              </w:tcPr>
              <w:p w:rsidR="00B163F9" w:rsidRPr="00B163F9" w:rsidRDefault="00B163F9" w:rsidP="00B163F9">
                <w:pPr>
                  <w:keepLines/>
                  <w:widowControl w:val="0"/>
                  <w:jc w:val="center"/>
                  <w:rPr>
                    <w:rFonts w:ascii="Times New Roman" w:hAnsi="Times New Roman" w:cs="Times New Roman"/>
                    <w:sz w:val="20"/>
                    <w:szCs w:val="20"/>
                    <w:lang w:eastAsia="en-US"/>
                  </w:rPr>
                </w:pPr>
                <w:r w:rsidRPr="00B163F9">
                  <w:rPr>
                    <w:rFonts w:ascii="Segoe UI Symbol" w:eastAsia="MS Gothic" w:hAnsi="Segoe UI Symbol" w:cs="Segoe UI Symbol"/>
                    <w:sz w:val="20"/>
                    <w:szCs w:val="20"/>
                    <w:lang w:eastAsia="en-US"/>
                  </w:rPr>
                  <w:t>☐</w:t>
                </w:r>
              </w:p>
            </w:tc>
          </w:sdtContent>
        </w:sdt>
        <w:tc>
          <w:tcPr>
            <w:tcW w:w="1133" w:type="dxa"/>
            <w:tcBorders>
              <w:top w:val="single" w:sz="4" w:space="0" w:color="auto"/>
              <w:left w:val="nil"/>
              <w:bottom w:val="single" w:sz="4" w:space="0" w:color="auto"/>
              <w:right w:val="nil"/>
            </w:tcBorders>
            <w:hideMark/>
          </w:tcPr>
          <w:p w:rsidR="00B163F9" w:rsidRPr="00B163F9" w:rsidRDefault="00B163F9" w:rsidP="00B163F9">
            <w:pPr>
              <w:keepLines/>
              <w:widowControl w:val="0"/>
              <w:rPr>
                <w:rFonts w:ascii="Times New Roman" w:hAnsi="Times New Roman" w:cs="Times New Roman"/>
                <w:sz w:val="20"/>
                <w:szCs w:val="20"/>
                <w:lang w:eastAsia="en-US"/>
              </w:rPr>
            </w:pPr>
            <w:r w:rsidRPr="00B163F9">
              <w:rPr>
                <w:rFonts w:ascii="Times New Roman" w:hAnsi="Times New Roman" w:cs="Times New Roman"/>
                <w:sz w:val="20"/>
                <w:szCs w:val="20"/>
                <w:lang w:eastAsia="en-US"/>
              </w:rPr>
              <w:t>Nie</w:t>
            </w:r>
          </w:p>
        </w:tc>
        <w:sdt>
          <w:sdtPr>
            <w:rPr>
              <w:rFonts w:ascii="Times New Roman" w:hAnsi="Times New Roman" w:cs="Times New Roman"/>
              <w:sz w:val="20"/>
              <w:szCs w:val="20"/>
              <w:lang w:eastAsia="en-US"/>
            </w:rPr>
            <w:id w:val="361940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hideMark/>
              </w:tcPr>
              <w:p w:rsidR="00B163F9" w:rsidRPr="00B163F9" w:rsidRDefault="00B163F9" w:rsidP="00B163F9">
                <w:pPr>
                  <w:keepLines/>
                  <w:widowControl w:val="0"/>
                  <w:ind w:left="-107" w:right="-108"/>
                  <w:jc w:val="center"/>
                  <w:rPr>
                    <w:rFonts w:ascii="Times New Roman" w:hAnsi="Times New Roman" w:cs="Times New Roman"/>
                    <w:sz w:val="20"/>
                    <w:szCs w:val="20"/>
                    <w:lang w:eastAsia="en-US"/>
                  </w:rPr>
                </w:pPr>
                <w:r w:rsidRPr="00B163F9">
                  <w:rPr>
                    <w:rFonts w:ascii="Segoe UI Symbol" w:eastAsia="MS Gothic" w:hAnsi="Segoe UI Symbol" w:cs="Segoe UI Symbol"/>
                    <w:sz w:val="20"/>
                    <w:szCs w:val="20"/>
                    <w:lang w:eastAsia="en-US"/>
                  </w:rPr>
                  <w:t>☐</w:t>
                </w:r>
              </w:p>
            </w:tc>
          </w:sdtContent>
        </w:sdt>
        <w:tc>
          <w:tcPr>
            <w:tcW w:w="1297" w:type="dxa"/>
            <w:tcBorders>
              <w:top w:val="single" w:sz="4" w:space="0" w:color="auto"/>
              <w:left w:val="nil"/>
              <w:bottom w:val="single" w:sz="4" w:space="0" w:color="auto"/>
              <w:right w:val="single" w:sz="4" w:space="0" w:color="auto"/>
            </w:tcBorders>
            <w:hideMark/>
          </w:tcPr>
          <w:p w:rsidR="00B163F9" w:rsidRPr="00B163F9" w:rsidRDefault="00B163F9" w:rsidP="00B163F9">
            <w:pPr>
              <w:keepLines/>
              <w:widowControl w:val="0"/>
              <w:ind w:left="34"/>
              <w:rPr>
                <w:rFonts w:ascii="Times New Roman" w:hAnsi="Times New Roman" w:cs="Times New Roman"/>
                <w:sz w:val="20"/>
                <w:szCs w:val="20"/>
                <w:lang w:eastAsia="en-US"/>
              </w:rPr>
            </w:pPr>
            <w:r w:rsidRPr="00B163F9">
              <w:rPr>
                <w:rFonts w:ascii="Times New Roman" w:hAnsi="Times New Roman" w:cs="Times New Roman"/>
                <w:sz w:val="20"/>
                <w:szCs w:val="20"/>
                <w:lang w:eastAsia="en-US"/>
              </w:rPr>
              <w:t>Čiastočne</w:t>
            </w:r>
          </w:p>
        </w:tc>
      </w:tr>
      <w:tr w:rsidR="00B163F9" w:rsidRPr="00B163F9" w:rsidTr="00B163F9">
        <w:tc>
          <w:tcPr>
            <w:tcW w:w="3812" w:type="dxa"/>
            <w:tcBorders>
              <w:top w:val="nil"/>
              <w:left w:val="single" w:sz="4" w:space="0" w:color="auto"/>
              <w:bottom w:val="single" w:sz="4" w:space="0" w:color="000000" w:themeColor="text1"/>
              <w:right w:val="single" w:sz="4" w:space="0" w:color="auto"/>
            </w:tcBorders>
            <w:shd w:val="clear" w:color="auto" w:fill="E2E2E2"/>
            <w:vAlign w:val="center"/>
            <w:hideMark/>
          </w:tcPr>
          <w:p w:rsidR="00B163F9" w:rsidRPr="00B163F9" w:rsidRDefault="00B163F9" w:rsidP="00B163F9">
            <w:pPr>
              <w:keepLines/>
              <w:widowControl w:val="0"/>
              <w:rPr>
                <w:rFonts w:ascii="Times New Roman" w:hAnsi="Times New Roman" w:cs="Times New Roman"/>
                <w:b/>
                <w:sz w:val="20"/>
                <w:szCs w:val="20"/>
                <w:lang w:eastAsia="en-US"/>
              </w:rPr>
            </w:pPr>
            <w:r w:rsidRPr="00B163F9">
              <w:rPr>
                <w:rFonts w:ascii="Times New Roman" w:hAnsi="Times New Roman" w:cs="Times New Roman"/>
                <w:b/>
                <w:sz w:val="20"/>
                <w:szCs w:val="20"/>
                <w:lang w:eastAsia="en-US"/>
              </w:rPr>
              <w:t xml:space="preserve"> Vplyvy na manželstvo, rodičovstvo a rodinu</w:t>
            </w:r>
          </w:p>
        </w:tc>
        <w:sdt>
          <w:sdtPr>
            <w:rPr>
              <w:rFonts w:ascii="Times New Roman" w:hAnsi="Times New Roman" w:cs="Times New Roman"/>
              <w:b/>
              <w:sz w:val="20"/>
              <w:szCs w:val="20"/>
              <w:lang w:eastAsia="en-US"/>
            </w:rPr>
            <w:id w:val="-1693221353"/>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hideMark/>
              </w:tcPr>
              <w:p w:rsidR="00B163F9" w:rsidRPr="00B163F9" w:rsidRDefault="00B163F9" w:rsidP="00B163F9">
                <w:pPr>
                  <w:keepLines/>
                  <w:widowControl w:val="0"/>
                  <w:jc w:val="center"/>
                  <w:rPr>
                    <w:rFonts w:ascii="Times New Roman" w:hAnsi="Times New Roman" w:cs="Times New Roman"/>
                    <w:b/>
                    <w:sz w:val="20"/>
                    <w:szCs w:val="20"/>
                    <w:lang w:eastAsia="en-US"/>
                  </w:rPr>
                </w:pPr>
                <w:r w:rsidRPr="00B163F9">
                  <w:rPr>
                    <w:rFonts w:ascii="Segoe UI Symbol" w:eastAsia="MS Gothic" w:hAnsi="Segoe UI Symbol" w:cs="Segoe UI Symbol"/>
                    <w:b/>
                    <w:sz w:val="20"/>
                    <w:szCs w:val="20"/>
                    <w:lang w:eastAsia="en-US"/>
                  </w:rPr>
                  <w:t>☐</w:t>
                </w:r>
              </w:p>
            </w:tc>
          </w:sdtContent>
        </w:sdt>
        <w:tc>
          <w:tcPr>
            <w:tcW w:w="1281" w:type="dxa"/>
            <w:gridSpan w:val="2"/>
            <w:tcBorders>
              <w:top w:val="single" w:sz="4" w:space="0" w:color="auto"/>
              <w:left w:val="nil"/>
              <w:bottom w:val="single" w:sz="4" w:space="0" w:color="auto"/>
              <w:right w:val="nil"/>
            </w:tcBorders>
            <w:hideMark/>
          </w:tcPr>
          <w:p w:rsidR="00B163F9" w:rsidRPr="00B163F9" w:rsidRDefault="00B163F9" w:rsidP="00B163F9">
            <w:pPr>
              <w:keepLines/>
              <w:widowControl w:val="0"/>
              <w:ind w:right="-108"/>
              <w:rPr>
                <w:rFonts w:ascii="Times New Roman" w:hAnsi="Times New Roman" w:cs="Times New Roman"/>
                <w:b/>
                <w:sz w:val="20"/>
                <w:szCs w:val="20"/>
                <w:lang w:eastAsia="en-US"/>
              </w:rPr>
            </w:pPr>
            <w:r w:rsidRPr="00B163F9">
              <w:rPr>
                <w:rFonts w:ascii="Times New Roman" w:hAnsi="Times New Roman" w:cs="Times New Roman"/>
                <w:b/>
                <w:sz w:val="20"/>
                <w:szCs w:val="20"/>
                <w:lang w:eastAsia="en-US"/>
              </w:rPr>
              <w:t>Pozitívne</w:t>
            </w:r>
          </w:p>
        </w:tc>
        <w:sdt>
          <w:sdtPr>
            <w:rPr>
              <w:rFonts w:ascii="Times New Roman" w:hAnsi="Times New Roman" w:cs="Times New Roman"/>
              <w:b/>
              <w:sz w:val="20"/>
              <w:szCs w:val="20"/>
              <w:lang w:eastAsia="en-US"/>
            </w:rPr>
            <w:id w:val="-1733148386"/>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hideMark/>
              </w:tcPr>
              <w:p w:rsidR="00B163F9" w:rsidRPr="00B163F9" w:rsidRDefault="00B163F9" w:rsidP="00B163F9">
                <w:pPr>
                  <w:keepLines/>
                  <w:widowControl w:val="0"/>
                  <w:jc w:val="center"/>
                  <w:rPr>
                    <w:rFonts w:ascii="Times New Roman" w:hAnsi="Times New Roman" w:cs="Times New Roman"/>
                    <w:b/>
                    <w:sz w:val="20"/>
                    <w:szCs w:val="20"/>
                    <w:lang w:eastAsia="en-US"/>
                  </w:rPr>
                </w:pPr>
                <w:r w:rsidRPr="00B163F9">
                  <w:rPr>
                    <w:rFonts w:ascii="Segoe UI Symbol" w:eastAsia="MS Gothic" w:hAnsi="Segoe UI Symbol" w:cs="Segoe UI Symbol"/>
                    <w:b/>
                    <w:sz w:val="20"/>
                    <w:szCs w:val="20"/>
                    <w:lang w:eastAsia="en-US"/>
                  </w:rPr>
                  <w:t>☒</w:t>
                </w:r>
              </w:p>
            </w:tc>
          </w:sdtContent>
        </w:sdt>
        <w:tc>
          <w:tcPr>
            <w:tcW w:w="1133" w:type="dxa"/>
            <w:tcBorders>
              <w:top w:val="single" w:sz="4" w:space="0" w:color="auto"/>
              <w:left w:val="nil"/>
              <w:bottom w:val="single" w:sz="4" w:space="0" w:color="auto"/>
              <w:right w:val="nil"/>
            </w:tcBorders>
            <w:hideMark/>
          </w:tcPr>
          <w:p w:rsidR="00B163F9" w:rsidRPr="00B163F9" w:rsidRDefault="00B163F9" w:rsidP="00B163F9">
            <w:pPr>
              <w:keepLines/>
              <w:widowControl w:val="0"/>
              <w:rPr>
                <w:rFonts w:ascii="Times New Roman" w:hAnsi="Times New Roman" w:cs="Times New Roman"/>
                <w:b/>
                <w:sz w:val="20"/>
                <w:szCs w:val="20"/>
                <w:lang w:eastAsia="en-US"/>
              </w:rPr>
            </w:pPr>
            <w:r w:rsidRPr="00B163F9">
              <w:rPr>
                <w:rFonts w:ascii="Times New Roman" w:hAnsi="Times New Roman" w:cs="Times New Roman"/>
                <w:b/>
                <w:sz w:val="20"/>
                <w:szCs w:val="20"/>
                <w:lang w:eastAsia="en-US"/>
              </w:rPr>
              <w:t>Žiadne</w:t>
            </w:r>
          </w:p>
        </w:tc>
        <w:sdt>
          <w:sdtPr>
            <w:rPr>
              <w:rFonts w:ascii="Times New Roman" w:hAnsi="Times New Roman" w:cs="Times New Roman"/>
              <w:b/>
              <w:sz w:val="20"/>
              <w:szCs w:val="20"/>
              <w:lang w:eastAsia="en-US"/>
            </w:rPr>
            <w:id w:val="1737975224"/>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hideMark/>
              </w:tcPr>
              <w:p w:rsidR="00B163F9" w:rsidRPr="00B163F9" w:rsidRDefault="00B163F9" w:rsidP="00B163F9">
                <w:pPr>
                  <w:keepLines/>
                  <w:widowControl w:val="0"/>
                  <w:jc w:val="center"/>
                  <w:rPr>
                    <w:rFonts w:ascii="Times New Roman" w:hAnsi="Times New Roman" w:cs="Times New Roman"/>
                    <w:b/>
                    <w:sz w:val="20"/>
                    <w:szCs w:val="20"/>
                    <w:lang w:eastAsia="en-US"/>
                  </w:rPr>
                </w:pPr>
                <w:r w:rsidRPr="00B163F9">
                  <w:rPr>
                    <w:rFonts w:ascii="Segoe UI Symbol" w:eastAsia="MS Gothic" w:hAnsi="Segoe UI Symbol" w:cs="Segoe UI Symbol"/>
                    <w:b/>
                    <w:sz w:val="20"/>
                    <w:szCs w:val="20"/>
                    <w:lang w:eastAsia="en-US"/>
                  </w:rPr>
                  <w:t>☐</w:t>
                </w:r>
              </w:p>
            </w:tc>
          </w:sdtContent>
        </w:sdt>
        <w:tc>
          <w:tcPr>
            <w:tcW w:w="1297" w:type="dxa"/>
            <w:tcBorders>
              <w:top w:val="single" w:sz="4" w:space="0" w:color="auto"/>
              <w:left w:val="nil"/>
              <w:bottom w:val="single" w:sz="4" w:space="0" w:color="auto"/>
              <w:right w:val="single" w:sz="4" w:space="0" w:color="auto"/>
            </w:tcBorders>
            <w:hideMark/>
          </w:tcPr>
          <w:p w:rsidR="00B163F9" w:rsidRPr="00B163F9" w:rsidRDefault="00B163F9" w:rsidP="00B163F9">
            <w:pPr>
              <w:keepLines/>
              <w:widowControl w:val="0"/>
              <w:ind w:left="54"/>
              <w:rPr>
                <w:rFonts w:ascii="Times New Roman" w:hAnsi="Times New Roman" w:cs="Times New Roman"/>
                <w:b/>
                <w:sz w:val="20"/>
                <w:szCs w:val="20"/>
                <w:lang w:eastAsia="en-US"/>
              </w:rPr>
            </w:pPr>
            <w:r w:rsidRPr="00B163F9">
              <w:rPr>
                <w:rFonts w:ascii="Times New Roman" w:hAnsi="Times New Roman" w:cs="Times New Roman"/>
                <w:b/>
                <w:sz w:val="20"/>
                <w:szCs w:val="20"/>
                <w:lang w:eastAsia="en-US"/>
              </w:rPr>
              <w:t>Negatívne</w:t>
            </w:r>
          </w:p>
        </w:tc>
      </w:tr>
      <w:tr w:rsidR="00B163F9" w:rsidRPr="00B163F9" w:rsidTr="00B163F9">
        <w:tc>
          <w:tcPr>
            <w:tcW w:w="3812" w:type="dxa"/>
            <w:tcBorders>
              <w:top w:val="single" w:sz="4" w:space="0" w:color="000000" w:themeColor="text1"/>
              <w:left w:val="single" w:sz="4" w:space="0" w:color="auto"/>
              <w:bottom w:val="nil"/>
              <w:right w:val="single" w:sz="4" w:space="0" w:color="auto"/>
            </w:tcBorders>
            <w:shd w:val="clear" w:color="auto" w:fill="E2E2E2"/>
            <w:hideMark/>
          </w:tcPr>
          <w:p w:rsidR="00B163F9" w:rsidRPr="00B163F9" w:rsidRDefault="00B163F9" w:rsidP="00B163F9">
            <w:pPr>
              <w:keepLines/>
              <w:widowControl w:val="0"/>
              <w:rPr>
                <w:rFonts w:ascii="Times New Roman" w:hAnsi="Times New Roman" w:cs="Times New Roman"/>
                <w:b/>
                <w:sz w:val="20"/>
                <w:szCs w:val="20"/>
                <w:lang w:eastAsia="en-US"/>
              </w:rPr>
            </w:pPr>
            <w:r w:rsidRPr="00B163F9">
              <w:rPr>
                <w:rFonts w:ascii="Times New Roman" w:hAnsi="Times New Roman" w:cs="Times New Roman"/>
                <w:b/>
                <w:sz w:val="20"/>
                <w:szCs w:val="20"/>
                <w:lang w:eastAsia="en-US"/>
              </w:rPr>
              <w:t>Vplyvy na podnikateľské prostredie</w:t>
            </w:r>
          </w:p>
        </w:tc>
        <w:sdt>
          <w:sdtPr>
            <w:rPr>
              <w:rFonts w:ascii="Times New Roman" w:hAnsi="Times New Roman" w:cs="Times New Roman"/>
              <w:b/>
              <w:sz w:val="20"/>
              <w:szCs w:val="20"/>
              <w:lang w:eastAsia="en-US"/>
            </w:rPr>
            <w:id w:val="1328319843"/>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hideMark/>
              </w:tcPr>
              <w:p w:rsidR="00B163F9" w:rsidRPr="00B163F9" w:rsidRDefault="00B163F9" w:rsidP="00B163F9">
                <w:pPr>
                  <w:keepLines/>
                  <w:widowControl w:val="0"/>
                  <w:jc w:val="center"/>
                  <w:rPr>
                    <w:rFonts w:ascii="Times New Roman" w:hAnsi="Times New Roman" w:cs="Times New Roman"/>
                    <w:b/>
                    <w:sz w:val="20"/>
                    <w:szCs w:val="20"/>
                    <w:lang w:eastAsia="en-US"/>
                  </w:rPr>
                </w:pPr>
                <w:r w:rsidRPr="00B163F9">
                  <w:rPr>
                    <w:rFonts w:ascii="Segoe UI Symbol" w:eastAsia="MS Gothic" w:hAnsi="Segoe UI Symbol" w:cs="Segoe UI Symbol"/>
                    <w:b/>
                    <w:sz w:val="20"/>
                    <w:szCs w:val="20"/>
                    <w:lang w:eastAsia="en-US"/>
                  </w:rPr>
                  <w:t>☒</w:t>
                </w:r>
              </w:p>
            </w:tc>
          </w:sdtContent>
        </w:sdt>
        <w:tc>
          <w:tcPr>
            <w:tcW w:w="1281" w:type="dxa"/>
            <w:gridSpan w:val="2"/>
            <w:tcBorders>
              <w:top w:val="single" w:sz="4" w:space="0" w:color="auto"/>
              <w:left w:val="nil"/>
              <w:bottom w:val="single" w:sz="4" w:space="0" w:color="auto"/>
              <w:right w:val="nil"/>
            </w:tcBorders>
            <w:hideMark/>
          </w:tcPr>
          <w:p w:rsidR="00B163F9" w:rsidRPr="00B163F9" w:rsidRDefault="00B163F9" w:rsidP="00B163F9">
            <w:pPr>
              <w:keepLines/>
              <w:widowControl w:val="0"/>
              <w:ind w:right="-108"/>
              <w:rPr>
                <w:rFonts w:ascii="Times New Roman" w:hAnsi="Times New Roman" w:cs="Times New Roman"/>
                <w:b/>
                <w:sz w:val="20"/>
                <w:szCs w:val="20"/>
                <w:lang w:eastAsia="en-US"/>
              </w:rPr>
            </w:pPr>
            <w:r w:rsidRPr="00B163F9">
              <w:rPr>
                <w:rFonts w:ascii="Times New Roman" w:hAnsi="Times New Roman" w:cs="Times New Roman"/>
                <w:b/>
                <w:sz w:val="20"/>
                <w:szCs w:val="20"/>
                <w:lang w:eastAsia="en-US"/>
              </w:rPr>
              <w:t>Pozitívne</w:t>
            </w:r>
          </w:p>
        </w:tc>
        <w:sdt>
          <w:sdtPr>
            <w:rPr>
              <w:rFonts w:ascii="Times New Roman" w:hAnsi="Times New Roman" w:cs="Times New Roman"/>
              <w:b/>
              <w:sz w:val="20"/>
              <w:szCs w:val="20"/>
              <w:lang w:eastAsia="en-US"/>
            </w:rPr>
            <w:id w:val="1564608664"/>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hideMark/>
              </w:tcPr>
              <w:p w:rsidR="00B163F9" w:rsidRPr="00B163F9" w:rsidRDefault="00B163F9" w:rsidP="00B163F9">
                <w:pPr>
                  <w:keepLines/>
                  <w:widowControl w:val="0"/>
                  <w:jc w:val="center"/>
                  <w:rPr>
                    <w:rFonts w:ascii="Times New Roman" w:hAnsi="Times New Roman" w:cs="Times New Roman"/>
                    <w:b/>
                    <w:sz w:val="20"/>
                    <w:szCs w:val="20"/>
                    <w:lang w:eastAsia="en-US"/>
                  </w:rPr>
                </w:pPr>
                <w:r w:rsidRPr="00B163F9">
                  <w:rPr>
                    <w:rFonts w:ascii="Segoe UI Symbol" w:eastAsia="MS Gothic" w:hAnsi="Segoe UI Symbol" w:cs="Segoe UI Symbol"/>
                    <w:b/>
                    <w:sz w:val="20"/>
                    <w:szCs w:val="20"/>
                    <w:lang w:eastAsia="en-US"/>
                  </w:rPr>
                  <w:t>☐</w:t>
                </w:r>
              </w:p>
            </w:tc>
          </w:sdtContent>
        </w:sdt>
        <w:tc>
          <w:tcPr>
            <w:tcW w:w="1133" w:type="dxa"/>
            <w:tcBorders>
              <w:top w:val="single" w:sz="4" w:space="0" w:color="auto"/>
              <w:left w:val="nil"/>
              <w:bottom w:val="single" w:sz="4" w:space="0" w:color="auto"/>
              <w:right w:val="nil"/>
            </w:tcBorders>
            <w:hideMark/>
          </w:tcPr>
          <w:p w:rsidR="00B163F9" w:rsidRPr="00B163F9" w:rsidRDefault="00B163F9" w:rsidP="00B163F9">
            <w:pPr>
              <w:keepLines/>
              <w:widowControl w:val="0"/>
              <w:rPr>
                <w:rFonts w:ascii="Times New Roman" w:hAnsi="Times New Roman" w:cs="Times New Roman"/>
                <w:b/>
                <w:sz w:val="20"/>
                <w:szCs w:val="20"/>
                <w:lang w:eastAsia="en-US"/>
              </w:rPr>
            </w:pPr>
            <w:r w:rsidRPr="00B163F9">
              <w:rPr>
                <w:rFonts w:ascii="Times New Roman" w:hAnsi="Times New Roman" w:cs="Times New Roman"/>
                <w:b/>
                <w:sz w:val="20"/>
                <w:szCs w:val="20"/>
                <w:lang w:eastAsia="en-US"/>
              </w:rPr>
              <w:t>Žiadne</w:t>
            </w:r>
          </w:p>
        </w:tc>
        <w:sdt>
          <w:sdtPr>
            <w:rPr>
              <w:rFonts w:ascii="Times New Roman" w:hAnsi="Times New Roman" w:cs="Times New Roman"/>
              <w:b/>
              <w:sz w:val="20"/>
              <w:szCs w:val="20"/>
              <w:lang w:eastAsia="en-US"/>
            </w:rPr>
            <w:id w:val="2173546"/>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hideMark/>
              </w:tcPr>
              <w:p w:rsidR="00B163F9" w:rsidRPr="00B163F9" w:rsidRDefault="00B163F9" w:rsidP="00B163F9">
                <w:pPr>
                  <w:keepLines/>
                  <w:widowControl w:val="0"/>
                  <w:jc w:val="center"/>
                  <w:rPr>
                    <w:rFonts w:ascii="Times New Roman" w:hAnsi="Times New Roman" w:cs="Times New Roman"/>
                    <w:b/>
                    <w:sz w:val="20"/>
                    <w:szCs w:val="20"/>
                    <w:lang w:eastAsia="en-US"/>
                  </w:rPr>
                </w:pPr>
                <w:r w:rsidRPr="00B163F9">
                  <w:rPr>
                    <w:rFonts w:ascii="Segoe UI Symbol" w:eastAsia="MS Gothic" w:hAnsi="Segoe UI Symbol" w:cs="Segoe UI Symbol"/>
                    <w:b/>
                    <w:sz w:val="20"/>
                    <w:szCs w:val="20"/>
                    <w:lang w:eastAsia="en-US"/>
                  </w:rPr>
                  <w:t>☒</w:t>
                </w:r>
              </w:p>
            </w:tc>
          </w:sdtContent>
        </w:sdt>
        <w:tc>
          <w:tcPr>
            <w:tcW w:w="1297" w:type="dxa"/>
            <w:tcBorders>
              <w:top w:val="single" w:sz="4" w:space="0" w:color="auto"/>
              <w:left w:val="nil"/>
              <w:bottom w:val="single" w:sz="4" w:space="0" w:color="auto"/>
              <w:right w:val="single" w:sz="4" w:space="0" w:color="auto"/>
            </w:tcBorders>
            <w:hideMark/>
          </w:tcPr>
          <w:p w:rsidR="00B163F9" w:rsidRPr="00B163F9" w:rsidRDefault="00B163F9" w:rsidP="00B163F9">
            <w:pPr>
              <w:keepLines/>
              <w:widowControl w:val="0"/>
              <w:ind w:left="54"/>
              <w:rPr>
                <w:rFonts w:ascii="Times New Roman" w:hAnsi="Times New Roman" w:cs="Times New Roman"/>
                <w:b/>
                <w:sz w:val="20"/>
                <w:szCs w:val="20"/>
                <w:lang w:eastAsia="en-US"/>
              </w:rPr>
            </w:pPr>
            <w:r w:rsidRPr="00B163F9">
              <w:rPr>
                <w:rFonts w:ascii="Times New Roman" w:hAnsi="Times New Roman" w:cs="Times New Roman"/>
                <w:b/>
                <w:sz w:val="20"/>
                <w:szCs w:val="20"/>
                <w:lang w:eastAsia="en-US"/>
              </w:rPr>
              <w:t>Negatívne</w:t>
            </w:r>
          </w:p>
        </w:tc>
      </w:tr>
      <w:tr w:rsidR="00B163F9" w:rsidRPr="00B163F9" w:rsidTr="00B163F9">
        <w:tc>
          <w:tcPr>
            <w:tcW w:w="3812" w:type="dxa"/>
            <w:tcBorders>
              <w:top w:val="nil"/>
              <w:left w:val="single" w:sz="4" w:space="0" w:color="000000" w:themeColor="text1"/>
              <w:bottom w:val="single" w:sz="4" w:space="0" w:color="000000" w:themeColor="text1"/>
              <w:right w:val="single" w:sz="4" w:space="0" w:color="000000" w:themeColor="text1"/>
            </w:tcBorders>
            <w:shd w:val="clear" w:color="auto" w:fill="E2E2E2"/>
            <w:hideMark/>
          </w:tcPr>
          <w:p w:rsidR="00B163F9" w:rsidRPr="00B163F9" w:rsidRDefault="00B163F9" w:rsidP="00B163F9">
            <w:pPr>
              <w:keepLines/>
              <w:widowControl w:val="0"/>
              <w:rPr>
                <w:rFonts w:ascii="Times New Roman" w:hAnsi="Times New Roman" w:cs="Times New Roman"/>
                <w:sz w:val="20"/>
                <w:szCs w:val="20"/>
                <w:lang w:eastAsia="en-US"/>
              </w:rPr>
            </w:pPr>
            <w:r w:rsidRPr="00B163F9">
              <w:rPr>
                <w:rFonts w:ascii="Times New Roman" w:hAnsi="Times New Roman" w:cs="Times New Roman"/>
                <w:sz w:val="20"/>
                <w:szCs w:val="20"/>
                <w:lang w:eastAsia="en-US"/>
              </w:rPr>
              <w:t xml:space="preserve"> z toho vplyvy na MSP</w:t>
            </w:r>
          </w:p>
        </w:tc>
        <w:sdt>
          <w:sdtPr>
            <w:rPr>
              <w:rFonts w:ascii="Times New Roman" w:hAnsi="Times New Roman" w:cs="Times New Roman"/>
              <w:sz w:val="20"/>
              <w:szCs w:val="20"/>
              <w:lang w:eastAsia="en-US"/>
            </w:rPr>
            <w:id w:val="193193809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000000" w:themeColor="text1"/>
                  <w:bottom w:val="single" w:sz="4" w:space="0" w:color="auto"/>
                  <w:right w:val="nil"/>
                </w:tcBorders>
                <w:hideMark/>
              </w:tcPr>
              <w:p w:rsidR="00B163F9" w:rsidRPr="00B163F9" w:rsidRDefault="00B163F9" w:rsidP="00B163F9">
                <w:pPr>
                  <w:keepLines/>
                  <w:widowControl w:val="0"/>
                  <w:jc w:val="center"/>
                  <w:rPr>
                    <w:rFonts w:ascii="Times New Roman" w:hAnsi="Times New Roman" w:cs="Times New Roman"/>
                    <w:sz w:val="20"/>
                    <w:szCs w:val="20"/>
                    <w:lang w:eastAsia="en-US"/>
                  </w:rPr>
                </w:pPr>
                <w:r w:rsidRPr="00B163F9">
                  <w:rPr>
                    <w:rFonts w:ascii="Segoe UI Symbol" w:eastAsia="MS Gothic" w:hAnsi="Segoe UI Symbol" w:cs="Segoe UI Symbol"/>
                    <w:sz w:val="20"/>
                    <w:szCs w:val="20"/>
                    <w:lang w:eastAsia="en-US"/>
                  </w:rPr>
                  <w:t>☒</w:t>
                </w:r>
              </w:p>
            </w:tc>
          </w:sdtContent>
        </w:sdt>
        <w:tc>
          <w:tcPr>
            <w:tcW w:w="1281" w:type="dxa"/>
            <w:gridSpan w:val="2"/>
            <w:tcBorders>
              <w:top w:val="single" w:sz="4" w:space="0" w:color="auto"/>
              <w:left w:val="nil"/>
              <w:bottom w:val="single" w:sz="4" w:space="0" w:color="auto"/>
              <w:right w:val="nil"/>
            </w:tcBorders>
            <w:hideMark/>
          </w:tcPr>
          <w:p w:rsidR="00B163F9" w:rsidRPr="00B163F9" w:rsidRDefault="00B163F9" w:rsidP="00B163F9">
            <w:pPr>
              <w:keepLines/>
              <w:widowControl w:val="0"/>
              <w:ind w:right="-108"/>
              <w:rPr>
                <w:rFonts w:ascii="Times New Roman" w:hAnsi="Times New Roman" w:cs="Times New Roman"/>
                <w:sz w:val="20"/>
                <w:szCs w:val="20"/>
                <w:lang w:eastAsia="en-US"/>
              </w:rPr>
            </w:pPr>
            <w:r w:rsidRPr="00B163F9">
              <w:rPr>
                <w:rFonts w:ascii="Times New Roman" w:hAnsi="Times New Roman" w:cs="Times New Roman"/>
                <w:sz w:val="20"/>
                <w:szCs w:val="20"/>
                <w:lang w:eastAsia="en-US"/>
              </w:rPr>
              <w:t>Pozitívne</w:t>
            </w:r>
          </w:p>
        </w:tc>
        <w:sdt>
          <w:sdtPr>
            <w:rPr>
              <w:rFonts w:ascii="Times New Roman" w:hAnsi="Times New Roman" w:cs="Times New Roman"/>
              <w:sz w:val="20"/>
              <w:szCs w:val="20"/>
              <w:lang w:eastAsia="en-US"/>
            </w:rPr>
            <w:id w:val="-1696063787"/>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hideMark/>
              </w:tcPr>
              <w:p w:rsidR="00B163F9" w:rsidRPr="00B163F9" w:rsidRDefault="00B163F9" w:rsidP="00B163F9">
                <w:pPr>
                  <w:keepLines/>
                  <w:widowControl w:val="0"/>
                  <w:jc w:val="center"/>
                  <w:rPr>
                    <w:rFonts w:ascii="Times New Roman" w:hAnsi="Times New Roman" w:cs="Times New Roman"/>
                    <w:sz w:val="20"/>
                    <w:szCs w:val="20"/>
                    <w:lang w:eastAsia="en-US"/>
                  </w:rPr>
                </w:pPr>
                <w:r w:rsidRPr="00B163F9">
                  <w:rPr>
                    <w:rFonts w:ascii="Segoe UI Symbol" w:eastAsia="MS Gothic" w:hAnsi="Segoe UI Symbol" w:cs="Segoe UI Symbol"/>
                    <w:sz w:val="20"/>
                    <w:szCs w:val="20"/>
                    <w:lang w:eastAsia="en-US"/>
                  </w:rPr>
                  <w:t>☐</w:t>
                </w:r>
              </w:p>
            </w:tc>
          </w:sdtContent>
        </w:sdt>
        <w:tc>
          <w:tcPr>
            <w:tcW w:w="1133" w:type="dxa"/>
            <w:tcBorders>
              <w:top w:val="single" w:sz="4" w:space="0" w:color="auto"/>
              <w:left w:val="nil"/>
              <w:bottom w:val="single" w:sz="4" w:space="0" w:color="auto"/>
              <w:right w:val="nil"/>
            </w:tcBorders>
            <w:hideMark/>
          </w:tcPr>
          <w:p w:rsidR="00B163F9" w:rsidRPr="00B163F9" w:rsidRDefault="00B163F9" w:rsidP="00B163F9">
            <w:pPr>
              <w:keepLines/>
              <w:widowControl w:val="0"/>
              <w:rPr>
                <w:rFonts w:ascii="Times New Roman" w:hAnsi="Times New Roman" w:cs="Times New Roman"/>
                <w:sz w:val="20"/>
                <w:szCs w:val="20"/>
                <w:lang w:eastAsia="en-US"/>
              </w:rPr>
            </w:pPr>
            <w:r w:rsidRPr="00B163F9">
              <w:rPr>
                <w:rFonts w:ascii="Times New Roman" w:hAnsi="Times New Roman" w:cs="Times New Roman"/>
                <w:sz w:val="20"/>
                <w:szCs w:val="20"/>
                <w:lang w:eastAsia="en-US"/>
              </w:rPr>
              <w:t>Žiadne</w:t>
            </w:r>
          </w:p>
        </w:tc>
        <w:sdt>
          <w:sdtPr>
            <w:rPr>
              <w:rFonts w:ascii="Times New Roman" w:hAnsi="Times New Roman" w:cs="Times New Roman"/>
              <w:sz w:val="20"/>
              <w:szCs w:val="20"/>
              <w:lang w:eastAsia="en-US"/>
            </w:rPr>
            <w:id w:val="671765022"/>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hideMark/>
              </w:tcPr>
              <w:p w:rsidR="00B163F9" w:rsidRPr="00B163F9" w:rsidRDefault="00B163F9" w:rsidP="00B163F9">
                <w:pPr>
                  <w:keepLines/>
                  <w:widowControl w:val="0"/>
                  <w:jc w:val="center"/>
                  <w:rPr>
                    <w:rFonts w:ascii="Times New Roman" w:hAnsi="Times New Roman" w:cs="Times New Roman"/>
                    <w:sz w:val="20"/>
                    <w:szCs w:val="20"/>
                    <w:lang w:eastAsia="en-US"/>
                  </w:rPr>
                </w:pPr>
                <w:r w:rsidRPr="00B163F9">
                  <w:rPr>
                    <w:rFonts w:ascii="Segoe UI Symbol" w:eastAsia="MS Gothic" w:hAnsi="Segoe UI Symbol" w:cs="Segoe UI Symbol"/>
                    <w:sz w:val="20"/>
                    <w:szCs w:val="20"/>
                    <w:lang w:eastAsia="en-US"/>
                  </w:rPr>
                  <w:t>☒</w:t>
                </w:r>
              </w:p>
            </w:tc>
          </w:sdtContent>
        </w:sdt>
        <w:tc>
          <w:tcPr>
            <w:tcW w:w="1297" w:type="dxa"/>
            <w:tcBorders>
              <w:top w:val="single" w:sz="4" w:space="0" w:color="auto"/>
              <w:left w:val="nil"/>
              <w:bottom w:val="single" w:sz="4" w:space="0" w:color="auto"/>
              <w:right w:val="single" w:sz="4" w:space="0" w:color="auto"/>
            </w:tcBorders>
            <w:hideMark/>
          </w:tcPr>
          <w:p w:rsidR="00B163F9" w:rsidRPr="00B163F9" w:rsidRDefault="00B163F9" w:rsidP="00B163F9">
            <w:pPr>
              <w:keepLines/>
              <w:widowControl w:val="0"/>
              <w:ind w:left="54"/>
              <w:rPr>
                <w:rFonts w:ascii="Times New Roman" w:hAnsi="Times New Roman" w:cs="Times New Roman"/>
                <w:sz w:val="20"/>
                <w:szCs w:val="20"/>
                <w:lang w:eastAsia="en-US"/>
              </w:rPr>
            </w:pPr>
            <w:r w:rsidRPr="00B163F9">
              <w:rPr>
                <w:rFonts w:ascii="Times New Roman" w:hAnsi="Times New Roman" w:cs="Times New Roman"/>
                <w:sz w:val="20"/>
                <w:szCs w:val="20"/>
                <w:lang w:eastAsia="en-US"/>
              </w:rPr>
              <w:t>Negatívne</w:t>
            </w:r>
          </w:p>
        </w:tc>
      </w:tr>
      <w:tr w:rsidR="00B163F9" w:rsidRPr="00B163F9" w:rsidTr="00B163F9">
        <w:tc>
          <w:tcPr>
            <w:tcW w:w="3812" w:type="dxa"/>
            <w:tcBorders>
              <w:top w:val="single" w:sz="4" w:space="0" w:color="000000" w:themeColor="text1"/>
              <w:left w:val="single" w:sz="4" w:space="0" w:color="auto"/>
              <w:bottom w:val="single" w:sz="4" w:space="0" w:color="auto"/>
              <w:right w:val="single" w:sz="4" w:space="0" w:color="auto"/>
            </w:tcBorders>
            <w:shd w:val="clear" w:color="auto" w:fill="E2E2E2"/>
            <w:hideMark/>
          </w:tcPr>
          <w:p w:rsidR="00B163F9" w:rsidRPr="00B163F9" w:rsidRDefault="00B163F9" w:rsidP="00B163F9">
            <w:pPr>
              <w:keepLines/>
              <w:widowControl w:val="0"/>
              <w:rPr>
                <w:rFonts w:ascii="Times New Roman" w:hAnsi="Times New Roman" w:cs="Times New Roman"/>
                <w:b/>
                <w:sz w:val="20"/>
                <w:szCs w:val="20"/>
                <w:lang w:eastAsia="en-US"/>
              </w:rPr>
            </w:pPr>
            <w:r w:rsidRPr="00B163F9">
              <w:rPr>
                <w:rFonts w:ascii="Times New Roman" w:hAnsi="Times New Roman" w:cs="Times New Roman"/>
                <w:b/>
                <w:sz w:val="20"/>
                <w:szCs w:val="20"/>
                <w:lang w:eastAsia="en-US"/>
              </w:rPr>
              <w:t>Sociálne vplyvy</w:t>
            </w:r>
          </w:p>
        </w:tc>
        <w:sdt>
          <w:sdtPr>
            <w:rPr>
              <w:rFonts w:ascii="Times New Roman" w:hAnsi="Times New Roman" w:cs="Times New Roman"/>
              <w:b/>
              <w:sz w:val="20"/>
              <w:szCs w:val="20"/>
              <w:lang w:eastAsia="en-US"/>
            </w:rPr>
            <w:id w:val="44935786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hideMark/>
              </w:tcPr>
              <w:p w:rsidR="00B163F9" w:rsidRPr="00B163F9" w:rsidRDefault="00B163F9" w:rsidP="00B163F9">
                <w:pPr>
                  <w:keepLines/>
                  <w:widowControl w:val="0"/>
                  <w:jc w:val="center"/>
                  <w:rPr>
                    <w:rFonts w:ascii="Times New Roman" w:hAnsi="Times New Roman" w:cs="Times New Roman"/>
                    <w:b/>
                    <w:sz w:val="20"/>
                    <w:szCs w:val="20"/>
                    <w:lang w:eastAsia="en-US"/>
                  </w:rPr>
                </w:pPr>
                <w:r w:rsidRPr="00B163F9">
                  <w:rPr>
                    <w:rFonts w:ascii="Segoe UI Symbol" w:eastAsia="MS Gothic" w:hAnsi="Segoe UI Symbol" w:cs="Segoe UI Symbol"/>
                    <w:b/>
                    <w:sz w:val="20"/>
                    <w:szCs w:val="20"/>
                    <w:lang w:eastAsia="en-US"/>
                  </w:rPr>
                  <w:t>☐</w:t>
                </w:r>
              </w:p>
            </w:tc>
          </w:sdtContent>
        </w:sdt>
        <w:tc>
          <w:tcPr>
            <w:tcW w:w="1281" w:type="dxa"/>
            <w:gridSpan w:val="2"/>
            <w:tcBorders>
              <w:top w:val="single" w:sz="4" w:space="0" w:color="auto"/>
              <w:left w:val="nil"/>
              <w:bottom w:val="single" w:sz="4" w:space="0" w:color="auto"/>
              <w:right w:val="nil"/>
            </w:tcBorders>
            <w:hideMark/>
          </w:tcPr>
          <w:p w:rsidR="00B163F9" w:rsidRPr="00B163F9" w:rsidRDefault="00B163F9" w:rsidP="00B163F9">
            <w:pPr>
              <w:keepLines/>
              <w:widowControl w:val="0"/>
              <w:ind w:right="-108"/>
              <w:rPr>
                <w:rFonts w:ascii="Times New Roman" w:hAnsi="Times New Roman" w:cs="Times New Roman"/>
                <w:b/>
                <w:sz w:val="20"/>
                <w:szCs w:val="20"/>
                <w:lang w:eastAsia="en-US"/>
              </w:rPr>
            </w:pPr>
            <w:r w:rsidRPr="00B163F9">
              <w:rPr>
                <w:rFonts w:ascii="Times New Roman" w:hAnsi="Times New Roman" w:cs="Times New Roman"/>
                <w:b/>
                <w:sz w:val="20"/>
                <w:szCs w:val="20"/>
                <w:lang w:eastAsia="en-US"/>
              </w:rPr>
              <w:t>Pozitívne</w:t>
            </w:r>
          </w:p>
        </w:tc>
        <w:sdt>
          <w:sdtPr>
            <w:rPr>
              <w:rFonts w:ascii="Times New Roman" w:hAnsi="Times New Roman" w:cs="Times New Roman"/>
              <w:b/>
              <w:sz w:val="20"/>
              <w:szCs w:val="20"/>
              <w:lang w:eastAsia="en-US"/>
            </w:rPr>
            <w:id w:val="-1719425362"/>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hideMark/>
              </w:tcPr>
              <w:p w:rsidR="00B163F9" w:rsidRPr="00B163F9" w:rsidRDefault="00B163F9" w:rsidP="00B163F9">
                <w:pPr>
                  <w:keepLines/>
                  <w:widowControl w:val="0"/>
                  <w:jc w:val="center"/>
                  <w:rPr>
                    <w:rFonts w:ascii="Times New Roman" w:hAnsi="Times New Roman" w:cs="Times New Roman"/>
                    <w:b/>
                    <w:sz w:val="20"/>
                    <w:szCs w:val="20"/>
                    <w:lang w:eastAsia="en-US"/>
                  </w:rPr>
                </w:pPr>
                <w:r w:rsidRPr="00B163F9">
                  <w:rPr>
                    <w:rFonts w:ascii="Segoe UI Symbol" w:eastAsia="MS Gothic" w:hAnsi="Segoe UI Symbol" w:cs="Segoe UI Symbol"/>
                    <w:b/>
                    <w:sz w:val="20"/>
                    <w:szCs w:val="20"/>
                    <w:lang w:eastAsia="en-US"/>
                  </w:rPr>
                  <w:t>☒</w:t>
                </w:r>
              </w:p>
            </w:tc>
          </w:sdtContent>
        </w:sdt>
        <w:tc>
          <w:tcPr>
            <w:tcW w:w="1133" w:type="dxa"/>
            <w:tcBorders>
              <w:top w:val="single" w:sz="4" w:space="0" w:color="auto"/>
              <w:left w:val="nil"/>
              <w:bottom w:val="single" w:sz="4" w:space="0" w:color="auto"/>
              <w:right w:val="nil"/>
            </w:tcBorders>
            <w:hideMark/>
          </w:tcPr>
          <w:p w:rsidR="00B163F9" w:rsidRPr="00B163F9" w:rsidRDefault="00B163F9" w:rsidP="00B163F9">
            <w:pPr>
              <w:keepLines/>
              <w:widowControl w:val="0"/>
              <w:rPr>
                <w:rFonts w:ascii="Times New Roman" w:hAnsi="Times New Roman" w:cs="Times New Roman"/>
                <w:b/>
                <w:sz w:val="20"/>
                <w:szCs w:val="20"/>
                <w:lang w:eastAsia="en-US"/>
              </w:rPr>
            </w:pPr>
            <w:r w:rsidRPr="00B163F9">
              <w:rPr>
                <w:rFonts w:ascii="Times New Roman" w:hAnsi="Times New Roman" w:cs="Times New Roman"/>
                <w:b/>
                <w:sz w:val="20"/>
                <w:szCs w:val="20"/>
                <w:lang w:eastAsia="en-US"/>
              </w:rPr>
              <w:t>Žiadne</w:t>
            </w:r>
          </w:p>
        </w:tc>
        <w:sdt>
          <w:sdtPr>
            <w:rPr>
              <w:rFonts w:ascii="Times New Roman" w:hAnsi="Times New Roman" w:cs="Times New Roman"/>
              <w:b/>
              <w:sz w:val="20"/>
              <w:szCs w:val="20"/>
              <w:lang w:eastAsia="en-US"/>
            </w:rPr>
            <w:id w:val="-87083354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hideMark/>
              </w:tcPr>
              <w:p w:rsidR="00B163F9" w:rsidRPr="00B163F9" w:rsidRDefault="00B163F9" w:rsidP="00B163F9">
                <w:pPr>
                  <w:keepLines/>
                  <w:widowControl w:val="0"/>
                  <w:jc w:val="center"/>
                  <w:rPr>
                    <w:rFonts w:ascii="Times New Roman" w:hAnsi="Times New Roman" w:cs="Times New Roman"/>
                    <w:b/>
                    <w:sz w:val="20"/>
                    <w:szCs w:val="20"/>
                    <w:lang w:eastAsia="en-US"/>
                  </w:rPr>
                </w:pPr>
                <w:r w:rsidRPr="00B163F9">
                  <w:rPr>
                    <w:rFonts w:ascii="Segoe UI Symbol" w:eastAsia="MS Gothic" w:hAnsi="Segoe UI Symbol" w:cs="Segoe UI Symbol"/>
                    <w:b/>
                    <w:sz w:val="20"/>
                    <w:szCs w:val="20"/>
                    <w:lang w:eastAsia="en-US"/>
                  </w:rPr>
                  <w:t>☐</w:t>
                </w:r>
              </w:p>
            </w:tc>
          </w:sdtContent>
        </w:sdt>
        <w:tc>
          <w:tcPr>
            <w:tcW w:w="1297" w:type="dxa"/>
            <w:tcBorders>
              <w:top w:val="single" w:sz="4" w:space="0" w:color="auto"/>
              <w:left w:val="nil"/>
              <w:bottom w:val="single" w:sz="4" w:space="0" w:color="auto"/>
              <w:right w:val="single" w:sz="4" w:space="0" w:color="auto"/>
            </w:tcBorders>
            <w:hideMark/>
          </w:tcPr>
          <w:p w:rsidR="00B163F9" w:rsidRPr="00B163F9" w:rsidRDefault="00B163F9" w:rsidP="00B163F9">
            <w:pPr>
              <w:keepLines/>
              <w:widowControl w:val="0"/>
              <w:ind w:left="54"/>
              <w:rPr>
                <w:rFonts w:ascii="Times New Roman" w:hAnsi="Times New Roman" w:cs="Times New Roman"/>
                <w:b/>
                <w:sz w:val="20"/>
                <w:szCs w:val="20"/>
                <w:lang w:eastAsia="en-US"/>
              </w:rPr>
            </w:pPr>
            <w:r w:rsidRPr="00B163F9">
              <w:rPr>
                <w:rFonts w:ascii="Times New Roman" w:hAnsi="Times New Roman" w:cs="Times New Roman"/>
                <w:b/>
                <w:sz w:val="20"/>
                <w:szCs w:val="20"/>
                <w:lang w:eastAsia="en-US"/>
              </w:rPr>
              <w:t>Negatívne</w:t>
            </w:r>
          </w:p>
        </w:tc>
      </w:tr>
      <w:tr w:rsidR="00B163F9" w:rsidRPr="00B163F9" w:rsidTr="00B163F9">
        <w:tc>
          <w:tcPr>
            <w:tcW w:w="3812" w:type="dxa"/>
            <w:tcBorders>
              <w:top w:val="single" w:sz="4" w:space="0" w:color="auto"/>
              <w:left w:val="single" w:sz="4" w:space="0" w:color="auto"/>
              <w:bottom w:val="single" w:sz="4" w:space="0" w:color="auto"/>
              <w:right w:val="single" w:sz="4" w:space="0" w:color="auto"/>
            </w:tcBorders>
            <w:shd w:val="clear" w:color="auto" w:fill="E2E2E2"/>
            <w:hideMark/>
          </w:tcPr>
          <w:p w:rsidR="00B163F9" w:rsidRPr="00B163F9" w:rsidRDefault="00B163F9" w:rsidP="00B163F9">
            <w:pPr>
              <w:keepLines/>
              <w:widowControl w:val="0"/>
              <w:rPr>
                <w:rFonts w:ascii="Times New Roman" w:hAnsi="Times New Roman" w:cs="Times New Roman"/>
                <w:b/>
                <w:sz w:val="20"/>
                <w:szCs w:val="20"/>
                <w:lang w:eastAsia="en-US"/>
              </w:rPr>
            </w:pPr>
            <w:r w:rsidRPr="00B163F9">
              <w:rPr>
                <w:rFonts w:ascii="Times New Roman" w:hAnsi="Times New Roman" w:cs="Times New Roman"/>
                <w:b/>
                <w:sz w:val="20"/>
                <w:szCs w:val="20"/>
                <w:lang w:eastAsia="en-US"/>
              </w:rPr>
              <w:t>Vplyvy na životné prostredie</w:t>
            </w:r>
          </w:p>
        </w:tc>
        <w:sdt>
          <w:sdtPr>
            <w:rPr>
              <w:rFonts w:ascii="Times New Roman" w:hAnsi="Times New Roman" w:cs="Times New Roman"/>
              <w:b/>
              <w:sz w:val="20"/>
              <w:szCs w:val="20"/>
              <w:lang w:eastAsia="en-US"/>
            </w:rPr>
            <w:id w:val="30475515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hideMark/>
              </w:tcPr>
              <w:p w:rsidR="00B163F9" w:rsidRPr="00B163F9" w:rsidRDefault="00B163F9" w:rsidP="00B163F9">
                <w:pPr>
                  <w:keepLines/>
                  <w:widowControl w:val="0"/>
                  <w:jc w:val="center"/>
                  <w:rPr>
                    <w:rFonts w:ascii="Times New Roman" w:hAnsi="Times New Roman" w:cs="Times New Roman"/>
                    <w:b/>
                    <w:sz w:val="20"/>
                    <w:szCs w:val="20"/>
                    <w:lang w:eastAsia="en-US"/>
                  </w:rPr>
                </w:pPr>
                <w:r w:rsidRPr="00B163F9">
                  <w:rPr>
                    <w:rFonts w:ascii="Segoe UI Symbol" w:eastAsia="MS Gothic" w:hAnsi="Segoe UI Symbol" w:cs="Segoe UI Symbol"/>
                    <w:b/>
                    <w:sz w:val="20"/>
                    <w:szCs w:val="20"/>
                    <w:lang w:eastAsia="en-US"/>
                  </w:rPr>
                  <w:t>☐</w:t>
                </w:r>
              </w:p>
            </w:tc>
          </w:sdtContent>
        </w:sdt>
        <w:tc>
          <w:tcPr>
            <w:tcW w:w="1281" w:type="dxa"/>
            <w:gridSpan w:val="2"/>
            <w:tcBorders>
              <w:top w:val="single" w:sz="4" w:space="0" w:color="auto"/>
              <w:left w:val="nil"/>
              <w:bottom w:val="single" w:sz="4" w:space="0" w:color="auto"/>
              <w:right w:val="nil"/>
            </w:tcBorders>
            <w:hideMark/>
          </w:tcPr>
          <w:p w:rsidR="00B163F9" w:rsidRPr="00B163F9" w:rsidRDefault="00B163F9" w:rsidP="00B163F9">
            <w:pPr>
              <w:keepLines/>
              <w:widowControl w:val="0"/>
              <w:ind w:right="-108"/>
              <w:rPr>
                <w:rFonts w:ascii="Times New Roman" w:hAnsi="Times New Roman" w:cs="Times New Roman"/>
                <w:b/>
                <w:sz w:val="20"/>
                <w:szCs w:val="20"/>
                <w:lang w:eastAsia="en-US"/>
              </w:rPr>
            </w:pPr>
            <w:r w:rsidRPr="00B163F9">
              <w:rPr>
                <w:rFonts w:ascii="Times New Roman" w:hAnsi="Times New Roman" w:cs="Times New Roman"/>
                <w:b/>
                <w:sz w:val="20"/>
                <w:szCs w:val="20"/>
                <w:lang w:eastAsia="en-US"/>
              </w:rPr>
              <w:t>Pozitívne</w:t>
            </w:r>
          </w:p>
        </w:tc>
        <w:sdt>
          <w:sdtPr>
            <w:rPr>
              <w:rFonts w:ascii="Times New Roman" w:hAnsi="Times New Roman" w:cs="Times New Roman"/>
              <w:b/>
              <w:sz w:val="20"/>
              <w:szCs w:val="20"/>
              <w:lang w:eastAsia="en-US"/>
            </w:rPr>
            <w:id w:val="235136192"/>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hideMark/>
              </w:tcPr>
              <w:p w:rsidR="00B163F9" w:rsidRPr="00B163F9" w:rsidRDefault="00B163F9" w:rsidP="00B163F9">
                <w:pPr>
                  <w:keepLines/>
                  <w:widowControl w:val="0"/>
                  <w:jc w:val="center"/>
                  <w:rPr>
                    <w:rFonts w:ascii="Times New Roman" w:hAnsi="Times New Roman" w:cs="Times New Roman"/>
                    <w:b/>
                    <w:sz w:val="20"/>
                    <w:szCs w:val="20"/>
                    <w:lang w:eastAsia="en-US"/>
                  </w:rPr>
                </w:pPr>
                <w:r w:rsidRPr="00B163F9">
                  <w:rPr>
                    <w:rFonts w:ascii="Segoe UI Symbol" w:eastAsia="MS Gothic" w:hAnsi="Segoe UI Symbol" w:cs="Segoe UI Symbol"/>
                    <w:b/>
                    <w:sz w:val="20"/>
                    <w:szCs w:val="20"/>
                    <w:lang w:eastAsia="en-US"/>
                  </w:rPr>
                  <w:t>☒</w:t>
                </w:r>
              </w:p>
            </w:tc>
          </w:sdtContent>
        </w:sdt>
        <w:tc>
          <w:tcPr>
            <w:tcW w:w="1133" w:type="dxa"/>
            <w:tcBorders>
              <w:top w:val="single" w:sz="4" w:space="0" w:color="auto"/>
              <w:left w:val="nil"/>
              <w:bottom w:val="single" w:sz="4" w:space="0" w:color="auto"/>
              <w:right w:val="nil"/>
            </w:tcBorders>
            <w:hideMark/>
          </w:tcPr>
          <w:p w:rsidR="00B163F9" w:rsidRPr="00B163F9" w:rsidRDefault="00B163F9" w:rsidP="00B163F9">
            <w:pPr>
              <w:keepLines/>
              <w:widowControl w:val="0"/>
              <w:rPr>
                <w:rFonts w:ascii="Times New Roman" w:hAnsi="Times New Roman" w:cs="Times New Roman"/>
                <w:b/>
                <w:sz w:val="20"/>
                <w:szCs w:val="20"/>
                <w:lang w:eastAsia="en-US"/>
              </w:rPr>
            </w:pPr>
            <w:r w:rsidRPr="00B163F9">
              <w:rPr>
                <w:rFonts w:ascii="Times New Roman" w:hAnsi="Times New Roman" w:cs="Times New Roman"/>
                <w:b/>
                <w:sz w:val="20"/>
                <w:szCs w:val="20"/>
                <w:lang w:eastAsia="en-US"/>
              </w:rPr>
              <w:t>Žiadne</w:t>
            </w:r>
          </w:p>
        </w:tc>
        <w:sdt>
          <w:sdtPr>
            <w:rPr>
              <w:rFonts w:ascii="Times New Roman" w:hAnsi="Times New Roman" w:cs="Times New Roman"/>
              <w:b/>
              <w:sz w:val="20"/>
              <w:szCs w:val="20"/>
              <w:lang w:eastAsia="en-US"/>
            </w:rPr>
            <w:id w:val="-13102004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hideMark/>
              </w:tcPr>
              <w:p w:rsidR="00B163F9" w:rsidRPr="00B163F9" w:rsidRDefault="00B163F9" w:rsidP="00B163F9">
                <w:pPr>
                  <w:keepLines/>
                  <w:widowControl w:val="0"/>
                  <w:jc w:val="center"/>
                  <w:rPr>
                    <w:rFonts w:ascii="Times New Roman" w:hAnsi="Times New Roman" w:cs="Times New Roman"/>
                    <w:b/>
                    <w:sz w:val="20"/>
                    <w:szCs w:val="20"/>
                    <w:lang w:eastAsia="en-US"/>
                  </w:rPr>
                </w:pPr>
                <w:r w:rsidRPr="00B163F9">
                  <w:rPr>
                    <w:rFonts w:ascii="Segoe UI Symbol" w:eastAsia="MS Gothic" w:hAnsi="Segoe UI Symbol" w:cs="Segoe UI Symbol"/>
                    <w:b/>
                    <w:sz w:val="20"/>
                    <w:szCs w:val="20"/>
                    <w:lang w:eastAsia="en-US"/>
                  </w:rPr>
                  <w:t>☐</w:t>
                </w:r>
              </w:p>
            </w:tc>
          </w:sdtContent>
        </w:sdt>
        <w:tc>
          <w:tcPr>
            <w:tcW w:w="1297" w:type="dxa"/>
            <w:tcBorders>
              <w:top w:val="single" w:sz="4" w:space="0" w:color="auto"/>
              <w:left w:val="nil"/>
              <w:bottom w:val="single" w:sz="4" w:space="0" w:color="auto"/>
              <w:right w:val="single" w:sz="4" w:space="0" w:color="auto"/>
            </w:tcBorders>
            <w:hideMark/>
          </w:tcPr>
          <w:p w:rsidR="00B163F9" w:rsidRPr="00B163F9" w:rsidRDefault="00B163F9" w:rsidP="00B163F9">
            <w:pPr>
              <w:keepLines/>
              <w:widowControl w:val="0"/>
              <w:ind w:left="54"/>
              <w:rPr>
                <w:rFonts w:ascii="Times New Roman" w:hAnsi="Times New Roman" w:cs="Times New Roman"/>
                <w:b/>
                <w:sz w:val="20"/>
                <w:szCs w:val="20"/>
                <w:lang w:eastAsia="en-US"/>
              </w:rPr>
            </w:pPr>
            <w:r w:rsidRPr="00B163F9">
              <w:rPr>
                <w:rFonts w:ascii="Times New Roman" w:hAnsi="Times New Roman" w:cs="Times New Roman"/>
                <w:b/>
                <w:sz w:val="20"/>
                <w:szCs w:val="20"/>
                <w:lang w:eastAsia="en-US"/>
              </w:rPr>
              <w:t>Negatívne</w:t>
            </w:r>
          </w:p>
        </w:tc>
      </w:tr>
      <w:tr w:rsidR="00B163F9" w:rsidRPr="00B163F9" w:rsidTr="00B163F9">
        <w:tc>
          <w:tcPr>
            <w:tcW w:w="3812" w:type="dxa"/>
            <w:tcBorders>
              <w:top w:val="single" w:sz="4" w:space="0" w:color="auto"/>
              <w:left w:val="single" w:sz="4" w:space="0" w:color="auto"/>
              <w:bottom w:val="single" w:sz="4" w:space="0" w:color="auto"/>
              <w:right w:val="single" w:sz="4" w:space="0" w:color="auto"/>
            </w:tcBorders>
            <w:shd w:val="clear" w:color="auto" w:fill="E2E2E2"/>
            <w:hideMark/>
          </w:tcPr>
          <w:p w:rsidR="00B163F9" w:rsidRPr="00B163F9" w:rsidRDefault="00B163F9" w:rsidP="00B163F9">
            <w:pPr>
              <w:keepLines/>
              <w:widowControl w:val="0"/>
              <w:rPr>
                <w:rFonts w:ascii="Times New Roman" w:hAnsi="Times New Roman" w:cs="Times New Roman"/>
                <w:b/>
                <w:sz w:val="20"/>
                <w:szCs w:val="20"/>
                <w:lang w:eastAsia="en-US"/>
              </w:rPr>
            </w:pPr>
            <w:r w:rsidRPr="00B163F9">
              <w:rPr>
                <w:rFonts w:ascii="Times New Roman" w:hAnsi="Times New Roman" w:cs="Times New Roman"/>
                <w:b/>
                <w:sz w:val="20"/>
                <w:szCs w:val="20"/>
                <w:lang w:eastAsia="en-US"/>
              </w:rPr>
              <w:t>Vplyvy na informatizáciu</w:t>
            </w:r>
          </w:p>
        </w:tc>
        <w:sdt>
          <w:sdtPr>
            <w:rPr>
              <w:rFonts w:ascii="Times New Roman" w:hAnsi="Times New Roman" w:cs="Times New Roman"/>
              <w:b/>
              <w:sz w:val="20"/>
              <w:szCs w:val="20"/>
              <w:lang w:eastAsia="en-US"/>
            </w:rPr>
            <w:id w:val="-940751000"/>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hideMark/>
              </w:tcPr>
              <w:p w:rsidR="00B163F9" w:rsidRPr="00B163F9" w:rsidRDefault="00B163F9" w:rsidP="00B163F9">
                <w:pPr>
                  <w:keepLines/>
                  <w:widowControl w:val="0"/>
                  <w:jc w:val="center"/>
                  <w:rPr>
                    <w:rFonts w:ascii="Times New Roman" w:hAnsi="Times New Roman" w:cs="Times New Roman"/>
                    <w:b/>
                    <w:sz w:val="20"/>
                    <w:szCs w:val="20"/>
                    <w:lang w:eastAsia="en-US"/>
                  </w:rPr>
                </w:pPr>
                <w:r w:rsidRPr="00B163F9">
                  <w:rPr>
                    <w:rFonts w:ascii="Times New Roman" w:eastAsia="MS Gothic" w:hAnsi="Times New Roman" w:cs="Times New Roman" w:hint="eastAsia"/>
                    <w:b/>
                    <w:sz w:val="20"/>
                    <w:szCs w:val="20"/>
                    <w:lang w:eastAsia="en-US"/>
                  </w:rPr>
                  <w:t>☒</w:t>
                </w:r>
              </w:p>
            </w:tc>
          </w:sdtContent>
        </w:sdt>
        <w:tc>
          <w:tcPr>
            <w:tcW w:w="1281" w:type="dxa"/>
            <w:gridSpan w:val="2"/>
            <w:tcBorders>
              <w:top w:val="single" w:sz="4" w:space="0" w:color="auto"/>
              <w:left w:val="nil"/>
              <w:bottom w:val="single" w:sz="4" w:space="0" w:color="auto"/>
              <w:right w:val="nil"/>
            </w:tcBorders>
            <w:hideMark/>
          </w:tcPr>
          <w:p w:rsidR="00B163F9" w:rsidRPr="00B163F9" w:rsidRDefault="00B163F9" w:rsidP="00B163F9">
            <w:pPr>
              <w:keepLines/>
              <w:widowControl w:val="0"/>
              <w:ind w:right="-108"/>
              <w:rPr>
                <w:rFonts w:ascii="Times New Roman" w:hAnsi="Times New Roman" w:cs="Times New Roman"/>
                <w:b/>
                <w:sz w:val="20"/>
                <w:szCs w:val="20"/>
                <w:lang w:eastAsia="en-US"/>
              </w:rPr>
            </w:pPr>
            <w:r w:rsidRPr="00B163F9">
              <w:rPr>
                <w:rFonts w:ascii="Times New Roman" w:hAnsi="Times New Roman" w:cs="Times New Roman"/>
                <w:b/>
                <w:sz w:val="20"/>
                <w:szCs w:val="20"/>
                <w:lang w:eastAsia="en-US"/>
              </w:rPr>
              <w:t>Pozitívne</w:t>
            </w:r>
          </w:p>
        </w:tc>
        <w:sdt>
          <w:sdtPr>
            <w:rPr>
              <w:rFonts w:ascii="Times New Roman" w:hAnsi="Times New Roman" w:cs="Times New Roman"/>
              <w:b/>
              <w:sz w:val="20"/>
              <w:szCs w:val="20"/>
              <w:lang w:eastAsia="en-US"/>
            </w:rPr>
            <w:id w:val="-1126152168"/>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hideMark/>
              </w:tcPr>
              <w:p w:rsidR="00B163F9" w:rsidRPr="00B163F9" w:rsidRDefault="00B163F9" w:rsidP="00B163F9">
                <w:pPr>
                  <w:keepLines/>
                  <w:widowControl w:val="0"/>
                  <w:jc w:val="center"/>
                  <w:rPr>
                    <w:rFonts w:ascii="Times New Roman" w:hAnsi="Times New Roman" w:cs="Times New Roman"/>
                    <w:b/>
                    <w:sz w:val="20"/>
                    <w:szCs w:val="20"/>
                    <w:lang w:eastAsia="en-US"/>
                  </w:rPr>
                </w:pPr>
                <w:r w:rsidRPr="00B163F9">
                  <w:rPr>
                    <w:rFonts w:ascii="Times New Roman" w:eastAsia="MS Gothic" w:hAnsi="Times New Roman" w:cs="Times New Roman" w:hint="eastAsia"/>
                    <w:b/>
                    <w:sz w:val="20"/>
                    <w:szCs w:val="20"/>
                    <w:lang w:eastAsia="en-US"/>
                  </w:rPr>
                  <w:t>☐</w:t>
                </w:r>
              </w:p>
            </w:tc>
          </w:sdtContent>
        </w:sdt>
        <w:tc>
          <w:tcPr>
            <w:tcW w:w="1133" w:type="dxa"/>
            <w:tcBorders>
              <w:top w:val="single" w:sz="4" w:space="0" w:color="auto"/>
              <w:left w:val="nil"/>
              <w:bottom w:val="single" w:sz="4" w:space="0" w:color="auto"/>
              <w:right w:val="nil"/>
            </w:tcBorders>
            <w:hideMark/>
          </w:tcPr>
          <w:p w:rsidR="00B163F9" w:rsidRPr="00B163F9" w:rsidRDefault="00B163F9" w:rsidP="00B163F9">
            <w:pPr>
              <w:keepLines/>
              <w:widowControl w:val="0"/>
              <w:rPr>
                <w:rFonts w:ascii="Times New Roman" w:hAnsi="Times New Roman" w:cs="Times New Roman"/>
                <w:b/>
                <w:sz w:val="20"/>
                <w:szCs w:val="20"/>
                <w:lang w:eastAsia="en-US"/>
              </w:rPr>
            </w:pPr>
            <w:r w:rsidRPr="00B163F9">
              <w:rPr>
                <w:rFonts w:ascii="Times New Roman" w:hAnsi="Times New Roman" w:cs="Times New Roman"/>
                <w:b/>
                <w:sz w:val="20"/>
                <w:szCs w:val="20"/>
                <w:lang w:eastAsia="en-US"/>
              </w:rPr>
              <w:t>Žiadne</w:t>
            </w:r>
          </w:p>
        </w:tc>
        <w:sdt>
          <w:sdtPr>
            <w:rPr>
              <w:rFonts w:ascii="Times New Roman" w:hAnsi="Times New Roman" w:cs="Times New Roman"/>
              <w:b/>
              <w:sz w:val="20"/>
              <w:szCs w:val="20"/>
              <w:lang w:eastAsia="en-US"/>
            </w:rPr>
            <w:id w:val="3788318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hideMark/>
              </w:tcPr>
              <w:p w:rsidR="00B163F9" w:rsidRPr="00B163F9" w:rsidRDefault="00B163F9" w:rsidP="00B163F9">
                <w:pPr>
                  <w:keepLines/>
                  <w:widowControl w:val="0"/>
                  <w:jc w:val="center"/>
                  <w:rPr>
                    <w:rFonts w:ascii="Times New Roman" w:hAnsi="Times New Roman" w:cs="Times New Roman"/>
                    <w:b/>
                    <w:sz w:val="20"/>
                    <w:szCs w:val="20"/>
                    <w:lang w:eastAsia="en-US"/>
                  </w:rPr>
                </w:pPr>
                <w:r w:rsidRPr="00B163F9">
                  <w:rPr>
                    <w:rFonts w:ascii="Segoe UI Symbol" w:eastAsia="MS Gothic" w:hAnsi="Segoe UI Symbol" w:cs="Segoe UI Symbol"/>
                    <w:b/>
                    <w:sz w:val="20"/>
                    <w:szCs w:val="20"/>
                    <w:lang w:eastAsia="en-US"/>
                  </w:rPr>
                  <w:t>☐</w:t>
                </w:r>
              </w:p>
            </w:tc>
          </w:sdtContent>
        </w:sdt>
        <w:tc>
          <w:tcPr>
            <w:tcW w:w="1297" w:type="dxa"/>
            <w:tcBorders>
              <w:top w:val="single" w:sz="4" w:space="0" w:color="auto"/>
              <w:left w:val="nil"/>
              <w:bottom w:val="single" w:sz="4" w:space="0" w:color="auto"/>
              <w:right w:val="single" w:sz="4" w:space="0" w:color="auto"/>
            </w:tcBorders>
            <w:hideMark/>
          </w:tcPr>
          <w:p w:rsidR="00B163F9" w:rsidRPr="00B163F9" w:rsidRDefault="00B163F9" w:rsidP="00B163F9">
            <w:pPr>
              <w:keepLines/>
              <w:widowControl w:val="0"/>
              <w:ind w:left="54"/>
              <w:rPr>
                <w:rFonts w:ascii="Times New Roman" w:hAnsi="Times New Roman" w:cs="Times New Roman"/>
                <w:b/>
                <w:sz w:val="20"/>
                <w:szCs w:val="20"/>
                <w:lang w:eastAsia="en-US"/>
              </w:rPr>
            </w:pPr>
            <w:r w:rsidRPr="00B163F9">
              <w:rPr>
                <w:rFonts w:ascii="Times New Roman" w:hAnsi="Times New Roman" w:cs="Times New Roman"/>
                <w:b/>
                <w:sz w:val="20"/>
                <w:szCs w:val="20"/>
                <w:lang w:eastAsia="en-US"/>
              </w:rPr>
              <w:t>Negatívne</w:t>
            </w:r>
          </w:p>
        </w:tc>
      </w:tr>
      <w:tr w:rsidR="00B163F9" w:rsidRPr="00B163F9" w:rsidTr="00B163F9">
        <w:tc>
          <w:tcPr>
            <w:tcW w:w="3812" w:type="dxa"/>
            <w:tcBorders>
              <w:top w:val="single" w:sz="4" w:space="0" w:color="auto"/>
              <w:left w:val="single" w:sz="4" w:space="0" w:color="auto"/>
              <w:bottom w:val="single" w:sz="4" w:space="0" w:color="auto"/>
              <w:right w:val="single" w:sz="4" w:space="0" w:color="auto"/>
            </w:tcBorders>
            <w:shd w:val="clear" w:color="auto" w:fill="E2E2E2"/>
            <w:hideMark/>
          </w:tcPr>
          <w:p w:rsidR="00B163F9" w:rsidRPr="00B163F9" w:rsidRDefault="00B163F9" w:rsidP="00B163F9">
            <w:pPr>
              <w:keepLines/>
              <w:widowControl w:val="0"/>
              <w:rPr>
                <w:rFonts w:ascii="Times New Roman" w:hAnsi="Times New Roman" w:cs="Times New Roman"/>
                <w:b/>
                <w:sz w:val="20"/>
                <w:szCs w:val="20"/>
                <w:lang w:eastAsia="en-US"/>
              </w:rPr>
            </w:pPr>
            <w:r w:rsidRPr="00B163F9">
              <w:rPr>
                <w:rFonts w:ascii="Times New Roman" w:eastAsia="Calibri" w:hAnsi="Times New Roman" w:cs="Times New Roman"/>
                <w:b/>
                <w:sz w:val="20"/>
                <w:szCs w:val="20"/>
                <w:lang w:eastAsia="en-US"/>
              </w:rPr>
              <w:t>Vplyvy na služby verejnej správy pre občana, z toho</w:t>
            </w:r>
          </w:p>
        </w:tc>
        <w:tc>
          <w:tcPr>
            <w:tcW w:w="541" w:type="dxa"/>
            <w:gridSpan w:val="2"/>
            <w:tcBorders>
              <w:top w:val="single" w:sz="4" w:space="0" w:color="auto"/>
              <w:left w:val="single" w:sz="4" w:space="0" w:color="auto"/>
              <w:bottom w:val="single" w:sz="4" w:space="0" w:color="auto"/>
              <w:right w:val="nil"/>
            </w:tcBorders>
          </w:tcPr>
          <w:p w:rsidR="00B163F9" w:rsidRPr="00B163F9" w:rsidRDefault="00B163F9" w:rsidP="00B163F9">
            <w:pPr>
              <w:keepLines/>
              <w:widowControl w:val="0"/>
              <w:jc w:val="center"/>
              <w:rPr>
                <w:rFonts w:ascii="Times New Roman" w:eastAsia="MS Mincho" w:hAnsi="Times New Roman" w:cs="Times New Roman"/>
                <w:b/>
                <w:sz w:val="20"/>
                <w:szCs w:val="20"/>
                <w:lang w:eastAsia="en-US"/>
              </w:rPr>
            </w:pPr>
          </w:p>
        </w:tc>
        <w:tc>
          <w:tcPr>
            <w:tcW w:w="1281" w:type="dxa"/>
            <w:gridSpan w:val="2"/>
            <w:tcBorders>
              <w:top w:val="single" w:sz="4" w:space="0" w:color="auto"/>
              <w:left w:val="nil"/>
              <w:bottom w:val="single" w:sz="4" w:space="0" w:color="auto"/>
              <w:right w:val="nil"/>
            </w:tcBorders>
          </w:tcPr>
          <w:p w:rsidR="00B163F9" w:rsidRPr="00B163F9" w:rsidRDefault="00B163F9" w:rsidP="00B163F9">
            <w:pPr>
              <w:keepLines/>
              <w:widowControl w:val="0"/>
              <w:ind w:right="-108"/>
              <w:rPr>
                <w:rFonts w:ascii="Times New Roman" w:hAnsi="Times New Roman" w:cs="Times New Roman"/>
                <w:b/>
                <w:sz w:val="20"/>
                <w:szCs w:val="20"/>
                <w:lang w:eastAsia="en-US"/>
              </w:rPr>
            </w:pPr>
          </w:p>
        </w:tc>
        <w:tc>
          <w:tcPr>
            <w:tcW w:w="569" w:type="dxa"/>
            <w:tcBorders>
              <w:top w:val="single" w:sz="4" w:space="0" w:color="auto"/>
              <w:left w:val="nil"/>
              <w:bottom w:val="single" w:sz="4" w:space="0" w:color="auto"/>
              <w:right w:val="nil"/>
            </w:tcBorders>
          </w:tcPr>
          <w:p w:rsidR="00B163F9" w:rsidRPr="00B163F9" w:rsidRDefault="00B163F9" w:rsidP="00B163F9">
            <w:pPr>
              <w:keepLines/>
              <w:widowControl w:val="0"/>
              <w:jc w:val="center"/>
              <w:rPr>
                <w:rFonts w:ascii="Times New Roman" w:eastAsia="MS Mincho" w:hAnsi="Times New Roman" w:cs="Times New Roman"/>
                <w:b/>
                <w:sz w:val="20"/>
                <w:szCs w:val="20"/>
                <w:lang w:eastAsia="en-US"/>
              </w:rPr>
            </w:pPr>
          </w:p>
        </w:tc>
        <w:tc>
          <w:tcPr>
            <w:tcW w:w="1133" w:type="dxa"/>
            <w:tcBorders>
              <w:top w:val="single" w:sz="4" w:space="0" w:color="auto"/>
              <w:left w:val="nil"/>
              <w:bottom w:val="single" w:sz="4" w:space="0" w:color="auto"/>
              <w:right w:val="nil"/>
            </w:tcBorders>
          </w:tcPr>
          <w:p w:rsidR="00B163F9" w:rsidRPr="00B163F9" w:rsidRDefault="00B163F9" w:rsidP="00B163F9">
            <w:pPr>
              <w:keepLines/>
              <w:widowControl w:val="0"/>
              <w:rPr>
                <w:rFonts w:ascii="Times New Roman" w:hAnsi="Times New Roman" w:cs="Times New Roman"/>
                <w:b/>
                <w:sz w:val="20"/>
                <w:szCs w:val="20"/>
                <w:lang w:eastAsia="en-US"/>
              </w:rPr>
            </w:pPr>
          </w:p>
        </w:tc>
        <w:tc>
          <w:tcPr>
            <w:tcW w:w="547" w:type="dxa"/>
            <w:gridSpan w:val="2"/>
            <w:tcBorders>
              <w:top w:val="single" w:sz="4" w:space="0" w:color="auto"/>
              <w:left w:val="nil"/>
              <w:bottom w:val="single" w:sz="4" w:space="0" w:color="auto"/>
              <w:right w:val="nil"/>
            </w:tcBorders>
          </w:tcPr>
          <w:p w:rsidR="00B163F9" w:rsidRPr="00B163F9" w:rsidRDefault="00B163F9" w:rsidP="00B163F9">
            <w:pPr>
              <w:keepLines/>
              <w:widowControl w:val="0"/>
              <w:jc w:val="center"/>
              <w:rPr>
                <w:rFonts w:ascii="Times New Roman" w:eastAsia="MS Mincho" w:hAnsi="Times New Roman" w:cs="Times New Roman"/>
                <w:b/>
                <w:sz w:val="20"/>
                <w:szCs w:val="20"/>
                <w:lang w:eastAsia="en-US"/>
              </w:rPr>
            </w:pPr>
          </w:p>
        </w:tc>
        <w:tc>
          <w:tcPr>
            <w:tcW w:w="1297" w:type="dxa"/>
            <w:tcBorders>
              <w:top w:val="single" w:sz="4" w:space="0" w:color="auto"/>
              <w:left w:val="nil"/>
              <w:bottom w:val="single" w:sz="4" w:space="0" w:color="auto"/>
              <w:right w:val="single" w:sz="4" w:space="0" w:color="auto"/>
            </w:tcBorders>
          </w:tcPr>
          <w:p w:rsidR="00B163F9" w:rsidRPr="00B163F9" w:rsidRDefault="00B163F9" w:rsidP="00B163F9">
            <w:pPr>
              <w:keepLines/>
              <w:widowControl w:val="0"/>
              <w:ind w:left="54"/>
              <w:rPr>
                <w:rFonts w:ascii="Times New Roman" w:hAnsi="Times New Roman" w:cs="Times New Roman"/>
                <w:b/>
                <w:sz w:val="20"/>
                <w:szCs w:val="20"/>
                <w:lang w:eastAsia="en-US"/>
              </w:rPr>
            </w:pPr>
          </w:p>
        </w:tc>
      </w:tr>
      <w:tr w:rsidR="00B163F9" w:rsidRPr="00B163F9" w:rsidTr="00B163F9">
        <w:tc>
          <w:tcPr>
            <w:tcW w:w="3812" w:type="dxa"/>
            <w:tcBorders>
              <w:top w:val="single" w:sz="4" w:space="0" w:color="auto"/>
              <w:left w:val="single" w:sz="4" w:space="0" w:color="auto"/>
              <w:bottom w:val="single" w:sz="4" w:space="0" w:color="auto"/>
              <w:right w:val="single" w:sz="4" w:space="0" w:color="auto"/>
            </w:tcBorders>
            <w:shd w:val="clear" w:color="auto" w:fill="E2E2E2"/>
            <w:hideMark/>
          </w:tcPr>
          <w:p w:rsidR="00B163F9" w:rsidRPr="00B163F9" w:rsidRDefault="00B163F9" w:rsidP="00B163F9">
            <w:pPr>
              <w:keepLines/>
              <w:widowControl w:val="0"/>
              <w:ind w:left="196" w:hanging="196"/>
              <w:rPr>
                <w:rFonts w:ascii="Times New Roman" w:eastAsia="Calibri" w:hAnsi="Times New Roman" w:cs="Times New Roman"/>
                <w:sz w:val="20"/>
                <w:szCs w:val="20"/>
                <w:lang w:eastAsia="en-US"/>
              </w:rPr>
            </w:pPr>
            <w:r w:rsidRPr="00B163F9">
              <w:rPr>
                <w:rFonts w:ascii="Times New Roman" w:eastAsia="Calibri" w:hAnsi="Times New Roman" w:cs="Times New Roman"/>
                <w:sz w:val="20"/>
                <w:szCs w:val="20"/>
                <w:lang w:eastAsia="en-US"/>
              </w:rPr>
              <w:t xml:space="preserve"> vplyvy služieb verejnej správy na občana</w:t>
            </w:r>
          </w:p>
        </w:tc>
        <w:sdt>
          <w:sdtPr>
            <w:rPr>
              <w:rFonts w:ascii="Times New Roman" w:hAnsi="Times New Roman" w:cs="Times New Roman"/>
              <w:b/>
              <w:sz w:val="20"/>
              <w:szCs w:val="20"/>
              <w:lang w:eastAsia="en-US"/>
            </w:rPr>
            <w:id w:val="-1688362683"/>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hideMark/>
              </w:tcPr>
              <w:p w:rsidR="00B163F9" w:rsidRPr="00B163F9" w:rsidRDefault="00B163F9" w:rsidP="00B163F9">
                <w:pPr>
                  <w:keepLines/>
                  <w:widowControl w:val="0"/>
                  <w:jc w:val="center"/>
                  <w:rPr>
                    <w:rFonts w:ascii="Times New Roman" w:hAnsi="Times New Roman" w:cs="Times New Roman"/>
                    <w:b/>
                    <w:sz w:val="20"/>
                    <w:szCs w:val="20"/>
                    <w:lang w:eastAsia="en-US"/>
                  </w:rPr>
                </w:pPr>
                <w:r w:rsidRPr="00B163F9">
                  <w:rPr>
                    <w:rFonts w:ascii="Segoe UI Symbol" w:eastAsia="MS Gothic" w:hAnsi="Segoe UI Symbol" w:cs="Segoe UI Symbol"/>
                    <w:b/>
                    <w:sz w:val="20"/>
                    <w:szCs w:val="20"/>
                    <w:lang w:eastAsia="en-US"/>
                  </w:rPr>
                  <w:t>☐</w:t>
                </w:r>
              </w:p>
            </w:tc>
          </w:sdtContent>
        </w:sdt>
        <w:tc>
          <w:tcPr>
            <w:tcW w:w="1281" w:type="dxa"/>
            <w:gridSpan w:val="2"/>
            <w:tcBorders>
              <w:top w:val="single" w:sz="4" w:space="0" w:color="auto"/>
              <w:left w:val="nil"/>
              <w:bottom w:val="single" w:sz="4" w:space="0" w:color="auto"/>
              <w:right w:val="nil"/>
            </w:tcBorders>
            <w:hideMark/>
          </w:tcPr>
          <w:p w:rsidR="00B163F9" w:rsidRPr="00B163F9" w:rsidRDefault="00B163F9" w:rsidP="00B163F9">
            <w:pPr>
              <w:keepLines/>
              <w:widowControl w:val="0"/>
              <w:ind w:right="-108"/>
              <w:rPr>
                <w:rFonts w:ascii="Times New Roman" w:hAnsi="Times New Roman" w:cs="Times New Roman"/>
                <w:b/>
                <w:sz w:val="20"/>
                <w:szCs w:val="20"/>
                <w:lang w:eastAsia="en-US"/>
              </w:rPr>
            </w:pPr>
            <w:r w:rsidRPr="00B163F9">
              <w:rPr>
                <w:rFonts w:ascii="Times New Roman" w:hAnsi="Times New Roman" w:cs="Times New Roman"/>
                <w:b/>
                <w:sz w:val="20"/>
                <w:szCs w:val="20"/>
                <w:lang w:eastAsia="en-US"/>
              </w:rPr>
              <w:t>Pozitívne</w:t>
            </w:r>
          </w:p>
        </w:tc>
        <w:sdt>
          <w:sdtPr>
            <w:rPr>
              <w:rFonts w:ascii="Times New Roman" w:hAnsi="Times New Roman" w:cs="Times New Roman"/>
              <w:b/>
              <w:sz w:val="20"/>
              <w:szCs w:val="20"/>
              <w:lang w:eastAsia="en-US"/>
            </w:rPr>
            <w:id w:val="884985506"/>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hideMark/>
              </w:tcPr>
              <w:p w:rsidR="00B163F9" w:rsidRPr="00B163F9" w:rsidRDefault="00B163F9" w:rsidP="00B163F9">
                <w:pPr>
                  <w:keepLines/>
                  <w:widowControl w:val="0"/>
                  <w:jc w:val="center"/>
                  <w:rPr>
                    <w:rFonts w:ascii="Times New Roman" w:hAnsi="Times New Roman" w:cs="Times New Roman"/>
                    <w:b/>
                    <w:sz w:val="20"/>
                    <w:szCs w:val="20"/>
                    <w:lang w:eastAsia="en-US"/>
                  </w:rPr>
                </w:pPr>
                <w:r w:rsidRPr="00B163F9">
                  <w:rPr>
                    <w:rFonts w:ascii="Segoe UI Symbol" w:eastAsia="MS Gothic" w:hAnsi="Segoe UI Symbol" w:cs="Segoe UI Symbol"/>
                    <w:b/>
                    <w:sz w:val="20"/>
                    <w:szCs w:val="20"/>
                    <w:lang w:eastAsia="en-US"/>
                  </w:rPr>
                  <w:t>☒</w:t>
                </w:r>
              </w:p>
            </w:tc>
          </w:sdtContent>
        </w:sdt>
        <w:tc>
          <w:tcPr>
            <w:tcW w:w="1133" w:type="dxa"/>
            <w:tcBorders>
              <w:top w:val="single" w:sz="4" w:space="0" w:color="auto"/>
              <w:left w:val="nil"/>
              <w:bottom w:val="single" w:sz="4" w:space="0" w:color="auto"/>
              <w:right w:val="nil"/>
            </w:tcBorders>
            <w:hideMark/>
          </w:tcPr>
          <w:p w:rsidR="00B163F9" w:rsidRPr="00B163F9" w:rsidRDefault="00B163F9" w:rsidP="00B163F9">
            <w:pPr>
              <w:keepLines/>
              <w:widowControl w:val="0"/>
              <w:rPr>
                <w:rFonts w:ascii="Times New Roman" w:hAnsi="Times New Roman" w:cs="Times New Roman"/>
                <w:b/>
                <w:sz w:val="20"/>
                <w:szCs w:val="20"/>
                <w:lang w:eastAsia="en-US"/>
              </w:rPr>
            </w:pPr>
            <w:r w:rsidRPr="00B163F9">
              <w:rPr>
                <w:rFonts w:ascii="Times New Roman" w:hAnsi="Times New Roman" w:cs="Times New Roman"/>
                <w:b/>
                <w:sz w:val="20"/>
                <w:szCs w:val="20"/>
                <w:lang w:eastAsia="en-US"/>
              </w:rPr>
              <w:t>Žiadne</w:t>
            </w:r>
          </w:p>
        </w:tc>
        <w:sdt>
          <w:sdtPr>
            <w:rPr>
              <w:rFonts w:ascii="Times New Roman" w:hAnsi="Times New Roman" w:cs="Times New Roman"/>
              <w:b/>
              <w:sz w:val="20"/>
              <w:szCs w:val="20"/>
              <w:lang w:eastAsia="en-US"/>
            </w:rPr>
            <w:id w:val="-214680584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hideMark/>
              </w:tcPr>
              <w:p w:rsidR="00B163F9" w:rsidRPr="00B163F9" w:rsidRDefault="00B163F9" w:rsidP="00B163F9">
                <w:pPr>
                  <w:keepLines/>
                  <w:widowControl w:val="0"/>
                  <w:jc w:val="center"/>
                  <w:rPr>
                    <w:rFonts w:ascii="Times New Roman" w:hAnsi="Times New Roman" w:cs="Times New Roman"/>
                    <w:b/>
                    <w:sz w:val="20"/>
                    <w:szCs w:val="20"/>
                    <w:lang w:eastAsia="en-US"/>
                  </w:rPr>
                </w:pPr>
                <w:r w:rsidRPr="00B163F9">
                  <w:rPr>
                    <w:rFonts w:ascii="Segoe UI Symbol" w:eastAsia="MS Gothic" w:hAnsi="Segoe UI Symbol" w:cs="Segoe UI Symbol"/>
                    <w:b/>
                    <w:sz w:val="20"/>
                    <w:szCs w:val="20"/>
                    <w:lang w:eastAsia="en-US"/>
                  </w:rPr>
                  <w:t>☐</w:t>
                </w:r>
              </w:p>
            </w:tc>
          </w:sdtContent>
        </w:sdt>
        <w:tc>
          <w:tcPr>
            <w:tcW w:w="1297" w:type="dxa"/>
            <w:tcBorders>
              <w:top w:val="single" w:sz="4" w:space="0" w:color="auto"/>
              <w:left w:val="nil"/>
              <w:bottom w:val="single" w:sz="4" w:space="0" w:color="auto"/>
              <w:right w:val="single" w:sz="4" w:space="0" w:color="auto"/>
            </w:tcBorders>
            <w:hideMark/>
          </w:tcPr>
          <w:p w:rsidR="00B163F9" w:rsidRPr="00B163F9" w:rsidRDefault="00B163F9" w:rsidP="00B163F9">
            <w:pPr>
              <w:keepLines/>
              <w:widowControl w:val="0"/>
              <w:ind w:left="54"/>
              <w:rPr>
                <w:rFonts w:ascii="Times New Roman" w:hAnsi="Times New Roman" w:cs="Times New Roman"/>
                <w:b/>
                <w:sz w:val="20"/>
                <w:szCs w:val="20"/>
                <w:lang w:eastAsia="en-US"/>
              </w:rPr>
            </w:pPr>
            <w:r w:rsidRPr="00B163F9">
              <w:rPr>
                <w:rFonts w:ascii="Times New Roman" w:hAnsi="Times New Roman" w:cs="Times New Roman"/>
                <w:b/>
                <w:sz w:val="20"/>
                <w:szCs w:val="20"/>
                <w:lang w:eastAsia="en-US"/>
              </w:rPr>
              <w:t>Negatívne</w:t>
            </w:r>
          </w:p>
        </w:tc>
      </w:tr>
      <w:tr w:rsidR="00B163F9" w:rsidRPr="00B163F9" w:rsidTr="00B163F9">
        <w:tc>
          <w:tcPr>
            <w:tcW w:w="3812" w:type="dxa"/>
            <w:tcBorders>
              <w:top w:val="single" w:sz="4" w:space="0" w:color="auto"/>
              <w:left w:val="single" w:sz="4" w:space="0" w:color="auto"/>
              <w:bottom w:val="single" w:sz="4" w:space="0" w:color="auto"/>
              <w:right w:val="single" w:sz="4" w:space="0" w:color="auto"/>
            </w:tcBorders>
            <w:shd w:val="clear" w:color="auto" w:fill="E2E2E2"/>
            <w:hideMark/>
          </w:tcPr>
          <w:p w:rsidR="00B163F9" w:rsidRPr="00B163F9" w:rsidRDefault="00B163F9" w:rsidP="00B163F9">
            <w:pPr>
              <w:keepLines/>
              <w:widowControl w:val="0"/>
              <w:ind w:left="168" w:hanging="168"/>
              <w:rPr>
                <w:rFonts w:ascii="Times New Roman" w:eastAsia="Calibri" w:hAnsi="Times New Roman" w:cs="Times New Roman"/>
                <w:sz w:val="20"/>
                <w:szCs w:val="20"/>
                <w:lang w:eastAsia="en-US"/>
              </w:rPr>
            </w:pPr>
            <w:r w:rsidRPr="00B163F9">
              <w:rPr>
                <w:rFonts w:ascii="Times New Roman" w:eastAsia="Calibri" w:hAnsi="Times New Roman" w:cs="Times New Roman"/>
                <w:sz w:val="20"/>
                <w:szCs w:val="20"/>
                <w:lang w:eastAsia="en-US"/>
              </w:rPr>
              <w:t xml:space="preserve"> vplyvy na procesy služieb vo verejnej správe</w:t>
            </w:r>
          </w:p>
        </w:tc>
        <w:sdt>
          <w:sdtPr>
            <w:rPr>
              <w:rFonts w:ascii="Times New Roman" w:hAnsi="Times New Roman" w:cs="Times New Roman"/>
              <w:b/>
              <w:sz w:val="20"/>
              <w:szCs w:val="20"/>
              <w:lang w:eastAsia="en-US"/>
            </w:rPr>
            <w:id w:val="-11398456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hideMark/>
              </w:tcPr>
              <w:p w:rsidR="00B163F9" w:rsidRPr="00B163F9" w:rsidRDefault="00B163F9" w:rsidP="00B163F9">
                <w:pPr>
                  <w:keepLines/>
                  <w:widowControl w:val="0"/>
                  <w:jc w:val="center"/>
                  <w:rPr>
                    <w:rFonts w:ascii="Times New Roman" w:hAnsi="Times New Roman" w:cs="Times New Roman"/>
                    <w:b/>
                    <w:sz w:val="20"/>
                    <w:szCs w:val="20"/>
                    <w:lang w:eastAsia="en-US"/>
                  </w:rPr>
                </w:pPr>
                <w:r w:rsidRPr="00B163F9">
                  <w:rPr>
                    <w:rFonts w:ascii="Segoe UI Symbol" w:eastAsia="MS Gothic" w:hAnsi="Segoe UI Symbol" w:cs="Segoe UI Symbol"/>
                    <w:b/>
                    <w:sz w:val="20"/>
                    <w:szCs w:val="20"/>
                    <w:lang w:eastAsia="en-US"/>
                  </w:rPr>
                  <w:t>☐</w:t>
                </w:r>
              </w:p>
            </w:tc>
          </w:sdtContent>
        </w:sdt>
        <w:tc>
          <w:tcPr>
            <w:tcW w:w="1281" w:type="dxa"/>
            <w:gridSpan w:val="2"/>
            <w:tcBorders>
              <w:top w:val="single" w:sz="4" w:space="0" w:color="auto"/>
              <w:left w:val="nil"/>
              <w:bottom w:val="single" w:sz="4" w:space="0" w:color="auto"/>
              <w:right w:val="nil"/>
            </w:tcBorders>
            <w:hideMark/>
          </w:tcPr>
          <w:p w:rsidR="00B163F9" w:rsidRPr="00B163F9" w:rsidRDefault="00B163F9" w:rsidP="00B163F9">
            <w:pPr>
              <w:keepLines/>
              <w:widowControl w:val="0"/>
              <w:ind w:right="-108"/>
              <w:rPr>
                <w:rFonts w:ascii="Times New Roman" w:hAnsi="Times New Roman" w:cs="Times New Roman"/>
                <w:b/>
                <w:sz w:val="20"/>
                <w:szCs w:val="20"/>
                <w:lang w:eastAsia="en-US"/>
              </w:rPr>
            </w:pPr>
            <w:r w:rsidRPr="00B163F9">
              <w:rPr>
                <w:rFonts w:ascii="Times New Roman" w:hAnsi="Times New Roman" w:cs="Times New Roman"/>
                <w:b/>
                <w:sz w:val="20"/>
                <w:szCs w:val="20"/>
                <w:lang w:eastAsia="en-US"/>
              </w:rPr>
              <w:t>Pozitívne</w:t>
            </w:r>
          </w:p>
        </w:tc>
        <w:sdt>
          <w:sdtPr>
            <w:rPr>
              <w:rFonts w:ascii="Times New Roman" w:hAnsi="Times New Roman" w:cs="Times New Roman"/>
              <w:b/>
              <w:sz w:val="20"/>
              <w:szCs w:val="20"/>
              <w:lang w:eastAsia="en-US"/>
            </w:rPr>
            <w:id w:val="-1325040833"/>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hideMark/>
              </w:tcPr>
              <w:p w:rsidR="00B163F9" w:rsidRPr="00B163F9" w:rsidRDefault="00B163F9" w:rsidP="00B163F9">
                <w:pPr>
                  <w:keepLines/>
                  <w:widowControl w:val="0"/>
                  <w:jc w:val="center"/>
                  <w:rPr>
                    <w:rFonts w:ascii="Times New Roman" w:hAnsi="Times New Roman" w:cs="Times New Roman"/>
                    <w:b/>
                    <w:sz w:val="20"/>
                    <w:szCs w:val="20"/>
                    <w:lang w:eastAsia="en-US"/>
                  </w:rPr>
                </w:pPr>
                <w:r w:rsidRPr="00B163F9">
                  <w:rPr>
                    <w:rFonts w:ascii="Segoe UI Symbol" w:eastAsia="MS Gothic" w:hAnsi="Segoe UI Symbol" w:cs="Segoe UI Symbol"/>
                    <w:b/>
                    <w:sz w:val="20"/>
                    <w:szCs w:val="20"/>
                    <w:lang w:eastAsia="en-US"/>
                  </w:rPr>
                  <w:t>☒</w:t>
                </w:r>
              </w:p>
            </w:tc>
          </w:sdtContent>
        </w:sdt>
        <w:tc>
          <w:tcPr>
            <w:tcW w:w="1133" w:type="dxa"/>
            <w:tcBorders>
              <w:top w:val="single" w:sz="4" w:space="0" w:color="auto"/>
              <w:left w:val="nil"/>
              <w:bottom w:val="single" w:sz="4" w:space="0" w:color="auto"/>
              <w:right w:val="nil"/>
            </w:tcBorders>
            <w:hideMark/>
          </w:tcPr>
          <w:p w:rsidR="00B163F9" w:rsidRPr="00B163F9" w:rsidRDefault="00B163F9" w:rsidP="00B163F9">
            <w:pPr>
              <w:keepLines/>
              <w:widowControl w:val="0"/>
              <w:rPr>
                <w:rFonts w:ascii="Times New Roman" w:hAnsi="Times New Roman" w:cs="Times New Roman"/>
                <w:b/>
                <w:sz w:val="20"/>
                <w:szCs w:val="20"/>
                <w:lang w:eastAsia="en-US"/>
              </w:rPr>
            </w:pPr>
            <w:r w:rsidRPr="00B163F9">
              <w:rPr>
                <w:rFonts w:ascii="Times New Roman" w:hAnsi="Times New Roman" w:cs="Times New Roman"/>
                <w:b/>
                <w:sz w:val="20"/>
                <w:szCs w:val="20"/>
                <w:lang w:eastAsia="en-US"/>
              </w:rPr>
              <w:t>Žiadne</w:t>
            </w:r>
          </w:p>
        </w:tc>
        <w:sdt>
          <w:sdtPr>
            <w:rPr>
              <w:rFonts w:ascii="Times New Roman" w:hAnsi="Times New Roman" w:cs="Times New Roman"/>
              <w:b/>
              <w:sz w:val="20"/>
              <w:szCs w:val="20"/>
              <w:lang w:eastAsia="en-US"/>
            </w:rPr>
            <w:id w:val="201802918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hideMark/>
              </w:tcPr>
              <w:p w:rsidR="00B163F9" w:rsidRPr="00B163F9" w:rsidRDefault="00B163F9" w:rsidP="00B163F9">
                <w:pPr>
                  <w:keepLines/>
                  <w:widowControl w:val="0"/>
                  <w:jc w:val="center"/>
                  <w:rPr>
                    <w:rFonts w:ascii="Times New Roman" w:hAnsi="Times New Roman" w:cs="Times New Roman"/>
                    <w:b/>
                    <w:sz w:val="20"/>
                    <w:szCs w:val="20"/>
                    <w:lang w:eastAsia="en-US"/>
                  </w:rPr>
                </w:pPr>
                <w:r w:rsidRPr="00B163F9">
                  <w:rPr>
                    <w:rFonts w:ascii="Segoe UI Symbol" w:eastAsia="MS Gothic" w:hAnsi="Segoe UI Symbol" w:cs="Segoe UI Symbol"/>
                    <w:b/>
                    <w:sz w:val="20"/>
                    <w:szCs w:val="20"/>
                    <w:lang w:eastAsia="en-US"/>
                  </w:rPr>
                  <w:t>☐</w:t>
                </w:r>
              </w:p>
            </w:tc>
          </w:sdtContent>
        </w:sdt>
        <w:tc>
          <w:tcPr>
            <w:tcW w:w="1297" w:type="dxa"/>
            <w:tcBorders>
              <w:top w:val="single" w:sz="4" w:space="0" w:color="auto"/>
              <w:left w:val="nil"/>
              <w:bottom w:val="single" w:sz="4" w:space="0" w:color="auto"/>
              <w:right w:val="single" w:sz="4" w:space="0" w:color="auto"/>
            </w:tcBorders>
            <w:hideMark/>
          </w:tcPr>
          <w:p w:rsidR="00B163F9" w:rsidRPr="00B163F9" w:rsidRDefault="00B163F9" w:rsidP="00B163F9">
            <w:pPr>
              <w:keepLines/>
              <w:widowControl w:val="0"/>
              <w:ind w:left="54"/>
              <w:rPr>
                <w:rFonts w:ascii="Times New Roman" w:hAnsi="Times New Roman" w:cs="Times New Roman"/>
                <w:b/>
                <w:sz w:val="20"/>
                <w:szCs w:val="20"/>
                <w:lang w:eastAsia="en-US"/>
              </w:rPr>
            </w:pPr>
            <w:r w:rsidRPr="00B163F9">
              <w:rPr>
                <w:rFonts w:ascii="Times New Roman" w:hAnsi="Times New Roman" w:cs="Times New Roman"/>
                <w:b/>
                <w:sz w:val="20"/>
                <w:szCs w:val="20"/>
                <w:lang w:eastAsia="en-US"/>
              </w:rPr>
              <w:t>Negatívne</w:t>
            </w:r>
          </w:p>
        </w:tc>
      </w:tr>
      <w:tr w:rsidR="00B163F9" w:rsidRPr="00B163F9" w:rsidTr="00B163F9">
        <w:tc>
          <w:tcPr>
            <w:tcW w:w="9176" w:type="dxa"/>
            <w:gridSpan w:val="10"/>
            <w:tcBorders>
              <w:top w:val="single" w:sz="4" w:space="0" w:color="auto"/>
              <w:left w:val="single" w:sz="4" w:space="0" w:color="auto"/>
              <w:bottom w:val="nil"/>
              <w:right w:val="single" w:sz="4" w:space="0" w:color="auto"/>
            </w:tcBorders>
            <w:shd w:val="clear" w:color="auto" w:fill="E2E2E2"/>
            <w:hideMark/>
          </w:tcPr>
          <w:p w:rsidR="00B163F9" w:rsidRPr="00B163F9" w:rsidRDefault="00B163F9" w:rsidP="00B163F9">
            <w:pPr>
              <w:keepLines/>
              <w:widowControl w:val="0"/>
              <w:numPr>
                <w:ilvl w:val="0"/>
                <w:numId w:val="3"/>
              </w:numPr>
              <w:ind w:left="426"/>
              <w:contextualSpacing/>
              <w:rPr>
                <w:rFonts w:ascii="Times New Roman" w:eastAsia="Calibri" w:hAnsi="Times New Roman" w:cs="Times New Roman"/>
                <w:b/>
                <w:sz w:val="20"/>
                <w:szCs w:val="20"/>
                <w:lang w:eastAsia="en-US"/>
              </w:rPr>
            </w:pPr>
            <w:r w:rsidRPr="00B163F9">
              <w:rPr>
                <w:rFonts w:ascii="Times New Roman" w:eastAsia="Calibri" w:hAnsi="Times New Roman" w:cs="Times New Roman"/>
                <w:b/>
                <w:sz w:val="20"/>
                <w:szCs w:val="20"/>
                <w:lang w:eastAsia="en-US"/>
              </w:rPr>
              <w:t>Poznámky</w:t>
            </w:r>
          </w:p>
        </w:tc>
      </w:tr>
      <w:tr w:rsidR="00B163F9" w:rsidRPr="00B163F9" w:rsidTr="00B163F9">
        <w:trPr>
          <w:trHeight w:val="152"/>
        </w:trPr>
        <w:tc>
          <w:tcPr>
            <w:tcW w:w="9176" w:type="dxa"/>
            <w:gridSpan w:val="10"/>
            <w:tcBorders>
              <w:top w:val="nil"/>
              <w:left w:val="single" w:sz="4" w:space="0" w:color="auto"/>
              <w:bottom w:val="single" w:sz="4" w:space="0" w:color="FFFFFF" w:themeColor="background1"/>
              <w:right w:val="single" w:sz="4" w:space="0" w:color="auto"/>
            </w:tcBorders>
          </w:tcPr>
          <w:p w:rsidR="00B163F9" w:rsidRPr="00B163F9" w:rsidRDefault="00B163F9" w:rsidP="00B163F9">
            <w:pPr>
              <w:keepLines/>
              <w:widowControl w:val="0"/>
              <w:jc w:val="both"/>
              <w:rPr>
                <w:rFonts w:ascii="Times New Roman" w:hAnsi="Times New Roman" w:cs="Times New Roman"/>
                <w:b/>
                <w:sz w:val="20"/>
                <w:szCs w:val="20"/>
                <w:lang w:eastAsia="en-US"/>
              </w:rPr>
            </w:pPr>
          </w:p>
        </w:tc>
      </w:tr>
      <w:tr w:rsidR="00B163F9" w:rsidRPr="00B163F9" w:rsidTr="00B163F9">
        <w:tc>
          <w:tcPr>
            <w:tcW w:w="9176" w:type="dxa"/>
            <w:gridSpan w:val="10"/>
            <w:tcBorders>
              <w:top w:val="single" w:sz="4" w:space="0" w:color="auto"/>
              <w:left w:val="single" w:sz="4" w:space="0" w:color="auto"/>
              <w:bottom w:val="single" w:sz="4" w:space="0" w:color="FFFFFF" w:themeColor="background1"/>
              <w:right w:val="single" w:sz="4" w:space="0" w:color="auto"/>
            </w:tcBorders>
            <w:shd w:val="clear" w:color="auto" w:fill="E2E2E2"/>
            <w:hideMark/>
          </w:tcPr>
          <w:p w:rsidR="00B163F9" w:rsidRPr="00B163F9" w:rsidRDefault="00B163F9" w:rsidP="00B163F9">
            <w:pPr>
              <w:keepLines/>
              <w:widowControl w:val="0"/>
              <w:numPr>
                <w:ilvl w:val="0"/>
                <w:numId w:val="3"/>
              </w:numPr>
              <w:ind w:left="426"/>
              <w:contextualSpacing/>
              <w:rPr>
                <w:rFonts w:ascii="Times New Roman" w:eastAsia="Calibri" w:hAnsi="Times New Roman" w:cs="Times New Roman"/>
                <w:b/>
                <w:sz w:val="20"/>
                <w:szCs w:val="20"/>
                <w:lang w:eastAsia="en-US"/>
              </w:rPr>
            </w:pPr>
            <w:r w:rsidRPr="00B163F9">
              <w:rPr>
                <w:rFonts w:ascii="Times New Roman" w:eastAsia="Calibri" w:hAnsi="Times New Roman" w:cs="Times New Roman"/>
                <w:b/>
                <w:sz w:val="20"/>
                <w:szCs w:val="20"/>
                <w:lang w:eastAsia="en-US"/>
              </w:rPr>
              <w:t>Kontakt na spracovateľa</w:t>
            </w:r>
          </w:p>
        </w:tc>
      </w:tr>
      <w:tr w:rsidR="00B163F9" w:rsidRPr="00B163F9" w:rsidTr="00B163F9">
        <w:trPr>
          <w:trHeight w:val="586"/>
        </w:trPr>
        <w:tc>
          <w:tcPr>
            <w:tcW w:w="9176" w:type="dxa"/>
            <w:gridSpan w:val="10"/>
            <w:tcBorders>
              <w:top w:val="single" w:sz="4" w:space="0" w:color="FFFFFF" w:themeColor="background1"/>
              <w:left w:val="single" w:sz="4" w:space="0" w:color="auto"/>
              <w:bottom w:val="single" w:sz="4" w:space="0" w:color="auto"/>
              <w:right w:val="single" w:sz="4" w:space="0" w:color="auto"/>
            </w:tcBorders>
            <w:shd w:val="clear" w:color="auto" w:fill="FFFFFF" w:themeFill="background1"/>
            <w:hideMark/>
          </w:tcPr>
          <w:p w:rsidR="00B163F9" w:rsidRPr="00B163F9" w:rsidRDefault="00B163F9" w:rsidP="00B163F9">
            <w:pPr>
              <w:keepLines/>
              <w:widowControl w:val="0"/>
              <w:rPr>
                <w:rFonts w:ascii="Times New Roman" w:hAnsi="Times New Roman" w:cs="Times New Roman"/>
                <w:sz w:val="20"/>
                <w:szCs w:val="20"/>
                <w:lang w:eastAsia="en-US"/>
              </w:rPr>
            </w:pPr>
            <w:r w:rsidRPr="00B163F9">
              <w:rPr>
                <w:rFonts w:ascii="Times New Roman" w:hAnsi="Times New Roman" w:cs="Times New Roman"/>
                <w:sz w:val="20"/>
                <w:szCs w:val="20"/>
                <w:lang w:eastAsia="en-US"/>
              </w:rPr>
              <w:t>Ing. Ján Haluška</w:t>
            </w:r>
          </w:p>
          <w:p w:rsidR="00B163F9" w:rsidRPr="00B163F9" w:rsidRDefault="00B163F9" w:rsidP="00B163F9">
            <w:pPr>
              <w:keepLines/>
              <w:widowControl w:val="0"/>
              <w:rPr>
                <w:rFonts w:ascii="Times New Roman" w:hAnsi="Times New Roman" w:cs="Times New Roman"/>
                <w:sz w:val="20"/>
                <w:szCs w:val="20"/>
                <w:lang w:eastAsia="en-US"/>
              </w:rPr>
            </w:pPr>
            <w:r w:rsidRPr="00B163F9">
              <w:rPr>
                <w:rFonts w:ascii="Times New Roman" w:hAnsi="Times New Roman" w:cs="Times New Roman"/>
                <w:sz w:val="20"/>
                <w:szCs w:val="20"/>
                <w:lang w:eastAsia="en-US"/>
              </w:rPr>
              <w:t>tel.: +421 2 592 66 430</w:t>
            </w:r>
          </w:p>
          <w:p w:rsidR="00B163F9" w:rsidRPr="00B163F9" w:rsidRDefault="00292E80" w:rsidP="00B163F9">
            <w:pPr>
              <w:keepLines/>
              <w:widowControl w:val="0"/>
              <w:rPr>
                <w:rFonts w:ascii="Times New Roman" w:hAnsi="Times New Roman" w:cs="Times New Roman"/>
                <w:sz w:val="20"/>
                <w:szCs w:val="20"/>
                <w:lang w:eastAsia="en-US"/>
              </w:rPr>
            </w:pPr>
            <w:hyperlink r:id="rId8" w:history="1">
              <w:r w:rsidR="00B163F9" w:rsidRPr="00B163F9">
                <w:rPr>
                  <w:rFonts w:ascii="Times New Roman" w:hAnsi="Times New Roman" w:cs="Times New Roman"/>
                  <w:color w:val="0000FF" w:themeColor="hyperlink"/>
                  <w:sz w:val="20"/>
                  <w:szCs w:val="20"/>
                  <w:u w:val="single"/>
                  <w:lang w:eastAsia="en-US"/>
                </w:rPr>
                <w:t>jan.haluska@land.gov.sk</w:t>
              </w:r>
            </w:hyperlink>
            <w:r w:rsidR="00B163F9" w:rsidRPr="00B163F9">
              <w:rPr>
                <w:rFonts w:ascii="Times New Roman" w:hAnsi="Times New Roman" w:cs="Times New Roman"/>
                <w:sz w:val="20"/>
                <w:szCs w:val="20"/>
                <w:lang w:eastAsia="en-US"/>
              </w:rPr>
              <w:t xml:space="preserve"> </w:t>
            </w:r>
          </w:p>
        </w:tc>
      </w:tr>
      <w:tr w:rsidR="00B163F9" w:rsidRPr="00B163F9" w:rsidTr="00B163F9">
        <w:tc>
          <w:tcPr>
            <w:tcW w:w="9176" w:type="dxa"/>
            <w:gridSpan w:val="10"/>
            <w:tcBorders>
              <w:top w:val="single" w:sz="4" w:space="0" w:color="auto"/>
              <w:left w:val="single" w:sz="4" w:space="0" w:color="auto"/>
              <w:bottom w:val="single" w:sz="4" w:space="0" w:color="FFFFFF" w:themeColor="background1"/>
              <w:right w:val="single" w:sz="4" w:space="0" w:color="auto"/>
            </w:tcBorders>
            <w:shd w:val="clear" w:color="auto" w:fill="E2E2E2"/>
            <w:hideMark/>
          </w:tcPr>
          <w:p w:rsidR="00B163F9" w:rsidRPr="00B163F9" w:rsidRDefault="00B163F9" w:rsidP="00B163F9">
            <w:pPr>
              <w:keepLines/>
              <w:widowControl w:val="0"/>
              <w:numPr>
                <w:ilvl w:val="0"/>
                <w:numId w:val="3"/>
              </w:numPr>
              <w:ind w:left="426"/>
              <w:contextualSpacing/>
              <w:rPr>
                <w:rFonts w:ascii="Times New Roman" w:eastAsia="Calibri" w:hAnsi="Times New Roman" w:cs="Times New Roman"/>
                <w:b/>
                <w:sz w:val="20"/>
                <w:szCs w:val="20"/>
                <w:lang w:eastAsia="en-US"/>
              </w:rPr>
            </w:pPr>
            <w:r w:rsidRPr="00B163F9">
              <w:rPr>
                <w:rFonts w:ascii="Times New Roman" w:eastAsia="Calibri" w:hAnsi="Times New Roman" w:cs="Times New Roman"/>
                <w:b/>
                <w:sz w:val="20"/>
                <w:szCs w:val="20"/>
                <w:lang w:eastAsia="en-US"/>
              </w:rPr>
              <w:t>Zdroje</w:t>
            </w:r>
          </w:p>
        </w:tc>
      </w:tr>
      <w:tr w:rsidR="00B163F9" w:rsidRPr="00B163F9" w:rsidTr="00B163F9">
        <w:trPr>
          <w:trHeight w:val="401"/>
        </w:trPr>
        <w:tc>
          <w:tcPr>
            <w:tcW w:w="9176" w:type="dxa"/>
            <w:gridSpan w:val="10"/>
            <w:tcBorders>
              <w:top w:val="single" w:sz="4" w:space="0" w:color="FFFFFF" w:themeColor="background1"/>
              <w:left w:val="single" w:sz="4" w:space="0" w:color="auto"/>
              <w:bottom w:val="single" w:sz="4" w:space="0" w:color="auto"/>
              <w:right w:val="single" w:sz="4" w:space="0" w:color="auto"/>
            </w:tcBorders>
            <w:shd w:val="clear" w:color="auto" w:fill="FFFFFF" w:themeFill="background1"/>
            <w:hideMark/>
          </w:tcPr>
          <w:p w:rsidR="00B163F9" w:rsidRPr="00B163F9" w:rsidRDefault="00B163F9" w:rsidP="00B163F9">
            <w:pPr>
              <w:keepLines/>
              <w:widowControl w:val="0"/>
              <w:rPr>
                <w:rFonts w:ascii="Times New Roman" w:hAnsi="Times New Roman" w:cs="Times New Roman"/>
                <w:i/>
                <w:sz w:val="20"/>
                <w:szCs w:val="20"/>
                <w:lang w:eastAsia="en-US"/>
              </w:rPr>
            </w:pPr>
            <w:r w:rsidRPr="00B163F9">
              <w:rPr>
                <w:rFonts w:ascii="Times New Roman" w:hAnsi="Times New Roman" w:cs="Times New Roman"/>
                <w:i/>
                <w:sz w:val="20"/>
                <w:szCs w:val="20"/>
                <w:lang w:eastAsia="en-US"/>
              </w:rPr>
              <w:t>Uveďte zdroje (štatistiky, prieskumy, spoluprácu s odborníkmi a iné), z ktorých ste pri vypracovávaní doložky, príp. analýz vplyvov vychádzali.</w:t>
            </w:r>
          </w:p>
          <w:p w:rsidR="00B163F9" w:rsidRPr="00B163F9" w:rsidRDefault="00B163F9" w:rsidP="00B163F9">
            <w:pPr>
              <w:keepLines/>
              <w:widowControl w:val="0"/>
              <w:jc w:val="both"/>
              <w:rPr>
                <w:rFonts w:ascii="Calibri" w:hAnsi="Calibri" w:cs="Times New Roman"/>
                <w:sz w:val="20"/>
                <w:szCs w:val="20"/>
                <w:lang w:eastAsia="en-US"/>
              </w:rPr>
            </w:pPr>
            <w:r w:rsidRPr="00B163F9">
              <w:rPr>
                <w:rFonts w:ascii="Times New Roman" w:hAnsi="Times New Roman" w:cs="Times New Roman"/>
                <w:iCs/>
                <w:sz w:val="20"/>
                <w:szCs w:val="20"/>
                <w:lang w:eastAsia="en-US"/>
              </w:rPr>
              <w:t>Pri vypracúvaní Doložky vybraných vplyvov predkladateľ spolupracoval s odborníkmi z Ústredného kontrolného a skúšobného ústavu poľnohospodárskeho v Bratislave, z inšpekčných organizácií vykonávajúcich kontrolu v ekologickej poľnohospodárskej výrob podľa doterajšieho zákona č. 189/2009 Z. z. a z prieskumov medzi prevádzkovateľmi vykonávajúcimi ekologickú poľnohospodársku výrobu v Slovenskej republike.</w:t>
            </w:r>
          </w:p>
        </w:tc>
      </w:tr>
      <w:tr w:rsidR="00B163F9" w:rsidRPr="00B163F9" w:rsidTr="00B163F9">
        <w:tc>
          <w:tcPr>
            <w:tcW w:w="9176" w:type="dxa"/>
            <w:gridSpan w:val="10"/>
            <w:tcBorders>
              <w:top w:val="single" w:sz="4" w:space="0" w:color="auto"/>
              <w:left w:val="single" w:sz="4" w:space="0" w:color="auto"/>
              <w:bottom w:val="single" w:sz="4" w:space="0" w:color="FFFFFF" w:themeColor="background1"/>
              <w:right w:val="single" w:sz="4" w:space="0" w:color="auto"/>
            </w:tcBorders>
            <w:shd w:val="clear" w:color="auto" w:fill="E2E2E2"/>
            <w:hideMark/>
          </w:tcPr>
          <w:p w:rsidR="00B163F9" w:rsidRPr="00B163F9" w:rsidRDefault="00B163F9" w:rsidP="00B163F9">
            <w:pPr>
              <w:keepLines/>
              <w:widowControl w:val="0"/>
              <w:numPr>
                <w:ilvl w:val="0"/>
                <w:numId w:val="3"/>
              </w:numPr>
              <w:ind w:left="426"/>
              <w:contextualSpacing/>
              <w:rPr>
                <w:rFonts w:ascii="Times New Roman" w:eastAsia="Calibri" w:hAnsi="Times New Roman" w:cs="Times New Roman"/>
                <w:b/>
                <w:sz w:val="20"/>
                <w:szCs w:val="20"/>
                <w:lang w:eastAsia="en-US"/>
              </w:rPr>
            </w:pPr>
            <w:r w:rsidRPr="00B163F9">
              <w:rPr>
                <w:rFonts w:ascii="Times New Roman" w:eastAsia="Calibri" w:hAnsi="Times New Roman" w:cs="Times New Roman"/>
                <w:b/>
                <w:sz w:val="20"/>
                <w:szCs w:val="20"/>
                <w:lang w:eastAsia="en-US"/>
              </w:rPr>
              <w:t>Stanovisko Komisie pre posudzovanie vybraných vplyvov z PPK</w:t>
            </w:r>
          </w:p>
        </w:tc>
      </w:tr>
      <w:tr w:rsidR="00B163F9" w:rsidRPr="00B163F9" w:rsidTr="00B163F9">
        <w:tc>
          <w:tcPr>
            <w:tcW w:w="9176" w:type="dxa"/>
            <w:gridSpan w:val="10"/>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B163F9" w:rsidRPr="00B163F9" w:rsidRDefault="00B163F9" w:rsidP="00B163F9">
            <w:pPr>
              <w:keepLines/>
              <w:widowControl w:val="0"/>
              <w:rPr>
                <w:rFonts w:ascii="Times New Roman" w:hAnsi="Times New Roman" w:cs="Times New Roman"/>
                <w:i/>
                <w:sz w:val="20"/>
                <w:szCs w:val="20"/>
                <w:lang w:eastAsia="en-US"/>
              </w:rPr>
            </w:pPr>
            <w:r w:rsidRPr="00B163F9">
              <w:rPr>
                <w:rFonts w:ascii="Times New Roman" w:hAnsi="Times New Roman" w:cs="Times New Roman"/>
                <w:i/>
                <w:sz w:val="20"/>
                <w:szCs w:val="20"/>
                <w:lang w:eastAsia="en-US"/>
              </w:rPr>
              <w:t>Uveďte stanovisko Komisie pre posudzovanie vybraných vplyvov, ktoré Vám bolo zaslané v rámci predbežného pripomienkového konania</w:t>
            </w:r>
          </w:p>
          <w:p w:rsidR="00B163F9" w:rsidRPr="00B163F9" w:rsidRDefault="00B163F9" w:rsidP="00B163F9">
            <w:pPr>
              <w:keepLines/>
              <w:widowControl w:val="0"/>
              <w:jc w:val="both"/>
              <w:rPr>
                <w:rFonts w:ascii="Times New Roman" w:hAnsi="Times New Roman" w:cs="Times New Roman"/>
                <w:color w:val="000000"/>
                <w:sz w:val="20"/>
                <w:szCs w:val="20"/>
                <w:lang w:eastAsia="en-US"/>
              </w:rPr>
            </w:pPr>
            <w:r w:rsidRPr="00B163F9">
              <w:rPr>
                <w:rFonts w:ascii="Times New Roman" w:hAnsi="Times New Roman" w:cs="Times New Roman"/>
                <w:b/>
                <w:bCs/>
                <w:sz w:val="20"/>
                <w:szCs w:val="20"/>
                <w:lang w:eastAsia="en-US"/>
              </w:rPr>
              <w:t xml:space="preserve">I. Úvod: </w:t>
            </w:r>
            <w:r w:rsidRPr="00B163F9">
              <w:rPr>
                <w:rFonts w:ascii="Times New Roman" w:hAnsi="Times New Roman" w:cs="Times New Roman"/>
                <w:bCs/>
                <w:sz w:val="20"/>
                <w:szCs w:val="20"/>
                <w:lang w:eastAsia="en-US"/>
              </w:rPr>
              <w:t>Ministerstvo pôdohospodárstva a rozvoja vidieka Slovenskej republiky dňa 2. augusta 2019 predložilo Stálej pracovnej komisii na posudzovanie vybraných vplyvov (ďalej len „Komisia“) na predbežné pripomienkové konanie materiál: „</w:t>
            </w:r>
            <w:r w:rsidRPr="00B163F9">
              <w:rPr>
                <w:rFonts w:ascii="Times New Roman" w:hAnsi="Times New Roman" w:cs="Times New Roman"/>
                <w:i/>
                <w:iCs/>
                <w:sz w:val="20"/>
                <w:szCs w:val="20"/>
                <w:lang w:eastAsia="en-US"/>
              </w:rPr>
              <w:t>Návrh zákona o ekologickej poľnohospodárskej výrobe</w:t>
            </w:r>
            <w:r w:rsidRPr="00B163F9">
              <w:rPr>
                <w:rFonts w:ascii="Times New Roman" w:hAnsi="Times New Roman" w:cs="Times New Roman"/>
                <w:i/>
                <w:iCs/>
                <w:color w:val="000000"/>
                <w:sz w:val="20"/>
                <w:szCs w:val="20"/>
                <w:lang w:eastAsia="en-US"/>
              </w:rPr>
              <w:t xml:space="preserve">“. </w:t>
            </w:r>
            <w:r w:rsidRPr="00B163F9">
              <w:rPr>
                <w:rFonts w:ascii="Times New Roman" w:hAnsi="Times New Roman" w:cs="Times New Roman"/>
                <w:color w:val="000000"/>
                <w:sz w:val="20"/>
                <w:szCs w:val="20"/>
                <w:lang w:eastAsia="en-US"/>
              </w:rPr>
              <w:t>Materiál predpokladá negatívne vplyvy na rozpočet verejnej správy, ktoré sú rozpočtovo zabezpečené.</w:t>
            </w:r>
          </w:p>
          <w:p w:rsidR="00B163F9" w:rsidRPr="00B163F9" w:rsidRDefault="00B163F9" w:rsidP="00B163F9">
            <w:pPr>
              <w:keepLines/>
              <w:widowControl w:val="0"/>
              <w:jc w:val="both"/>
              <w:rPr>
                <w:rFonts w:ascii="Times New Roman" w:hAnsi="Times New Roman" w:cs="Times New Roman"/>
                <w:b/>
                <w:bCs/>
                <w:sz w:val="20"/>
                <w:szCs w:val="20"/>
                <w:lang w:eastAsia="en-US"/>
              </w:rPr>
            </w:pPr>
          </w:p>
          <w:p w:rsidR="00B163F9" w:rsidRPr="00B163F9" w:rsidRDefault="00B163F9" w:rsidP="00B163F9">
            <w:pPr>
              <w:keepLines/>
              <w:widowControl w:val="0"/>
              <w:jc w:val="both"/>
              <w:rPr>
                <w:rFonts w:ascii="Times New Roman" w:hAnsi="Times New Roman" w:cs="Times New Roman"/>
                <w:bCs/>
                <w:sz w:val="20"/>
                <w:szCs w:val="20"/>
                <w:lang w:eastAsia="en-US"/>
              </w:rPr>
            </w:pPr>
            <w:r w:rsidRPr="00B163F9">
              <w:rPr>
                <w:rFonts w:ascii="Times New Roman" w:hAnsi="Times New Roman" w:cs="Times New Roman"/>
                <w:b/>
                <w:bCs/>
                <w:sz w:val="20"/>
                <w:szCs w:val="20"/>
                <w:lang w:eastAsia="en-US"/>
              </w:rPr>
              <w:t>II. P</w:t>
            </w:r>
            <w:r w:rsidRPr="00B163F9">
              <w:rPr>
                <w:rFonts w:ascii="Times New Roman" w:hAnsi="Times New Roman" w:cs="Times New Roman"/>
                <w:b/>
                <w:sz w:val="20"/>
                <w:szCs w:val="20"/>
                <w:lang w:eastAsia="en-US"/>
              </w:rPr>
              <w:t>r</w:t>
            </w:r>
            <w:r w:rsidRPr="00B163F9">
              <w:rPr>
                <w:rFonts w:ascii="Times New Roman" w:hAnsi="Times New Roman" w:cs="Times New Roman"/>
                <w:b/>
                <w:bCs/>
                <w:sz w:val="20"/>
                <w:szCs w:val="20"/>
                <w:lang w:eastAsia="en-US"/>
              </w:rPr>
              <w:t>ipomienky a návrhy zm</w:t>
            </w:r>
            <w:r w:rsidRPr="00B163F9">
              <w:rPr>
                <w:rFonts w:ascii="Times New Roman" w:hAnsi="Times New Roman" w:cs="Times New Roman"/>
                <w:b/>
                <w:sz w:val="20"/>
                <w:szCs w:val="20"/>
                <w:lang w:eastAsia="en-US"/>
              </w:rPr>
              <w:t>ie</w:t>
            </w:r>
            <w:r w:rsidRPr="00B163F9">
              <w:rPr>
                <w:rFonts w:ascii="Times New Roman" w:hAnsi="Times New Roman" w:cs="Times New Roman"/>
                <w:b/>
                <w:bCs/>
                <w:sz w:val="20"/>
                <w:szCs w:val="20"/>
                <w:lang w:eastAsia="en-US"/>
              </w:rPr>
              <w:t xml:space="preserve">n: </w:t>
            </w:r>
            <w:r w:rsidRPr="00B163F9">
              <w:rPr>
                <w:rFonts w:ascii="Times New Roman" w:hAnsi="Times New Roman" w:cs="Times New Roman"/>
                <w:bCs/>
                <w:sz w:val="20"/>
                <w:szCs w:val="20"/>
                <w:lang w:eastAsia="en-US"/>
              </w:rPr>
              <w:t>Komisia uplatňuje k materiálu nasledovné pripomienky ani odporúčania:</w:t>
            </w:r>
          </w:p>
          <w:p w:rsidR="00B163F9" w:rsidRPr="00B163F9" w:rsidRDefault="00B163F9" w:rsidP="00B163F9">
            <w:pPr>
              <w:keepLines/>
              <w:widowControl w:val="0"/>
              <w:jc w:val="both"/>
              <w:rPr>
                <w:rFonts w:ascii="Times New Roman" w:hAnsi="Times New Roman" w:cs="Times New Roman"/>
                <w:b/>
                <w:bCs/>
                <w:sz w:val="20"/>
                <w:szCs w:val="20"/>
                <w:lang w:eastAsia="en-US"/>
              </w:rPr>
            </w:pPr>
          </w:p>
          <w:p w:rsidR="00B163F9" w:rsidRPr="00B163F9" w:rsidRDefault="00B163F9" w:rsidP="00B163F9">
            <w:pPr>
              <w:keepLines/>
              <w:widowControl w:val="0"/>
              <w:jc w:val="both"/>
              <w:rPr>
                <w:rFonts w:ascii="Times New Roman" w:hAnsi="Times New Roman" w:cs="Times New Roman"/>
                <w:b/>
                <w:bCs/>
                <w:sz w:val="20"/>
                <w:szCs w:val="20"/>
                <w:lang w:eastAsia="en-US"/>
              </w:rPr>
            </w:pPr>
            <w:r w:rsidRPr="00B163F9">
              <w:rPr>
                <w:rFonts w:ascii="Times New Roman" w:hAnsi="Times New Roman" w:cs="Times New Roman"/>
                <w:b/>
                <w:bCs/>
                <w:sz w:val="20"/>
                <w:szCs w:val="20"/>
                <w:lang w:eastAsia="en-US"/>
              </w:rPr>
              <w:t>K doložke vybraných vplyvov</w:t>
            </w:r>
          </w:p>
          <w:p w:rsidR="00B163F9" w:rsidRPr="00B163F9" w:rsidRDefault="00B163F9" w:rsidP="00B163F9">
            <w:pPr>
              <w:keepLines/>
              <w:widowControl w:val="0"/>
              <w:jc w:val="both"/>
              <w:rPr>
                <w:rFonts w:ascii="Times New Roman" w:hAnsi="Times New Roman" w:cs="Times New Roman"/>
                <w:bCs/>
                <w:sz w:val="20"/>
                <w:szCs w:val="20"/>
                <w:lang w:eastAsia="en-US"/>
              </w:rPr>
            </w:pPr>
            <w:r w:rsidRPr="00B163F9">
              <w:rPr>
                <w:rFonts w:ascii="Times New Roman" w:hAnsi="Times New Roman" w:cs="Times New Roman"/>
                <w:bCs/>
                <w:sz w:val="20"/>
                <w:szCs w:val="20"/>
                <w:lang w:eastAsia="en-US"/>
              </w:rPr>
              <w:t>V doložke vybraných vplyvov Komisia odporúča dopracovať časť 5. Alternatívne riešenia, 12. Zdroje a vyznačiť v časti 9 aj riadok „z toho vplyvy na MSP“ v zmysle obsahových náležitostí podľa Jednotnej metodiky.</w:t>
            </w:r>
          </w:p>
          <w:p w:rsidR="00B163F9" w:rsidRPr="00B163F9" w:rsidRDefault="00B163F9" w:rsidP="00B163F9">
            <w:pPr>
              <w:keepLines/>
              <w:widowControl w:val="0"/>
              <w:jc w:val="both"/>
              <w:rPr>
                <w:rFonts w:ascii="Times New Roman" w:hAnsi="Times New Roman" w:cs="Times New Roman"/>
                <w:bCs/>
                <w:sz w:val="20"/>
                <w:szCs w:val="20"/>
                <w:lang w:eastAsia="en-US"/>
              </w:rPr>
            </w:pPr>
            <w:r w:rsidRPr="00B163F9">
              <w:rPr>
                <w:rFonts w:ascii="Times New Roman" w:hAnsi="Times New Roman" w:cs="Times New Roman"/>
                <w:bCs/>
                <w:sz w:val="20"/>
                <w:szCs w:val="20"/>
                <w:lang w:eastAsia="en-US"/>
              </w:rPr>
              <w:t xml:space="preserve">Komisia žiada predkladateľa o vyznačenie pozitívneho vplyvu na MSP v Doložke vybraných vplyvov v časti 9. Vplyvy navrhovaného materiálu. Predkladateľ tým uvedie do súladu Doložku vybraných vplyvov s Analýzou vplyvov na podnikateľské prostredie, nakoľko v Analýze uvádza vplyv iba na MSP, ktorého vyznačenie v Doložke absentuje. </w:t>
            </w:r>
          </w:p>
          <w:p w:rsidR="00B163F9" w:rsidRPr="00B163F9" w:rsidRDefault="00B163F9" w:rsidP="00B163F9">
            <w:pPr>
              <w:keepLines/>
              <w:widowControl w:val="0"/>
              <w:jc w:val="both"/>
              <w:rPr>
                <w:rFonts w:ascii="Times New Roman" w:hAnsi="Times New Roman" w:cs="Times New Roman"/>
                <w:b/>
                <w:bCs/>
                <w:sz w:val="20"/>
                <w:szCs w:val="20"/>
                <w:lang w:eastAsia="en-US"/>
              </w:rPr>
            </w:pPr>
          </w:p>
          <w:p w:rsidR="00B163F9" w:rsidRPr="00B163F9" w:rsidRDefault="00B163F9" w:rsidP="00B163F9">
            <w:pPr>
              <w:keepLines/>
              <w:widowControl w:val="0"/>
              <w:jc w:val="both"/>
              <w:rPr>
                <w:rFonts w:ascii="Times New Roman" w:hAnsi="Times New Roman" w:cs="Times New Roman"/>
                <w:b/>
                <w:bCs/>
                <w:sz w:val="20"/>
                <w:szCs w:val="20"/>
                <w:lang w:eastAsia="en-US"/>
              </w:rPr>
            </w:pPr>
            <w:r w:rsidRPr="00B163F9">
              <w:rPr>
                <w:rFonts w:ascii="Times New Roman" w:hAnsi="Times New Roman" w:cs="Times New Roman"/>
                <w:b/>
                <w:bCs/>
                <w:sz w:val="20"/>
                <w:szCs w:val="20"/>
                <w:lang w:eastAsia="en-US"/>
              </w:rPr>
              <w:t>K vplyvom na podnikateľské prostredie</w:t>
            </w:r>
          </w:p>
          <w:p w:rsidR="00B163F9" w:rsidRPr="00B163F9" w:rsidRDefault="00B163F9" w:rsidP="00B163F9">
            <w:pPr>
              <w:keepLines/>
              <w:widowControl w:val="0"/>
              <w:jc w:val="both"/>
              <w:rPr>
                <w:rFonts w:ascii="Times New Roman" w:hAnsi="Times New Roman" w:cs="Times New Roman"/>
                <w:bCs/>
                <w:sz w:val="20"/>
                <w:szCs w:val="20"/>
                <w:lang w:eastAsia="en-US"/>
              </w:rPr>
            </w:pPr>
            <w:r w:rsidRPr="00B163F9">
              <w:rPr>
                <w:rFonts w:ascii="Times New Roman" w:hAnsi="Times New Roman" w:cs="Times New Roman"/>
                <w:bCs/>
                <w:sz w:val="20"/>
                <w:szCs w:val="20"/>
                <w:lang w:eastAsia="en-US"/>
              </w:rPr>
              <w:t>Materiál predpokladá pozitívne vplyvy na podnikateľské prostredie, keďže jeho prijatím dôjde k zníženiu administratívnej náročnosti pri predkladaní žiadostí o zaregistrovanie žiadateľa do registra prevádzkovateľov, ktorý vedie kontrolný ústav. Povinnou prílohou k žiadosti o registráciu bude iba číslo osvedčenia na hospodársky chov rýb a samotné osvedčenie si kontrolný ústav overí na MPRV SR.</w:t>
            </w:r>
          </w:p>
          <w:p w:rsidR="00B163F9" w:rsidRPr="00B163F9" w:rsidRDefault="00B163F9" w:rsidP="00B163F9">
            <w:pPr>
              <w:keepLines/>
              <w:widowControl w:val="0"/>
              <w:jc w:val="both"/>
              <w:rPr>
                <w:rFonts w:ascii="Times New Roman" w:hAnsi="Times New Roman" w:cs="Times New Roman"/>
                <w:bCs/>
                <w:sz w:val="20"/>
                <w:szCs w:val="20"/>
                <w:lang w:eastAsia="en-US"/>
              </w:rPr>
            </w:pPr>
            <w:r w:rsidRPr="00B163F9">
              <w:rPr>
                <w:rFonts w:ascii="Times New Roman" w:hAnsi="Times New Roman" w:cs="Times New Roman"/>
                <w:bCs/>
                <w:sz w:val="20"/>
                <w:szCs w:val="20"/>
                <w:lang w:eastAsia="en-US"/>
              </w:rPr>
              <w:t xml:space="preserve">Nakoľko sa nejedná o novelu zákona, ale zrušuje sa zákon č. 189/2009 Z. z. o ekologickej poľnohospodárskej výrobe v znení zákona č. 177/2018 Z. z. a predkladá sa nový zákon, je potrebné vyznačiť a popísať všetky vplyvy na podnikateľské prostredie, ktoré nový zákon ustanovuje. </w:t>
            </w:r>
          </w:p>
          <w:p w:rsidR="00B163F9" w:rsidRPr="00B163F9" w:rsidRDefault="00B163F9" w:rsidP="00B163F9">
            <w:pPr>
              <w:keepLines/>
              <w:widowControl w:val="0"/>
              <w:jc w:val="both"/>
              <w:rPr>
                <w:rFonts w:ascii="Times New Roman" w:hAnsi="Times New Roman" w:cs="Times New Roman"/>
                <w:bCs/>
                <w:sz w:val="20"/>
                <w:szCs w:val="20"/>
                <w:lang w:eastAsia="en-US"/>
              </w:rPr>
            </w:pPr>
            <w:r w:rsidRPr="00B163F9">
              <w:rPr>
                <w:rFonts w:ascii="Times New Roman" w:hAnsi="Times New Roman" w:cs="Times New Roman"/>
                <w:bCs/>
                <w:sz w:val="20"/>
                <w:szCs w:val="20"/>
                <w:lang w:eastAsia="en-US"/>
              </w:rPr>
              <w:lastRenderedPageBreak/>
              <w:t>Preto Komisia žiada vyznačenie aj negatívnych vplyvov na podnikateľské prostredie, napr. v súvislosti:</w:t>
            </w:r>
          </w:p>
          <w:p w:rsidR="00B163F9" w:rsidRPr="00B163F9" w:rsidRDefault="00B163F9" w:rsidP="00B163F9">
            <w:pPr>
              <w:keepLines/>
              <w:widowControl w:val="0"/>
              <w:numPr>
                <w:ilvl w:val="0"/>
                <w:numId w:val="4"/>
              </w:numPr>
              <w:jc w:val="both"/>
              <w:rPr>
                <w:rFonts w:ascii="Times New Roman" w:hAnsi="Times New Roman" w:cs="Times New Roman"/>
                <w:bCs/>
                <w:sz w:val="20"/>
                <w:szCs w:val="20"/>
                <w:lang w:eastAsia="en-US"/>
              </w:rPr>
            </w:pPr>
            <w:r w:rsidRPr="00B163F9">
              <w:rPr>
                <w:rFonts w:ascii="Times New Roman" w:hAnsi="Times New Roman" w:cs="Times New Roman"/>
                <w:bCs/>
                <w:sz w:val="20"/>
                <w:szCs w:val="20"/>
                <w:lang w:eastAsia="en-US"/>
              </w:rPr>
              <w:t>so zavedením vstupného preverenia predpokladov pre ekologickú poľnohospodársku výrobu u žiadateľa, ktorý predkladá žiadosť o vykonanie vstupného preverenia inšpekčnej organizácii</w:t>
            </w:r>
          </w:p>
          <w:p w:rsidR="00B163F9" w:rsidRPr="00B163F9" w:rsidRDefault="00B163F9" w:rsidP="00B163F9">
            <w:pPr>
              <w:keepLines/>
              <w:widowControl w:val="0"/>
              <w:numPr>
                <w:ilvl w:val="0"/>
                <w:numId w:val="4"/>
              </w:numPr>
              <w:jc w:val="both"/>
              <w:rPr>
                <w:rFonts w:ascii="Times New Roman" w:hAnsi="Times New Roman" w:cs="Times New Roman"/>
                <w:bCs/>
                <w:sz w:val="20"/>
                <w:szCs w:val="20"/>
                <w:lang w:eastAsia="en-US"/>
              </w:rPr>
            </w:pPr>
            <w:r w:rsidRPr="00B163F9">
              <w:rPr>
                <w:rFonts w:ascii="Times New Roman" w:hAnsi="Times New Roman" w:cs="Times New Roman"/>
                <w:bCs/>
                <w:sz w:val="20"/>
                <w:szCs w:val="20"/>
                <w:lang w:eastAsia="en-US"/>
              </w:rPr>
              <w:t>ustanovujú údaje a prílohy, ktoré musí žiadateľ o registráciu do registra prevádzkovateľov uviesť pri registrácii činnosti ( § 7)</w:t>
            </w:r>
          </w:p>
          <w:p w:rsidR="00B163F9" w:rsidRPr="00B163F9" w:rsidRDefault="00B163F9" w:rsidP="00B163F9">
            <w:pPr>
              <w:keepLines/>
              <w:widowControl w:val="0"/>
              <w:numPr>
                <w:ilvl w:val="0"/>
                <w:numId w:val="4"/>
              </w:numPr>
              <w:jc w:val="both"/>
              <w:rPr>
                <w:rFonts w:ascii="Times New Roman" w:hAnsi="Times New Roman" w:cs="Times New Roman"/>
                <w:bCs/>
                <w:sz w:val="20"/>
                <w:szCs w:val="20"/>
                <w:lang w:eastAsia="en-US"/>
              </w:rPr>
            </w:pPr>
            <w:r w:rsidRPr="00B163F9">
              <w:rPr>
                <w:rFonts w:ascii="Times New Roman" w:hAnsi="Times New Roman" w:cs="Times New Roman"/>
                <w:bCs/>
                <w:sz w:val="20"/>
                <w:szCs w:val="20"/>
                <w:lang w:eastAsia="en-US"/>
              </w:rPr>
              <w:t>s povinnosťami prevádzkovateľa (§ 11)</w:t>
            </w:r>
          </w:p>
          <w:p w:rsidR="00B163F9" w:rsidRPr="00B163F9" w:rsidRDefault="00B163F9" w:rsidP="00B163F9">
            <w:pPr>
              <w:keepLines/>
              <w:widowControl w:val="0"/>
              <w:ind w:left="1276"/>
              <w:jc w:val="both"/>
              <w:rPr>
                <w:rFonts w:ascii="Times New Roman" w:hAnsi="Times New Roman" w:cs="Times New Roman"/>
                <w:bCs/>
                <w:sz w:val="20"/>
                <w:szCs w:val="20"/>
                <w:lang w:eastAsia="en-US"/>
              </w:rPr>
            </w:pPr>
            <w:r w:rsidRPr="00B163F9">
              <w:rPr>
                <w:rFonts w:ascii="Times New Roman" w:hAnsi="Times New Roman" w:cs="Times New Roman"/>
                <w:bCs/>
                <w:sz w:val="20"/>
                <w:szCs w:val="20"/>
                <w:lang w:eastAsia="en-US"/>
              </w:rPr>
              <w:t>a) vykonávať ekologickú poľnohospodársku výrobu podľa tohto zákona a podľa osobitných predpisov,1)</w:t>
            </w:r>
          </w:p>
          <w:p w:rsidR="00B163F9" w:rsidRPr="00B163F9" w:rsidRDefault="00B163F9" w:rsidP="00B163F9">
            <w:pPr>
              <w:keepLines/>
              <w:widowControl w:val="0"/>
              <w:ind w:left="1276"/>
              <w:jc w:val="both"/>
              <w:rPr>
                <w:rFonts w:ascii="Times New Roman" w:hAnsi="Times New Roman" w:cs="Times New Roman"/>
                <w:bCs/>
                <w:sz w:val="20"/>
                <w:szCs w:val="20"/>
                <w:lang w:eastAsia="en-US"/>
              </w:rPr>
            </w:pPr>
            <w:r w:rsidRPr="00B163F9">
              <w:rPr>
                <w:rFonts w:ascii="Times New Roman" w:hAnsi="Times New Roman" w:cs="Times New Roman"/>
                <w:bCs/>
                <w:sz w:val="20"/>
                <w:szCs w:val="20"/>
                <w:lang w:eastAsia="en-US"/>
              </w:rPr>
              <w:t>b) mať uzavretú s inšpekčnou organizáciou písomnú zmluvu o výkone úradnej kontroly a certifikácie počas celej doby, po ktorú je zapísaný v registri prevádzkovateľov,</w:t>
            </w:r>
          </w:p>
          <w:p w:rsidR="00B163F9" w:rsidRPr="00B163F9" w:rsidRDefault="00B163F9" w:rsidP="00B163F9">
            <w:pPr>
              <w:keepLines/>
              <w:widowControl w:val="0"/>
              <w:ind w:left="1276"/>
              <w:jc w:val="both"/>
              <w:rPr>
                <w:rFonts w:ascii="Times New Roman" w:hAnsi="Times New Roman" w:cs="Times New Roman"/>
                <w:bCs/>
                <w:sz w:val="20"/>
                <w:szCs w:val="20"/>
                <w:lang w:eastAsia="en-US"/>
              </w:rPr>
            </w:pPr>
            <w:r w:rsidRPr="00B163F9">
              <w:rPr>
                <w:rFonts w:ascii="Times New Roman" w:hAnsi="Times New Roman" w:cs="Times New Roman"/>
                <w:bCs/>
                <w:sz w:val="20"/>
                <w:szCs w:val="20"/>
                <w:lang w:eastAsia="en-US"/>
              </w:rPr>
              <w:t>c) písomne v listinnej forme alebo elektronickej forme informovať inšpekčnú organizáciu o dovoze produktov ekologickej poľnohospodárskej výroby z tretích krajín, ) najneskôr desať dní pred týmto dovozom; v informácii je povinný uviesť pôvod, druh, množstvo, dátum a miesto dovozu produktov ekologickej poľnohospodárskej výroby z tretích krajín.13)</w:t>
            </w:r>
          </w:p>
          <w:p w:rsidR="00B163F9" w:rsidRPr="00B163F9" w:rsidRDefault="00B163F9" w:rsidP="00B163F9">
            <w:pPr>
              <w:keepLines/>
              <w:widowControl w:val="0"/>
              <w:ind w:left="1276"/>
              <w:jc w:val="both"/>
              <w:rPr>
                <w:rFonts w:ascii="Times New Roman" w:hAnsi="Times New Roman" w:cs="Times New Roman"/>
                <w:bCs/>
                <w:sz w:val="20"/>
                <w:szCs w:val="20"/>
                <w:lang w:eastAsia="en-US"/>
              </w:rPr>
            </w:pPr>
            <w:r w:rsidRPr="00B163F9">
              <w:rPr>
                <w:rFonts w:ascii="Times New Roman" w:hAnsi="Times New Roman" w:cs="Times New Roman"/>
                <w:bCs/>
                <w:sz w:val="20"/>
                <w:szCs w:val="20"/>
                <w:lang w:eastAsia="en-US"/>
              </w:rPr>
              <w:t>Prevádzkovateľ je povinný uhradiť inšpekčnej organizácii náklady na vykonanie rozboru vzorky produktu ekologickej poľnohospodárskej výroby alebo rozboru vzorky produktu z konverzie ) odobratej pri úradnej kontrole, ) ak sa na základe rozboru zistí, že produkt ekologickej poľnohospodárskej výroby alebo produkt z konverzie14) nespĺňa požiadavky podľa osobitných predpisov,1) inak náklady na vykonanie rozboru vzorky produktu ekologickej poľnohospodárskej výroby alebo rozboru vzorky produktu z konverzie, odobratej pri úradnej kontrole, uhrádza inšpekčnej organizácii kontrolný ústav.</w:t>
            </w:r>
          </w:p>
          <w:p w:rsidR="00B163F9" w:rsidRPr="00B163F9" w:rsidRDefault="00B163F9" w:rsidP="00B163F9">
            <w:pPr>
              <w:keepLines/>
              <w:widowControl w:val="0"/>
              <w:jc w:val="both"/>
              <w:rPr>
                <w:rFonts w:ascii="Times New Roman" w:hAnsi="Times New Roman" w:cs="Times New Roman"/>
                <w:bCs/>
                <w:sz w:val="20"/>
                <w:szCs w:val="20"/>
                <w:lang w:eastAsia="en-US"/>
              </w:rPr>
            </w:pPr>
          </w:p>
          <w:p w:rsidR="00B163F9" w:rsidRPr="00B163F9" w:rsidRDefault="00B163F9" w:rsidP="00B163F9">
            <w:pPr>
              <w:keepLines/>
              <w:widowControl w:val="0"/>
              <w:numPr>
                <w:ilvl w:val="0"/>
                <w:numId w:val="4"/>
              </w:numPr>
              <w:jc w:val="both"/>
              <w:rPr>
                <w:rFonts w:ascii="Times New Roman" w:hAnsi="Times New Roman" w:cs="Times New Roman"/>
                <w:bCs/>
                <w:sz w:val="20"/>
                <w:szCs w:val="20"/>
                <w:lang w:eastAsia="en-US"/>
              </w:rPr>
            </w:pPr>
            <w:r w:rsidRPr="00B163F9">
              <w:rPr>
                <w:rFonts w:ascii="Times New Roman" w:hAnsi="Times New Roman" w:cs="Times New Roman"/>
                <w:bCs/>
                <w:sz w:val="20"/>
                <w:szCs w:val="20"/>
                <w:lang w:eastAsia="en-US"/>
              </w:rPr>
              <w:t>s povinnosťou, že produkty ekologickej poľnohospodárskej výroby v Slovenskej republike sa povinne označujú (§15)</w:t>
            </w:r>
          </w:p>
          <w:p w:rsidR="00B163F9" w:rsidRPr="00B163F9" w:rsidRDefault="00B163F9" w:rsidP="00B163F9">
            <w:pPr>
              <w:keepLines/>
              <w:widowControl w:val="0"/>
              <w:jc w:val="both"/>
              <w:rPr>
                <w:rFonts w:ascii="Times New Roman" w:hAnsi="Times New Roman" w:cs="Times New Roman"/>
                <w:bCs/>
                <w:sz w:val="20"/>
                <w:szCs w:val="20"/>
                <w:lang w:eastAsia="en-US"/>
              </w:rPr>
            </w:pPr>
          </w:p>
          <w:p w:rsidR="00B163F9" w:rsidRPr="00B163F9" w:rsidRDefault="00B163F9" w:rsidP="00B163F9">
            <w:pPr>
              <w:keepLines/>
              <w:widowControl w:val="0"/>
              <w:jc w:val="both"/>
              <w:rPr>
                <w:rFonts w:ascii="Times New Roman" w:hAnsi="Times New Roman" w:cs="Times New Roman"/>
                <w:bCs/>
                <w:sz w:val="20"/>
                <w:szCs w:val="20"/>
                <w:lang w:eastAsia="en-US"/>
              </w:rPr>
            </w:pPr>
            <w:r w:rsidRPr="00B163F9">
              <w:rPr>
                <w:rFonts w:ascii="Times New Roman" w:hAnsi="Times New Roman" w:cs="Times New Roman"/>
                <w:bCs/>
                <w:sz w:val="20"/>
                <w:szCs w:val="20"/>
                <w:lang w:eastAsia="en-US"/>
              </w:rPr>
              <w:t>Komisia odporúča vyčísliť jednotlivé povinnosti v časti 3.3.4 Súhrnná tabuľka nákladov regulácie.</w:t>
            </w:r>
          </w:p>
          <w:p w:rsidR="00B163F9" w:rsidRPr="00B163F9" w:rsidRDefault="00B163F9" w:rsidP="00B163F9">
            <w:pPr>
              <w:keepLines/>
              <w:widowControl w:val="0"/>
              <w:jc w:val="both"/>
              <w:rPr>
                <w:rFonts w:ascii="Times New Roman" w:hAnsi="Times New Roman" w:cs="Times New Roman"/>
                <w:bCs/>
                <w:sz w:val="20"/>
                <w:szCs w:val="20"/>
                <w:lang w:eastAsia="en-US"/>
              </w:rPr>
            </w:pPr>
          </w:p>
          <w:p w:rsidR="00B163F9" w:rsidRPr="00B163F9" w:rsidRDefault="00B163F9" w:rsidP="00B163F9">
            <w:pPr>
              <w:keepLines/>
              <w:widowControl w:val="0"/>
              <w:jc w:val="both"/>
              <w:rPr>
                <w:rFonts w:ascii="Times New Roman" w:hAnsi="Times New Roman" w:cs="Times New Roman"/>
                <w:bCs/>
                <w:sz w:val="20"/>
                <w:szCs w:val="20"/>
                <w:lang w:eastAsia="en-US"/>
              </w:rPr>
            </w:pPr>
            <w:r w:rsidRPr="00B163F9">
              <w:rPr>
                <w:rFonts w:ascii="Times New Roman" w:hAnsi="Times New Roman" w:cs="Times New Roman"/>
                <w:bCs/>
                <w:sz w:val="20"/>
                <w:szCs w:val="20"/>
                <w:lang w:eastAsia="en-US"/>
              </w:rPr>
              <w:t xml:space="preserve">Po preštudovaní vlastného materiálu má Komisia za to, že materiál nezakladá len pozitívne vplyvy na podnikateľské subjekty, ako uvádza predkladateľ, ale predpokladá, že obsahom návrhu zákona budú aj určité povinnosti, ako napr. zavedenie vstupného preverenia predpokladov pre výrobu, predkladanie žiadostí, či povinnosť uzatvoriť s inšpekčnou organizáciou písomnú zmluvu, povinnosť pravidelného informovania a ďalšie. Z toho dôvodu Komisia odporúča predkladateľovi vyznačiť v príslušnej časti Doložky vybraných vplyvov zároveň negatívne vplyvy na MSP a jednotlivé povinnosti uviesť v príslušných častiach Analýzy vrátane ich kvantifikácie. </w:t>
            </w:r>
          </w:p>
          <w:p w:rsidR="00B163F9" w:rsidRPr="00B163F9" w:rsidRDefault="00B163F9" w:rsidP="00B163F9">
            <w:pPr>
              <w:keepLines/>
              <w:widowControl w:val="0"/>
              <w:jc w:val="both"/>
              <w:rPr>
                <w:rFonts w:ascii="Times New Roman" w:hAnsi="Times New Roman" w:cs="Times New Roman"/>
                <w:bCs/>
                <w:sz w:val="20"/>
                <w:szCs w:val="20"/>
                <w:lang w:eastAsia="en-US"/>
              </w:rPr>
            </w:pPr>
            <w:r w:rsidRPr="00B163F9">
              <w:rPr>
                <w:rFonts w:ascii="Times New Roman" w:hAnsi="Times New Roman" w:cs="Times New Roman"/>
                <w:bCs/>
                <w:sz w:val="20"/>
                <w:szCs w:val="20"/>
                <w:lang w:eastAsia="en-US"/>
              </w:rPr>
              <w:t>Predkladateľ v Analýze vplyvov na podnikateľské prostredie kvantitatívne nevyhodnotil avizované zníženie administratívnej záťaže podnikateľských subjektov. Komisia preto žiada o doplnenie vyčíslenia administratívnych úspor do časti 3.3.4 Súhrnná tabuľka nákladov regulácie, a to aspoň príkladom na 1 podnikateľa napríklad pomocou Kalkulačky nákladov.</w:t>
            </w:r>
          </w:p>
          <w:p w:rsidR="00B163F9" w:rsidRPr="00B163F9" w:rsidRDefault="00B163F9" w:rsidP="00B163F9">
            <w:pPr>
              <w:keepLines/>
              <w:widowControl w:val="0"/>
              <w:jc w:val="both"/>
              <w:rPr>
                <w:rFonts w:ascii="Times New Roman" w:hAnsi="Times New Roman" w:cs="Times New Roman"/>
                <w:b/>
                <w:bCs/>
                <w:sz w:val="20"/>
                <w:szCs w:val="20"/>
                <w:lang w:eastAsia="en-US"/>
              </w:rPr>
            </w:pPr>
          </w:p>
          <w:p w:rsidR="00B163F9" w:rsidRPr="00B163F9" w:rsidRDefault="00B163F9" w:rsidP="00B163F9">
            <w:pPr>
              <w:keepLines/>
              <w:widowControl w:val="0"/>
              <w:jc w:val="both"/>
              <w:rPr>
                <w:rFonts w:ascii="Times New Roman" w:hAnsi="Times New Roman" w:cs="Times New Roman"/>
                <w:b/>
                <w:bCs/>
                <w:sz w:val="20"/>
                <w:szCs w:val="20"/>
                <w:lang w:eastAsia="en-US"/>
              </w:rPr>
            </w:pPr>
            <w:r w:rsidRPr="00B163F9">
              <w:rPr>
                <w:rFonts w:ascii="Times New Roman" w:hAnsi="Times New Roman" w:cs="Times New Roman"/>
                <w:b/>
                <w:bCs/>
                <w:sz w:val="20"/>
                <w:szCs w:val="20"/>
                <w:lang w:eastAsia="en-US"/>
              </w:rPr>
              <w:t>K vplyvom na rozpočet verejnej správy</w:t>
            </w:r>
          </w:p>
          <w:p w:rsidR="00B163F9" w:rsidRPr="00B163F9" w:rsidRDefault="00B163F9" w:rsidP="00B163F9">
            <w:pPr>
              <w:keepLines/>
              <w:widowControl w:val="0"/>
              <w:jc w:val="both"/>
              <w:rPr>
                <w:rFonts w:ascii="Times New Roman" w:hAnsi="Times New Roman" w:cs="Times New Roman"/>
                <w:bCs/>
                <w:sz w:val="20"/>
                <w:szCs w:val="20"/>
                <w:lang w:eastAsia="en-US"/>
              </w:rPr>
            </w:pPr>
            <w:r w:rsidRPr="00B163F9">
              <w:rPr>
                <w:rFonts w:ascii="Times New Roman" w:hAnsi="Times New Roman" w:cs="Times New Roman"/>
                <w:bCs/>
                <w:sz w:val="20"/>
                <w:szCs w:val="20"/>
                <w:lang w:eastAsia="en-US"/>
              </w:rPr>
              <w:t>V predloženom materiáli je identifikovaný pozitívny aj negatívny vplyv na rozpočet verejnej správy od roku 2021. Negatívny vplyv v sume 25 000 eur ročne sa uvádza ako rozpočtovo zabezpečený v kapitole MPRV SR. V tejto súvislosti Komisia žiada do časti 2.1.1. Financovanie návrhu analýzy vplyvov na rozpočet verejnej správy doplniť informáciu o účele použitia uvedených finančných prostriedkov. Pozitívny vplyv na rozpočet verejnej správy sa predpokladá v súvislosti so zavedením pokút za priestupky a iné správne delikty za nedodržanie povinností ustanovených návrhom zákona, ktoré budú príjmom štátneho rozpočtu v sume približne 5 000 eur ročne. Komisia berie na vedomie uvedené kvantifikácie, ako aj konštatovanie predkladateľa o rozpočtovej zabezpečenosti negatívneho vplyvu na štátny rozpočet v rozpočte kapitoly MPRV SR.</w:t>
            </w:r>
          </w:p>
          <w:p w:rsidR="00B163F9" w:rsidRPr="00B163F9" w:rsidRDefault="00B163F9" w:rsidP="00B163F9">
            <w:pPr>
              <w:keepLines/>
              <w:widowControl w:val="0"/>
              <w:jc w:val="both"/>
              <w:rPr>
                <w:rFonts w:ascii="Times New Roman" w:hAnsi="Times New Roman" w:cs="Times New Roman"/>
                <w:b/>
                <w:bCs/>
                <w:sz w:val="20"/>
                <w:szCs w:val="20"/>
                <w:lang w:eastAsia="en-US"/>
              </w:rPr>
            </w:pPr>
            <w:r w:rsidRPr="00B163F9">
              <w:rPr>
                <w:rFonts w:ascii="Times New Roman" w:hAnsi="Times New Roman" w:cs="Times New Roman"/>
                <w:bCs/>
                <w:sz w:val="20"/>
                <w:szCs w:val="20"/>
                <w:lang w:eastAsia="en-US"/>
              </w:rPr>
              <w:t>V tabuľke č. 1 analýzy vplyvov na rozpočet verejnej správy Komisia žiada uvádzať príjmy kapitoly MPRV SR, resp. Ústredného kontrolného a skúšobného ústavu poľnohospodárskeho v Bratislave, ktorý podľa návrhu zákona ukladá pokuty za priestupky a iné správne delikty. Inšpekčné organizácie nie sú subjektami verejnej správy.</w:t>
            </w:r>
          </w:p>
          <w:p w:rsidR="00B163F9" w:rsidRPr="00B163F9" w:rsidRDefault="00B163F9" w:rsidP="00B163F9">
            <w:pPr>
              <w:keepLines/>
              <w:widowControl w:val="0"/>
              <w:jc w:val="both"/>
              <w:rPr>
                <w:rFonts w:ascii="Times New Roman" w:hAnsi="Times New Roman" w:cs="Times New Roman"/>
                <w:b/>
                <w:bCs/>
                <w:sz w:val="20"/>
                <w:szCs w:val="20"/>
                <w:lang w:eastAsia="en-US"/>
              </w:rPr>
            </w:pPr>
          </w:p>
          <w:p w:rsidR="00B163F9" w:rsidRPr="00B163F9" w:rsidRDefault="00B163F9" w:rsidP="00B163F9">
            <w:pPr>
              <w:keepLines/>
              <w:widowControl w:val="0"/>
              <w:jc w:val="both"/>
              <w:rPr>
                <w:rFonts w:ascii="Times New Roman" w:hAnsi="Times New Roman" w:cs="Times New Roman"/>
                <w:bCs/>
                <w:sz w:val="20"/>
                <w:szCs w:val="20"/>
                <w:lang w:eastAsia="en-US"/>
              </w:rPr>
            </w:pPr>
            <w:r w:rsidRPr="00B163F9">
              <w:rPr>
                <w:rFonts w:ascii="Times New Roman" w:hAnsi="Times New Roman" w:cs="Times New Roman"/>
                <w:b/>
                <w:bCs/>
                <w:sz w:val="20"/>
                <w:szCs w:val="20"/>
                <w:lang w:eastAsia="en-US"/>
              </w:rPr>
              <w:t xml:space="preserve">III. Záver: </w:t>
            </w:r>
            <w:r w:rsidRPr="00B163F9">
              <w:rPr>
                <w:rFonts w:ascii="Times New Roman" w:hAnsi="Times New Roman" w:cs="Times New Roman"/>
                <w:bCs/>
                <w:sz w:val="20"/>
                <w:szCs w:val="20"/>
                <w:lang w:eastAsia="en-US"/>
              </w:rPr>
              <w:t xml:space="preserve">Stála pracovná komisia na posudzovanie vybraných vplyvov vyjadruje </w:t>
            </w:r>
          </w:p>
          <w:p w:rsidR="00B163F9" w:rsidRPr="00B163F9" w:rsidRDefault="00B163F9" w:rsidP="00B163F9">
            <w:pPr>
              <w:keepLines/>
              <w:widowControl w:val="0"/>
              <w:tabs>
                <w:tab w:val="center" w:pos="6379"/>
              </w:tabs>
              <w:ind w:right="-2"/>
              <w:jc w:val="both"/>
              <w:rPr>
                <w:rFonts w:ascii="Times New Roman" w:hAnsi="Times New Roman" w:cs="Times New Roman"/>
                <w:bCs/>
                <w:sz w:val="20"/>
                <w:szCs w:val="20"/>
                <w:lang w:eastAsia="en-US"/>
              </w:rPr>
            </w:pPr>
          </w:p>
          <w:p w:rsidR="00B163F9" w:rsidRPr="00B163F9" w:rsidRDefault="00B163F9" w:rsidP="00B163F9">
            <w:pPr>
              <w:keepLines/>
              <w:widowControl w:val="0"/>
              <w:tabs>
                <w:tab w:val="center" w:pos="6379"/>
              </w:tabs>
              <w:jc w:val="center"/>
              <w:rPr>
                <w:rFonts w:ascii="Times New Roman" w:hAnsi="Times New Roman" w:cs="Times New Roman"/>
                <w:bCs/>
                <w:sz w:val="20"/>
                <w:szCs w:val="20"/>
                <w:lang w:eastAsia="en-US"/>
              </w:rPr>
            </w:pPr>
            <w:r w:rsidRPr="00B163F9">
              <w:rPr>
                <w:rFonts w:ascii="Times New Roman" w:hAnsi="Times New Roman" w:cs="Times New Roman"/>
                <w:b/>
                <w:bCs/>
                <w:sz w:val="20"/>
                <w:szCs w:val="20"/>
                <w:lang w:eastAsia="en-US"/>
              </w:rPr>
              <w:t>nesúhlasné stanovisko</w:t>
            </w:r>
          </w:p>
          <w:p w:rsidR="00B163F9" w:rsidRPr="00B163F9" w:rsidRDefault="00B163F9" w:rsidP="00B163F9">
            <w:pPr>
              <w:keepLines/>
              <w:widowControl w:val="0"/>
              <w:tabs>
                <w:tab w:val="center" w:pos="6379"/>
              </w:tabs>
              <w:jc w:val="both"/>
              <w:rPr>
                <w:rFonts w:ascii="Times New Roman" w:hAnsi="Times New Roman" w:cs="Times New Roman"/>
                <w:bCs/>
                <w:sz w:val="20"/>
                <w:szCs w:val="20"/>
                <w:lang w:eastAsia="en-US"/>
              </w:rPr>
            </w:pPr>
          </w:p>
          <w:p w:rsidR="00B163F9" w:rsidRPr="00B163F9" w:rsidRDefault="00B163F9" w:rsidP="00B163F9">
            <w:pPr>
              <w:keepLines/>
              <w:widowControl w:val="0"/>
              <w:tabs>
                <w:tab w:val="center" w:pos="6379"/>
              </w:tabs>
              <w:jc w:val="both"/>
              <w:rPr>
                <w:rFonts w:ascii="Times New Roman" w:hAnsi="Times New Roman" w:cs="Times New Roman"/>
                <w:b/>
                <w:bCs/>
                <w:sz w:val="20"/>
                <w:szCs w:val="20"/>
                <w:lang w:eastAsia="en-US"/>
              </w:rPr>
            </w:pPr>
            <w:r w:rsidRPr="00B163F9">
              <w:rPr>
                <w:rFonts w:ascii="Times New Roman" w:hAnsi="Times New Roman" w:cs="Times New Roman"/>
                <w:bCs/>
                <w:sz w:val="20"/>
                <w:szCs w:val="20"/>
                <w:lang w:eastAsia="en-US"/>
              </w:rPr>
              <w:t>s materiálom predloženým na predbežné pripomienkové konanie s odporúčaním na jeho dopracovanie podľa pripomienok v bode II.</w:t>
            </w:r>
          </w:p>
          <w:p w:rsidR="00B163F9" w:rsidRPr="00B163F9" w:rsidRDefault="00B163F9" w:rsidP="00B163F9">
            <w:pPr>
              <w:keepLines/>
              <w:widowControl w:val="0"/>
              <w:rPr>
                <w:rFonts w:ascii="Times New Roman" w:hAnsi="Times New Roman" w:cs="Times New Roman"/>
                <w:b/>
                <w:bCs/>
                <w:sz w:val="20"/>
                <w:szCs w:val="20"/>
                <w:lang w:eastAsia="en-US"/>
              </w:rPr>
            </w:pPr>
          </w:p>
          <w:p w:rsidR="00B163F9" w:rsidRPr="00B163F9" w:rsidRDefault="00B163F9" w:rsidP="00B163F9">
            <w:pPr>
              <w:keepLines/>
              <w:widowControl w:val="0"/>
              <w:jc w:val="both"/>
              <w:rPr>
                <w:rFonts w:ascii="Times New Roman" w:hAnsi="Times New Roman" w:cs="Times New Roman"/>
                <w:iCs/>
                <w:sz w:val="20"/>
                <w:szCs w:val="20"/>
                <w:lang w:eastAsia="en-US"/>
              </w:rPr>
            </w:pPr>
            <w:r w:rsidRPr="00B163F9">
              <w:rPr>
                <w:rFonts w:ascii="Times New Roman" w:hAnsi="Times New Roman" w:cs="Times New Roman"/>
                <w:b/>
                <w:bCs/>
                <w:sz w:val="20"/>
                <w:szCs w:val="20"/>
                <w:lang w:eastAsia="en-US"/>
              </w:rPr>
              <w:t>IV. Poznámka:</w:t>
            </w:r>
            <w:r w:rsidRPr="00B163F9">
              <w:rPr>
                <w:rFonts w:ascii="Times New Roman" w:hAnsi="Times New Roman" w:cs="Times New Roman"/>
                <w:iCs/>
                <w:sz w:val="20"/>
                <w:szCs w:val="20"/>
                <w:lang w:eastAsia="en-US"/>
              </w:rPr>
              <w:t xml:space="preserve"> Predkladateľ zapracuje pripomienky a odporúčania na úpravu uvedené v bode II a uvedie stanovisko Komisie do doložky vybraných vplyvov spolu s vyhodnotením pripomienok.</w:t>
            </w:r>
          </w:p>
          <w:p w:rsidR="00B163F9" w:rsidRPr="00B163F9" w:rsidRDefault="00B163F9" w:rsidP="00B163F9">
            <w:pPr>
              <w:keepLines/>
              <w:widowControl w:val="0"/>
              <w:jc w:val="both"/>
              <w:rPr>
                <w:rFonts w:ascii="Times New Roman" w:hAnsi="Times New Roman" w:cs="Times New Roman"/>
                <w:iCs/>
                <w:sz w:val="20"/>
                <w:szCs w:val="20"/>
                <w:lang w:eastAsia="en-US"/>
              </w:rPr>
            </w:pPr>
          </w:p>
          <w:p w:rsidR="00B163F9" w:rsidRPr="00B163F9" w:rsidRDefault="00B163F9" w:rsidP="00B163F9">
            <w:pPr>
              <w:keepLines/>
              <w:widowControl w:val="0"/>
              <w:suppressAutoHyphens/>
              <w:jc w:val="both"/>
              <w:rPr>
                <w:rFonts w:ascii="Times New Roman" w:hAnsi="Times New Roman" w:cs="Times New Roman"/>
                <w:b/>
                <w:bCs/>
                <w:sz w:val="20"/>
                <w:szCs w:val="20"/>
                <w:lang w:eastAsia="ar-SA"/>
              </w:rPr>
            </w:pPr>
            <w:r w:rsidRPr="00B163F9">
              <w:rPr>
                <w:rFonts w:ascii="Times New Roman" w:hAnsi="Times New Roman" w:cs="Times New Roman"/>
                <w:sz w:val="20"/>
                <w:szCs w:val="20"/>
                <w:lang w:eastAsia="ar-SA"/>
              </w:rPr>
              <w:t>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r w:rsidRPr="00B163F9">
              <w:rPr>
                <w:rFonts w:ascii="Times New Roman" w:hAnsi="Times New Roman" w:cs="Times New Roman"/>
                <w:sz w:val="20"/>
                <w:szCs w:val="20"/>
                <w:lang w:val="cs-CZ" w:eastAsia="ar-SA"/>
              </w:rPr>
              <w:t>.</w:t>
            </w:r>
          </w:p>
        </w:tc>
      </w:tr>
    </w:tbl>
    <w:p w:rsidR="00B163F9" w:rsidRPr="00B163F9" w:rsidRDefault="00B163F9" w:rsidP="00B163F9">
      <w:pPr>
        <w:keepLines/>
        <w:widowControl w:val="0"/>
        <w:rPr>
          <w:rFonts w:ascii="Times New Roman" w:hAnsi="Times New Roman" w:cs="Times New Roman"/>
          <w:b/>
          <w:sz w:val="20"/>
          <w:szCs w:val="20"/>
        </w:rPr>
      </w:pPr>
    </w:p>
    <w:p w:rsidR="00B163F9" w:rsidRPr="00B163F9" w:rsidRDefault="00B163F9" w:rsidP="00B163F9">
      <w:pPr>
        <w:keepLines/>
        <w:widowControl w:val="0"/>
        <w:rPr>
          <w:rFonts w:ascii="Times New Roman" w:hAnsi="Times New Roman" w:cs="Times New Roman"/>
          <w:b/>
          <w:sz w:val="20"/>
          <w:szCs w:val="20"/>
        </w:rPr>
      </w:pPr>
    </w:p>
    <w:p w:rsidR="00B163F9" w:rsidRPr="00B163F9" w:rsidRDefault="00B163F9" w:rsidP="00B163F9">
      <w:pPr>
        <w:keepLines/>
        <w:widowControl w:val="0"/>
        <w:rPr>
          <w:rFonts w:ascii="Times New Roman" w:hAnsi="Times New Roman" w:cs="Times New Roman"/>
          <w:sz w:val="20"/>
          <w:szCs w:val="20"/>
        </w:rPr>
      </w:pPr>
    </w:p>
    <w:p w:rsidR="00B163F9" w:rsidRPr="00B163F9" w:rsidRDefault="00B163F9" w:rsidP="00B163F9">
      <w:pPr>
        <w:keepLines/>
        <w:widowControl w:val="0"/>
        <w:tabs>
          <w:tab w:val="left" w:pos="360"/>
        </w:tabs>
        <w:autoSpaceDE w:val="0"/>
        <w:autoSpaceDN w:val="0"/>
        <w:adjustRightInd w:val="0"/>
        <w:jc w:val="both"/>
        <w:rPr>
          <w:rFonts w:ascii="Times New Roman" w:hAnsi="Times New Roman" w:cs="Times New Roman"/>
        </w:rPr>
      </w:pPr>
    </w:p>
    <w:p w:rsidR="00B163F9" w:rsidRDefault="00B163F9">
      <w:pPr>
        <w:spacing w:after="200" w:line="276" w:lineRule="auto"/>
        <w:rPr>
          <w:rFonts w:ascii="Times New Roman" w:hAnsi="Times New Roman" w:cs="Times New Roman"/>
          <w:lang w:eastAsia="cs-CZ"/>
        </w:rPr>
      </w:pPr>
      <w:r>
        <w:br w:type="page"/>
      </w:r>
    </w:p>
    <w:p w:rsidR="00023AAA" w:rsidRPr="00023AAA" w:rsidRDefault="00023AAA" w:rsidP="00023AAA">
      <w:pPr>
        <w:jc w:val="center"/>
        <w:rPr>
          <w:rFonts w:ascii="Times New Roman" w:hAnsi="Times New Roman" w:cs="Times New Roman"/>
          <w:b/>
          <w:bCs/>
          <w:sz w:val="28"/>
          <w:szCs w:val="28"/>
        </w:rPr>
      </w:pPr>
      <w:r w:rsidRPr="00023AAA">
        <w:rPr>
          <w:rFonts w:ascii="Times New Roman" w:hAnsi="Times New Roman" w:cs="Times New Roman"/>
          <w:b/>
          <w:bCs/>
          <w:sz w:val="28"/>
          <w:szCs w:val="28"/>
        </w:rPr>
        <w:lastRenderedPageBreak/>
        <w:t>Analýza vplyvov na rozpočet verejnej správy,</w:t>
      </w:r>
    </w:p>
    <w:p w:rsidR="00023AAA" w:rsidRPr="00023AAA" w:rsidRDefault="00023AAA" w:rsidP="00023AAA">
      <w:pPr>
        <w:jc w:val="center"/>
        <w:rPr>
          <w:rFonts w:ascii="Times New Roman" w:hAnsi="Times New Roman" w:cs="Times New Roman"/>
          <w:b/>
          <w:bCs/>
          <w:sz w:val="28"/>
          <w:szCs w:val="28"/>
        </w:rPr>
      </w:pPr>
      <w:r w:rsidRPr="00023AAA">
        <w:rPr>
          <w:rFonts w:ascii="Times New Roman" w:hAnsi="Times New Roman" w:cs="Times New Roman"/>
          <w:b/>
          <w:bCs/>
          <w:sz w:val="28"/>
          <w:szCs w:val="28"/>
        </w:rPr>
        <w:t>na zamestnanosť vo verejnej správe a financovanie návrhu</w:t>
      </w:r>
    </w:p>
    <w:p w:rsidR="00023AAA" w:rsidRPr="00023AAA" w:rsidRDefault="00023AAA" w:rsidP="00023AAA">
      <w:pPr>
        <w:rPr>
          <w:rFonts w:ascii="Times New Roman" w:hAnsi="Times New Roman" w:cs="Times New Roman"/>
          <w:b/>
          <w:bCs/>
        </w:rPr>
      </w:pPr>
    </w:p>
    <w:p w:rsidR="00023AAA" w:rsidRPr="00023AAA" w:rsidRDefault="00023AAA" w:rsidP="00023AAA">
      <w:pPr>
        <w:rPr>
          <w:rFonts w:ascii="Times New Roman" w:hAnsi="Times New Roman" w:cs="Times New Roman"/>
          <w:b/>
          <w:bCs/>
        </w:rPr>
      </w:pPr>
      <w:r w:rsidRPr="00023AAA">
        <w:rPr>
          <w:rFonts w:ascii="Times New Roman" w:hAnsi="Times New Roman" w:cs="Times New Roman"/>
          <w:b/>
          <w:bCs/>
        </w:rPr>
        <w:t>2.1 Zhrnutie vplyvov na rozpočet verejnej správy v návrhu</w:t>
      </w:r>
    </w:p>
    <w:p w:rsidR="00023AAA" w:rsidRPr="00023AAA" w:rsidRDefault="00023AAA" w:rsidP="00023AAA">
      <w:pPr>
        <w:jc w:val="right"/>
        <w:rPr>
          <w:rFonts w:ascii="Times New Roman" w:hAnsi="Times New Roman" w:cs="Times New Roman"/>
          <w:sz w:val="20"/>
          <w:szCs w:val="20"/>
        </w:rPr>
      </w:pPr>
    </w:p>
    <w:p w:rsidR="00023AAA" w:rsidRPr="00023AAA" w:rsidRDefault="00023AAA" w:rsidP="00023AAA">
      <w:pPr>
        <w:jc w:val="right"/>
        <w:rPr>
          <w:rFonts w:ascii="Times New Roman" w:hAnsi="Times New Roman" w:cs="Times New Roman"/>
          <w:sz w:val="20"/>
          <w:szCs w:val="20"/>
        </w:rPr>
      </w:pPr>
      <w:r w:rsidRPr="00023AAA">
        <w:rPr>
          <w:rFonts w:ascii="Times New Roman" w:hAnsi="Times New Roman" w:cs="Times New Roman"/>
          <w:sz w:val="20"/>
          <w:szCs w:val="20"/>
        </w:rPr>
        <w:t xml:space="preserve">Tabuľka č. 1 </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9"/>
        <w:gridCol w:w="1418"/>
        <w:gridCol w:w="1418"/>
        <w:gridCol w:w="1417"/>
        <w:gridCol w:w="1276"/>
      </w:tblGrid>
      <w:tr w:rsidR="00023AAA" w:rsidRPr="00023AAA" w:rsidTr="00023AAA">
        <w:trPr>
          <w:cantSplit/>
          <w:trHeight w:val="194"/>
          <w:jc w:val="center"/>
        </w:trPr>
        <w:tc>
          <w:tcPr>
            <w:tcW w:w="467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23AAA" w:rsidRPr="00023AAA" w:rsidRDefault="00023AAA" w:rsidP="00023AAA">
            <w:pPr>
              <w:jc w:val="center"/>
              <w:rPr>
                <w:rFonts w:ascii="Times New Roman" w:hAnsi="Times New Roman" w:cs="Times New Roman"/>
                <w:b/>
                <w:bCs/>
              </w:rPr>
            </w:pPr>
            <w:bookmarkStart w:id="0" w:name="OLE_LINK1"/>
            <w:r w:rsidRPr="00023AAA">
              <w:rPr>
                <w:rFonts w:ascii="Times New Roman" w:hAnsi="Times New Roman" w:cs="Times New Roman"/>
                <w:b/>
                <w:bCs/>
              </w:rPr>
              <w:t>Vplyvy na rozpočet verejnej správy</w:t>
            </w:r>
          </w:p>
        </w:tc>
        <w:tc>
          <w:tcPr>
            <w:tcW w:w="552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23AAA" w:rsidRPr="00023AAA" w:rsidRDefault="00023AAA" w:rsidP="00023AAA">
            <w:pPr>
              <w:jc w:val="center"/>
              <w:rPr>
                <w:rFonts w:ascii="Times New Roman" w:hAnsi="Times New Roman" w:cs="Times New Roman"/>
                <w:b/>
                <w:bCs/>
              </w:rPr>
            </w:pPr>
            <w:r w:rsidRPr="00023AAA">
              <w:rPr>
                <w:rFonts w:ascii="Times New Roman" w:hAnsi="Times New Roman" w:cs="Times New Roman"/>
                <w:b/>
                <w:bCs/>
              </w:rPr>
              <w:t>Vplyv na rozpočet verejnej správy (v eurách)</w:t>
            </w:r>
          </w:p>
        </w:tc>
      </w:tr>
      <w:tr w:rsidR="00023AAA" w:rsidRPr="00023AAA" w:rsidTr="00023AAA">
        <w:trPr>
          <w:cantSplit/>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23AAA" w:rsidRPr="00023AAA" w:rsidRDefault="00023AAA" w:rsidP="00023AAA">
            <w:pPr>
              <w:spacing w:line="276" w:lineRule="auto"/>
              <w:rPr>
                <w:rFonts w:ascii="Times New Roman" w:hAnsi="Times New Roman" w:cs="Times New Roman"/>
                <w:b/>
                <w:bCs/>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23AAA" w:rsidRPr="00023AAA" w:rsidRDefault="00023AAA" w:rsidP="00023AAA">
            <w:pPr>
              <w:jc w:val="center"/>
              <w:rPr>
                <w:rFonts w:ascii="Times New Roman" w:hAnsi="Times New Roman" w:cs="Times New Roman"/>
                <w:b/>
                <w:bCs/>
              </w:rPr>
            </w:pPr>
            <w:r w:rsidRPr="00023AAA">
              <w:rPr>
                <w:rFonts w:ascii="Times New Roman" w:hAnsi="Times New Roman" w:cs="Times New Roman"/>
                <w:b/>
                <w:bCs/>
              </w:rPr>
              <w:t>2020</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23AAA" w:rsidRPr="00023AAA" w:rsidRDefault="00023AAA" w:rsidP="00023AAA">
            <w:pPr>
              <w:jc w:val="center"/>
              <w:rPr>
                <w:rFonts w:ascii="Times New Roman" w:hAnsi="Times New Roman" w:cs="Times New Roman"/>
                <w:b/>
                <w:bCs/>
              </w:rPr>
            </w:pPr>
            <w:r w:rsidRPr="00023AAA">
              <w:rPr>
                <w:rFonts w:ascii="Times New Roman" w:hAnsi="Times New Roman" w:cs="Times New Roman"/>
                <w:b/>
                <w:bCs/>
              </w:rPr>
              <w:t>2021</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23AAA" w:rsidRPr="00023AAA" w:rsidRDefault="00023AAA" w:rsidP="00023AAA">
            <w:pPr>
              <w:jc w:val="center"/>
              <w:rPr>
                <w:rFonts w:ascii="Times New Roman" w:hAnsi="Times New Roman" w:cs="Times New Roman"/>
                <w:b/>
                <w:bCs/>
              </w:rPr>
            </w:pPr>
            <w:r w:rsidRPr="00023AAA">
              <w:rPr>
                <w:rFonts w:ascii="Times New Roman" w:hAnsi="Times New Roman" w:cs="Times New Roman"/>
                <w:b/>
                <w:bCs/>
              </w:rPr>
              <w:t>2022</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23AAA" w:rsidRPr="00023AAA" w:rsidRDefault="00023AAA" w:rsidP="00023AAA">
            <w:pPr>
              <w:jc w:val="center"/>
              <w:rPr>
                <w:rFonts w:ascii="Times New Roman" w:hAnsi="Times New Roman" w:cs="Times New Roman"/>
                <w:b/>
                <w:bCs/>
              </w:rPr>
            </w:pPr>
            <w:r w:rsidRPr="00023AAA">
              <w:rPr>
                <w:rFonts w:ascii="Times New Roman" w:hAnsi="Times New Roman" w:cs="Times New Roman"/>
                <w:b/>
                <w:bCs/>
              </w:rPr>
              <w:t>2023</w:t>
            </w:r>
          </w:p>
        </w:tc>
      </w:tr>
      <w:tr w:rsidR="00023AAA" w:rsidRPr="00023AAA" w:rsidTr="00023AAA">
        <w:trPr>
          <w:trHeight w:val="70"/>
          <w:jc w:val="center"/>
        </w:trPr>
        <w:tc>
          <w:tcPr>
            <w:tcW w:w="467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023AAA" w:rsidRPr="00023AAA" w:rsidRDefault="00023AAA" w:rsidP="00023AAA">
            <w:pPr>
              <w:rPr>
                <w:rFonts w:ascii="Times New Roman" w:hAnsi="Times New Roman" w:cs="Times New Roman"/>
              </w:rPr>
            </w:pPr>
            <w:r w:rsidRPr="00023AAA">
              <w:rPr>
                <w:rFonts w:ascii="Times New Roman" w:hAnsi="Times New Roman" w:cs="Times New Roman"/>
                <w:b/>
                <w:bCs/>
              </w:rPr>
              <w:t>Príjmy verejnej správy celkom</w:t>
            </w:r>
          </w:p>
        </w:tc>
        <w:tc>
          <w:tcPr>
            <w:tcW w:w="1418"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023AAA" w:rsidRPr="00023AAA" w:rsidRDefault="00023AAA" w:rsidP="00023AAA">
            <w:pPr>
              <w:jc w:val="right"/>
              <w:rPr>
                <w:rFonts w:ascii="Times New Roman" w:hAnsi="Times New Roman" w:cs="Times New Roman"/>
                <w:b/>
              </w:rPr>
            </w:pPr>
            <w:r w:rsidRPr="00023AAA">
              <w:rPr>
                <w:rFonts w:ascii="Times New Roman" w:hAnsi="Times New Roman" w:cs="Times New Roman"/>
                <w:b/>
              </w:rPr>
              <w:t>0</w:t>
            </w:r>
          </w:p>
        </w:tc>
        <w:tc>
          <w:tcPr>
            <w:tcW w:w="1418"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023AAA" w:rsidRPr="00023AAA" w:rsidRDefault="00023AAA" w:rsidP="00023AAA">
            <w:pPr>
              <w:jc w:val="right"/>
              <w:rPr>
                <w:rFonts w:ascii="Times New Roman" w:hAnsi="Times New Roman" w:cs="Times New Roman"/>
                <w:b/>
              </w:rPr>
            </w:pPr>
            <w:r w:rsidRPr="00023AAA">
              <w:rPr>
                <w:rFonts w:ascii="Times New Roman" w:hAnsi="Times New Roman" w:cs="Times New Roman"/>
                <w:b/>
              </w:rPr>
              <w:t>5000</w:t>
            </w:r>
          </w:p>
        </w:tc>
        <w:tc>
          <w:tcPr>
            <w:tcW w:w="1417"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023AAA" w:rsidRPr="00023AAA" w:rsidRDefault="00023AAA" w:rsidP="00023AAA">
            <w:pPr>
              <w:jc w:val="right"/>
              <w:rPr>
                <w:rFonts w:ascii="Times New Roman" w:hAnsi="Times New Roman" w:cs="Times New Roman"/>
                <w:b/>
              </w:rPr>
            </w:pPr>
            <w:r w:rsidRPr="00023AAA">
              <w:rPr>
                <w:rFonts w:ascii="Times New Roman" w:hAnsi="Times New Roman" w:cs="Times New Roman"/>
                <w:b/>
              </w:rPr>
              <w:t>5 000</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023AAA" w:rsidRPr="00023AAA" w:rsidRDefault="00023AAA" w:rsidP="00023AAA">
            <w:pPr>
              <w:jc w:val="right"/>
              <w:rPr>
                <w:rFonts w:ascii="Times New Roman" w:hAnsi="Times New Roman" w:cs="Times New Roman"/>
                <w:b/>
              </w:rPr>
            </w:pPr>
            <w:r w:rsidRPr="00023AAA">
              <w:rPr>
                <w:rFonts w:ascii="Times New Roman" w:hAnsi="Times New Roman" w:cs="Times New Roman"/>
                <w:b/>
              </w:rPr>
              <w:t>5 000</w:t>
            </w:r>
          </w:p>
        </w:tc>
      </w:tr>
      <w:tr w:rsidR="00023AAA" w:rsidRPr="00023AAA" w:rsidTr="00023AAA">
        <w:trPr>
          <w:trHeight w:val="132"/>
          <w:jc w:val="center"/>
        </w:trPr>
        <w:tc>
          <w:tcPr>
            <w:tcW w:w="4679"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rPr>
                <w:rFonts w:ascii="Times New Roman" w:hAnsi="Times New Roman" w:cs="Times New Roman"/>
              </w:rPr>
            </w:pPr>
            <w:r w:rsidRPr="00023AAA">
              <w:rPr>
                <w:rFonts w:ascii="Times New Roman" w:hAnsi="Times New Roman" w:cs="Times New Roman"/>
              </w:rPr>
              <w:t>v tom: Ministerstvo pôdohospodárstva a rozvoja vidieka Slovenskej republiky</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rPr>
            </w:pPr>
            <w:r w:rsidRPr="00023AAA">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rPr>
            </w:pPr>
            <w:r w:rsidRPr="00023AAA">
              <w:rPr>
                <w:rFonts w:ascii="Times New Roman" w:hAnsi="Times New Roman" w:cs="Times New Roman"/>
              </w:rPr>
              <w:t>5000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rPr>
            </w:pPr>
            <w:r w:rsidRPr="00023AAA">
              <w:rPr>
                <w:rFonts w:ascii="Times New Roman" w:hAnsi="Times New Roman" w:cs="Times New Roman"/>
              </w:rPr>
              <w:t>5 000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rPr>
            </w:pPr>
            <w:r w:rsidRPr="00023AAA">
              <w:rPr>
                <w:rFonts w:ascii="Times New Roman" w:hAnsi="Times New Roman" w:cs="Times New Roman"/>
              </w:rPr>
              <w:t>5 000</w:t>
            </w:r>
          </w:p>
        </w:tc>
      </w:tr>
      <w:tr w:rsidR="00023AAA" w:rsidRPr="00023AAA" w:rsidTr="00023AAA">
        <w:trPr>
          <w:trHeight w:val="70"/>
          <w:jc w:val="center"/>
        </w:trPr>
        <w:tc>
          <w:tcPr>
            <w:tcW w:w="4679"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rPr>
                <w:rFonts w:ascii="Times New Roman" w:hAnsi="Times New Roman" w:cs="Times New Roman"/>
                <w:b/>
                <w:bCs/>
                <w:i/>
                <w:iCs/>
              </w:rPr>
            </w:pPr>
            <w:r w:rsidRPr="00023AAA">
              <w:rPr>
                <w:rFonts w:ascii="Times New Roman" w:hAnsi="Times New Roman" w:cs="Times New Roman"/>
                <w:b/>
                <w:bCs/>
                <w:i/>
                <w:iCs/>
              </w:rPr>
              <w:t xml:space="preserve">z toho: </w:t>
            </w:r>
          </w:p>
        </w:tc>
        <w:tc>
          <w:tcPr>
            <w:tcW w:w="1418" w:type="dxa"/>
            <w:tcBorders>
              <w:top w:val="single" w:sz="4" w:space="0" w:color="auto"/>
              <w:left w:val="single" w:sz="4" w:space="0" w:color="auto"/>
              <w:bottom w:val="single" w:sz="4" w:space="0" w:color="auto"/>
              <w:right w:val="single" w:sz="4" w:space="0" w:color="auto"/>
            </w:tcBorders>
            <w:noWrap/>
            <w:vAlign w:val="center"/>
          </w:tcPr>
          <w:p w:rsidR="00023AAA" w:rsidRPr="00023AAA" w:rsidRDefault="00023AAA" w:rsidP="00023AAA">
            <w:pPr>
              <w:jc w:val="right"/>
              <w:rPr>
                <w:rFonts w:ascii="Times New Roman" w:hAnsi="Times New Roman" w:cs="Times New Roman"/>
                <w:b/>
                <w:bCs/>
                <w:iCs/>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023AAA" w:rsidRPr="00023AAA" w:rsidRDefault="00023AAA" w:rsidP="00023AAA">
            <w:pPr>
              <w:jc w:val="right"/>
              <w:rPr>
                <w:rFonts w:ascii="Times New Roman" w:hAnsi="Times New Roman" w:cs="Times New Roman"/>
                <w:b/>
                <w:bCs/>
                <w:iCs/>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023AAA" w:rsidRPr="00023AAA" w:rsidRDefault="00023AAA" w:rsidP="00023AAA">
            <w:pPr>
              <w:jc w:val="right"/>
              <w:rPr>
                <w:rFonts w:ascii="Times New Roman" w:hAnsi="Times New Roman" w:cs="Times New Roman"/>
                <w:b/>
                <w:bCs/>
                <w:iCs/>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023AAA" w:rsidRPr="00023AAA" w:rsidRDefault="00023AAA" w:rsidP="00023AAA">
            <w:pPr>
              <w:jc w:val="right"/>
              <w:rPr>
                <w:rFonts w:ascii="Times New Roman" w:hAnsi="Times New Roman" w:cs="Times New Roman"/>
                <w:b/>
                <w:bCs/>
                <w:iCs/>
              </w:rPr>
            </w:pPr>
          </w:p>
        </w:tc>
      </w:tr>
      <w:tr w:rsidR="00023AAA" w:rsidRPr="00023AAA" w:rsidTr="00023AAA">
        <w:trPr>
          <w:trHeight w:val="125"/>
          <w:jc w:val="center"/>
        </w:trPr>
        <w:tc>
          <w:tcPr>
            <w:tcW w:w="4679"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rPr>
                <w:rFonts w:ascii="Times New Roman" w:hAnsi="Times New Roman" w:cs="Times New Roman"/>
                <w:b/>
                <w:bCs/>
                <w:i/>
                <w:iCs/>
              </w:rPr>
            </w:pPr>
            <w:r w:rsidRPr="00023AAA">
              <w:rPr>
                <w:rFonts w:ascii="Times New Roman" w:hAnsi="Times New Roman" w:cs="Times New Roman"/>
                <w:b/>
                <w:bCs/>
                <w:i/>
                <w:iCs/>
              </w:rPr>
              <w:t>- vplyv na ŠR</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rPr>
            </w:pPr>
            <w:r w:rsidRPr="00023AAA">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rPr>
            </w:pPr>
            <w:r w:rsidRPr="00023AAA">
              <w:rPr>
                <w:rFonts w:ascii="Times New Roman" w:hAnsi="Times New Roman" w:cs="Times New Roman"/>
              </w:rPr>
              <w:t>5000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rPr>
            </w:pPr>
            <w:r w:rsidRPr="00023AAA">
              <w:rPr>
                <w:rFonts w:ascii="Times New Roman" w:hAnsi="Times New Roman" w:cs="Times New Roman"/>
              </w:rPr>
              <w:t>5 000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rPr>
            </w:pPr>
            <w:r w:rsidRPr="00023AAA">
              <w:rPr>
                <w:rFonts w:ascii="Times New Roman" w:hAnsi="Times New Roman" w:cs="Times New Roman"/>
              </w:rPr>
              <w:t>5 000</w:t>
            </w:r>
          </w:p>
        </w:tc>
      </w:tr>
      <w:tr w:rsidR="00023AAA" w:rsidRPr="00023AAA" w:rsidTr="00023AAA">
        <w:trPr>
          <w:trHeight w:val="125"/>
          <w:jc w:val="center"/>
        </w:trPr>
        <w:tc>
          <w:tcPr>
            <w:tcW w:w="4679"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ind w:left="259"/>
              <w:rPr>
                <w:rFonts w:ascii="Times New Roman" w:hAnsi="Times New Roman" w:cs="Times New Roman"/>
                <w:b/>
                <w:bCs/>
                <w:i/>
                <w:iCs/>
              </w:rPr>
            </w:pPr>
            <w:r w:rsidRPr="00023AAA">
              <w:rPr>
                <w:rFonts w:ascii="Times New Roman" w:hAnsi="Times New Roman" w:cs="Times New Roman"/>
                <w:bCs/>
                <w:i/>
                <w:iCs/>
              </w:rPr>
              <w:t>Rozpočtové prostriedky</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rPr>
            </w:pPr>
            <w:r w:rsidRPr="00023AAA">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rPr>
            </w:pPr>
            <w:r w:rsidRPr="00023AAA">
              <w:rPr>
                <w:rFonts w:ascii="Times New Roman" w:hAnsi="Times New Roman" w:cs="Times New Roman"/>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rPr>
            </w:pPr>
            <w:r w:rsidRPr="00023AAA">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rPr>
            </w:pPr>
            <w:r w:rsidRPr="00023AAA">
              <w:rPr>
                <w:rFonts w:ascii="Times New Roman" w:hAnsi="Times New Roman" w:cs="Times New Roman"/>
              </w:rPr>
              <w:t>0</w:t>
            </w:r>
          </w:p>
        </w:tc>
      </w:tr>
      <w:tr w:rsidR="00023AAA" w:rsidRPr="00023AAA" w:rsidTr="00023AAA">
        <w:trPr>
          <w:trHeight w:val="125"/>
          <w:jc w:val="center"/>
        </w:trPr>
        <w:tc>
          <w:tcPr>
            <w:tcW w:w="4679"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ind w:left="259"/>
              <w:rPr>
                <w:rFonts w:ascii="Times New Roman" w:hAnsi="Times New Roman" w:cs="Times New Roman"/>
                <w:bCs/>
                <w:i/>
                <w:iCs/>
              </w:rPr>
            </w:pPr>
            <w:r w:rsidRPr="00023AAA">
              <w:rPr>
                <w:rFonts w:ascii="Times New Roman" w:hAnsi="Times New Roman" w:cs="Times New Roman"/>
                <w:bCs/>
                <w:i/>
                <w:iCs/>
              </w:rPr>
              <w:t xml:space="preserve">EÚ zdroje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rPr>
            </w:pPr>
            <w:r w:rsidRPr="00023AAA">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rPr>
            </w:pPr>
            <w:r w:rsidRPr="00023AAA">
              <w:rPr>
                <w:rFonts w:ascii="Times New Roman" w:hAnsi="Times New Roman" w:cs="Times New Roman"/>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rPr>
            </w:pPr>
            <w:r w:rsidRPr="00023AAA">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rPr>
            </w:pPr>
            <w:r w:rsidRPr="00023AAA">
              <w:rPr>
                <w:rFonts w:ascii="Times New Roman" w:hAnsi="Times New Roman" w:cs="Times New Roman"/>
              </w:rPr>
              <w:t>0</w:t>
            </w:r>
          </w:p>
        </w:tc>
      </w:tr>
      <w:tr w:rsidR="00023AAA" w:rsidRPr="00023AAA" w:rsidTr="00023AAA">
        <w:trPr>
          <w:trHeight w:val="125"/>
          <w:jc w:val="center"/>
        </w:trPr>
        <w:tc>
          <w:tcPr>
            <w:tcW w:w="4679"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rPr>
                <w:rFonts w:ascii="Times New Roman" w:hAnsi="Times New Roman" w:cs="Times New Roman"/>
                <w:b/>
                <w:bCs/>
                <w:i/>
                <w:iCs/>
              </w:rPr>
            </w:pPr>
            <w:r w:rsidRPr="00023AAA">
              <w:rPr>
                <w:rFonts w:ascii="Times New Roman" w:hAnsi="Times New Roman" w:cs="Times New Roman"/>
                <w:b/>
                <w:bCs/>
                <w:i/>
                <w:iCs/>
              </w:rPr>
              <w:t>- vplyv na obce</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r>
      <w:tr w:rsidR="00023AAA" w:rsidRPr="00023AAA" w:rsidTr="00023AAA">
        <w:trPr>
          <w:trHeight w:val="125"/>
          <w:jc w:val="center"/>
        </w:trPr>
        <w:tc>
          <w:tcPr>
            <w:tcW w:w="4679"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rPr>
                <w:rFonts w:ascii="Times New Roman" w:hAnsi="Times New Roman" w:cs="Times New Roman"/>
                <w:b/>
                <w:bCs/>
                <w:i/>
                <w:iCs/>
              </w:rPr>
            </w:pPr>
            <w:r w:rsidRPr="00023AAA">
              <w:rPr>
                <w:rFonts w:ascii="Times New Roman" w:hAnsi="Times New Roman" w:cs="Times New Roman"/>
                <w:b/>
                <w:bCs/>
                <w:i/>
                <w:iCs/>
              </w:rPr>
              <w:t>- vplyv na vyššie územné celky</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r>
      <w:tr w:rsidR="00023AAA" w:rsidRPr="00023AAA" w:rsidTr="00023AAA">
        <w:trPr>
          <w:trHeight w:val="125"/>
          <w:jc w:val="center"/>
        </w:trPr>
        <w:tc>
          <w:tcPr>
            <w:tcW w:w="4679"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rPr>
                <w:rFonts w:ascii="Times New Roman" w:hAnsi="Times New Roman" w:cs="Times New Roman"/>
                <w:b/>
                <w:bCs/>
                <w:i/>
                <w:iCs/>
              </w:rPr>
            </w:pPr>
            <w:r w:rsidRPr="00023AAA">
              <w:rPr>
                <w:rFonts w:ascii="Times New Roman" w:hAnsi="Times New Roman" w:cs="Times New Roman"/>
                <w:b/>
                <w:bCs/>
                <w:i/>
                <w:iCs/>
              </w:rPr>
              <w:t>- vplyv na ostatné subjekty verejnej správy</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r>
      <w:tr w:rsidR="00023AAA" w:rsidRPr="00023AAA" w:rsidTr="00023AAA">
        <w:trPr>
          <w:trHeight w:val="125"/>
          <w:jc w:val="center"/>
        </w:trPr>
        <w:tc>
          <w:tcPr>
            <w:tcW w:w="467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023AAA" w:rsidRPr="00023AAA" w:rsidRDefault="00023AAA" w:rsidP="00023AAA">
            <w:pPr>
              <w:rPr>
                <w:rFonts w:ascii="Times New Roman" w:hAnsi="Times New Roman" w:cs="Times New Roman"/>
                <w:b/>
                <w:bCs/>
              </w:rPr>
            </w:pPr>
            <w:r w:rsidRPr="00023AAA">
              <w:rPr>
                <w:rFonts w:ascii="Times New Roman" w:hAnsi="Times New Roman" w:cs="Times New Roman"/>
                <w:b/>
                <w:bCs/>
              </w:rPr>
              <w:t>Výdavky verejnej správy celkom</w:t>
            </w:r>
          </w:p>
        </w:tc>
        <w:tc>
          <w:tcPr>
            <w:tcW w:w="1418"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023AAA" w:rsidRPr="00023AAA" w:rsidRDefault="00023AAA" w:rsidP="00023AAA">
            <w:pPr>
              <w:jc w:val="right"/>
              <w:rPr>
                <w:rFonts w:ascii="Times New Roman" w:hAnsi="Times New Roman" w:cs="Times New Roman"/>
                <w:b/>
              </w:rPr>
            </w:pPr>
            <w:r w:rsidRPr="00023AAA">
              <w:rPr>
                <w:rFonts w:ascii="Times New Roman" w:hAnsi="Times New Roman" w:cs="Times New Roman"/>
                <w:b/>
              </w:rPr>
              <w:t>0</w:t>
            </w:r>
          </w:p>
        </w:tc>
        <w:tc>
          <w:tcPr>
            <w:tcW w:w="1418"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023AAA" w:rsidRPr="00023AAA" w:rsidRDefault="00023AAA" w:rsidP="00023AAA">
            <w:pPr>
              <w:jc w:val="right"/>
              <w:rPr>
                <w:rFonts w:ascii="Times New Roman" w:hAnsi="Times New Roman" w:cs="Times New Roman"/>
                <w:b/>
              </w:rPr>
            </w:pPr>
            <w:r w:rsidRPr="00023AAA">
              <w:rPr>
                <w:rFonts w:ascii="Times New Roman" w:hAnsi="Times New Roman" w:cs="Times New Roman"/>
                <w:b/>
              </w:rPr>
              <w:t>25 000</w:t>
            </w:r>
          </w:p>
        </w:tc>
        <w:tc>
          <w:tcPr>
            <w:tcW w:w="141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023AAA" w:rsidRPr="00023AAA" w:rsidRDefault="00023AAA" w:rsidP="00023AAA">
            <w:pPr>
              <w:jc w:val="right"/>
              <w:rPr>
                <w:rFonts w:ascii="Times New Roman" w:hAnsi="Times New Roman" w:cs="Times New Roman"/>
                <w:b/>
              </w:rPr>
            </w:pPr>
            <w:r w:rsidRPr="00023AAA">
              <w:rPr>
                <w:rFonts w:ascii="Times New Roman" w:hAnsi="Times New Roman" w:cs="Times New Roman"/>
                <w:b/>
              </w:rPr>
              <w:t>25 000</w:t>
            </w:r>
          </w:p>
        </w:tc>
        <w:tc>
          <w:tcPr>
            <w:tcW w:w="1276"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023AAA" w:rsidRPr="00023AAA" w:rsidRDefault="00023AAA" w:rsidP="00023AAA">
            <w:pPr>
              <w:jc w:val="right"/>
              <w:rPr>
                <w:rFonts w:ascii="Times New Roman" w:hAnsi="Times New Roman" w:cs="Times New Roman"/>
                <w:b/>
              </w:rPr>
            </w:pPr>
            <w:r w:rsidRPr="00023AAA">
              <w:rPr>
                <w:rFonts w:ascii="Times New Roman" w:hAnsi="Times New Roman" w:cs="Times New Roman"/>
                <w:b/>
              </w:rPr>
              <w:t>25 000</w:t>
            </w:r>
          </w:p>
        </w:tc>
      </w:tr>
      <w:tr w:rsidR="00023AAA" w:rsidRPr="00023AAA" w:rsidTr="00023AAA">
        <w:trPr>
          <w:trHeight w:val="70"/>
          <w:jc w:val="center"/>
        </w:trPr>
        <w:tc>
          <w:tcPr>
            <w:tcW w:w="4679"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rPr>
                <w:rFonts w:ascii="Times New Roman" w:hAnsi="Times New Roman" w:cs="Times New Roman"/>
              </w:rPr>
            </w:pPr>
            <w:r w:rsidRPr="00023AAA">
              <w:rPr>
                <w:rFonts w:ascii="Times New Roman" w:hAnsi="Times New Roman" w:cs="Times New Roman"/>
              </w:rPr>
              <w:t>v tom: za MPRV SR/zdroj 090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25 000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25 000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25 000</w:t>
            </w:r>
          </w:p>
        </w:tc>
      </w:tr>
      <w:tr w:rsidR="00023AAA" w:rsidRPr="00023AAA" w:rsidTr="00023AAA">
        <w:trPr>
          <w:trHeight w:val="70"/>
          <w:jc w:val="center"/>
        </w:trPr>
        <w:tc>
          <w:tcPr>
            <w:tcW w:w="4679"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rPr>
                <w:rFonts w:ascii="Times New Roman" w:hAnsi="Times New Roman" w:cs="Times New Roman"/>
                <w:b/>
                <w:bCs/>
                <w:i/>
                <w:iCs/>
              </w:rPr>
            </w:pPr>
            <w:r w:rsidRPr="00023AAA">
              <w:rPr>
                <w:rFonts w:ascii="Times New Roman" w:hAnsi="Times New Roman" w:cs="Times New Roman"/>
                <w:b/>
                <w:bCs/>
                <w:i/>
                <w:iCs/>
              </w:rPr>
              <w:t xml:space="preserve">z toho: </w:t>
            </w:r>
          </w:p>
        </w:tc>
        <w:tc>
          <w:tcPr>
            <w:tcW w:w="1418" w:type="dxa"/>
            <w:tcBorders>
              <w:top w:val="single" w:sz="4" w:space="0" w:color="auto"/>
              <w:left w:val="single" w:sz="4" w:space="0" w:color="auto"/>
              <w:bottom w:val="single" w:sz="4" w:space="0" w:color="auto"/>
              <w:right w:val="single" w:sz="4" w:space="0" w:color="auto"/>
            </w:tcBorders>
            <w:noWrap/>
            <w:vAlign w:val="center"/>
          </w:tcPr>
          <w:p w:rsidR="00023AAA" w:rsidRPr="00023AAA" w:rsidRDefault="00023AAA" w:rsidP="00023AAA">
            <w:pPr>
              <w:jc w:val="right"/>
              <w:rPr>
                <w:rFonts w:ascii="Times New Roman" w:hAnsi="Times New Roman" w:cs="Times New Roman"/>
                <w:bCs/>
                <w:iCs/>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023AAA" w:rsidRPr="00023AAA" w:rsidRDefault="00023AAA" w:rsidP="00023AAA">
            <w:pPr>
              <w:jc w:val="right"/>
              <w:rPr>
                <w:rFonts w:ascii="Times New Roman" w:hAnsi="Times New Roman" w:cs="Times New Roman"/>
                <w:bCs/>
                <w:iCs/>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023AAA" w:rsidRPr="00023AAA" w:rsidRDefault="00023AAA" w:rsidP="00023AAA">
            <w:pPr>
              <w:jc w:val="right"/>
              <w:rPr>
                <w:rFonts w:ascii="Times New Roman" w:hAnsi="Times New Roman" w:cs="Times New Roman"/>
                <w:bCs/>
                <w:iCs/>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023AAA" w:rsidRPr="00023AAA" w:rsidRDefault="00023AAA" w:rsidP="00023AAA">
            <w:pPr>
              <w:jc w:val="right"/>
              <w:rPr>
                <w:rFonts w:ascii="Times New Roman" w:hAnsi="Times New Roman" w:cs="Times New Roman"/>
                <w:bCs/>
                <w:iCs/>
              </w:rPr>
            </w:pPr>
          </w:p>
        </w:tc>
      </w:tr>
      <w:tr w:rsidR="00023AAA" w:rsidRPr="00023AAA" w:rsidTr="00023AAA">
        <w:trPr>
          <w:trHeight w:val="70"/>
          <w:jc w:val="center"/>
        </w:trPr>
        <w:tc>
          <w:tcPr>
            <w:tcW w:w="4679"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rPr>
                <w:rFonts w:ascii="Times New Roman" w:hAnsi="Times New Roman" w:cs="Times New Roman"/>
                <w:b/>
                <w:bCs/>
                <w:i/>
                <w:iCs/>
              </w:rPr>
            </w:pPr>
            <w:r w:rsidRPr="00023AAA">
              <w:rPr>
                <w:rFonts w:ascii="Times New Roman" w:hAnsi="Times New Roman" w:cs="Times New Roman"/>
                <w:b/>
                <w:bCs/>
                <w:i/>
                <w:iCs/>
              </w:rPr>
              <w:t>- vplyv na ŠR</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25 000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
              </w:rPr>
            </w:pPr>
            <w:r w:rsidRPr="00023AAA">
              <w:rPr>
                <w:rFonts w:ascii="Times New Roman" w:hAnsi="Times New Roman" w:cs="Times New Roman"/>
                <w:b/>
              </w:rPr>
              <w:t>25 000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
              </w:rPr>
            </w:pPr>
            <w:r w:rsidRPr="00023AAA">
              <w:rPr>
                <w:rFonts w:ascii="Times New Roman" w:hAnsi="Times New Roman" w:cs="Times New Roman"/>
                <w:b/>
              </w:rPr>
              <w:t>25 000</w:t>
            </w:r>
          </w:p>
        </w:tc>
      </w:tr>
      <w:tr w:rsidR="00023AAA" w:rsidRPr="00023AAA" w:rsidTr="00023AAA">
        <w:trPr>
          <w:trHeight w:val="70"/>
          <w:jc w:val="center"/>
        </w:trPr>
        <w:tc>
          <w:tcPr>
            <w:tcW w:w="4679"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ind w:left="259"/>
              <w:rPr>
                <w:rFonts w:ascii="Times New Roman" w:hAnsi="Times New Roman" w:cs="Times New Roman"/>
                <w:b/>
                <w:bCs/>
                <w:i/>
                <w:iCs/>
              </w:rPr>
            </w:pPr>
            <w:r w:rsidRPr="00023AAA">
              <w:rPr>
                <w:rFonts w:ascii="Times New Roman" w:hAnsi="Times New Roman" w:cs="Times New Roman"/>
                <w:bCs/>
                <w:i/>
                <w:iCs/>
              </w:rPr>
              <w:t>Rozpočtové prostriedky</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25 000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25 000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25 000</w:t>
            </w:r>
          </w:p>
        </w:tc>
      </w:tr>
      <w:tr w:rsidR="00023AAA" w:rsidRPr="00023AAA" w:rsidTr="00023AAA">
        <w:trPr>
          <w:trHeight w:val="70"/>
          <w:jc w:val="center"/>
        </w:trPr>
        <w:tc>
          <w:tcPr>
            <w:tcW w:w="4679"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rPr>
                <w:rFonts w:ascii="Times New Roman" w:hAnsi="Times New Roman" w:cs="Times New Roman"/>
                <w:bCs/>
                <w:i/>
                <w:iCs/>
              </w:rPr>
            </w:pPr>
            <w:r w:rsidRPr="00023AAA">
              <w:rPr>
                <w:rFonts w:ascii="Times New Roman" w:hAnsi="Times New Roman" w:cs="Times New Roman"/>
                <w:bCs/>
                <w:i/>
                <w:iCs/>
              </w:rPr>
              <w:t xml:space="preserve"> EÚ zdroje</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r>
      <w:tr w:rsidR="00023AAA" w:rsidRPr="00023AAA" w:rsidTr="00023AAA">
        <w:trPr>
          <w:trHeight w:val="70"/>
          <w:jc w:val="center"/>
        </w:trPr>
        <w:tc>
          <w:tcPr>
            <w:tcW w:w="4679"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rPr>
                <w:rFonts w:ascii="Times New Roman" w:hAnsi="Times New Roman" w:cs="Times New Roman"/>
                <w:bCs/>
                <w:i/>
                <w:iCs/>
              </w:rPr>
            </w:pPr>
            <w:r w:rsidRPr="00023AAA">
              <w:rPr>
                <w:rFonts w:ascii="Times New Roman" w:hAnsi="Times New Roman" w:cs="Times New Roman"/>
                <w:bCs/>
                <w:i/>
                <w:iCs/>
              </w:rPr>
              <w:t xml:space="preserve"> spolufinancovanie</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r>
      <w:tr w:rsidR="00023AAA" w:rsidRPr="00023AAA" w:rsidTr="00023AAA">
        <w:trPr>
          <w:trHeight w:val="125"/>
          <w:jc w:val="center"/>
        </w:trPr>
        <w:tc>
          <w:tcPr>
            <w:tcW w:w="4679"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rPr>
                <w:rFonts w:ascii="Times New Roman" w:hAnsi="Times New Roman" w:cs="Times New Roman"/>
                <w:b/>
                <w:bCs/>
                <w:i/>
                <w:iCs/>
              </w:rPr>
            </w:pPr>
            <w:r w:rsidRPr="00023AAA">
              <w:rPr>
                <w:rFonts w:ascii="Times New Roman" w:hAnsi="Times New Roman" w:cs="Times New Roman"/>
                <w:b/>
                <w:bCs/>
                <w:i/>
                <w:iCs/>
              </w:rPr>
              <w:t>- vplyv na obce</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r>
      <w:tr w:rsidR="00023AAA" w:rsidRPr="00023AAA" w:rsidTr="00023AAA">
        <w:trPr>
          <w:trHeight w:val="125"/>
          <w:jc w:val="center"/>
        </w:trPr>
        <w:tc>
          <w:tcPr>
            <w:tcW w:w="4679"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rPr>
                <w:rFonts w:ascii="Times New Roman" w:hAnsi="Times New Roman" w:cs="Times New Roman"/>
                <w:b/>
                <w:bCs/>
                <w:i/>
                <w:iCs/>
              </w:rPr>
            </w:pPr>
            <w:r w:rsidRPr="00023AAA">
              <w:rPr>
                <w:rFonts w:ascii="Times New Roman" w:hAnsi="Times New Roman" w:cs="Times New Roman"/>
                <w:b/>
                <w:bCs/>
                <w:i/>
                <w:iCs/>
              </w:rPr>
              <w:t>- vplyv na vyššie územné celky</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r>
      <w:tr w:rsidR="00023AAA" w:rsidRPr="00023AAA" w:rsidTr="00023AAA">
        <w:trPr>
          <w:trHeight w:val="70"/>
          <w:jc w:val="center"/>
        </w:trPr>
        <w:tc>
          <w:tcPr>
            <w:tcW w:w="4679"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rPr>
                <w:rFonts w:ascii="Times New Roman" w:hAnsi="Times New Roman" w:cs="Times New Roman"/>
                <w:b/>
                <w:bCs/>
              </w:rPr>
            </w:pPr>
            <w:r w:rsidRPr="00023AAA">
              <w:rPr>
                <w:rFonts w:ascii="Times New Roman" w:hAnsi="Times New Roman" w:cs="Times New Roman"/>
                <w:b/>
                <w:bCs/>
                <w:i/>
                <w:iCs/>
              </w:rPr>
              <w:t>- vplyv na ostatné subjekty verejnej správy</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r>
      <w:tr w:rsidR="00023AAA" w:rsidRPr="00023AAA" w:rsidTr="00023AAA">
        <w:trPr>
          <w:trHeight w:val="70"/>
          <w:jc w:val="center"/>
        </w:trPr>
        <w:tc>
          <w:tcPr>
            <w:tcW w:w="467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023AAA" w:rsidRPr="00023AAA" w:rsidRDefault="00023AAA" w:rsidP="00023AAA">
            <w:pPr>
              <w:rPr>
                <w:rFonts w:ascii="Times New Roman" w:hAnsi="Times New Roman" w:cs="Times New Roman"/>
                <w:b/>
                <w:bCs/>
              </w:rPr>
            </w:pPr>
            <w:r w:rsidRPr="00023AAA">
              <w:rPr>
                <w:rFonts w:ascii="Times New Roman" w:hAnsi="Times New Roman" w:cs="Times New Roman"/>
                <w:b/>
                <w:bCs/>
              </w:rPr>
              <w:t xml:space="preserve">Vplyv na počet zamestnancov </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023AAA" w:rsidRPr="00023AAA" w:rsidRDefault="00023AAA" w:rsidP="00023AAA">
            <w:pPr>
              <w:jc w:val="right"/>
              <w:rPr>
                <w:rFonts w:ascii="Times New Roman" w:hAnsi="Times New Roman" w:cs="Times New Roman"/>
                <w:b/>
                <w:bCs/>
              </w:rPr>
            </w:pPr>
            <w:r w:rsidRPr="00023AAA">
              <w:rPr>
                <w:rFonts w:ascii="Times New Roman" w:hAnsi="Times New Roman" w:cs="Times New Roman"/>
                <w:b/>
                <w:bCs/>
              </w:rPr>
              <w:t>0</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023AAA" w:rsidRPr="00023AAA" w:rsidRDefault="00023AAA" w:rsidP="00023AAA">
            <w:pPr>
              <w:jc w:val="right"/>
              <w:rPr>
                <w:rFonts w:ascii="Times New Roman" w:hAnsi="Times New Roman" w:cs="Times New Roman"/>
                <w:b/>
                <w:bCs/>
              </w:rPr>
            </w:pPr>
            <w:r w:rsidRPr="00023AAA">
              <w:rPr>
                <w:rFonts w:ascii="Times New Roman" w:hAnsi="Times New Roman" w:cs="Times New Roman"/>
                <w:b/>
                <w:bCs/>
              </w:rPr>
              <w:t>0</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023AAA" w:rsidRPr="00023AAA" w:rsidRDefault="00023AAA" w:rsidP="00023AAA">
            <w:pPr>
              <w:jc w:val="right"/>
              <w:rPr>
                <w:rFonts w:ascii="Times New Roman" w:hAnsi="Times New Roman" w:cs="Times New Roman"/>
                <w:b/>
                <w:bCs/>
              </w:rPr>
            </w:pPr>
            <w:r w:rsidRPr="00023AAA">
              <w:rPr>
                <w:rFonts w:ascii="Times New Roman" w:hAnsi="Times New Roman" w:cs="Times New Roman"/>
                <w:b/>
                <w:bCs/>
              </w:rPr>
              <w:t>0</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023AAA" w:rsidRPr="00023AAA" w:rsidRDefault="00023AAA" w:rsidP="00023AAA">
            <w:pPr>
              <w:jc w:val="right"/>
              <w:rPr>
                <w:rFonts w:ascii="Times New Roman" w:hAnsi="Times New Roman" w:cs="Times New Roman"/>
                <w:b/>
                <w:bCs/>
              </w:rPr>
            </w:pPr>
            <w:r w:rsidRPr="00023AAA">
              <w:rPr>
                <w:rFonts w:ascii="Times New Roman" w:hAnsi="Times New Roman" w:cs="Times New Roman"/>
                <w:b/>
                <w:bCs/>
              </w:rPr>
              <w:t>0</w:t>
            </w:r>
          </w:p>
        </w:tc>
      </w:tr>
      <w:tr w:rsidR="00023AAA" w:rsidRPr="00023AAA" w:rsidTr="00023AAA">
        <w:trPr>
          <w:trHeight w:val="70"/>
          <w:jc w:val="center"/>
        </w:trPr>
        <w:tc>
          <w:tcPr>
            <w:tcW w:w="4679"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rPr>
                <w:rFonts w:ascii="Times New Roman" w:hAnsi="Times New Roman" w:cs="Times New Roman"/>
                <w:b/>
                <w:bCs/>
                <w:i/>
                <w:iCs/>
              </w:rPr>
            </w:pPr>
            <w:r w:rsidRPr="00023AAA">
              <w:rPr>
                <w:rFonts w:ascii="Times New Roman" w:hAnsi="Times New Roman" w:cs="Times New Roman"/>
                <w:b/>
                <w:bCs/>
                <w:i/>
                <w:iCs/>
              </w:rPr>
              <w:t>- vplyv na ŠR</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r>
      <w:tr w:rsidR="00023AAA" w:rsidRPr="00023AAA" w:rsidTr="00023AAA">
        <w:trPr>
          <w:trHeight w:val="70"/>
          <w:jc w:val="center"/>
        </w:trPr>
        <w:tc>
          <w:tcPr>
            <w:tcW w:w="4679"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rPr>
                <w:rFonts w:ascii="Times New Roman" w:hAnsi="Times New Roman" w:cs="Times New Roman"/>
                <w:b/>
                <w:bCs/>
                <w:i/>
                <w:iCs/>
              </w:rPr>
            </w:pPr>
            <w:r w:rsidRPr="00023AAA">
              <w:rPr>
                <w:rFonts w:ascii="Times New Roman" w:hAnsi="Times New Roman" w:cs="Times New Roman"/>
                <w:b/>
                <w:bCs/>
                <w:i/>
                <w:iCs/>
              </w:rPr>
              <w:t>- vplyv na obce</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r>
      <w:tr w:rsidR="00023AAA" w:rsidRPr="00023AAA" w:rsidTr="00023AAA">
        <w:trPr>
          <w:trHeight w:val="70"/>
          <w:jc w:val="center"/>
        </w:trPr>
        <w:tc>
          <w:tcPr>
            <w:tcW w:w="4679"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rPr>
                <w:rFonts w:ascii="Times New Roman" w:hAnsi="Times New Roman" w:cs="Times New Roman"/>
                <w:b/>
                <w:bCs/>
                <w:i/>
                <w:iCs/>
              </w:rPr>
            </w:pPr>
            <w:r w:rsidRPr="00023AAA">
              <w:rPr>
                <w:rFonts w:ascii="Times New Roman" w:hAnsi="Times New Roman" w:cs="Times New Roman"/>
                <w:b/>
                <w:bCs/>
                <w:i/>
                <w:iCs/>
              </w:rPr>
              <w:t>- vplyv na vyššie územné celky</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r>
      <w:tr w:rsidR="00023AAA" w:rsidRPr="00023AAA" w:rsidTr="00023AAA">
        <w:trPr>
          <w:trHeight w:val="70"/>
          <w:jc w:val="center"/>
        </w:trPr>
        <w:tc>
          <w:tcPr>
            <w:tcW w:w="4679"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rPr>
                <w:rFonts w:ascii="Times New Roman" w:hAnsi="Times New Roman" w:cs="Times New Roman"/>
                <w:b/>
                <w:bCs/>
                <w:i/>
                <w:iCs/>
              </w:rPr>
            </w:pPr>
            <w:r w:rsidRPr="00023AAA">
              <w:rPr>
                <w:rFonts w:ascii="Times New Roman" w:hAnsi="Times New Roman" w:cs="Times New Roman"/>
                <w:b/>
                <w:bCs/>
                <w:i/>
                <w:iCs/>
              </w:rPr>
              <w:t>- vplyv na ostatné subjekty verejnej správy</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r>
      <w:tr w:rsidR="00023AAA" w:rsidRPr="00023AAA" w:rsidTr="00023AAA">
        <w:trPr>
          <w:trHeight w:val="70"/>
          <w:jc w:val="center"/>
        </w:trPr>
        <w:tc>
          <w:tcPr>
            <w:tcW w:w="467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023AAA" w:rsidRPr="00023AAA" w:rsidRDefault="00023AAA" w:rsidP="00023AAA">
            <w:pPr>
              <w:rPr>
                <w:rFonts w:ascii="Times New Roman" w:hAnsi="Times New Roman" w:cs="Times New Roman"/>
                <w:b/>
              </w:rPr>
            </w:pPr>
            <w:r w:rsidRPr="00023AAA">
              <w:rPr>
                <w:rFonts w:ascii="Times New Roman" w:hAnsi="Times New Roman" w:cs="Times New Roman"/>
                <w:b/>
              </w:rPr>
              <w:t>Vplyv na mzdové výdavky</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023AAA" w:rsidRPr="00023AAA" w:rsidRDefault="00023AAA" w:rsidP="00023AAA">
            <w:pPr>
              <w:jc w:val="right"/>
              <w:rPr>
                <w:rFonts w:ascii="Times New Roman" w:hAnsi="Times New Roman" w:cs="Times New Roman"/>
                <w:b/>
              </w:rPr>
            </w:pPr>
            <w:r w:rsidRPr="00023AAA">
              <w:rPr>
                <w:rFonts w:ascii="Times New Roman" w:hAnsi="Times New Roman" w:cs="Times New Roman"/>
                <w:b/>
              </w:rPr>
              <w:t>0</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023AAA" w:rsidRPr="00023AAA" w:rsidRDefault="00023AAA" w:rsidP="00023AAA">
            <w:pPr>
              <w:jc w:val="right"/>
              <w:rPr>
                <w:rFonts w:ascii="Times New Roman" w:hAnsi="Times New Roman" w:cs="Times New Roman"/>
                <w:b/>
              </w:rPr>
            </w:pPr>
            <w:r w:rsidRPr="00023AAA">
              <w:rPr>
                <w:rFonts w:ascii="Times New Roman" w:hAnsi="Times New Roman" w:cs="Times New Roman"/>
                <w:b/>
              </w:rPr>
              <w:t>0</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023AAA" w:rsidRPr="00023AAA" w:rsidRDefault="00023AAA" w:rsidP="00023AAA">
            <w:pPr>
              <w:jc w:val="right"/>
              <w:rPr>
                <w:rFonts w:ascii="Times New Roman" w:hAnsi="Times New Roman" w:cs="Times New Roman"/>
                <w:b/>
              </w:rPr>
            </w:pPr>
            <w:r w:rsidRPr="00023AAA">
              <w:rPr>
                <w:rFonts w:ascii="Times New Roman" w:hAnsi="Times New Roman" w:cs="Times New Roman"/>
                <w:b/>
              </w:rPr>
              <w:t>0</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023AAA" w:rsidRPr="00023AAA" w:rsidRDefault="00023AAA" w:rsidP="00023AAA">
            <w:pPr>
              <w:jc w:val="right"/>
              <w:rPr>
                <w:rFonts w:ascii="Times New Roman" w:hAnsi="Times New Roman" w:cs="Times New Roman"/>
                <w:b/>
              </w:rPr>
            </w:pPr>
            <w:r w:rsidRPr="00023AAA">
              <w:rPr>
                <w:rFonts w:ascii="Times New Roman" w:hAnsi="Times New Roman" w:cs="Times New Roman"/>
                <w:b/>
              </w:rPr>
              <w:t>0</w:t>
            </w:r>
          </w:p>
        </w:tc>
      </w:tr>
      <w:tr w:rsidR="00023AAA" w:rsidRPr="00023AAA" w:rsidTr="00023AAA">
        <w:trPr>
          <w:trHeight w:val="70"/>
          <w:jc w:val="center"/>
        </w:trPr>
        <w:tc>
          <w:tcPr>
            <w:tcW w:w="4679"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rPr>
                <w:rFonts w:ascii="Times New Roman" w:hAnsi="Times New Roman" w:cs="Times New Roman"/>
                <w:b/>
                <w:bCs/>
                <w:i/>
                <w:iCs/>
              </w:rPr>
            </w:pPr>
            <w:r w:rsidRPr="00023AAA">
              <w:rPr>
                <w:rFonts w:ascii="Times New Roman" w:hAnsi="Times New Roman" w:cs="Times New Roman"/>
                <w:b/>
                <w:bCs/>
                <w:i/>
                <w:iCs/>
              </w:rPr>
              <w:t>- vplyv na ŠR</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r>
      <w:tr w:rsidR="00023AAA" w:rsidRPr="00023AAA" w:rsidTr="00023AAA">
        <w:trPr>
          <w:trHeight w:val="70"/>
          <w:jc w:val="center"/>
        </w:trPr>
        <w:tc>
          <w:tcPr>
            <w:tcW w:w="4679"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rPr>
                <w:rFonts w:ascii="Times New Roman" w:hAnsi="Times New Roman" w:cs="Times New Roman"/>
                <w:b/>
                <w:bCs/>
                <w:i/>
                <w:iCs/>
              </w:rPr>
            </w:pPr>
            <w:r w:rsidRPr="00023AAA">
              <w:rPr>
                <w:rFonts w:ascii="Times New Roman" w:hAnsi="Times New Roman" w:cs="Times New Roman"/>
                <w:b/>
                <w:bCs/>
                <w:i/>
                <w:iCs/>
              </w:rPr>
              <w:t>- vplyv na obce</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r>
      <w:tr w:rsidR="00023AAA" w:rsidRPr="00023AAA" w:rsidTr="00023AAA">
        <w:trPr>
          <w:trHeight w:val="70"/>
          <w:jc w:val="center"/>
        </w:trPr>
        <w:tc>
          <w:tcPr>
            <w:tcW w:w="4679"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rPr>
                <w:rFonts w:ascii="Times New Roman" w:hAnsi="Times New Roman" w:cs="Times New Roman"/>
                <w:b/>
                <w:bCs/>
                <w:i/>
                <w:iCs/>
              </w:rPr>
            </w:pPr>
            <w:r w:rsidRPr="00023AAA">
              <w:rPr>
                <w:rFonts w:ascii="Times New Roman" w:hAnsi="Times New Roman" w:cs="Times New Roman"/>
                <w:b/>
                <w:bCs/>
                <w:i/>
                <w:iCs/>
              </w:rPr>
              <w:t>- vplyv na vyššie územné celky</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r>
      <w:tr w:rsidR="00023AAA" w:rsidRPr="00023AAA" w:rsidTr="00023AAA">
        <w:trPr>
          <w:trHeight w:val="70"/>
          <w:jc w:val="center"/>
        </w:trPr>
        <w:tc>
          <w:tcPr>
            <w:tcW w:w="4679"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rPr>
                <w:rFonts w:ascii="Times New Roman" w:hAnsi="Times New Roman" w:cs="Times New Roman"/>
                <w:b/>
                <w:bCs/>
              </w:rPr>
            </w:pPr>
            <w:r w:rsidRPr="00023AAA">
              <w:rPr>
                <w:rFonts w:ascii="Times New Roman" w:hAnsi="Times New Roman" w:cs="Times New Roman"/>
                <w:b/>
                <w:bCs/>
                <w:i/>
                <w:iCs/>
              </w:rPr>
              <w:t>- vplyv na ostatné subjekty verejnej správy</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0</w:t>
            </w:r>
          </w:p>
        </w:tc>
      </w:tr>
      <w:tr w:rsidR="00023AAA" w:rsidRPr="00023AAA" w:rsidTr="00023AAA">
        <w:trPr>
          <w:trHeight w:val="70"/>
          <w:jc w:val="center"/>
        </w:trPr>
        <w:tc>
          <w:tcPr>
            <w:tcW w:w="467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023AAA" w:rsidRPr="00023AAA" w:rsidRDefault="00023AAA" w:rsidP="00023AAA">
            <w:pPr>
              <w:rPr>
                <w:rFonts w:ascii="Times New Roman" w:hAnsi="Times New Roman" w:cs="Times New Roman"/>
                <w:b/>
                <w:bCs/>
              </w:rPr>
            </w:pPr>
            <w:r w:rsidRPr="00023AAA">
              <w:rPr>
                <w:rFonts w:ascii="Times New Roman" w:hAnsi="Times New Roman" w:cs="Times New Roman"/>
                <w:b/>
                <w:bCs/>
              </w:rPr>
              <w:t>Financovanie zabezpečené v rozpočte</w:t>
            </w:r>
          </w:p>
        </w:tc>
        <w:tc>
          <w:tcPr>
            <w:tcW w:w="1418"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023AAA" w:rsidRPr="00023AAA" w:rsidRDefault="00023AAA" w:rsidP="00023AAA">
            <w:pPr>
              <w:jc w:val="right"/>
              <w:rPr>
                <w:rFonts w:ascii="Times New Roman" w:hAnsi="Times New Roman" w:cs="Times New Roman"/>
                <w:b/>
              </w:rPr>
            </w:pPr>
            <w:r w:rsidRPr="00023AAA">
              <w:rPr>
                <w:rFonts w:ascii="Times New Roman" w:hAnsi="Times New Roman" w:cs="Times New Roman"/>
                <w:b/>
              </w:rPr>
              <w:t>0</w:t>
            </w:r>
          </w:p>
        </w:tc>
        <w:tc>
          <w:tcPr>
            <w:tcW w:w="1418"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023AAA" w:rsidRPr="00023AAA" w:rsidRDefault="00023AAA" w:rsidP="00023AAA">
            <w:pPr>
              <w:jc w:val="right"/>
              <w:rPr>
                <w:rFonts w:ascii="Times New Roman" w:hAnsi="Times New Roman" w:cs="Times New Roman"/>
                <w:b/>
              </w:rPr>
            </w:pPr>
            <w:r w:rsidRPr="00023AAA">
              <w:rPr>
                <w:rFonts w:ascii="Times New Roman" w:hAnsi="Times New Roman" w:cs="Times New Roman"/>
                <w:b/>
              </w:rPr>
              <w:t>25 000</w:t>
            </w:r>
          </w:p>
        </w:tc>
        <w:tc>
          <w:tcPr>
            <w:tcW w:w="141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023AAA" w:rsidRPr="00023AAA" w:rsidRDefault="00023AAA" w:rsidP="00023AAA">
            <w:pPr>
              <w:jc w:val="right"/>
              <w:rPr>
                <w:rFonts w:ascii="Times New Roman" w:hAnsi="Times New Roman" w:cs="Times New Roman"/>
                <w:b/>
                <w:bCs/>
                <w:iCs/>
              </w:rPr>
            </w:pPr>
            <w:r w:rsidRPr="00023AAA">
              <w:rPr>
                <w:rFonts w:ascii="Times New Roman" w:hAnsi="Times New Roman" w:cs="Times New Roman"/>
                <w:b/>
                <w:bCs/>
                <w:iCs/>
              </w:rPr>
              <w:t>25 000</w:t>
            </w:r>
          </w:p>
        </w:tc>
        <w:tc>
          <w:tcPr>
            <w:tcW w:w="1276"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023AAA" w:rsidRPr="00023AAA" w:rsidRDefault="00023AAA" w:rsidP="00023AAA">
            <w:pPr>
              <w:jc w:val="right"/>
              <w:rPr>
                <w:rFonts w:ascii="Times New Roman" w:hAnsi="Times New Roman" w:cs="Times New Roman"/>
                <w:b/>
                <w:bCs/>
                <w:iCs/>
              </w:rPr>
            </w:pPr>
            <w:r w:rsidRPr="00023AAA">
              <w:rPr>
                <w:rFonts w:ascii="Times New Roman" w:hAnsi="Times New Roman" w:cs="Times New Roman"/>
                <w:b/>
                <w:bCs/>
                <w:iCs/>
              </w:rPr>
              <w:t>25 000</w:t>
            </w:r>
          </w:p>
        </w:tc>
      </w:tr>
      <w:tr w:rsidR="00023AAA" w:rsidRPr="00023AAA" w:rsidTr="00023AAA">
        <w:trPr>
          <w:trHeight w:val="70"/>
          <w:jc w:val="center"/>
        </w:trPr>
        <w:tc>
          <w:tcPr>
            <w:tcW w:w="4679"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rPr>
                <w:rFonts w:ascii="Times New Roman" w:hAnsi="Times New Roman" w:cs="Times New Roman"/>
              </w:rPr>
            </w:pPr>
            <w:r w:rsidRPr="00023AAA">
              <w:rPr>
                <w:rFonts w:ascii="Times New Roman" w:hAnsi="Times New Roman" w:cs="Times New Roman"/>
              </w:rPr>
              <w:t>za MPRV SR/zdroj 090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rPr>
            </w:pPr>
            <w:r w:rsidRPr="00023AAA">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rPr>
            </w:pPr>
            <w:r w:rsidRPr="00023AAA">
              <w:rPr>
                <w:rFonts w:ascii="Times New Roman" w:hAnsi="Times New Roman" w:cs="Times New Roman"/>
              </w:rPr>
              <w:t>25 000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25 000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023AAA" w:rsidRPr="00023AAA" w:rsidRDefault="00023AAA" w:rsidP="00023AAA">
            <w:pPr>
              <w:jc w:val="right"/>
              <w:rPr>
                <w:rFonts w:ascii="Times New Roman" w:hAnsi="Times New Roman" w:cs="Times New Roman"/>
                <w:bCs/>
                <w:iCs/>
              </w:rPr>
            </w:pPr>
            <w:r w:rsidRPr="00023AAA">
              <w:rPr>
                <w:rFonts w:ascii="Times New Roman" w:hAnsi="Times New Roman" w:cs="Times New Roman"/>
                <w:bCs/>
                <w:iCs/>
              </w:rPr>
              <w:t>25 000</w:t>
            </w:r>
          </w:p>
        </w:tc>
      </w:tr>
      <w:tr w:rsidR="00023AAA" w:rsidRPr="00023AAA" w:rsidTr="00023AAA">
        <w:trPr>
          <w:trHeight w:val="70"/>
          <w:jc w:val="center"/>
        </w:trPr>
        <w:tc>
          <w:tcPr>
            <w:tcW w:w="467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023AAA" w:rsidRPr="00023AAA" w:rsidRDefault="00023AAA" w:rsidP="00023AAA">
            <w:pPr>
              <w:rPr>
                <w:rFonts w:ascii="Times New Roman" w:hAnsi="Times New Roman" w:cs="Times New Roman"/>
                <w:b/>
              </w:rPr>
            </w:pPr>
            <w:r w:rsidRPr="00023AAA">
              <w:rPr>
                <w:rFonts w:ascii="Times New Roman" w:hAnsi="Times New Roman" w:cs="Times New Roman"/>
                <w:b/>
              </w:rPr>
              <w:t>Iné ako rozpočtové zdroje</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023AAA" w:rsidRPr="00023AAA" w:rsidRDefault="00023AAA" w:rsidP="00023AAA">
            <w:pPr>
              <w:jc w:val="right"/>
              <w:rPr>
                <w:rFonts w:ascii="Times New Roman" w:hAnsi="Times New Roman" w:cs="Times New Roman"/>
                <w:b/>
                <w:bCs/>
              </w:rPr>
            </w:pPr>
            <w:r w:rsidRPr="00023AAA">
              <w:rPr>
                <w:rFonts w:ascii="Times New Roman" w:hAnsi="Times New Roman" w:cs="Times New Roman"/>
                <w:b/>
                <w:bCs/>
              </w:rPr>
              <w:t>0</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023AAA" w:rsidRPr="00023AAA" w:rsidRDefault="00023AAA" w:rsidP="00023AAA">
            <w:pPr>
              <w:jc w:val="right"/>
              <w:rPr>
                <w:rFonts w:ascii="Times New Roman" w:hAnsi="Times New Roman" w:cs="Times New Roman"/>
                <w:b/>
                <w:bCs/>
              </w:rPr>
            </w:pPr>
            <w:r w:rsidRPr="00023AAA">
              <w:rPr>
                <w:rFonts w:ascii="Times New Roman" w:hAnsi="Times New Roman" w:cs="Times New Roman"/>
                <w:b/>
                <w:bCs/>
              </w:rPr>
              <w:t>0</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023AAA" w:rsidRPr="00023AAA" w:rsidRDefault="00023AAA" w:rsidP="00023AAA">
            <w:pPr>
              <w:jc w:val="right"/>
              <w:rPr>
                <w:rFonts w:ascii="Times New Roman" w:hAnsi="Times New Roman" w:cs="Times New Roman"/>
                <w:b/>
                <w:bCs/>
              </w:rPr>
            </w:pPr>
            <w:r w:rsidRPr="00023AAA">
              <w:rPr>
                <w:rFonts w:ascii="Times New Roman" w:hAnsi="Times New Roman" w:cs="Times New Roman"/>
                <w:b/>
                <w:bCs/>
              </w:rPr>
              <w:t>0</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023AAA" w:rsidRPr="00023AAA" w:rsidRDefault="00023AAA" w:rsidP="00023AAA">
            <w:pPr>
              <w:jc w:val="right"/>
              <w:rPr>
                <w:rFonts w:ascii="Times New Roman" w:hAnsi="Times New Roman" w:cs="Times New Roman"/>
                <w:b/>
                <w:bCs/>
              </w:rPr>
            </w:pPr>
            <w:r w:rsidRPr="00023AAA">
              <w:rPr>
                <w:rFonts w:ascii="Times New Roman" w:hAnsi="Times New Roman" w:cs="Times New Roman"/>
                <w:b/>
                <w:bCs/>
              </w:rPr>
              <w:t>0</w:t>
            </w:r>
          </w:p>
        </w:tc>
      </w:tr>
      <w:tr w:rsidR="00023AAA" w:rsidRPr="00023AAA" w:rsidTr="00023AAA">
        <w:trPr>
          <w:trHeight w:val="70"/>
          <w:jc w:val="center"/>
        </w:trPr>
        <w:tc>
          <w:tcPr>
            <w:tcW w:w="467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023AAA" w:rsidRPr="00023AAA" w:rsidRDefault="00023AAA" w:rsidP="00023AAA">
            <w:pPr>
              <w:rPr>
                <w:rFonts w:ascii="Times New Roman" w:hAnsi="Times New Roman" w:cs="Times New Roman"/>
                <w:b/>
                <w:bCs/>
              </w:rPr>
            </w:pPr>
            <w:r w:rsidRPr="00023AAA">
              <w:rPr>
                <w:rFonts w:ascii="Times New Roman" w:hAnsi="Times New Roman" w:cs="Times New Roman"/>
                <w:b/>
                <w:bCs/>
              </w:rPr>
              <w:t>Rozpočtovo nekrytý vplyv / úspora</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023AAA" w:rsidRPr="00023AAA" w:rsidRDefault="00023AAA" w:rsidP="00023AAA">
            <w:pPr>
              <w:jc w:val="right"/>
              <w:rPr>
                <w:rFonts w:ascii="Times New Roman" w:hAnsi="Times New Roman" w:cs="Times New Roman"/>
                <w:b/>
                <w:bCs/>
              </w:rPr>
            </w:pPr>
            <w:r w:rsidRPr="00023AAA">
              <w:rPr>
                <w:rFonts w:ascii="Times New Roman" w:hAnsi="Times New Roman" w:cs="Times New Roman"/>
                <w:b/>
                <w:bCs/>
              </w:rPr>
              <w:t>0</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023AAA" w:rsidRPr="00023AAA" w:rsidRDefault="00023AAA" w:rsidP="00023AAA">
            <w:pPr>
              <w:jc w:val="right"/>
              <w:rPr>
                <w:rFonts w:ascii="Times New Roman" w:hAnsi="Times New Roman" w:cs="Times New Roman"/>
                <w:b/>
                <w:bCs/>
              </w:rPr>
            </w:pPr>
            <w:r w:rsidRPr="00023AAA">
              <w:rPr>
                <w:rFonts w:ascii="Times New Roman" w:hAnsi="Times New Roman" w:cs="Times New Roman"/>
                <w:b/>
                <w:bCs/>
              </w:rPr>
              <w:t>0</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023AAA" w:rsidRPr="00023AAA" w:rsidRDefault="00023AAA" w:rsidP="00023AAA">
            <w:pPr>
              <w:jc w:val="right"/>
              <w:rPr>
                <w:rFonts w:ascii="Times New Roman" w:hAnsi="Times New Roman" w:cs="Times New Roman"/>
                <w:b/>
                <w:bCs/>
              </w:rPr>
            </w:pPr>
            <w:r w:rsidRPr="00023AAA">
              <w:rPr>
                <w:rFonts w:ascii="Times New Roman" w:hAnsi="Times New Roman" w:cs="Times New Roman"/>
                <w:b/>
                <w:bCs/>
              </w:rPr>
              <w:t>0</w:t>
            </w: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023AAA" w:rsidRPr="00023AAA" w:rsidRDefault="00023AAA" w:rsidP="00023AAA">
            <w:pPr>
              <w:jc w:val="right"/>
              <w:rPr>
                <w:rFonts w:ascii="Times New Roman" w:hAnsi="Times New Roman" w:cs="Times New Roman"/>
                <w:b/>
                <w:bCs/>
              </w:rPr>
            </w:pPr>
            <w:r w:rsidRPr="00023AAA">
              <w:rPr>
                <w:rFonts w:ascii="Times New Roman" w:hAnsi="Times New Roman" w:cs="Times New Roman"/>
                <w:b/>
                <w:bCs/>
              </w:rPr>
              <w:t>0</w:t>
            </w:r>
          </w:p>
        </w:tc>
      </w:tr>
      <w:bookmarkEnd w:id="0"/>
    </w:tbl>
    <w:p w:rsidR="00023AAA" w:rsidRPr="00023AAA" w:rsidRDefault="00023AAA" w:rsidP="00023AAA">
      <w:pPr>
        <w:jc w:val="both"/>
        <w:rPr>
          <w:rFonts w:ascii="Times New Roman" w:hAnsi="Times New Roman" w:cs="Times New Roman"/>
          <w:b/>
          <w:bCs/>
        </w:rPr>
      </w:pPr>
    </w:p>
    <w:p w:rsidR="00023AAA" w:rsidRPr="00023AAA" w:rsidRDefault="00023AAA" w:rsidP="00023AAA">
      <w:pPr>
        <w:jc w:val="both"/>
        <w:rPr>
          <w:rFonts w:ascii="Times New Roman" w:hAnsi="Times New Roman" w:cs="Times New Roman"/>
          <w:b/>
          <w:bCs/>
        </w:rPr>
      </w:pPr>
    </w:p>
    <w:p w:rsidR="00023AAA" w:rsidRPr="00023AAA" w:rsidRDefault="00023AAA" w:rsidP="00023AAA">
      <w:pPr>
        <w:jc w:val="both"/>
        <w:rPr>
          <w:rFonts w:ascii="Times New Roman" w:hAnsi="Times New Roman" w:cs="Times New Roman"/>
          <w:b/>
          <w:bCs/>
        </w:rPr>
      </w:pPr>
    </w:p>
    <w:p w:rsidR="00023AAA" w:rsidRPr="00023AAA" w:rsidRDefault="00023AAA" w:rsidP="00023AAA">
      <w:pPr>
        <w:jc w:val="both"/>
        <w:rPr>
          <w:rFonts w:ascii="Times New Roman" w:hAnsi="Times New Roman" w:cs="Times New Roman"/>
          <w:b/>
          <w:bCs/>
        </w:rPr>
      </w:pPr>
    </w:p>
    <w:p w:rsidR="00023AAA" w:rsidRPr="00023AAA" w:rsidRDefault="00023AAA" w:rsidP="00023AAA">
      <w:pPr>
        <w:jc w:val="both"/>
        <w:rPr>
          <w:rFonts w:ascii="Times New Roman" w:hAnsi="Times New Roman" w:cs="Times New Roman"/>
          <w:b/>
          <w:bCs/>
        </w:rPr>
      </w:pPr>
    </w:p>
    <w:p w:rsidR="00023AAA" w:rsidRPr="00023AAA" w:rsidRDefault="00023AAA" w:rsidP="00023AAA">
      <w:pPr>
        <w:jc w:val="both"/>
        <w:rPr>
          <w:rFonts w:ascii="Times New Roman" w:hAnsi="Times New Roman" w:cs="Times New Roman"/>
          <w:b/>
          <w:bCs/>
        </w:rPr>
      </w:pPr>
    </w:p>
    <w:p w:rsidR="00023AAA" w:rsidRPr="00023AAA" w:rsidRDefault="00023AAA" w:rsidP="00023AAA">
      <w:pPr>
        <w:jc w:val="both"/>
        <w:rPr>
          <w:rFonts w:ascii="Times New Roman" w:hAnsi="Times New Roman" w:cs="Times New Roman"/>
          <w:b/>
          <w:bCs/>
        </w:rPr>
      </w:pPr>
    </w:p>
    <w:p w:rsidR="00023AAA" w:rsidRPr="00023AAA" w:rsidRDefault="00023AAA" w:rsidP="00023AAA">
      <w:pPr>
        <w:jc w:val="both"/>
        <w:rPr>
          <w:rFonts w:ascii="Times New Roman" w:hAnsi="Times New Roman" w:cs="Times New Roman"/>
          <w:b/>
          <w:bCs/>
        </w:rPr>
      </w:pPr>
      <w:r w:rsidRPr="00023AAA">
        <w:rPr>
          <w:rFonts w:ascii="Times New Roman" w:hAnsi="Times New Roman" w:cs="Times New Roman"/>
          <w:b/>
          <w:bCs/>
        </w:rPr>
        <w:lastRenderedPageBreak/>
        <w:t>2.1.1. Financovanie návrhu - Návrh na riešenie úbytku príjmov alebo zvýšených výdavkov podľa § 33 ods. 1 zákona č. 523/2004 Z. z. o rozpočtových pravidlách verejnej správy:</w:t>
      </w:r>
    </w:p>
    <w:p w:rsidR="00023AAA" w:rsidRPr="00023AAA" w:rsidRDefault="00023AAA" w:rsidP="00023AAA">
      <w:pPr>
        <w:spacing w:after="200"/>
        <w:jc w:val="both"/>
        <w:rPr>
          <w:rFonts w:ascii="Times New Roman" w:eastAsia="Calibri" w:hAnsi="Times New Roman" w:cs="Times New Roman"/>
          <w:bCs/>
          <w:lang w:eastAsia="en-US"/>
        </w:rPr>
      </w:pPr>
    </w:p>
    <w:p w:rsidR="00023AAA" w:rsidRPr="00023AAA" w:rsidRDefault="00023AAA" w:rsidP="00023AAA">
      <w:pPr>
        <w:pBdr>
          <w:top w:val="single" w:sz="4" w:space="1" w:color="auto"/>
          <w:left w:val="single" w:sz="4" w:space="4" w:color="auto"/>
          <w:bottom w:val="single" w:sz="4" w:space="1" w:color="auto"/>
          <w:right w:val="single" w:sz="4" w:space="4" w:color="auto"/>
        </w:pBdr>
        <w:spacing w:after="200"/>
        <w:jc w:val="both"/>
        <w:rPr>
          <w:rFonts w:ascii="Times New Roman" w:eastAsia="Calibri" w:hAnsi="Times New Roman" w:cs="Times New Roman"/>
          <w:lang w:eastAsia="en-US"/>
        </w:rPr>
      </w:pPr>
      <w:r w:rsidRPr="00023AAA">
        <w:rPr>
          <w:rFonts w:ascii="Times New Roman" w:eastAsia="Calibri" w:hAnsi="Times New Roman" w:cs="Times New Roman"/>
          <w:lang w:eastAsia="en-US"/>
        </w:rPr>
        <w:t xml:space="preserve"> Zákon o ekologickej poľnohospodárskej výrobe bude mať negatívny vplyv na štátny rozpočet v sume 25 000 eur ročne, a to od roku 2021, vzhľadom na to, že navrhovaný zákon nadobudne účinnosť 1. januára 2021. Finančné prostriedky budú zabezpečené z rozpočtu podriadenej organizácie Ministerstva pôdohospodárstva a rozvoja vidieka Slovenskej republiky Ústredného kontrolného a skúšobného ústavu poľnohospodárskeho v Bratislave. </w:t>
      </w:r>
    </w:p>
    <w:p w:rsidR="00023AAA" w:rsidRPr="00023AAA" w:rsidRDefault="00023AAA" w:rsidP="00023AAA">
      <w:pPr>
        <w:pBdr>
          <w:top w:val="single" w:sz="4" w:space="1" w:color="auto"/>
          <w:left w:val="single" w:sz="4" w:space="4" w:color="auto"/>
          <w:bottom w:val="single" w:sz="4" w:space="1" w:color="auto"/>
          <w:right w:val="single" w:sz="4" w:space="4" w:color="auto"/>
        </w:pBdr>
        <w:spacing w:after="200"/>
        <w:jc w:val="both"/>
        <w:rPr>
          <w:rFonts w:ascii="Times New Roman" w:eastAsia="Calibri" w:hAnsi="Times New Roman" w:cs="Times New Roman"/>
          <w:lang w:eastAsia="en-US"/>
        </w:rPr>
      </w:pPr>
      <w:r w:rsidRPr="00023AAA">
        <w:rPr>
          <w:rFonts w:ascii="Times New Roman" w:eastAsia="Calibri" w:hAnsi="Times New Roman" w:cs="Times New Roman"/>
          <w:lang w:eastAsia="en-US"/>
        </w:rPr>
        <w:t xml:space="preserve"> Uvedené finančné prostriedky budú použité v zmysle § 11 ods. 2 navrhovaného zákona na úhradu nákladov na vykonanie rozboru vzorky produktu ekologickej poľnohospodárskej výroby alebo rozboru vzorky produktu z konverzie odobratej pri úradnej kontrole, ak sa na základe rozboru zistí, že produkt ekologickej poľnohospodárskej výroby alebo produkt z konverzie spĺňa požiadavky podľa nariadenia Európskeho parlamentu a Rady (EÚ) 2018/848</w:t>
      </w:r>
      <w:r w:rsidRPr="00023AAA">
        <w:rPr>
          <w:rFonts w:ascii="Calibri" w:eastAsia="Calibri" w:hAnsi="Calibri" w:cs="Times New Roman"/>
          <w:sz w:val="22"/>
          <w:szCs w:val="22"/>
          <w:lang w:eastAsia="en-US"/>
        </w:rPr>
        <w:t> </w:t>
      </w:r>
      <w:r w:rsidRPr="00023AAA">
        <w:rPr>
          <w:rFonts w:ascii="Times New Roman" w:eastAsia="Calibri" w:hAnsi="Times New Roman" w:cs="Times New Roman"/>
          <w:lang w:eastAsia="en-US"/>
        </w:rPr>
        <w:t>30. mája 2018 o ekologickej poľnohospodárskej výrobe a označovaní produktov ekologickej poľnohospodárskej výroby a o zrušení nariadenia Rady (ES) č. 834/2007 (ďalej len „nariadenie (EÚ) 2018/848“) a nariadenia Európskeho parlamentu a Rady (EÚ) 2017/625 z 15. marca 2017 o úradných kontrolách a iných úradných činnostiach vykonávaných na zabezpečenie uplatňovania potravinového a krmivového práva a pravidiel pre zdravie zvierat a dobré životné podmienky zvierat, pre zdravie rastlín a pre prípravky na ochranu rastlín, o zmene nariadení Európskeho parlamentu a Rady (ES) č. 999/2001, (ES) č. 396/2005, (ES) č. 1069/2009, (ES) č. 1107/2009, (EÚ) č. 1151/2012, (EÚ) č. 652/2014, (EÚ) 2016/429 a (EÚ) 2016/2031, nariadení Rady (ES) č. 1/2005 a (ES) č. 1099/2009 a smerníc Rady 98/58/ES, 1999/74/ES, 2007/43/ES, 2008/119/ES a 2008/120/ES a o zrušení nariadení Európskeho parlamentu a Rady (ES) č. 854/2004 a (ES) č. 882/2004, smerníc Rady 89/608/EHS, 89/662/EHS, 90/425/EHS, 91/496/EHS, 96/23/ES, 96/93/ES a 97/78/ES a rozhodnutia Rady 92/438/EHS (ďalej len „nariadenie o úradných kontrolách“) a že prevádzkovateľ uvedené predpisy EÚ neporušil. Podľa ustanovenia § 11 ods. 2 je prevádzkovateľ povinný uhradiť inšpekčnej organizácii náklady na vykonanie rozboru vzorky produktu ekologickej poľnohospodárskej výroby alebo rozboru vzorky z konverzie, odobratej pri kontrole v prípade, ak sa rozborom vzorky zistí, že produkt ekologickej poľnohospodárskej výroby alebo produkt z konverzie nespĺňa požiadavky podľa nariadenia (EÚ) 2018/848 a nariadenia o úradných kontrolách. V prípade, ak sa rozborom vzorky zistí, že produkt ekologickej poľnohospodárskej výroby alebo produkt z konverzie spĺňa požiadavky podľa nariadenia (EÚ) 2018/848 a nariadenia o úradných kontrolách, prevádzkovateľ neuhrádza náklady na vykonanie rozboru vzorky produktu ekologickej poľnohospodárskej výroby alebo rozboru vzorky z konverzie odobratej pri kontrole, ale tieto náklady uhradí inšpekčnej organizácii Ústredný kontrolný a skúšobný ústav poľnohospodársky v Bratislave.</w:t>
      </w:r>
    </w:p>
    <w:p w:rsidR="00023AAA" w:rsidRPr="00023AAA" w:rsidRDefault="00023AAA" w:rsidP="00023AAA">
      <w:pPr>
        <w:pBdr>
          <w:top w:val="single" w:sz="4" w:space="1" w:color="auto"/>
          <w:left w:val="single" w:sz="4" w:space="4" w:color="auto"/>
          <w:bottom w:val="single" w:sz="4" w:space="1" w:color="auto"/>
          <w:right w:val="single" w:sz="4" w:space="4" w:color="auto"/>
        </w:pBdr>
        <w:spacing w:after="200"/>
        <w:jc w:val="both"/>
        <w:rPr>
          <w:rFonts w:ascii="Times New Roman" w:eastAsia="Calibri" w:hAnsi="Times New Roman" w:cs="Times New Roman"/>
          <w:lang w:eastAsia="en-US"/>
        </w:rPr>
      </w:pPr>
      <w:r w:rsidRPr="00023AAA">
        <w:rPr>
          <w:rFonts w:ascii="Times New Roman" w:eastAsia="Calibri" w:hAnsi="Times New Roman" w:cs="Times New Roman"/>
          <w:lang w:eastAsia="en-US"/>
        </w:rPr>
        <w:t xml:space="preserve">Pozitívny vplyv na rozpočet verejnej správy sa predpokladá v súvislosti so zavedením pokút za priestupky a iné správne delikty, ktoré uloží Ústredný kontrolný a skúšobný ústav poľnohospodársky v Bratislave za nedodržanie povinností ustanovených navrhovaným zákonom, ktoré budú príjmom štátneho rozpočtu v objeme približne 5 000 eur ročne. </w:t>
      </w:r>
    </w:p>
    <w:p w:rsidR="00023AAA" w:rsidRPr="00023AAA" w:rsidRDefault="00023AAA" w:rsidP="00023AAA">
      <w:pPr>
        <w:rPr>
          <w:rFonts w:ascii="Times New Roman" w:hAnsi="Times New Roman" w:cs="Times New Roman"/>
          <w:b/>
          <w:bCs/>
        </w:rPr>
      </w:pPr>
      <w:r w:rsidRPr="00023AAA">
        <w:rPr>
          <w:rFonts w:ascii="Times New Roman" w:hAnsi="Times New Roman" w:cs="Times New Roman"/>
          <w:b/>
          <w:bCs/>
        </w:rPr>
        <w:t>2.2. Popis a charakteristika návrhu</w:t>
      </w:r>
    </w:p>
    <w:p w:rsidR="00023AAA" w:rsidRPr="00023AAA" w:rsidRDefault="00023AAA" w:rsidP="00023AAA">
      <w:pPr>
        <w:rPr>
          <w:rFonts w:ascii="Times New Roman" w:hAnsi="Times New Roman" w:cs="Times New Roman"/>
        </w:rPr>
      </w:pPr>
    </w:p>
    <w:p w:rsidR="00023AAA" w:rsidRPr="00023AAA" w:rsidRDefault="00023AAA" w:rsidP="00023AAA">
      <w:pPr>
        <w:jc w:val="both"/>
        <w:rPr>
          <w:rFonts w:ascii="Times New Roman" w:hAnsi="Times New Roman" w:cs="Times New Roman"/>
          <w:b/>
          <w:bCs/>
        </w:rPr>
      </w:pPr>
      <w:r w:rsidRPr="00023AAA">
        <w:rPr>
          <w:rFonts w:ascii="Times New Roman" w:hAnsi="Times New Roman" w:cs="Times New Roman"/>
          <w:b/>
          <w:bCs/>
        </w:rPr>
        <w:t>2.2.1. Popis návrhu:</w:t>
      </w:r>
    </w:p>
    <w:p w:rsidR="00023AAA" w:rsidRPr="00023AAA" w:rsidRDefault="00023AAA" w:rsidP="00023AAA">
      <w:pPr>
        <w:rPr>
          <w:rFonts w:ascii="Times New Roman" w:hAnsi="Times New Roman" w:cs="Times New Roman"/>
        </w:rPr>
      </w:pPr>
      <w:r w:rsidRPr="00023AAA">
        <w:rPr>
          <w:rFonts w:ascii="Times New Roman" w:hAnsi="Times New Roman" w:cs="Times New Roman"/>
        </w:rPr>
        <w:t>.......................................................................................................................................................</w:t>
      </w:r>
    </w:p>
    <w:p w:rsidR="00023AAA" w:rsidRPr="00023AAA" w:rsidRDefault="00023AAA" w:rsidP="00023AAA">
      <w:pPr>
        <w:rPr>
          <w:rFonts w:ascii="Times New Roman" w:hAnsi="Times New Roman" w:cs="Times New Roman"/>
        </w:rPr>
      </w:pPr>
    </w:p>
    <w:p w:rsidR="00023AAA" w:rsidRPr="00023AAA" w:rsidRDefault="00023AAA" w:rsidP="00023AAA">
      <w:pPr>
        <w:rPr>
          <w:rFonts w:ascii="Times New Roman" w:hAnsi="Times New Roman" w:cs="Times New Roman"/>
          <w:b/>
          <w:bCs/>
        </w:rPr>
      </w:pPr>
    </w:p>
    <w:p w:rsidR="00023AAA" w:rsidRPr="00023AAA" w:rsidRDefault="00023AAA" w:rsidP="00023AAA">
      <w:pPr>
        <w:rPr>
          <w:rFonts w:ascii="Times New Roman" w:hAnsi="Times New Roman" w:cs="Times New Roman"/>
          <w:b/>
          <w:bCs/>
        </w:rPr>
      </w:pPr>
    </w:p>
    <w:p w:rsidR="00023AAA" w:rsidRPr="00023AAA" w:rsidRDefault="00023AAA" w:rsidP="00023AAA">
      <w:pPr>
        <w:rPr>
          <w:rFonts w:ascii="Times New Roman" w:hAnsi="Times New Roman" w:cs="Times New Roman"/>
          <w:b/>
          <w:bCs/>
        </w:rPr>
      </w:pPr>
      <w:r w:rsidRPr="00023AAA">
        <w:rPr>
          <w:rFonts w:ascii="Times New Roman" w:hAnsi="Times New Roman" w:cs="Times New Roman"/>
          <w:b/>
          <w:bCs/>
        </w:rPr>
        <w:lastRenderedPageBreak/>
        <w:t>2.2.2. Charakteristika návrhu:</w:t>
      </w:r>
    </w:p>
    <w:p w:rsidR="00023AAA" w:rsidRPr="00023AAA" w:rsidRDefault="00023AAA" w:rsidP="00023AAA">
      <w:pPr>
        <w:rPr>
          <w:rFonts w:ascii="Times New Roman" w:hAnsi="Times New Roman" w:cs="Times New Roman"/>
        </w:rPr>
      </w:pPr>
    </w:p>
    <w:p w:rsidR="00023AAA" w:rsidRPr="00023AAA" w:rsidRDefault="00023AAA" w:rsidP="00023AAA">
      <w:pPr>
        <w:rPr>
          <w:rFonts w:ascii="Times New Roman" w:hAnsi="Times New Roman" w:cs="Times New Roman"/>
        </w:rPr>
      </w:pPr>
      <w:r w:rsidRPr="00023AAA">
        <w:rPr>
          <w:rFonts w:ascii="Times New Roman" w:hAnsi="Times New Roman" w:cs="Times New Roman"/>
          <w:b/>
          <w:bdr w:val="single" w:sz="4" w:space="0" w:color="auto" w:frame="1"/>
        </w:rPr>
        <w:t xml:space="preserve"> </w:t>
      </w:r>
      <w:r w:rsidRPr="00023AAA">
        <w:rPr>
          <w:rFonts w:ascii="Times New Roman" w:hAnsi="Times New Roman" w:cs="Times New Roman"/>
        </w:rPr>
        <w:t>zmena sadzby</w:t>
      </w:r>
    </w:p>
    <w:p w:rsidR="00023AAA" w:rsidRPr="00023AAA" w:rsidRDefault="00023AAA" w:rsidP="00023AAA">
      <w:pPr>
        <w:rPr>
          <w:rFonts w:ascii="Times New Roman" w:hAnsi="Times New Roman" w:cs="Times New Roman"/>
        </w:rPr>
      </w:pPr>
      <w:r w:rsidRPr="00023AAA">
        <w:rPr>
          <w:rFonts w:ascii="Times New Roman" w:hAnsi="Times New Roman" w:cs="Times New Roman"/>
          <w:bdr w:val="single" w:sz="4" w:space="0" w:color="auto" w:frame="1"/>
        </w:rPr>
        <w:t xml:space="preserve"> </w:t>
      </w:r>
      <w:r w:rsidRPr="00023AAA">
        <w:rPr>
          <w:rFonts w:ascii="Times New Roman" w:hAnsi="Times New Roman" w:cs="Times New Roman"/>
        </w:rPr>
        <w:t>zmena v nároku</w:t>
      </w:r>
    </w:p>
    <w:p w:rsidR="00023AAA" w:rsidRPr="00023AAA" w:rsidRDefault="00023AAA" w:rsidP="00023AAA">
      <w:pPr>
        <w:tabs>
          <w:tab w:val="left" w:pos="426"/>
        </w:tabs>
        <w:rPr>
          <w:rFonts w:ascii="Times New Roman" w:hAnsi="Times New Roman" w:cs="Times New Roman"/>
        </w:rPr>
      </w:pPr>
      <w:r w:rsidRPr="00023AAA">
        <w:rPr>
          <w:rFonts w:ascii="Times New Roman" w:hAnsi="Times New Roman" w:cs="Times New Roman"/>
          <w:bdr w:val="single" w:sz="4" w:space="0" w:color="auto" w:frame="1"/>
        </w:rPr>
        <w:t xml:space="preserve"> </w:t>
      </w:r>
      <w:r w:rsidRPr="00023AAA">
        <w:rPr>
          <w:rFonts w:ascii="Times New Roman" w:hAnsi="Times New Roman" w:cs="Times New Roman"/>
        </w:rPr>
        <w:t>nová služba alebo nariadenie (alebo ich zrušenie)</w:t>
      </w:r>
    </w:p>
    <w:p w:rsidR="00023AAA" w:rsidRPr="00023AAA" w:rsidRDefault="00023AAA" w:rsidP="00023AAA">
      <w:pPr>
        <w:rPr>
          <w:rFonts w:ascii="Times New Roman" w:hAnsi="Times New Roman" w:cs="Times New Roman"/>
        </w:rPr>
      </w:pPr>
      <w:r w:rsidRPr="00023AAA">
        <w:rPr>
          <w:rFonts w:ascii="Times New Roman" w:hAnsi="Times New Roman" w:cs="Times New Roman"/>
          <w:bdr w:val="single" w:sz="4" w:space="0" w:color="auto" w:frame="1"/>
        </w:rPr>
        <w:t xml:space="preserve"> </w:t>
      </w:r>
      <w:r w:rsidRPr="00023AAA">
        <w:rPr>
          <w:rFonts w:ascii="Times New Roman" w:hAnsi="Times New Roman" w:cs="Times New Roman"/>
        </w:rPr>
        <w:t>kombinovaný návrh</w:t>
      </w:r>
    </w:p>
    <w:p w:rsidR="00023AAA" w:rsidRPr="00023AAA" w:rsidRDefault="00023AAA" w:rsidP="00023AAA">
      <w:pPr>
        <w:rPr>
          <w:rFonts w:ascii="Times New Roman" w:hAnsi="Times New Roman" w:cs="Times New Roman"/>
        </w:rPr>
      </w:pPr>
      <w:r w:rsidRPr="00023AAA">
        <w:rPr>
          <w:rFonts w:ascii="Times New Roman" w:hAnsi="Times New Roman" w:cs="Times New Roman"/>
          <w:bdr w:val="single" w:sz="4" w:space="0" w:color="auto" w:frame="1"/>
        </w:rPr>
        <w:t xml:space="preserve"> x </w:t>
      </w:r>
      <w:r w:rsidRPr="00023AAA">
        <w:rPr>
          <w:rFonts w:ascii="Times New Roman" w:hAnsi="Times New Roman" w:cs="Times New Roman"/>
        </w:rPr>
        <w:t xml:space="preserve">iné </w:t>
      </w:r>
    </w:p>
    <w:p w:rsidR="00023AAA" w:rsidRPr="00023AAA" w:rsidRDefault="00023AAA" w:rsidP="00023AAA">
      <w:pPr>
        <w:rPr>
          <w:rFonts w:ascii="Times New Roman" w:hAnsi="Times New Roman" w:cs="Times New Roman"/>
        </w:rPr>
      </w:pPr>
    </w:p>
    <w:p w:rsidR="00023AAA" w:rsidRPr="00023AAA" w:rsidRDefault="00023AAA" w:rsidP="00023AAA">
      <w:pPr>
        <w:rPr>
          <w:rFonts w:ascii="Times New Roman" w:hAnsi="Times New Roman" w:cs="Times New Roman"/>
        </w:rPr>
      </w:pPr>
    </w:p>
    <w:p w:rsidR="00023AAA" w:rsidRPr="00023AAA" w:rsidRDefault="00023AAA" w:rsidP="00023AAA">
      <w:pPr>
        <w:rPr>
          <w:rFonts w:ascii="Times New Roman" w:hAnsi="Times New Roman" w:cs="Times New Roman"/>
        </w:rPr>
      </w:pPr>
      <w:r w:rsidRPr="00023AAA">
        <w:rPr>
          <w:rFonts w:ascii="Times New Roman" w:hAnsi="Times New Roman" w:cs="Times New Roman"/>
          <w:b/>
          <w:bCs/>
        </w:rPr>
        <w:t>2.2.3. Predpoklady vývoja objemu aktivít:</w:t>
      </w:r>
    </w:p>
    <w:p w:rsidR="00023AAA" w:rsidRPr="00023AAA" w:rsidRDefault="00023AAA" w:rsidP="00023AAA">
      <w:pPr>
        <w:rPr>
          <w:rFonts w:ascii="Times New Roman" w:hAnsi="Times New Roman" w:cs="Times New Roman"/>
        </w:rPr>
      </w:pPr>
    </w:p>
    <w:p w:rsidR="00023AAA" w:rsidRPr="00023AAA" w:rsidRDefault="00023AAA" w:rsidP="00023AAA">
      <w:pPr>
        <w:ind w:firstLine="708"/>
        <w:jc w:val="both"/>
        <w:rPr>
          <w:rFonts w:ascii="Times New Roman" w:hAnsi="Times New Roman" w:cs="Times New Roman"/>
        </w:rPr>
      </w:pPr>
      <w:r w:rsidRPr="00023AAA">
        <w:rPr>
          <w:rFonts w:ascii="Times New Roman" w:hAnsi="Times New Roman" w:cs="Times New Roman"/>
        </w:rPr>
        <w:t>Jasne popíšte, v prípade potreby použite nižšie uvedenú tabuľku. Uveďte aj odhady základov daní a/alebo poplatkov, ak sa ich táto zmena týka.</w:t>
      </w:r>
    </w:p>
    <w:p w:rsidR="00023AAA" w:rsidRPr="00023AAA" w:rsidRDefault="00023AAA" w:rsidP="00023AAA">
      <w:pPr>
        <w:jc w:val="right"/>
        <w:rPr>
          <w:rFonts w:ascii="Times New Roman" w:hAnsi="Times New Roman" w:cs="Times New Roman"/>
          <w:sz w:val="20"/>
          <w:szCs w:val="20"/>
        </w:rPr>
      </w:pPr>
      <w:r w:rsidRPr="00023AAA">
        <w:rPr>
          <w:rFonts w:ascii="Times New Roman" w:hAnsi="Times New Roman" w:cs="Times New Roman"/>
          <w:sz w:val="20"/>
          <w:szCs w:val="20"/>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gridCol w:w="1134"/>
        <w:gridCol w:w="1134"/>
        <w:gridCol w:w="1134"/>
        <w:gridCol w:w="1134"/>
      </w:tblGrid>
      <w:tr w:rsidR="00023AAA" w:rsidRPr="00023AAA" w:rsidTr="00023AAA">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23AAA" w:rsidRPr="00023AAA" w:rsidRDefault="00023AAA" w:rsidP="00023AAA">
            <w:pPr>
              <w:autoSpaceDE w:val="0"/>
              <w:autoSpaceDN w:val="0"/>
              <w:adjustRightInd w:val="0"/>
              <w:jc w:val="center"/>
              <w:rPr>
                <w:rFonts w:ascii="Times New Roman" w:hAnsi="Times New Roman" w:cs="Times New Roman"/>
                <w:b/>
                <w:bCs/>
              </w:rPr>
            </w:pPr>
            <w:r w:rsidRPr="00023AAA">
              <w:rPr>
                <w:rFonts w:ascii="Times New Roman" w:hAnsi="Times New Roman" w:cs="Times New Roman"/>
                <w:b/>
                <w:bCs/>
              </w:rPr>
              <w:t>Objem aktivít</w:t>
            </w:r>
          </w:p>
        </w:tc>
        <w:tc>
          <w:tcPr>
            <w:tcW w:w="113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23AAA" w:rsidRPr="00023AAA" w:rsidRDefault="00023AAA" w:rsidP="00023AAA">
            <w:pPr>
              <w:autoSpaceDE w:val="0"/>
              <w:autoSpaceDN w:val="0"/>
              <w:adjustRightInd w:val="0"/>
              <w:jc w:val="center"/>
              <w:rPr>
                <w:rFonts w:ascii="Times New Roman" w:hAnsi="Times New Roman" w:cs="Times New Roman"/>
                <w:b/>
                <w:bCs/>
              </w:rPr>
            </w:pPr>
            <w:r w:rsidRPr="00023AAA">
              <w:rPr>
                <w:rFonts w:ascii="Times New Roman" w:hAnsi="Times New Roman" w:cs="Times New Roman"/>
                <w:b/>
                <w:bCs/>
              </w:rPr>
              <w:t>Odhadované objemy</w:t>
            </w:r>
          </w:p>
        </w:tc>
      </w:tr>
      <w:tr w:rsidR="00023AAA" w:rsidRPr="00023AAA" w:rsidTr="00023AAA">
        <w:trPr>
          <w:cantSplit/>
          <w:trHeight w:val="70"/>
        </w:trPr>
        <w:tc>
          <w:tcPr>
            <w:tcW w:w="4530" w:type="dxa"/>
            <w:vMerge/>
            <w:tcBorders>
              <w:top w:val="single" w:sz="4" w:space="0" w:color="auto"/>
              <w:left w:val="single" w:sz="4" w:space="0" w:color="auto"/>
              <w:bottom w:val="single" w:sz="4" w:space="0" w:color="auto"/>
              <w:right w:val="single" w:sz="4" w:space="0" w:color="auto"/>
            </w:tcBorders>
            <w:vAlign w:val="center"/>
            <w:hideMark/>
          </w:tcPr>
          <w:p w:rsidR="00023AAA" w:rsidRPr="00023AAA" w:rsidRDefault="00023AAA" w:rsidP="00023AAA">
            <w:pPr>
              <w:spacing w:line="276" w:lineRule="auto"/>
              <w:rPr>
                <w:rFonts w:ascii="Times New Roman" w:hAnsi="Times New Roman" w:cs="Times New Roman"/>
                <w:b/>
                <w:bCs/>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23AAA" w:rsidRPr="00023AAA" w:rsidRDefault="00023AAA" w:rsidP="00023AAA">
            <w:pPr>
              <w:autoSpaceDE w:val="0"/>
              <w:autoSpaceDN w:val="0"/>
              <w:adjustRightInd w:val="0"/>
              <w:jc w:val="center"/>
              <w:rPr>
                <w:rFonts w:ascii="Times New Roman" w:hAnsi="Times New Roman" w:cs="Times New Roman"/>
                <w:b/>
                <w:bCs/>
              </w:rPr>
            </w:pPr>
            <w:r w:rsidRPr="00023AAA">
              <w:rPr>
                <w:rFonts w:ascii="Times New Roman" w:hAnsi="Times New Roman" w:cs="Times New Roman"/>
                <w:b/>
                <w:bCs/>
              </w:rPr>
              <w:t>r</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23AAA" w:rsidRPr="00023AAA" w:rsidRDefault="00023AAA" w:rsidP="00023AAA">
            <w:pPr>
              <w:autoSpaceDE w:val="0"/>
              <w:autoSpaceDN w:val="0"/>
              <w:adjustRightInd w:val="0"/>
              <w:jc w:val="center"/>
              <w:rPr>
                <w:rFonts w:ascii="Times New Roman" w:hAnsi="Times New Roman" w:cs="Times New Roman"/>
                <w:b/>
                <w:bCs/>
              </w:rPr>
            </w:pPr>
            <w:r w:rsidRPr="00023AAA">
              <w:rPr>
                <w:rFonts w:ascii="Times New Roman" w:hAnsi="Times New Roman" w:cs="Times New Roman"/>
                <w:b/>
                <w:bCs/>
              </w:rPr>
              <w:t>r + 1</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23AAA" w:rsidRPr="00023AAA" w:rsidRDefault="00023AAA" w:rsidP="00023AAA">
            <w:pPr>
              <w:autoSpaceDE w:val="0"/>
              <w:autoSpaceDN w:val="0"/>
              <w:adjustRightInd w:val="0"/>
              <w:jc w:val="center"/>
              <w:rPr>
                <w:rFonts w:ascii="Times New Roman" w:hAnsi="Times New Roman" w:cs="Times New Roman"/>
                <w:b/>
                <w:bCs/>
              </w:rPr>
            </w:pPr>
            <w:r w:rsidRPr="00023AAA">
              <w:rPr>
                <w:rFonts w:ascii="Times New Roman" w:hAnsi="Times New Roman" w:cs="Times New Roman"/>
                <w:b/>
                <w:bCs/>
              </w:rPr>
              <w:t>r + 2</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23AAA" w:rsidRPr="00023AAA" w:rsidRDefault="00023AAA" w:rsidP="00023AAA">
            <w:pPr>
              <w:autoSpaceDE w:val="0"/>
              <w:autoSpaceDN w:val="0"/>
              <w:adjustRightInd w:val="0"/>
              <w:jc w:val="center"/>
              <w:rPr>
                <w:rFonts w:ascii="Times New Roman" w:hAnsi="Times New Roman" w:cs="Times New Roman"/>
                <w:b/>
                <w:bCs/>
              </w:rPr>
            </w:pPr>
            <w:r w:rsidRPr="00023AAA">
              <w:rPr>
                <w:rFonts w:ascii="Times New Roman" w:hAnsi="Times New Roman" w:cs="Times New Roman"/>
                <w:b/>
                <w:bCs/>
              </w:rPr>
              <w:t>r + 3</w:t>
            </w:r>
          </w:p>
        </w:tc>
      </w:tr>
      <w:tr w:rsidR="00023AAA" w:rsidRPr="00023AAA" w:rsidTr="00023AAA">
        <w:trPr>
          <w:trHeight w:val="70"/>
        </w:trPr>
        <w:tc>
          <w:tcPr>
            <w:tcW w:w="4530" w:type="dxa"/>
            <w:tcBorders>
              <w:top w:val="single" w:sz="4" w:space="0" w:color="auto"/>
              <w:left w:val="single" w:sz="4" w:space="0" w:color="auto"/>
              <w:bottom w:val="single" w:sz="4" w:space="0" w:color="auto"/>
              <w:right w:val="single" w:sz="4" w:space="0" w:color="auto"/>
            </w:tcBorders>
            <w:hideMark/>
          </w:tcPr>
          <w:p w:rsidR="00023AAA" w:rsidRPr="00023AAA" w:rsidRDefault="00023AAA" w:rsidP="00023AAA">
            <w:pPr>
              <w:autoSpaceDE w:val="0"/>
              <w:autoSpaceDN w:val="0"/>
              <w:adjustRightInd w:val="0"/>
              <w:rPr>
                <w:rFonts w:ascii="Times New Roman" w:hAnsi="Times New Roman" w:cs="Times New Roman"/>
                <w:color w:val="000000"/>
              </w:rPr>
            </w:pPr>
            <w:r w:rsidRPr="00023AAA">
              <w:rPr>
                <w:rFonts w:ascii="Times New Roman" w:hAnsi="Times New Roman" w:cs="Times New Roman"/>
                <w:color w:val="000000"/>
              </w:rPr>
              <w:t>Indikátor ABC</w:t>
            </w:r>
          </w:p>
        </w:tc>
        <w:tc>
          <w:tcPr>
            <w:tcW w:w="1134" w:type="dxa"/>
            <w:tcBorders>
              <w:top w:val="single" w:sz="4" w:space="0" w:color="auto"/>
              <w:left w:val="single" w:sz="4" w:space="0" w:color="auto"/>
              <w:bottom w:val="single" w:sz="4" w:space="0" w:color="auto"/>
              <w:right w:val="single" w:sz="4" w:space="0" w:color="auto"/>
            </w:tcBorders>
          </w:tcPr>
          <w:p w:rsidR="00023AAA" w:rsidRPr="00023AAA" w:rsidRDefault="00023AAA" w:rsidP="00023AAA">
            <w:pPr>
              <w:autoSpaceDE w:val="0"/>
              <w:autoSpaceDN w:val="0"/>
              <w:adjustRightInd w:val="0"/>
              <w:jc w:val="right"/>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rsidR="00023AAA" w:rsidRPr="00023AAA" w:rsidRDefault="00023AAA" w:rsidP="00023AAA">
            <w:pPr>
              <w:autoSpaceDE w:val="0"/>
              <w:autoSpaceDN w:val="0"/>
              <w:adjustRightInd w:val="0"/>
              <w:jc w:val="right"/>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rsidR="00023AAA" w:rsidRPr="00023AAA" w:rsidRDefault="00023AAA" w:rsidP="00023AAA">
            <w:pPr>
              <w:autoSpaceDE w:val="0"/>
              <w:autoSpaceDN w:val="0"/>
              <w:adjustRightInd w:val="0"/>
              <w:jc w:val="right"/>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rsidR="00023AAA" w:rsidRPr="00023AAA" w:rsidRDefault="00023AAA" w:rsidP="00023AAA">
            <w:pPr>
              <w:autoSpaceDE w:val="0"/>
              <w:autoSpaceDN w:val="0"/>
              <w:adjustRightInd w:val="0"/>
              <w:jc w:val="right"/>
              <w:rPr>
                <w:rFonts w:ascii="Times New Roman" w:hAnsi="Times New Roman" w:cs="Times New Roman"/>
                <w:color w:val="000000"/>
              </w:rPr>
            </w:pPr>
          </w:p>
        </w:tc>
      </w:tr>
      <w:tr w:rsidR="00023AAA" w:rsidRPr="00023AAA" w:rsidTr="00023AAA">
        <w:trPr>
          <w:trHeight w:val="70"/>
        </w:trPr>
        <w:tc>
          <w:tcPr>
            <w:tcW w:w="4530" w:type="dxa"/>
            <w:tcBorders>
              <w:top w:val="single" w:sz="4" w:space="0" w:color="auto"/>
              <w:left w:val="single" w:sz="4" w:space="0" w:color="auto"/>
              <w:bottom w:val="single" w:sz="4" w:space="0" w:color="auto"/>
              <w:right w:val="single" w:sz="4" w:space="0" w:color="auto"/>
            </w:tcBorders>
            <w:hideMark/>
          </w:tcPr>
          <w:p w:rsidR="00023AAA" w:rsidRPr="00023AAA" w:rsidRDefault="00023AAA" w:rsidP="00023AAA">
            <w:pPr>
              <w:autoSpaceDE w:val="0"/>
              <w:autoSpaceDN w:val="0"/>
              <w:adjustRightInd w:val="0"/>
              <w:rPr>
                <w:rFonts w:ascii="Times New Roman" w:hAnsi="Times New Roman" w:cs="Times New Roman"/>
                <w:color w:val="000000"/>
              </w:rPr>
            </w:pPr>
            <w:r w:rsidRPr="00023AAA">
              <w:rPr>
                <w:rFonts w:ascii="Times New Roman" w:hAnsi="Times New Roman" w:cs="Times New Roman"/>
                <w:color w:val="000000"/>
              </w:rPr>
              <w:t>Indikátor KLM</w:t>
            </w:r>
          </w:p>
        </w:tc>
        <w:tc>
          <w:tcPr>
            <w:tcW w:w="1134" w:type="dxa"/>
            <w:tcBorders>
              <w:top w:val="single" w:sz="4" w:space="0" w:color="auto"/>
              <w:left w:val="single" w:sz="4" w:space="0" w:color="auto"/>
              <w:bottom w:val="single" w:sz="4" w:space="0" w:color="auto"/>
              <w:right w:val="single" w:sz="4" w:space="0" w:color="auto"/>
            </w:tcBorders>
          </w:tcPr>
          <w:p w:rsidR="00023AAA" w:rsidRPr="00023AAA" w:rsidRDefault="00023AAA" w:rsidP="00023AAA">
            <w:pPr>
              <w:autoSpaceDE w:val="0"/>
              <w:autoSpaceDN w:val="0"/>
              <w:adjustRightInd w:val="0"/>
              <w:jc w:val="right"/>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rsidR="00023AAA" w:rsidRPr="00023AAA" w:rsidRDefault="00023AAA" w:rsidP="00023AAA">
            <w:pPr>
              <w:autoSpaceDE w:val="0"/>
              <w:autoSpaceDN w:val="0"/>
              <w:adjustRightInd w:val="0"/>
              <w:jc w:val="right"/>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rsidR="00023AAA" w:rsidRPr="00023AAA" w:rsidRDefault="00023AAA" w:rsidP="00023AAA">
            <w:pPr>
              <w:autoSpaceDE w:val="0"/>
              <w:autoSpaceDN w:val="0"/>
              <w:adjustRightInd w:val="0"/>
              <w:jc w:val="right"/>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rsidR="00023AAA" w:rsidRPr="00023AAA" w:rsidRDefault="00023AAA" w:rsidP="00023AAA">
            <w:pPr>
              <w:autoSpaceDE w:val="0"/>
              <w:autoSpaceDN w:val="0"/>
              <w:adjustRightInd w:val="0"/>
              <w:jc w:val="right"/>
              <w:rPr>
                <w:rFonts w:ascii="Times New Roman" w:hAnsi="Times New Roman" w:cs="Times New Roman"/>
                <w:color w:val="000000"/>
              </w:rPr>
            </w:pPr>
          </w:p>
        </w:tc>
      </w:tr>
      <w:tr w:rsidR="00023AAA" w:rsidRPr="00023AAA" w:rsidTr="00023AAA">
        <w:trPr>
          <w:trHeight w:val="70"/>
        </w:trPr>
        <w:tc>
          <w:tcPr>
            <w:tcW w:w="4530" w:type="dxa"/>
            <w:tcBorders>
              <w:top w:val="single" w:sz="4" w:space="0" w:color="auto"/>
              <w:left w:val="single" w:sz="4" w:space="0" w:color="auto"/>
              <w:bottom w:val="single" w:sz="4" w:space="0" w:color="auto"/>
              <w:right w:val="single" w:sz="4" w:space="0" w:color="auto"/>
            </w:tcBorders>
            <w:hideMark/>
          </w:tcPr>
          <w:p w:rsidR="00023AAA" w:rsidRPr="00023AAA" w:rsidRDefault="00023AAA" w:rsidP="00023AAA">
            <w:pPr>
              <w:autoSpaceDE w:val="0"/>
              <w:autoSpaceDN w:val="0"/>
              <w:adjustRightInd w:val="0"/>
              <w:rPr>
                <w:rFonts w:ascii="Times New Roman" w:hAnsi="Times New Roman" w:cs="Times New Roman"/>
                <w:color w:val="000000"/>
              </w:rPr>
            </w:pPr>
            <w:r w:rsidRPr="00023AAA">
              <w:rPr>
                <w:rFonts w:ascii="Times New Roman" w:hAnsi="Times New Roman" w:cs="Times New Roman"/>
                <w:color w:val="000000"/>
              </w:rPr>
              <w:t>Indikátor XYZ</w:t>
            </w:r>
          </w:p>
        </w:tc>
        <w:tc>
          <w:tcPr>
            <w:tcW w:w="1134" w:type="dxa"/>
            <w:tcBorders>
              <w:top w:val="single" w:sz="4" w:space="0" w:color="auto"/>
              <w:left w:val="single" w:sz="4" w:space="0" w:color="auto"/>
              <w:bottom w:val="single" w:sz="4" w:space="0" w:color="auto"/>
              <w:right w:val="single" w:sz="4" w:space="0" w:color="auto"/>
            </w:tcBorders>
          </w:tcPr>
          <w:p w:rsidR="00023AAA" w:rsidRPr="00023AAA" w:rsidRDefault="00023AAA" w:rsidP="00023AAA">
            <w:pPr>
              <w:autoSpaceDE w:val="0"/>
              <w:autoSpaceDN w:val="0"/>
              <w:adjustRightInd w:val="0"/>
              <w:jc w:val="right"/>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rsidR="00023AAA" w:rsidRPr="00023AAA" w:rsidRDefault="00023AAA" w:rsidP="00023AAA">
            <w:pPr>
              <w:autoSpaceDE w:val="0"/>
              <w:autoSpaceDN w:val="0"/>
              <w:adjustRightInd w:val="0"/>
              <w:jc w:val="right"/>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rsidR="00023AAA" w:rsidRPr="00023AAA" w:rsidRDefault="00023AAA" w:rsidP="00023AAA">
            <w:pPr>
              <w:autoSpaceDE w:val="0"/>
              <w:autoSpaceDN w:val="0"/>
              <w:adjustRightInd w:val="0"/>
              <w:jc w:val="right"/>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rsidR="00023AAA" w:rsidRPr="00023AAA" w:rsidRDefault="00023AAA" w:rsidP="00023AAA">
            <w:pPr>
              <w:autoSpaceDE w:val="0"/>
              <w:autoSpaceDN w:val="0"/>
              <w:adjustRightInd w:val="0"/>
              <w:jc w:val="right"/>
              <w:rPr>
                <w:rFonts w:ascii="Times New Roman" w:hAnsi="Times New Roman" w:cs="Times New Roman"/>
                <w:color w:val="000000"/>
              </w:rPr>
            </w:pPr>
          </w:p>
        </w:tc>
      </w:tr>
    </w:tbl>
    <w:p w:rsidR="00023AAA" w:rsidRPr="00023AAA" w:rsidRDefault="00023AAA" w:rsidP="00023AAA">
      <w:pPr>
        <w:rPr>
          <w:rFonts w:ascii="Times New Roman" w:hAnsi="Times New Roman" w:cs="Times New Roman"/>
        </w:rPr>
      </w:pPr>
    </w:p>
    <w:p w:rsidR="00023AAA" w:rsidRPr="00023AAA" w:rsidRDefault="00023AAA" w:rsidP="00023AAA">
      <w:pPr>
        <w:rPr>
          <w:rFonts w:ascii="Times New Roman" w:hAnsi="Times New Roman" w:cs="Times New Roman"/>
        </w:rPr>
      </w:pPr>
    </w:p>
    <w:p w:rsidR="00023AAA" w:rsidRPr="00023AAA" w:rsidRDefault="00023AAA" w:rsidP="00023AAA">
      <w:pPr>
        <w:rPr>
          <w:rFonts w:ascii="Times New Roman" w:hAnsi="Times New Roman" w:cs="Times New Roman"/>
          <w:b/>
          <w:bCs/>
        </w:rPr>
      </w:pPr>
      <w:r w:rsidRPr="00023AAA">
        <w:rPr>
          <w:rFonts w:ascii="Times New Roman" w:hAnsi="Times New Roman" w:cs="Times New Roman"/>
          <w:b/>
          <w:bCs/>
        </w:rPr>
        <w:t>2.2.4. Výpočty vplyvov na verejné financie</w:t>
      </w:r>
    </w:p>
    <w:p w:rsidR="00023AAA" w:rsidRPr="00023AAA" w:rsidRDefault="00023AAA" w:rsidP="00023AAA">
      <w:pPr>
        <w:rPr>
          <w:rFonts w:ascii="Times New Roman" w:hAnsi="Times New Roman" w:cs="Times New Roman"/>
        </w:rPr>
      </w:pPr>
    </w:p>
    <w:p w:rsidR="00023AAA" w:rsidRPr="00023AAA" w:rsidRDefault="00023AAA" w:rsidP="00023AAA">
      <w:pPr>
        <w:ind w:firstLine="708"/>
        <w:jc w:val="both"/>
        <w:rPr>
          <w:rFonts w:ascii="Times New Roman" w:hAnsi="Times New Roman" w:cs="Times New Roman"/>
        </w:rPr>
      </w:pPr>
      <w:r w:rsidRPr="00023AAA">
        <w:rPr>
          <w:rFonts w:ascii="Times New Roman" w:hAnsi="Times New Roman" w:cs="Times New Roman"/>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023AAA" w:rsidRDefault="00023AAA">
      <w:pPr>
        <w:spacing w:after="200" w:line="276" w:lineRule="auto"/>
        <w:rPr>
          <w:rFonts w:ascii="Times New Roman" w:hAnsi="Times New Roman" w:cs="Times New Roman"/>
          <w:bCs/>
          <w:szCs w:val="20"/>
        </w:rPr>
      </w:pPr>
      <w:r>
        <w:rPr>
          <w:rFonts w:ascii="Times New Roman" w:hAnsi="Times New Roman" w:cs="Times New Roman"/>
          <w:bCs/>
          <w:szCs w:val="20"/>
        </w:rPr>
        <w:br w:type="page"/>
      </w:r>
    </w:p>
    <w:p w:rsidR="00023AAA" w:rsidRDefault="00023AAA" w:rsidP="00023AAA">
      <w:pPr>
        <w:rPr>
          <w:rFonts w:ascii="Times New Roman" w:hAnsi="Times New Roman" w:cs="Times New Roman"/>
          <w:bCs/>
          <w:szCs w:val="20"/>
        </w:rPr>
        <w:sectPr w:rsidR="00023AAA" w:rsidSect="00D06137">
          <w:footerReference w:type="default" r:id="rId9"/>
          <w:pgSz w:w="11906" w:h="16838"/>
          <w:pgMar w:top="1417" w:right="1417" w:bottom="1276" w:left="1417" w:header="708" w:footer="708" w:gutter="0"/>
          <w:pgNumType w:start="1"/>
          <w:cols w:space="708"/>
        </w:sectPr>
      </w:pPr>
    </w:p>
    <w:p w:rsidR="00023AAA" w:rsidRPr="00023AAA" w:rsidRDefault="00023AAA" w:rsidP="00023AAA">
      <w:pPr>
        <w:tabs>
          <w:tab w:val="num" w:pos="1080"/>
        </w:tabs>
        <w:jc w:val="right"/>
        <w:rPr>
          <w:rFonts w:ascii="Times New Roman" w:hAnsi="Times New Roman" w:cs="Times New Roman"/>
          <w:bCs/>
        </w:rPr>
      </w:pPr>
      <w:r w:rsidRPr="00023AAA">
        <w:rPr>
          <w:rFonts w:ascii="Times New Roman" w:hAnsi="Times New Roman" w:cs="Times New Roman"/>
          <w:bCs/>
        </w:rPr>
        <w:lastRenderedPageBreak/>
        <w:t xml:space="preserve">Tabuľka č. 3 </w:t>
      </w:r>
    </w:p>
    <w:p w:rsidR="00023AAA" w:rsidRPr="00023AAA" w:rsidRDefault="00023AAA" w:rsidP="00023AAA">
      <w:pPr>
        <w:tabs>
          <w:tab w:val="num" w:pos="1080"/>
        </w:tabs>
        <w:jc w:val="both"/>
        <w:rPr>
          <w:rFonts w:ascii="Times New Roman" w:hAnsi="Times New Roman" w:cs="Times New Roman"/>
          <w:bCs/>
          <w:szCs w:val="20"/>
        </w:rPr>
      </w:pPr>
    </w:p>
    <w:tbl>
      <w:tblPr>
        <w:tblpPr w:leftFromText="141" w:rightFromText="141" w:bottomFromText="200" w:horzAnchor="margin" w:tblpXSpec="center" w:tblpY="533"/>
        <w:tblW w:w="13950" w:type="dxa"/>
        <w:tblCellMar>
          <w:left w:w="70" w:type="dxa"/>
          <w:right w:w="70" w:type="dxa"/>
        </w:tblCellMar>
        <w:tblLook w:val="04A0" w:firstRow="1" w:lastRow="0" w:firstColumn="1" w:lastColumn="0" w:noHBand="0" w:noVBand="1"/>
      </w:tblPr>
      <w:tblGrid>
        <w:gridCol w:w="4950"/>
        <w:gridCol w:w="1500"/>
        <w:gridCol w:w="1500"/>
        <w:gridCol w:w="1500"/>
        <w:gridCol w:w="1500"/>
        <w:gridCol w:w="3000"/>
      </w:tblGrid>
      <w:tr w:rsidR="00023AAA" w:rsidRPr="00023AAA" w:rsidTr="00023AAA">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23AAA" w:rsidRPr="00023AAA" w:rsidRDefault="00023AAA" w:rsidP="00023AAA">
            <w:pPr>
              <w:jc w:val="center"/>
              <w:rPr>
                <w:rFonts w:ascii="Times New Roman" w:hAnsi="Times New Roman" w:cs="Times New Roman"/>
                <w:b/>
                <w:bCs/>
              </w:rPr>
            </w:pPr>
            <w:r w:rsidRPr="00023AAA">
              <w:rPr>
                <w:rFonts w:ascii="Times New Roman" w:hAnsi="Times New Roman" w:cs="Times New Roman"/>
                <w:b/>
                <w:bCs/>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hideMark/>
          </w:tcPr>
          <w:p w:rsidR="00023AAA" w:rsidRPr="00023AAA" w:rsidRDefault="00023AAA" w:rsidP="00023AAA">
            <w:pPr>
              <w:jc w:val="center"/>
              <w:rPr>
                <w:rFonts w:ascii="Times New Roman" w:hAnsi="Times New Roman" w:cs="Times New Roman"/>
                <w:b/>
                <w:bCs/>
              </w:rPr>
            </w:pPr>
            <w:r w:rsidRPr="00023AAA">
              <w:rPr>
                <w:rFonts w:ascii="Times New Roman" w:hAnsi="Times New Roman" w:cs="Times New Roman"/>
                <w:b/>
                <w:bCs/>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023AAA" w:rsidRPr="00023AAA" w:rsidRDefault="00023AAA" w:rsidP="00023AAA">
            <w:pPr>
              <w:jc w:val="center"/>
              <w:rPr>
                <w:rFonts w:ascii="Times New Roman" w:hAnsi="Times New Roman" w:cs="Times New Roman"/>
                <w:b/>
                <w:bCs/>
              </w:rPr>
            </w:pPr>
            <w:r w:rsidRPr="00023AAA">
              <w:rPr>
                <w:rFonts w:ascii="Times New Roman" w:hAnsi="Times New Roman" w:cs="Times New Roman"/>
                <w:b/>
                <w:bCs/>
              </w:rPr>
              <w:t>poznámka</w:t>
            </w:r>
          </w:p>
        </w:tc>
      </w:tr>
      <w:tr w:rsidR="00023AAA" w:rsidRPr="00023AAA" w:rsidTr="00023AAA">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23AAA" w:rsidRPr="00023AAA" w:rsidRDefault="00023AAA" w:rsidP="00023AAA">
            <w:pPr>
              <w:spacing w:line="276" w:lineRule="auto"/>
              <w:rPr>
                <w:rFonts w:ascii="Times New Roman" w:hAnsi="Times New Roman" w:cs="Times New Roman"/>
                <w:b/>
                <w:bCs/>
              </w:rPr>
            </w:pPr>
          </w:p>
        </w:tc>
        <w:tc>
          <w:tcPr>
            <w:tcW w:w="1500" w:type="dxa"/>
            <w:tcBorders>
              <w:top w:val="nil"/>
              <w:left w:val="nil"/>
              <w:bottom w:val="single" w:sz="4" w:space="0" w:color="auto"/>
              <w:right w:val="single" w:sz="4" w:space="0" w:color="auto"/>
            </w:tcBorders>
            <w:shd w:val="clear" w:color="auto" w:fill="BFBFBF" w:themeFill="background1" w:themeFillShade="BF"/>
            <w:hideMark/>
          </w:tcPr>
          <w:p w:rsidR="00023AAA" w:rsidRPr="00023AAA" w:rsidRDefault="00023AAA" w:rsidP="00023AAA">
            <w:pPr>
              <w:jc w:val="center"/>
              <w:rPr>
                <w:rFonts w:ascii="Times New Roman" w:hAnsi="Times New Roman" w:cs="Times New Roman"/>
                <w:b/>
                <w:bCs/>
              </w:rPr>
            </w:pPr>
            <w:r w:rsidRPr="00023AAA">
              <w:rPr>
                <w:rFonts w:ascii="Times New Roman" w:hAnsi="Times New Roman" w:cs="Times New Roman"/>
                <w:b/>
                <w:bCs/>
              </w:rPr>
              <w:t>2020</w:t>
            </w:r>
          </w:p>
        </w:tc>
        <w:tc>
          <w:tcPr>
            <w:tcW w:w="1500" w:type="dxa"/>
            <w:tcBorders>
              <w:top w:val="nil"/>
              <w:left w:val="nil"/>
              <w:bottom w:val="single" w:sz="4" w:space="0" w:color="auto"/>
              <w:right w:val="single" w:sz="4" w:space="0" w:color="auto"/>
            </w:tcBorders>
            <w:shd w:val="clear" w:color="auto" w:fill="BFBFBF" w:themeFill="background1" w:themeFillShade="BF"/>
            <w:hideMark/>
          </w:tcPr>
          <w:p w:rsidR="00023AAA" w:rsidRPr="00023AAA" w:rsidRDefault="00023AAA" w:rsidP="00023AAA">
            <w:pPr>
              <w:jc w:val="center"/>
              <w:rPr>
                <w:rFonts w:ascii="Times New Roman" w:hAnsi="Times New Roman" w:cs="Times New Roman"/>
                <w:b/>
                <w:bCs/>
              </w:rPr>
            </w:pPr>
            <w:r w:rsidRPr="00023AAA">
              <w:rPr>
                <w:rFonts w:ascii="Times New Roman" w:hAnsi="Times New Roman" w:cs="Times New Roman"/>
                <w:b/>
                <w:bCs/>
              </w:rPr>
              <w:t>2021</w:t>
            </w:r>
          </w:p>
        </w:tc>
        <w:tc>
          <w:tcPr>
            <w:tcW w:w="1500" w:type="dxa"/>
            <w:tcBorders>
              <w:top w:val="nil"/>
              <w:left w:val="nil"/>
              <w:bottom w:val="single" w:sz="4" w:space="0" w:color="auto"/>
              <w:right w:val="single" w:sz="4" w:space="0" w:color="auto"/>
            </w:tcBorders>
            <w:shd w:val="clear" w:color="auto" w:fill="BFBFBF" w:themeFill="background1" w:themeFillShade="BF"/>
            <w:hideMark/>
          </w:tcPr>
          <w:p w:rsidR="00023AAA" w:rsidRPr="00023AAA" w:rsidRDefault="00023AAA" w:rsidP="00023AAA">
            <w:pPr>
              <w:jc w:val="center"/>
              <w:rPr>
                <w:rFonts w:ascii="Times New Roman" w:hAnsi="Times New Roman" w:cs="Times New Roman"/>
                <w:b/>
                <w:bCs/>
              </w:rPr>
            </w:pPr>
            <w:r w:rsidRPr="00023AAA">
              <w:rPr>
                <w:rFonts w:ascii="Times New Roman" w:hAnsi="Times New Roman" w:cs="Times New Roman"/>
                <w:b/>
                <w:bCs/>
              </w:rPr>
              <w:t>2022</w:t>
            </w:r>
          </w:p>
        </w:tc>
        <w:tc>
          <w:tcPr>
            <w:tcW w:w="1500" w:type="dxa"/>
            <w:tcBorders>
              <w:top w:val="nil"/>
              <w:left w:val="nil"/>
              <w:bottom w:val="single" w:sz="4" w:space="0" w:color="auto"/>
              <w:right w:val="single" w:sz="4" w:space="0" w:color="auto"/>
            </w:tcBorders>
            <w:shd w:val="clear" w:color="auto" w:fill="BFBFBF" w:themeFill="background1" w:themeFillShade="BF"/>
            <w:hideMark/>
          </w:tcPr>
          <w:p w:rsidR="00023AAA" w:rsidRPr="00023AAA" w:rsidRDefault="00023AAA" w:rsidP="00023AAA">
            <w:pPr>
              <w:jc w:val="center"/>
              <w:rPr>
                <w:rFonts w:ascii="Times New Roman" w:hAnsi="Times New Roman" w:cs="Times New Roman"/>
                <w:b/>
                <w:bCs/>
              </w:rPr>
            </w:pPr>
            <w:r w:rsidRPr="00023AAA">
              <w:rPr>
                <w:rFonts w:ascii="Times New Roman" w:hAnsi="Times New Roman" w:cs="Times New Roman"/>
                <w:b/>
                <w:bCs/>
              </w:rPr>
              <w:t>2023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23AAA" w:rsidRPr="00023AAA" w:rsidRDefault="00023AAA" w:rsidP="00023AAA">
            <w:pPr>
              <w:spacing w:line="276" w:lineRule="auto"/>
              <w:rPr>
                <w:rFonts w:ascii="Times New Roman" w:hAnsi="Times New Roman" w:cs="Times New Roman"/>
                <w:b/>
                <w:bCs/>
              </w:rPr>
            </w:pPr>
          </w:p>
        </w:tc>
      </w:tr>
      <w:tr w:rsidR="00023AAA" w:rsidRPr="00023AAA" w:rsidTr="00023AAA">
        <w:trPr>
          <w:trHeight w:val="255"/>
        </w:trPr>
        <w:tc>
          <w:tcPr>
            <w:tcW w:w="4950" w:type="dxa"/>
            <w:tcBorders>
              <w:top w:val="nil"/>
              <w:left w:val="single" w:sz="4" w:space="0" w:color="auto"/>
              <w:bottom w:val="single" w:sz="4" w:space="0" w:color="auto"/>
              <w:right w:val="single" w:sz="4" w:space="0" w:color="auto"/>
            </w:tcBorders>
            <w:hideMark/>
          </w:tcPr>
          <w:p w:rsidR="00023AAA" w:rsidRPr="00023AAA" w:rsidRDefault="00023AAA" w:rsidP="00023AAA">
            <w:pPr>
              <w:rPr>
                <w:rFonts w:ascii="Times New Roman" w:hAnsi="Times New Roman" w:cs="Times New Roman"/>
                <w:b/>
                <w:bCs/>
                <w:vertAlign w:val="superscript"/>
              </w:rPr>
            </w:pPr>
            <w:r w:rsidRPr="00023AAA">
              <w:rPr>
                <w:rFonts w:ascii="Times New Roman" w:hAnsi="Times New Roman" w:cs="Times New Roman"/>
                <w:b/>
                <w:bCs/>
              </w:rPr>
              <w:t>Daňové príjmy (100)</w:t>
            </w:r>
            <w:r w:rsidRPr="00023AAA">
              <w:rPr>
                <w:rFonts w:ascii="Times New Roman" w:hAnsi="Times New Roman" w:cs="Times New Roman"/>
                <w:b/>
                <w:bCs/>
                <w:vertAlign w:val="superscript"/>
              </w:rPr>
              <w:t>1</w:t>
            </w:r>
          </w:p>
        </w:tc>
        <w:tc>
          <w:tcPr>
            <w:tcW w:w="1500" w:type="dxa"/>
            <w:tcBorders>
              <w:top w:val="nil"/>
              <w:left w:val="nil"/>
              <w:bottom w:val="single" w:sz="4" w:space="0" w:color="auto"/>
              <w:right w:val="single" w:sz="4" w:space="0" w:color="auto"/>
            </w:tcBorders>
          </w:tcPr>
          <w:p w:rsidR="00023AAA" w:rsidRPr="00023AAA" w:rsidRDefault="00023AAA" w:rsidP="00023AAA">
            <w:pPr>
              <w:jc w:val="center"/>
              <w:rPr>
                <w:rFonts w:ascii="Times New Roman" w:hAnsi="Times New Roman" w:cs="Times New Roman"/>
                <w:b/>
                <w:bCs/>
              </w:rPr>
            </w:pPr>
          </w:p>
        </w:tc>
        <w:tc>
          <w:tcPr>
            <w:tcW w:w="1500" w:type="dxa"/>
            <w:tcBorders>
              <w:top w:val="nil"/>
              <w:left w:val="nil"/>
              <w:bottom w:val="single" w:sz="4" w:space="0" w:color="auto"/>
              <w:right w:val="single" w:sz="4" w:space="0" w:color="auto"/>
            </w:tcBorders>
          </w:tcPr>
          <w:p w:rsidR="00023AAA" w:rsidRPr="00023AAA" w:rsidRDefault="00023AAA" w:rsidP="00023AAA">
            <w:pPr>
              <w:jc w:val="center"/>
              <w:rPr>
                <w:rFonts w:ascii="Times New Roman" w:hAnsi="Times New Roman" w:cs="Times New Roman"/>
                <w:b/>
                <w:bCs/>
              </w:rPr>
            </w:pPr>
          </w:p>
        </w:tc>
        <w:tc>
          <w:tcPr>
            <w:tcW w:w="1500" w:type="dxa"/>
            <w:tcBorders>
              <w:top w:val="nil"/>
              <w:left w:val="nil"/>
              <w:bottom w:val="single" w:sz="4" w:space="0" w:color="auto"/>
              <w:right w:val="single" w:sz="4" w:space="0" w:color="auto"/>
            </w:tcBorders>
          </w:tcPr>
          <w:p w:rsidR="00023AAA" w:rsidRPr="00023AAA" w:rsidRDefault="00023AAA" w:rsidP="00023AAA">
            <w:pPr>
              <w:jc w:val="center"/>
              <w:rPr>
                <w:rFonts w:ascii="Times New Roman" w:hAnsi="Times New Roman" w:cs="Times New Roman"/>
                <w:b/>
                <w:bCs/>
              </w:rPr>
            </w:pPr>
          </w:p>
        </w:tc>
        <w:tc>
          <w:tcPr>
            <w:tcW w:w="1500" w:type="dxa"/>
            <w:tcBorders>
              <w:top w:val="nil"/>
              <w:left w:val="nil"/>
              <w:bottom w:val="single" w:sz="4" w:space="0" w:color="auto"/>
              <w:right w:val="single" w:sz="4" w:space="0" w:color="auto"/>
            </w:tcBorders>
          </w:tcPr>
          <w:p w:rsidR="00023AAA" w:rsidRPr="00023AAA" w:rsidRDefault="00023AAA" w:rsidP="00023AAA">
            <w:pPr>
              <w:jc w:val="center"/>
              <w:rPr>
                <w:rFonts w:ascii="Times New Roman" w:hAnsi="Times New Roman" w:cs="Times New Roman"/>
                <w:b/>
                <w:bCs/>
              </w:rPr>
            </w:pPr>
          </w:p>
        </w:tc>
        <w:tc>
          <w:tcPr>
            <w:tcW w:w="3000" w:type="dxa"/>
            <w:tcBorders>
              <w:top w:val="nil"/>
              <w:left w:val="nil"/>
              <w:bottom w:val="single" w:sz="4" w:space="0" w:color="auto"/>
              <w:right w:val="single" w:sz="4" w:space="0" w:color="auto"/>
            </w:tcBorders>
            <w:noWrap/>
            <w:vAlign w:val="bottom"/>
            <w:hideMark/>
          </w:tcPr>
          <w:p w:rsidR="00023AAA" w:rsidRPr="00023AAA" w:rsidRDefault="00023AAA" w:rsidP="00023AAA">
            <w:pPr>
              <w:rPr>
                <w:rFonts w:ascii="Times New Roman" w:hAnsi="Times New Roman" w:cs="Times New Roman"/>
              </w:rPr>
            </w:pPr>
            <w:r w:rsidRPr="00023AAA">
              <w:rPr>
                <w:rFonts w:ascii="Times New Roman" w:hAnsi="Times New Roman" w:cs="Times New Roman"/>
              </w:rPr>
              <w:t> </w:t>
            </w:r>
          </w:p>
        </w:tc>
      </w:tr>
      <w:tr w:rsidR="00023AAA" w:rsidRPr="00023AAA" w:rsidTr="00023AAA">
        <w:trPr>
          <w:trHeight w:val="255"/>
        </w:trPr>
        <w:tc>
          <w:tcPr>
            <w:tcW w:w="4950" w:type="dxa"/>
            <w:tcBorders>
              <w:top w:val="nil"/>
              <w:left w:val="single" w:sz="4" w:space="0" w:color="auto"/>
              <w:bottom w:val="single" w:sz="4" w:space="0" w:color="auto"/>
              <w:right w:val="single" w:sz="4" w:space="0" w:color="auto"/>
            </w:tcBorders>
            <w:hideMark/>
          </w:tcPr>
          <w:p w:rsidR="00023AAA" w:rsidRPr="00023AAA" w:rsidRDefault="00023AAA" w:rsidP="00023AAA">
            <w:pPr>
              <w:rPr>
                <w:rFonts w:ascii="Times New Roman" w:hAnsi="Times New Roman" w:cs="Times New Roman"/>
                <w:b/>
                <w:bCs/>
              </w:rPr>
            </w:pPr>
            <w:r w:rsidRPr="00023AAA">
              <w:rPr>
                <w:rFonts w:ascii="Times New Roman" w:hAnsi="Times New Roman" w:cs="Times New Roman"/>
                <w:b/>
                <w:bCs/>
              </w:rPr>
              <w:t>Nedaňové príjmy (200)</w:t>
            </w:r>
            <w:r w:rsidRPr="00023AAA">
              <w:rPr>
                <w:rFonts w:ascii="Times New Roman" w:hAnsi="Times New Roman" w:cs="Times New Roman"/>
                <w:b/>
                <w:bCs/>
                <w:vertAlign w:val="superscript"/>
              </w:rPr>
              <w:t>1</w:t>
            </w:r>
          </w:p>
        </w:tc>
        <w:tc>
          <w:tcPr>
            <w:tcW w:w="1500" w:type="dxa"/>
            <w:tcBorders>
              <w:top w:val="nil"/>
              <w:left w:val="nil"/>
              <w:bottom w:val="single" w:sz="4" w:space="0" w:color="auto"/>
              <w:right w:val="single" w:sz="4" w:space="0" w:color="auto"/>
            </w:tcBorders>
            <w:vAlign w:val="center"/>
            <w:hideMark/>
          </w:tcPr>
          <w:p w:rsidR="00023AAA" w:rsidRPr="00023AAA" w:rsidRDefault="00023AAA" w:rsidP="00023AAA">
            <w:pPr>
              <w:jc w:val="center"/>
              <w:rPr>
                <w:rFonts w:ascii="Times New Roman" w:hAnsi="Times New Roman" w:cs="Times New Roman"/>
                <w:b/>
              </w:rPr>
            </w:pPr>
            <w:r w:rsidRPr="00023AAA">
              <w:rPr>
                <w:rFonts w:ascii="Times New Roman" w:hAnsi="Times New Roman" w:cs="Times New Roman"/>
                <w:b/>
              </w:rPr>
              <w:t>0</w:t>
            </w:r>
          </w:p>
        </w:tc>
        <w:tc>
          <w:tcPr>
            <w:tcW w:w="1500" w:type="dxa"/>
            <w:tcBorders>
              <w:top w:val="nil"/>
              <w:left w:val="nil"/>
              <w:bottom w:val="single" w:sz="4" w:space="0" w:color="auto"/>
              <w:right w:val="single" w:sz="4" w:space="0" w:color="auto"/>
            </w:tcBorders>
            <w:vAlign w:val="center"/>
            <w:hideMark/>
          </w:tcPr>
          <w:p w:rsidR="00023AAA" w:rsidRPr="00023AAA" w:rsidRDefault="00023AAA" w:rsidP="00023AAA">
            <w:pPr>
              <w:jc w:val="center"/>
              <w:rPr>
                <w:rFonts w:ascii="Times New Roman" w:hAnsi="Times New Roman" w:cs="Times New Roman"/>
                <w:b/>
              </w:rPr>
            </w:pPr>
            <w:r w:rsidRPr="00023AAA">
              <w:rPr>
                <w:rFonts w:ascii="Times New Roman" w:hAnsi="Times New Roman" w:cs="Times New Roman"/>
                <w:b/>
              </w:rPr>
              <w:t>5000</w:t>
            </w:r>
          </w:p>
        </w:tc>
        <w:tc>
          <w:tcPr>
            <w:tcW w:w="1500" w:type="dxa"/>
            <w:tcBorders>
              <w:top w:val="nil"/>
              <w:left w:val="nil"/>
              <w:bottom w:val="single" w:sz="4" w:space="0" w:color="auto"/>
              <w:right w:val="single" w:sz="4" w:space="0" w:color="auto"/>
            </w:tcBorders>
            <w:vAlign w:val="center"/>
            <w:hideMark/>
          </w:tcPr>
          <w:p w:rsidR="00023AAA" w:rsidRPr="00023AAA" w:rsidRDefault="00023AAA" w:rsidP="00023AAA">
            <w:pPr>
              <w:jc w:val="center"/>
              <w:rPr>
                <w:rFonts w:ascii="Times New Roman" w:hAnsi="Times New Roman" w:cs="Times New Roman"/>
                <w:b/>
              </w:rPr>
            </w:pPr>
            <w:r w:rsidRPr="00023AAA">
              <w:rPr>
                <w:rFonts w:ascii="Times New Roman" w:hAnsi="Times New Roman" w:cs="Times New Roman"/>
                <w:b/>
              </w:rPr>
              <w:t>5 000</w:t>
            </w:r>
          </w:p>
        </w:tc>
        <w:tc>
          <w:tcPr>
            <w:tcW w:w="1500" w:type="dxa"/>
            <w:tcBorders>
              <w:top w:val="nil"/>
              <w:left w:val="nil"/>
              <w:bottom w:val="single" w:sz="4" w:space="0" w:color="auto"/>
              <w:right w:val="single" w:sz="4" w:space="0" w:color="auto"/>
            </w:tcBorders>
            <w:vAlign w:val="center"/>
            <w:hideMark/>
          </w:tcPr>
          <w:p w:rsidR="00023AAA" w:rsidRPr="00023AAA" w:rsidRDefault="00023AAA" w:rsidP="00023AAA">
            <w:pPr>
              <w:jc w:val="center"/>
              <w:rPr>
                <w:rFonts w:ascii="Times New Roman" w:hAnsi="Times New Roman" w:cs="Times New Roman"/>
                <w:b/>
              </w:rPr>
            </w:pPr>
            <w:r w:rsidRPr="00023AAA">
              <w:rPr>
                <w:rFonts w:ascii="Times New Roman" w:hAnsi="Times New Roman" w:cs="Times New Roman"/>
                <w:b/>
              </w:rPr>
              <w:t>5 000</w:t>
            </w:r>
          </w:p>
        </w:tc>
        <w:tc>
          <w:tcPr>
            <w:tcW w:w="3000" w:type="dxa"/>
            <w:tcBorders>
              <w:top w:val="nil"/>
              <w:left w:val="nil"/>
              <w:bottom w:val="single" w:sz="4" w:space="0" w:color="auto"/>
              <w:right w:val="single" w:sz="4" w:space="0" w:color="auto"/>
            </w:tcBorders>
            <w:noWrap/>
            <w:vAlign w:val="bottom"/>
            <w:hideMark/>
          </w:tcPr>
          <w:p w:rsidR="00023AAA" w:rsidRPr="00023AAA" w:rsidRDefault="00023AAA" w:rsidP="00023AAA">
            <w:pPr>
              <w:rPr>
                <w:rFonts w:ascii="Times New Roman" w:hAnsi="Times New Roman" w:cs="Times New Roman"/>
              </w:rPr>
            </w:pPr>
            <w:r w:rsidRPr="00023AAA">
              <w:rPr>
                <w:rFonts w:ascii="Times New Roman" w:hAnsi="Times New Roman" w:cs="Times New Roman"/>
              </w:rPr>
              <w:t> </w:t>
            </w:r>
          </w:p>
        </w:tc>
      </w:tr>
      <w:tr w:rsidR="00023AAA" w:rsidRPr="00023AAA" w:rsidTr="00023AAA">
        <w:trPr>
          <w:trHeight w:val="255"/>
        </w:trPr>
        <w:tc>
          <w:tcPr>
            <w:tcW w:w="4950" w:type="dxa"/>
            <w:tcBorders>
              <w:top w:val="nil"/>
              <w:left w:val="single" w:sz="4" w:space="0" w:color="auto"/>
              <w:bottom w:val="single" w:sz="4" w:space="0" w:color="auto"/>
              <w:right w:val="single" w:sz="4" w:space="0" w:color="auto"/>
            </w:tcBorders>
            <w:hideMark/>
          </w:tcPr>
          <w:p w:rsidR="00023AAA" w:rsidRPr="00023AAA" w:rsidRDefault="00023AAA" w:rsidP="00023AAA">
            <w:pPr>
              <w:rPr>
                <w:rFonts w:ascii="Times New Roman" w:hAnsi="Times New Roman" w:cs="Times New Roman"/>
                <w:b/>
                <w:bCs/>
              </w:rPr>
            </w:pPr>
            <w:r w:rsidRPr="00023AAA">
              <w:rPr>
                <w:rFonts w:ascii="Times New Roman" w:hAnsi="Times New Roman" w:cs="Times New Roman"/>
                <w:b/>
                <w:bCs/>
              </w:rPr>
              <w:t>Granty a transfery (300)</w:t>
            </w:r>
            <w:r w:rsidRPr="00023AAA">
              <w:rPr>
                <w:rFonts w:ascii="Times New Roman" w:hAnsi="Times New Roman" w:cs="Times New Roman"/>
                <w:b/>
                <w:bCs/>
                <w:vertAlign w:val="superscript"/>
              </w:rPr>
              <w:t>1</w:t>
            </w:r>
            <w:r w:rsidRPr="00023AAA">
              <w:rPr>
                <w:rFonts w:ascii="Times New Roman" w:hAnsi="Times New Roman" w:cs="Times New Roman"/>
                <w:b/>
                <w:bCs/>
              </w:rPr>
              <w:t>,</w:t>
            </w:r>
            <w:r w:rsidRPr="00023AAA">
              <w:rPr>
                <w:rFonts w:ascii="Times New Roman" w:hAnsi="Times New Roman" w:cs="Times New Roman"/>
                <w:b/>
                <w:bCs/>
                <w:vertAlign w:val="superscript"/>
              </w:rPr>
              <w:t xml:space="preserve"> </w:t>
            </w:r>
            <w:r w:rsidRPr="00023AAA">
              <w:rPr>
                <w:rFonts w:ascii="Times New Roman" w:eastAsia="Calibri" w:hAnsi="Times New Roman" w:cs="Times New Roman"/>
                <w:bCs/>
              </w:rPr>
              <w:t>v tom: 341 prostriedky z rozpočtu EÚ</w:t>
            </w:r>
          </w:p>
        </w:tc>
        <w:tc>
          <w:tcPr>
            <w:tcW w:w="1500" w:type="dxa"/>
            <w:tcBorders>
              <w:top w:val="nil"/>
              <w:left w:val="nil"/>
              <w:bottom w:val="single" w:sz="4" w:space="0" w:color="auto"/>
              <w:right w:val="single" w:sz="4" w:space="0" w:color="auto"/>
            </w:tcBorders>
            <w:vAlign w:val="center"/>
          </w:tcPr>
          <w:p w:rsidR="00023AAA" w:rsidRPr="00023AAA" w:rsidRDefault="00023AAA" w:rsidP="00023AAA">
            <w:pPr>
              <w:jc w:val="center"/>
              <w:rPr>
                <w:rFonts w:ascii="Times New Roman" w:hAnsi="Times New Roman" w:cs="Times New Roman"/>
                <w:b/>
              </w:rPr>
            </w:pPr>
          </w:p>
        </w:tc>
        <w:tc>
          <w:tcPr>
            <w:tcW w:w="1500" w:type="dxa"/>
            <w:tcBorders>
              <w:top w:val="nil"/>
              <w:left w:val="nil"/>
              <w:bottom w:val="single" w:sz="4" w:space="0" w:color="auto"/>
              <w:right w:val="single" w:sz="4" w:space="0" w:color="auto"/>
            </w:tcBorders>
            <w:vAlign w:val="center"/>
          </w:tcPr>
          <w:p w:rsidR="00023AAA" w:rsidRPr="00023AAA" w:rsidRDefault="00023AAA" w:rsidP="00023AAA">
            <w:pPr>
              <w:jc w:val="center"/>
              <w:rPr>
                <w:rFonts w:ascii="Times New Roman" w:hAnsi="Times New Roman" w:cs="Times New Roman"/>
                <w:b/>
              </w:rPr>
            </w:pPr>
          </w:p>
        </w:tc>
        <w:tc>
          <w:tcPr>
            <w:tcW w:w="1500" w:type="dxa"/>
            <w:tcBorders>
              <w:top w:val="nil"/>
              <w:left w:val="nil"/>
              <w:bottom w:val="single" w:sz="4" w:space="0" w:color="auto"/>
              <w:right w:val="single" w:sz="4" w:space="0" w:color="auto"/>
            </w:tcBorders>
            <w:vAlign w:val="center"/>
          </w:tcPr>
          <w:p w:rsidR="00023AAA" w:rsidRPr="00023AAA" w:rsidRDefault="00023AAA" w:rsidP="00023AAA">
            <w:pPr>
              <w:jc w:val="center"/>
              <w:rPr>
                <w:rFonts w:ascii="Times New Roman" w:hAnsi="Times New Roman" w:cs="Times New Roman"/>
                <w:b/>
              </w:rPr>
            </w:pPr>
          </w:p>
        </w:tc>
        <w:tc>
          <w:tcPr>
            <w:tcW w:w="1500" w:type="dxa"/>
            <w:tcBorders>
              <w:top w:val="nil"/>
              <w:left w:val="nil"/>
              <w:bottom w:val="single" w:sz="4" w:space="0" w:color="auto"/>
              <w:right w:val="single" w:sz="4" w:space="0" w:color="auto"/>
            </w:tcBorders>
            <w:vAlign w:val="center"/>
          </w:tcPr>
          <w:p w:rsidR="00023AAA" w:rsidRPr="00023AAA" w:rsidRDefault="00023AAA" w:rsidP="00023AAA">
            <w:pPr>
              <w:jc w:val="center"/>
              <w:rPr>
                <w:rFonts w:ascii="Times New Roman" w:hAnsi="Times New Roman" w:cs="Times New Roman"/>
                <w:b/>
              </w:rPr>
            </w:pPr>
          </w:p>
        </w:tc>
        <w:tc>
          <w:tcPr>
            <w:tcW w:w="3000" w:type="dxa"/>
            <w:tcBorders>
              <w:top w:val="nil"/>
              <w:left w:val="nil"/>
              <w:bottom w:val="single" w:sz="4" w:space="0" w:color="auto"/>
              <w:right w:val="single" w:sz="4" w:space="0" w:color="auto"/>
            </w:tcBorders>
            <w:noWrap/>
            <w:vAlign w:val="bottom"/>
            <w:hideMark/>
          </w:tcPr>
          <w:p w:rsidR="00023AAA" w:rsidRPr="00023AAA" w:rsidRDefault="00023AAA" w:rsidP="00023AAA">
            <w:pPr>
              <w:rPr>
                <w:rFonts w:ascii="Times New Roman" w:hAnsi="Times New Roman" w:cs="Times New Roman"/>
                <w:color w:val="FF0000"/>
              </w:rPr>
            </w:pPr>
            <w:r w:rsidRPr="00023AAA">
              <w:rPr>
                <w:rFonts w:ascii="Times New Roman" w:hAnsi="Times New Roman" w:cs="Times New Roman"/>
                <w:color w:val="FF0000"/>
              </w:rPr>
              <w:t> </w:t>
            </w:r>
          </w:p>
        </w:tc>
      </w:tr>
      <w:tr w:rsidR="00023AAA" w:rsidRPr="00023AAA" w:rsidTr="00023AAA">
        <w:trPr>
          <w:trHeight w:val="255"/>
        </w:trPr>
        <w:tc>
          <w:tcPr>
            <w:tcW w:w="4950" w:type="dxa"/>
            <w:tcBorders>
              <w:top w:val="nil"/>
              <w:left w:val="single" w:sz="4" w:space="0" w:color="auto"/>
              <w:bottom w:val="single" w:sz="4" w:space="0" w:color="auto"/>
              <w:right w:val="single" w:sz="4" w:space="0" w:color="auto"/>
            </w:tcBorders>
            <w:hideMark/>
          </w:tcPr>
          <w:p w:rsidR="00023AAA" w:rsidRPr="00023AAA" w:rsidRDefault="00023AAA" w:rsidP="00023AAA">
            <w:pPr>
              <w:rPr>
                <w:rFonts w:ascii="Times New Roman" w:hAnsi="Times New Roman" w:cs="Times New Roman"/>
                <w:b/>
                <w:bCs/>
              </w:rPr>
            </w:pPr>
            <w:r w:rsidRPr="00023AAA">
              <w:rPr>
                <w:rFonts w:ascii="Times New Roman" w:hAnsi="Times New Roman" w:cs="Times New Roman"/>
                <w:b/>
                <w:bCs/>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rsidR="00023AAA" w:rsidRPr="00023AAA" w:rsidRDefault="00023AAA" w:rsidP="00023AAA">
            <w:pPr>
              <w:jc w:val="center"/>
              <w:rPr>
                <w:rFonts w:ascii="Times New Roman" w:hAnsi="Times New Roman" w:cs="Times New Roman"/>
                <w:b/>
                <w:bCs/>
                <w:color w:val="FF0000"/>
              </w:rPr>
            </w:pPr>
          </w:p>
        </w:tc>
        <w:tc>
          <w:tcPr>
            <w:tcW w:w="1500" w:type="dxa"/>
            <w:tcBorders>
              <w:top w:val="nil"/>
              <w:left w:val="nil"/>
              <w:bottom w:val="single" w:sz="4" w:space="0" w:color="auto"/>
              <w:right w:val="single" w:sz="4" w:space="0" w:color="auto"/>
            </w:tcBorders>
            <w:shd w:val="clear" w:color="auto" w:fill="FFFF99"/>
          </w:tcPr>
          <w:p w:rsidR="00023AAA" w:rsidRPr="00023AAA" w:rsidRDefault="00023AAA" w:rsidP="00023AAA">
            <w:pPr>
              <w:jc w:val="center"/>
              <w:rPr>
                <w:rFonts w:ascii="Times New Roman" w:hAnsi="Times New Roman" w:cs="Times New Roman"/>
                <w:b/>
                <w:bCs/>
                <w:color w:val="FF0000"/>
              </w:rPr>
            </w:pPr>
          </w:p>
        </w:tc>
        <w:tc>
          <w:tcPr>
            <w:tcW w:w="1500" w:type="dxa"/>
            <w:tcBorders>
              <w:top w:val="nil"/>
              <w:left w:val="nil"/>
              <w:bottom w:val="single" w:sz="4" w:space="0" w:color="auto"/>
              <w:right w:val="single" w:sz="4" w:space="0" w:color="auto"/>
            </w:tcBorders>
            <w:shd w:val="clear" w:color="auto" w:fill="FFFF99"/>
          </w:tcPr>
          <w:p w:rsidR="00023AAA" w:rsidRPr="00023AAA" w:rsidRDefault="00023AAA" w:rsidP="00023AAA">
            <w:pPr>
              <w:jc w:val="center"/>
              <w:rPr>
                <w:rFonts w:ascii="Times New Roman" w:hAnsi="Times New Roman" w:cs="Times New Roman"/>
                <w:b/>
                <w:bCs/>
                <w:color w:val="FF0000"/>
              </w:rPr>
            </w:pPr>
          </w:p>
        </w:tc>
        <w:tc>
          <w:tcPr>
            <w:tcW w:w="1500" w:type="dxa"/>
            <w:tcBorders>
              <w:top w:val="nil"/>
              <w:left w:val="nil"/>
              <w:bottom w:val="single" w:sz="4" w:space="0" w:color="auto"/>
              <w:right w:val="single" w:sz="4" w:space="0" w:color="auto"/>
            </w:tcBorders>
            <w:shd w:val="clear" w:color="auto" w:fill="FFFF99"/>
          </w:tcPr>
          <w:p w:rsidR="00023AAA" w:rsidRPr="00023AAA" w:rsidRDefault="00023AAA" w:rsidP="00023AAA">
            <w:pPr>
              <w:jc w:val="center"/>
              <w:rPr>
                <w:rFonts w:ascii="Times New Roman" w:hAnsi="Times New Roman" w:cs="Times New Roman"/>
                <w:b/>
                <w:bCs/>
                <w:color w:val="FF0000"/>
              </w:rPr>
            </w:pPr>
          </w:p>
        </w:tc>
        <w:tc>
          <w:tcPr>
            <w:tcW w:w="3000" w:type="dxa"/>
            <w:tcBorders>
              <w:top w:val="nil"/>
              <w:left w:val="nil"/>
              <w:bottom w:val="single" w:sz="4" w:space="0" w:color="auto"/>
              <w:right w:val="single" w:sz="4" w:space="0" w:color="auto"/>
            </w:tcBorders>
            <w:noWrap/>
            <w:vAlign w:val="bottom"/>
            <w:hideMark/>
          </w:tcPr>
          <w:p w:rsidR="00023AAA" w:rsidRPr="00023AAA" w:rsidRDefault="00023AAA" w:rsidP="00023AAA">
            <w:pPr>
              <w:rPr>
                <w:rFonts w:ascii="Times New Roman" w:hAnsi="Times New Roman" w:cs="Times New Roman"/>
                <w:color w:val="FF0000"/>
              </w:rPr>
            </w:pPr>
            <w:r w:rsidRPr="00023AAA">
              <w:rPr>
                <w:rFonts w:ascii="Times New Roman" w:hAnsi="Times New Roman" w:cs="Times New Roman"/>
                <w:color w:val="FF0000"/>
              </w:rPr>
              <w:t> </w:t>
            </w:r>
          </w:p>
        </w:tc>
      </w:tr>
      <w:tr w:rsidR="00023AAA" w:rsidRPr="00023AAA" w:rsidTr="00023AAA">
        <w:trPr>
          <w:trHeight w:val="255"/>
        </w:trPr>
        <w:tc>
          <w:tcPr>
            <w:tcW w:w="4950" w:type="dxa"/>
            <w:tcBorders>
              <w:top w:val="nil"/>
              <w:left w:val="single" w:sz="4" w:space="0" w:color="auto"/>
              <w:bottom w:val="single" w:sz="4" w:space="0" w:color="auto"/>
              <w:right w:val="single" w:sz="4" w:space="0" w:color="auto"/>
            </w:tcBorders>
            <w:hideMark/>
          </w:tcPr>
          <w:p w:rsidR="00023AAA" w:rsidRPr="00023AAA" w:rsidRDefault="00023AAA" w:rsidP="00023AAA">
            <w:pPr>
              <w:rPr>
                <w:rFonts w:ascii="Times New Roman" w:hAnsi="Times New Roman" w:cs="Times New Roman"/>
                <w:b/>
                <w:bCs/>
              </w:rPr>
            </w:pPr>
            <w:r w:rsidRPr="00023AAA">
              <w:rPr>
                <w:rFonts w:ascii="Times New Roman" w:hAnsi="Times New Roman" w:cs="Times New Roman"/>
                <w:b/>
                <w:bCs/>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rsidR="00023AAA" w:rsidRPr="00023AAA" w:rsidRDefault="00023AAA" w:rsidP="00023AAA">
            <w:pPr>
              <w:jc w:val="center"/>
              <w:rPr>
                <w:rFonts w:ascii="Times New Roman" w:hAnsi="Times New Roman" w:cs="Times New Roman"/>
                <w:b/>
                <w:bCs/>
                <w:color w:val="FF0000"/>
              </w:rPr>
            </w:pPr>
          </w:p>
        </w:tc>
        <w:tc>
          <w:tcPr>
            <w:tcW w:w="1500" w:type="dxa"/>
            <w:tcBorders>
              <w:top w:val="nil"/>
              <w:left w:val="nil"/>
              <w:bottom w:val="single" w:sz="4" w:space="0" w:color="auto"/>
              <w:right w:val="single" w:sz="4" w:space="0" w:color="auto"/>
            </w:tcBorders>
            <w:shd w:val="clear" w:color="auto" w:fill="FFFF99"/>
          </w:tcPr>
          <w:p w:rsidR="00023AAA" w:rsidRPr="00023AAA" w:rsidRDefault="00023AAA" w:rsidP="00023AAA">
            <w:pPr>
              <w:jc w:val="center"/>
              <w:rPr>
                <w:rFonts w:ascii="Times New Roman" w:hAnsi="Times New Roman" w:cs="Times New Roman"/>
                <w:b/>
                <w:bCs/>
                <w:color w:val="FF0000"/>
              </w:rPr>
            </w:pPr>
          </w:p>
        </w:tc>
        <w:tc>
          <w:tcPr>
            <w:tcW w:w="1500" w:type="dxa"/>
            <w:tcBorders>
              <w:top w:val="nil"/>
              <w:left w:val="nil"/>
              <w:bottom w:val="single" w:sz="4" w:space="0" w:color="auto"/>
              <w:right w:val="single" w:sz="4" w:space="0" w:color="auto"/>
            </w:tcBorders>
            <w:shd w:val="clear" w:color="auto" w:fill="FFFF99"/>
          </w:tcPr>
          <w:p w:rsidR="00023AAA" w:rsidRPr="00023AAA" w:rsidRDefault="00023AAA" w:rsidP="00023AAA">
            <w:pPr>
              <w:jc w:val="center"/>
              <w:rPr>
                <w:rFonts w:ascii="Times New Roman" w:hAnsi="Times New Roman" w:cs="Times New Roman"/>
                <w:b/>
                <w:bCs/>
                <w:color w:val="FF0000"/>
              </w:rPr>
            </w:pPr>
          </w:p>
        </w:tc>
        <w:tc>
          <w:tcPr>
            <w:tcW w:w="1500" w:type="dxa"/>
            <w:tcBorders>
              <w:top w:val="nil"/>
              <w:left w:val="nil"/>
              <w:bottom w:val="single" w:sz="4" w:space="0" w:color="auto"/>
              <w:right w:val="single" w:sz="4" w:space="0" w:color="auto"/>
            </w:tcBorders>
            <w:shd w:val="clear" w:color="auto" w:fill="FFFF99"/>
          </w:tcPr>
          <w:p w:rsidR="00023AAA" w:rsidRPr="00023AAA" w:rsidRDefault="00023AAA" w:rsidP="00023AAA">
            <w:pPr>
              <w:jc w:val="center"/>
              <w:rPr>
                <w:rFonts w:ascii="Times New Roman" w:hAnsi="Times New Roman" w:cs="Times New Roman"/>
                <w:b/>
                <w:bCs/>
                <w:color w:val="FF0000"/>
              </w:rPr>
            </w:pPr>
          </w:p>
        </w:tc>
        <w:tc>
          <w:tcPr>
            <w:tcW w:w="3000" w:type="dxa"/>
            <w:tcBorders>
              <w:top w:val="nil"/>
              <w:left w:val="nil"/>
              <w:bottom w:val="single" w:sz="4" w:space="0" w:color="auto"/>
              <w:right w:val="single" w:sz="4" w:space="0" w:color="auto"/>
            </w:tcBorders>
            <w:noWrap/>
            <w:vAlign w:val="bottom"/>
            <w:hideMark/>
          </w:tcPr>
          <w:p w:rsidR="00023AAA" w:rsidRPr="00023AAA" w:rsidRDefault="00023AAA" w:rsidP="00023AAA">
            <w:pPr>
              <w:rPr>
                <w:rFonts w:ascii="Times New Roman" w:hAnsi="Times New Roman" w:cs="Times New Roman"/>
                <w:color w:val="FF0000"/>
              </w:rPr>
            </w:pPr>
            <w:r w:rsidRPr="00023AAA">
              <w:rPr>
                <w:rFonts w:ascii="Times New Roman" w:hAnsi="Times New Roman" w:cs="Times New Roman"/>
                <w:color w:val="FF0000"/>
              </w:rPr>
              <w:t> </w:t>
            </w:r>
          </w:p>
        </w:tc>
      </w:tr>
      <w:tr w:rsidR="00023AAA" w:rsidRPr="00023AAA" w:rsidTr="00023AAA">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hideMark/>
          </w:tcPr>
          <w:p w:rsidR="00023AAA" w:rsidRPr="00023AAA" w:rsidRDefault="00023AAA" w:rsidP="00023AAA">
            <w:pPr>
              <w:rPr>
                <w:rFonts w:ascii="Times New Roman" w:hAnsi="Times New Roman" w:cs="Times New Roman"/>
                <w:b/>
                <w:bCs/>
              </w:rPr>
            </w:pPr>
            <w:r w:rsidRPr="00023AAA">
              <w:rPr>
                <w:rFonts w:ascii="Times New Roman" w:hAnsi="Times New Roman" w:cs="Times New Roman"/>
                <w:b/>
                <w:bCs/>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vAlign w:val="center"/>
            <w:hideMark/>
          </w:tcPr>
          <w:p w:rsidR="00023AAA" w:rsidRPr="00023AAA" w:rsidRDefault="00023AAA" w:rsidP="00023AAA">
            <w:pPr>
              <w:jc w:val="center"/>
              <w:rPr>
                <w:rFonts w:ascii="Times New Roman" w:hAnsi="Times New Roman" w:cs="Times New Roman"/>
                <w:b/>
              </w:rPr>
            </w:pPr>
            <w:r w:rsidRPr="00023AAA">
              <w:rPr>
                <w:rFonts w:ascii="Times New Roman" w:hAnsi="Times New Roman" w:cs="Times New Roman"/>
                <w:b/>
              </w:rPr>
              <w:t>0</w:t>
            </w:r>
          </w:p>
        </w:tc>
        <w:tc>
          <w:tcPr>
            <w:tcW w:w="1500" w:type="dxa"/>
            <w:tcBorders>
              <w:top w:val="nil"/>
              <w:left w:val="nil"/>
              <w:bottom w:val="single" w:sz="4" w:space="0" w:color="auto"/>
              <w:right w:val="single" w:sz="4" w:space="0" w:color="auto"/>
            </w:tcBorders>
            <w:shd w:val="clear" w:color="auto" w:fill="BFBFBF" w:themeFill="background1" w:themeFillShade="BF"/>
            <w:vAlign w:val="center"/>
            <w:hideMark/>
          </w:tcPr>
          <w:p w:rsidR="00023AAA" w:rsidRPr="00023AAA" w:rsidRDefault="00023AAA" w:rsidP="00023AAA">
            <w:pPr>
              <w:jc w:val="center"/>
              <w:rPr>
                <w:rFonts w:ascii="Times New Roman" w:hAnsi="Times New Roman" w:cs="Times New Roman"/>
                <w:b/>
              </w:rPr>
            </w:pPr>
            <w:r w:rsidRPr="00023AAA">
              <w:rPr>
                <w:rFonts w:ascii="Times New Roman" w:hAnsi="Times New Roman" w:cs="Times New Roman"/>
                <w:b/>
              </w:rPr>
              <w:t>5000</w:t>
            </w:r>
          </w:p>
        </w:tc>
        <w:tc>
          <w:tcPr>
            <w:tcW w:w="1500" w:type="dxa"/>
            <w:tcBorders>
              <w:top w:val="nil"/>
              <w:left w:val="nil"/>
              <w:bottom w:val="single" w:sz="4" w:space="0" w:color="auto"/>
              <w:right w:val="single" w:sz="4" w:space="0" w:color="auto"/>
            </w:tcBorders>
            <w:shd w:val="clear" w:color="auto" w:fill="BFBFBF" w:themeFill="background1" w:themeFillShade="BF"/>
            <w:vAlign w:val="center"/>
            <w:hideMark/>
          </w:tcPr>
          <w:p w:rsidR="00023AAA" w:rsidRPr="00023AAA" w:rsidRDefault="00023AAA" w:rsidP="00023AAA">
            <w:pPr>
              <w:jc w:val="center"/>
              <w:rPr>
                <w:rFonts w:ascii="Times New Roman" w:hAnsi="Times New Roman" w:cs="Times New Roman"/>
                <w:b/>
              </w:rPr>
            </w:pPr>
            <w:r w:rsidRPr="00023AAA">
              <w:rPr>
                <w:rFonts w:ascii="Times New Roman" w:hAnsi="Times New Roman" w:cs="Times New Roman"/>
                <w:b/>
              </w:rPr>
              <w:t>5 000</w:t>
            </w:r>
          </w:p>
        </w:tc>
        <w:tc>
          <w:tcPr>
            <w:tcW w:w="1500" w:type="dxa"/>
            <w:tcBorders>
              <w:top w:val="nil"/>
              <w:left w:val="nil"/>
              <w:bottom w:val="single" w:sz="4" w:space="0" w:color="auto"/>
              <w:right w:val="single" w:sz="4" w:space="0" w:color="auto"/>
            </w:tcBorders>
            <w:shd w:val="clear" w:color="auto" w:fill="BFBFBF" w:themeFill="background1" w:themeFillShade="BF"/>
            <w:vAlign w:val="center"/>
            <w:hideMark/>
          </w:tcPr>
          <w:p w:rsidR="00023AAA" w:rsidRPr="00023AAA" w:rsidRDefault="00023AAA" w:rsidP="00023AAA">
            <w:pPr>
              <w:jc w:val="center"/>
              <w:rPr>
                <w:rFonts w:ascii="Times New Roman" w:hAnsi="Times New Roman" w:cs="Times New Roman"/>
                <w:b/>
              </w:rPr>
            </w:pPr>
            <w:r w:rsidRPr="00023AAA">
              <w:rPr>
                <w:rFonts w:ascii="Times New Roman" w:hAnsi="Times New Roman" w:cs="Times New Roman"/>
                <w:b/>
              </w:rPr>
              <w:t>5 000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hideMark/>
          </w:tcPr>
          <w:p w:rsidR="00023AAA" w:rsidRPr="00023AAA" w:rsidRDefault="00023AAA" w:rsidP="00023AAA">
            <w:pPr>
              <w:rPr>
                <w:rFonts w:ascii="Times New Roman" w:hAnsi="Times New Roman" w:cs="Times New Roman"/>
                <w:color w:val="FF0000"/>
              </w:rPr>
            </w:pPr>
            <w:r w:rsidRPr="00023AAA">
              <w:rPr>
                <w:rFonts w:ascii="Times New Roman" w:hAnsi="Times New Roman" w:cs="Times New Roman"/>
                <w:color w:val="FF0000"/>
              </w:rPr>
              <w:t> </w:t>
            </w:r>
          </w:p>
        </w:tc>
      </w:tr>
    </w:tbl>
    <w:p w:rsidR="00023AAA" w:rsidRPr="00023AAA" w:rsidRDefault="00023AAA" w:rsidP="00023AAA">
      <w:pPr>
        <w:tabs>
          <w:tab w:val="num" w:pos="1080"/>
        </w:tabs>
        <w:jc w:val="both"/>
        <w:rPr>
          <w:rFonts w:ascii="Times New Roman" w:hAnsi="Times New Roman" w:cs="Times New Roman"/>
          <w:bCs/>
          <w:szCs w:val="20"/>
        </w:rPr>
      </w:pPr>
    </w:p>
    <w:p w:rsidR="00023AAA" w:rsidRPr="00023AAA" w:rsidRDefault="00023AAA" w:rsidP="00023AAA">
      <w:pPr>
        <w:tabs>
          <w:tab w:val="num" w:pos="1080"/>
        </w:tabs>
        <w:ind w:right="-578"/>
        <w:jc w:val="right"/>
        <w:rPr>
          <w:rFonts w:ascii="Times New Roman" w:hAnsi="Times New Roman" w:cs="Times New Roman"/>
          <w:bCs/>
        </w:rPr>
      </w:pPr>
      <w:r w:rsidRPr="00023AAA">
        <w:rPr>
          <w:rFonts w:ascii="Times New Roman" w:hAnsi="Times New Roman" w:cs="Times New Roman"/>
          <w:bCs/>
        </w:rPr>
        <w:t xml:space="preserve"> </w:t>
      </w:r>
    </w:p>
    <w:p w:rsidR="00023AAA" w:rsidRPr="00023AAA" w:rsidRDefault="00023AAA" w:rsidP="00023AAA">
      <w:pPr>
        <w:tabs>
          <w:tab w:val="num" w:pos="1080"/>
        </w:tabs>
        <w:ind w:right="-578"/>
        <w:jc w:val="right"/>
        <w:rPr>
          <w:rFonts w:ascii="Times New Roman" w:hAnsi="Times New Roman" w:cs="Times New Roman"/>
          <w:bCs/>
        </w:rPr>
      </w:pPr>
    </w:p>
    <w:p w:rsidR="00023AAA" w:rsidRPr="00023AAA" w:rsidRDefault="00023AAA" w:rsidP="00023AAA">
      <w:pPr>
        <w:tabs>
          <w:tab w:val="num" w:pos="1080"/>
        </w:tabs>
        <w:ind w:right="-578"/>
        <w:jc w:val="right"/>
        <w:rPr>
          <w:rFonts w:ascii="Times New Roman" w:hAnsi="Times New Roman" w:cs="Times New Roman"/>
          <w:bCs/>
        </w:rPr>
      </w:pPr>
    </w:p>
    <w:p w:rsidR="00023AAA" w:rsidRPr="00023AAA" w:rsidRDefault="00023AAA" w:rsidP="00023AAA">
      <w:pPr>
        <w:tabs>
          <w:tab w:val="num" w:pos="1080"/>
        </w:tabs>
        <w:ind w:right="-578"/>
        <w:jc w:val="right"/>
        <w:rPr>
          <w:rFonts w:ascii="Times New Roman" w:hAnsi="Times New Roman" w:cs="Times New Roman"/>
          <w:bCs/>
        </w:rPr>
      </w:pPr>
    </w:p>
    <w:p w:rsidR="00023AAA" w:rsidRPr="00023AAA" w:rsidRDefault="00023AAA" w:rsidP="00023AAA">
      <w:pPr>
        <w:tabs>
          <w:tab w:val="num" w:pos="1080"/>
        </w:tabs>
        <w:ind w:right="-578"/>
        <w:jc w:val="right"/>
        <w:rPr>
          <w:rFonts w:ascii="Times New Roman" w:hAnsi="Times New Roman" w:cs="Times New Roman"/>
          <w:bCs/>
        </w:rPr>
      </w:pPr>
    </w:p>
    <w:p w:rsidR="00023AAA" w:rsidRPr="00023AAA" w:rsidRDefault="00023AAA" w:rsidP="00023AAA">
      <w:pPr>
        <w:tabs>
          <w:tab w:val="num" w:pos="1080"/>
        </w:tabs>
        <w:ind w:right="-578"/>
        <w:jc w:val="right"/>
        <w:rPr>
          <w:rFonts w:ascii="Times New Roman" w:hAnsi="Times New Roman" w:cs="Times New Roman"/>
          <w:bCs/>
        </w:rPr>
      </w:pPr>
    </w:p>
    <w:p w:rsidR="00023AAA" w:rsidRPr="00023AAA" w:rsidRDefault="00023AAA" w:rsidP="00023AAA">
      <w:pPr>
        <w:tabs>
          <w:tab w:val="num" w:pos="1080"/>
        </w:tabs>
        <w:ind w:right="-578"/>
        <w:jc w:val="right"/>
        <w:rPr>
          <w:rFonts w:ascii="Times New Roman" w:hAnsi="Times New Roman" w:cs="Times New Roman"/>
          <w:bCs/>
        </w:rPr>
      </w:pPr>
    </w:p>
    <w:p w:rsidR="00023AAA" w:rsidRPr="00023AAA" w:rsidRDefault="00023AAA" w:rsidP="00023AAA">
      <w:pPr>
        <w:tabs>
          <w:tab w:val="num" w:pos="1080"/>
        </w:tabs>
        <w:ind w:right="-578"/>
        <w:jc w:val="right"/>
        <w:rPr>
          <w:rFonts w:ascii="Times New Roman" w:hAnsi="Times New Roman" w:cs="Times New Roman"/>
          <w:bCs/>
        </w:rPr>
      </w:pPr>
    </w:p>
    <w:p w:rsidR="00023AAA" w:rsidRPr="00023AAA" w:rsidRDefault="00023AAA" w:rsidP="00023AAA">
      <w:pPr>
        <w:tabs>
          <w:tab w:val="num" w:pos="1080"/>
        </w:tabs>
        <w:ind w:right="-578"/>
        <w:jc w:val="right"/>
        <w:rPr>
          <w:rFonts w:ascii="Times New Roman" w:hAnsi="Times New Roman" w:cs="Times New Roman"/>
          <w:bCs/>
        </w:rPr>
      </w:pPr>
    </w:p>
    <w:p w:rsidR="00023AAA" w:rsidRPr="00023AAA" w:rsidRDefault="00023AAA" w:rsidP="00023AAA">
      <w:pPr>
        <w:tabs>
          <w:tab w:val="num" w:pos="1080"/>
        </w:tabs>
        <w:ind w:right="-578"/>
        <w:jc w:val="right"/>
        <w:rPr>
          <w:rFonts w:ascii="Times New Roman" w:hAnsi="Times New Roman" w:cs="Times New Roman"/>
          <w:bCs/>
        </w:rPr>
      </w:pPr>
    </w:p>
    <w:p w:rsidR="00023AAA" w:rsidRPr="00023AAA" w:rsidRDefault="00023AAA" w:rsidP="00023AAA">
      <w:pPr>
        <w:tabs>
          <w:tab w:val="num" w:pos="1080"/>
        </w:tabs>
        <w:ind w:right="-578"/>
        <w:jc w:val="right"/>
        <w:rPr>
          <w:rFonts w:ascii="Times New Roman" w:hAnsi="Times New Roman" w:cs="Times New Roman"/>
          <w:bCs/>
        </w:rPr>
      </w:pPr>
    </w:p>
    <w:p w:rsidR="00023AAA" w:rsidRPr="00023AAA" w:rsidRDefault="00023AAA" w:rsidP="00023AAA">
      <w:pPr>
        <w:tabs>
          <w:tab w:val="num" w:pos="1080"/>
        </w:tabs>
        <w:ind w:right="-578"/>
        <w:jc w:val="right"/>
        <w:rPr>
          <w:rFonts w:ascii="Times New Roman" w:hAnsi="Times New Roman" w:cs="Times New Roman"/>
          <w:bCs/>
        </w:rPr>
      </w:pPr>
    </w:p>
    <w:p w:rsidR="00023AAA" w:rsidRPr="00023AAA" w:rsidRDefault="00023AAA" w:rsidP="00023AAA">
      <w:pPr>
        <w:tabs>
          <w:tab w:val="num" w:pos="1080"/>
        </w:tabs>
        <w:ind w:right="-578"/>
        <w:jc w:val="right"/>
        <w:rPr>
          <w:rFonts w:ascii="Times New Roman" w:hAnsi="Times New Roman" w:cs="Times New Roman"/>
          <w:bCs/>
        </w:rPr>
      </w:pPr>
    </w:p>
    <w:p w:rsidR="00023AAA" w:rsidRPr="00023AAA" w:rsidRDefault="00023AAA" w:rsidP="00023AAA">
      <w:pPr>
        <w:tabs>
          <w:tab w:val="num" w:pos="1080"/>
        </w:tabs>
        <w:ind w:right="-578"/>
        <w:jc w:val="right"/>
        <w:rPr>
          <w:rFonts w:ascii="Times New Roman" w:hAnsi="Times New Roman" w:cs="Times New Roman"/>
          <w:bCs/>
        </w:rPr>
      </w:pPr>
    </w:p>
    <w:p w:rsidR="00023AAA" w:rsidRPr="00023AAA" w:rsidRDefault="00023AAA" w:rsidP="00023AAA">
      <w:pPr>
        <w:tabs>
          <w:tab w:val="num" w:pos="1080"/>
        </w:tabs>
        <w:ind w:right="-578"/>
        <w:jc w:val="right"/>
        <w:rPr>
          <w:rFonts w:ascii="Times New Roman" w:hAnsi="Times New Roman" w:cs="Times New Roman"/>
          <w:bCs/>
        </w:rPr>
      </w:pPr>
    </w:p>
    <w:p w:rsidR="00023AAA" w:rsidRPr="00023AAA" w:rsidRDefault="00023AAA" w:rsidP="00023AAA">
      <w:pPr>
        <w:tabs>
          <w:tab w:val="num" w:pos="1080"/>
        </w:tabs>
        <w:ind w:right="-578"/>
        <w:jc w:val="right"/>
        <w:rPr>
          <w:rFonts w:ascii="Times New Roman" w:hAnsi="Times New Roman" w:cs="Times New Roman"/>
          <w:bCs/>
        </w:rPr>
      </w:pPr>
    </w:p>
    <w:p w:rsidR="00023AAA" w:rsidRPr="00023AAA" w:rsidRDefault="00023AAA" w:rsidP="00023AAA">
      <w:pPr>
        <w:tabs>
          <w:tab w:val="num" w:pos="1080"/>
        </w:tabs>
        <w:ind w:right="-578"/>
        <w:jc w:val="right"/>
        <w:rPr>
          <w:rFonts w:ascii="Times New Roman" w:hAnsi="Times New Roman" w:cs="Times New Roman"/>
          <w:bCs/>
        </w:rPr>
      </w:pPr>
    </w:p>
    <w:p w:rsidR="00023AAA" w:rsidRPr="00023AAA" w:rsidRDefault="00023AAA" w:rsidP="00023AAA">
      <w:pPr>
        <w:tabs>
          <w:tab w:val="num" w:pos="1080"/>
        </w:tabs>
        <w:ind w:right="-32"/>
        <w:jc w:val="right"/>
        <w:rPr>
          <w:rFonts w:ascii="Times New Roman" w:hAnsi="Times New Roman" w:cs="Times New Roman"/>
          <w:bCs/>
        </w:rPr>
      </w:pPr>
      <w:r w:rsidRPr="00023AAA">
        <w:rPr>
          <w:rFonts w:ascii="Times New Roman" w:hAnsi="Times New Roman" w:cs="Times New Roman"/>
          <w:bCs/>
        </w:rPr>
        <w:t xml:space="preserve">Tabuľka č. 4 </w:t>
      </w:r>
    </w:p>
    <w:p w:rsidR="00023AAA" w:rsidRPr="00023AAA" w:rsidRDefault="00023AAA" w:rsidP="00023AAA">
      <w:pPr>
        <w:tabs>
          <w:tab w:val="num" w:pos="1080"/>
        </w:tabs>
        <w:jc w:val="both"/>
        <w:rPr>
          <w:rFonts w:ascii="Times New Roman" w:hAnsi="Times New Roman" w:cs="Times New Roman"/>
          <w:bCs/>
          <w:szCs w:val="20"/>
        </w:rPr>
      </w:pPr>
    </w:p>
    <w:tbl>
      <w:tblPr>
        <w:tblpPr w:leftFromText="141" w:rightFromText="141" w:bottomFromText="200" w:vertAnchor="text" w:horzAnchor="page" w:tblpX="629" w:tblpY="2"/>
        <w:tblW w:w="15450" w:type="dxa"/>
        <w:tblCellMar>
          <w:left w:w="70" w:type="dxa"/>
          <w:right w:w="70" w:type="dxa"/>
        </w:tblCellMar>
        <w:tblLook w:val="04A0" w:firstRow="1" w:lastRow="0" w:firstColumn="1" w:lastColumn="0" w:noHBand="0" w:noVBand="1"/>
      </w:tblPr>
      <w:tblGrid>
        <w:gridCol w:w="7070"/>
        <w:gridCol w:w="1540"/>
        <w:gridCol w:w="1540"/>
        <w:gridCol w:w="1540"/>
        <w:gridCol w:w="1540"/>
        <w:gridCol w:w="2220"/>
      </w:tblGrid>
      <w:tr w:rsidR="00023AAA" w:rsidRPr="00023AAA" w:rsidTr="00023AAA">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023AAA" w:rsidRPr="00023AAA" w:rsidRDefault="00023AAA" w:rsidP="00023AAA">
            <w:pPr>
              <w:jc w:val="center"/>
              <w:rPr>
                <w:rFonts w:ascii="Times New Roman" w:hAnsi="Times New Roman" w:cs="Times New Roman"/>
                <w:b/>
                <w:bCs/>
                <w:sz w:val="20"/>
                <w:szCs w:val="20"/>
              </w:rPr>
            </w:pPr>
            <w:r w:rsidRPr="00023AAA">
              <w:rPr>
                <w:rFonts w:ascii="Times New Roman" w:hAnsi="Times New Roman" w:cs="Times New Roman"/>
                <w:b/>
                <w:bCs/>
                <w:sz w:val="20"/>
                <w:szCs w:val="20"/>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hideMark/>
          </w:tcPr>
          <w:p w:rsidR="00023AAA" w:rsidRPr="00023AAA" w:rsidRDefault="00023AAA" w:rsidP="00023AAA">
            <w:pPr>
              <w:jc w:val="center"/>
              <w:rPr>
                <w:rFonts w:ascii="Times New Roman" w:hAnsi="Times New Roman" w:cs="Times New Roman"/>
                <w:b/>
                <w:bCs/>
                <w:sz w:val="20"/>
                <w:szCs w:val="20"/>
              </w:rPr>
            </w:pPr>
            <w:r w:rsidRPr="00023AAA">
              <w:rPr>
                <w:rFonts w:ascii="Times New Roman" w:hAnsi="Times New Roman" w:cs="Times New Roman"/>
                <w:b/>
                <w:bCs/>
                <w:sz w:val="20"/>
                <w:szCs w:val="20"/>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023AAA" w:rsidRPr="00023AAA" w:rsidRDefault="00023AAA" w:rsidP="00023AAA">
            <w:pPr>
              <w:jc w:val="center"/>
              <w:rPr>
                <w:rFonts w:ascii="Times New Roman" w:hAnsi="Times New Roman" w:cs="Times New Roman"/>
                <w:b/>
                <w:bCs/>
              </w:rPr>
            </w:pPr>
            <w:r w:rsidRPr="00023AAA">
              <w:rPr>
                <w:rFonts w:ascii="Times New Roman" w:hAnsi="Times New Roman" w:cs="Times New Roman"/>
                <w:b/>
                <w:bCs/>
              </w:rPr>
              <w:t>poznámka</w:t>
            </w:r>
          </w:p>
        </w:tc>
      </w:tr>
      <w:tr w:rsidR="00023AAA" w:rsidRPr="00023AAA" w:rsidTr="00023AAA">
        <w:trPr>
          <w:cantSplit/>
          <w:trHeight w:val="25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023AAA" w:rsidRPr="00023AAA" w:rsidRDefault="00023AAA" w:rsidP="00023AAA">
            <w:pPr>
              <w:spacing w:line="276" w:lineRule="auto"/>
              <w:rPr>
                <w:rFonts w:ascii="Times New Roman" w:hAnsi="Times New Roman" w:cs="Times New Roman"/>
                <w:b/>
                <w:bCs/>
                <w:sz w:val="20"/>
                <w:szCs w:val="20"/>
              </w:rPr>
            </w:pPr>
          </w:p>
        </w:tc>
        <w:tc>
          <w:tcPr>
            <w:tcW w:w="1540" w:type="dxa"/>
            <w:tcBorders>
              <w:top w:val="nil"/>
              <w:left w:val="nil"/>
              <w:bottom w:val="single" w:sz="4" w:space="0" w:color="auto"/>
              <w:right w:val="single" w:sz="4" w:space="0" w:color="auto"/>
            </w:tcBorders>
            <w:shd w:val="clear" w:color="auto" w:fill="BFBFBF" w:themeFill="background1" w:themeFillShade="BF"/>
            <w:hideMark/>
          </w:tcPr>
          <w:p w:rsidR="00023AAA" w:rsidRPr="00023AAA" w:rsidRDefault="00023AAA" w:rsidP="00023AAA">
            <w:pPr>
              <w:jc w:val="center"/>
              <w:rPr>
                <w:rFonts w:ascii="Times New Roman" w:hAnsi="Times New Roman" w:cs="Times New Roman"/>
                <w:b/>
                <w:bCs/>
              </w:rPr>
            </w:pPr>
            <w:r w:rsidRPr="00023AAA">
              <w:rPr>
                <w:rFonts w:ascii="Times New Roman" w:hAnsi="Times New Roman" w:cs="Times New Roman"/>
                <w:b/>
                <w:bCs/>
              </w:rPr>
              <w:t>2020</w:t>
            </w:r>
          </w:p>
        </w:tc>
        <w:tc>
          <w:tcPr>
            <w:tcW w:w="1540" w:type="dxa"/>
            <w:tcBorders>
              <w:top w:val="nil"/>
              <w:left w:val="nil"/>
              <w:bottom w:val="single" w:sz="4" w:space="0" w:color="auto"/>
              <w:right w:val="single" w:sz="4" w:space="0" w:color="auto"/>
            </w:tcBorders>
            <w:shd w:val="clear" w:color="auto" w:fill="BFBFBF" w:themeFill="background1" w:themeFillShade="BF"/>
            <w:hideMark/>
          </w:tcPr>
          <w:p w:rsidR="00023AAA" w:rsidRPr="00023AAA" w:rsidRDefault="00023AAA" w:rsidP="00023AAA">
            <w:pPr>
              <w:jc w:val="center"/>
              <w:rPr>
                <w:rFonts w:ascii="Times New Roman" w:hAnsi="Times New Roman" w:cs="Times New Roman"/>
                <w:b/>
                <w:bCs/>
              </w:rPr>
            </w:pPr>
            <w:r w:rsidRPr="00023AAA">
              <w:rPr>
                <w:rFonts w:ascii="Times New Roman" w:hAnsi="Times New Roman" w:cs="Times New Roman"/>
                <w:b/>
                <w:bCs/>
              </w:rPr>
              <w:t>2021</w:t>
            </w:r>
          </w:p>
        </w:tc>
        <w:tc>
          <w:tcPr>
            <w:tcW w:w="1540" w:type="dxa"/>
            <w:tcBorders>
              <w:top w:val="nil"/>
              <w:left w:val="nil"/>
              <w:bottom w:val="single" w:sz="4" w:space="0" w:color="auto"/>
              <w:right w:val="single" w:sz="4" w:space="0" w:color="auto"/>
            </w:tcBorders>
            <w:shd w:val="clear" w:color="auto" w:fill="BFBFBF" w:themeFill="background1" w:themeFillShade="BF"/>
            <w:hideMark/>
          </w:tcPr>
          <w:p w:rsidR="00023AAA" w:rsidRPr="00023AAA" w:rsidRDefault="00023AAA" w:rsidP="00023AAA">
            <w:pPr>
              <w:jc w:val="center"/>
              <w:rPr>
                <w:rFonts w:ascii="Times New Roman" w:hAnsi="Times New Roman" w:cs="Times New Roman"/>
                <w:b/>
                <w:bCs/>
              </w:rPr>
            </w:pPr>
            <w:r w:rsidRPr="00023AAA">
              <w:rPr>
                <w:rFonts w:ascii="Times New Roman" w:hAnsi="Times New Roman" w:cs="Times New Roman"/>
                <w:b/>
                <w:bCs/>
              </w:rPr>
              <w:t>2022</w:t>
            </w:r>
          </w:p>
        </w:tc>
        <w:tc>
          <w:tcPr>
            <w:tcW w:w="1540" w:type="dxa"/>
            <w:tcBorders>
              <w:top w:val="nil"/>
              <w:left w:val="nil"/>
              <w:bottom w:val="single" w:sz="4" w:space="0" w:color="auto"/>
              <w:right w:val="single" w:sz="4" w:space="0" w:color="auto"/>
            </w:tcBorders>
            <w:shd w:val="clear" w:color="auto" w:fill="BFBFBF" w:themeFill="background1" w:themeFillShade="BF"/>
            <w:hideMark/>
          </w:tcPr>
          <w:p w:rsidR="00023AAA" w:rsidRPr="00023AAA" w:rsidRDefault="00023AAA" w:rsidP="00023AAA">
            <w:pPr>
              <w:jc w:val="center"/>
              <w:rPr>
                <w:rFonts w:ascii="Times New Roman" w:hAnsi="Times New Roman" w:cs="Times New Roman"/>
                <w:b/>
                <w:bCs/>
              </w:rPr>
            </w:pPr>
            <w:r w:rsidRPr="00023AAA">
              <w:rPr>
                <w:rFonts w:ascii="Times New Roman" w:hAnsi="Times New Roman" w:cs="Times New Roman"/>
                <w:b/>
                <w:bCs/>
              </w:rPr>
              <w:t>2023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23AAA" w:rsidRPr="00023AAA" w:rsidRDefault="00023AAA" w:rsidP="00023AAA">
            <w:pPr>
              <w:spacing w:line="276" w:lineRule="auto"/>
              <w:rPr>
                <w:rFonts w:ascii="Times New Roman" w:hAnsi="Times New Roman" w:cs="Times New Roman"/>
                <w:b/>
                <w:bCs/>
              </w:rPr>
            </w:pPr>
          </w:p>
        </w:tc>
      </w:tr>
      <w:tr w:rsidR="00023AAA" w:rsidRPr="00023AAA" w:rsidTr="00023AAA">
        <w:trPr>
          <w:trHeight w:val="255"/>
        </w:trPr>
        <w:tc>
          <w:tcPr>
            <w:tcW w:w="7070" w:type="dxa"/>
            <w:tcBorders>
              <w:top w:val="nil"/>
              <w:left w:val="single" w:sz="4" w:space="0" w:color="auto"/>
              <w:bottom w:val="single" w:sz="4" w:space="0" w:color="auto"/>
              <w:right w:val="single" w:sz="4" w:space="0" w:color="auto"/>
            </w:tcBorders>
            <w:hideMark/>
          </w:tcPr>
          <w:p w:rsidR="00023AAA" w:rsidRPr="00023AAA" w:rsidRDefault="00023AAA" w:rsidP="00023AAA">
            <w:pPr>
              <w:rPr>
                <w:rFonts w:ascii="Times New Roman" w:hAnsi="Times New Roman" w:cs="Times New Roman"/>
                <w:b/>
                <w:bCs/>
                <w:sz w:val="20"/>
                <w:szCs w:val="20"/>
              </w:rPr>
            </w:pPr>
            <w:r w:rsidRPr="00023AAA">
              <w:rPr>
                <w:rFonts w:ascii="Times New Roman" w:hAnsi="Times New Roman" w:cs="Times New Roman"/>
                <w:b/>
                <w:bCs/>
                <w:sz w:val="20"/>
                <w:szCs w:val="20"/>
              </w:rPr>
              <w:t>Bežné výdavky (600)</w:t>
            </w:r>
          </w:p>
        </w:tc>
        <w:tc>
          <w:tcPr>
            <w:tcW w:w="1540" w:type="dxa"/>
            <w:tcBorders>
              <w:top w:val="nil"/>
              <w:left w:val="nil"/>
              <w:bottom w:val="single" w:sz="4" w:space="0" w:color="auto"/>
              <w:right w:val="single" w:sz="4" w:space="0" w:color="auto"/>
            </w:tcBorders>
            <w:vAlign w:val="center"/>
            <w:hideMark/>
          </w:tcPr>
          <w:p w:rsidR="00023AAA" w:rsidRPr="00023AAA" w:rsidRDefault="00023AAA" w:rsidP="00023AAA">
            <w:pPr>
              <w:jc w:val="center"/>
              <w:rPr>
                <w:rFonts w:ascii="Times New Roman" w:hAnsi="Times New Roman" w:cs="Times New Roman"/>
                <w:b/>
              </w:rPr>
            </w:pPr>
            <w:r w:rsidRPr="00023AAA">
              <w:rPr>
                <w:rFonts w:ascii="Times New Roman" w:hAnsi="Times New Roman" w:cs="Times New Roman"/>
                <w:b/>
              </w:rPr>
              <w:t>0</w:t>
            </w:r>
          </w:p>
        </w:tc>
        <w:tc>
          <w:tcPr>
            <w:tcW w:w="1540" w:type="dxa"/>
            <w:tcBorders>
              <w:top w:val="nil"/>
              <w:left w:val="nil"/>
              <w:bottom w:val="single" w:sz="4" w:space="0" w:color="auto"/>
              <w:right w:val="single" w:sz="4" w:space="0" w:color="auto"/>
            </w:tcBorders>
            <w:vAlign w:val="center"/>
            <w:hideMark/>
          </w:tcPr>
          <w:p w:rsidR="00023AAA" w:rsidRPr="00023AAA" w:rsidRDefault="00023AAA" w:rsidP="00023AAA">
            <w:pPr>
              <w:jc w:val="center"/>
              <w:rPr>
                <w:rFonts w:ascii="Times New Roman" w:hAnsi="Times New Roman" w:cs="Times New Roman"/>
                <w:b/>
              </w:rPr>
            </w:pPr>
            <w:r w:rsidRPr="00023AAA">
              <w:rPr>
                <w:rFonts w:ascii="Times New Roman" w:hAnsi="Times New Roman" w:cs="Times New Roman"/>
                <w:b/>
              </w:rPr>
              <w:t>25 000</w:t>
            </w:r>
          </w:p>
        </w:tc>
        <w:tc>
          <w:tcPr>
            <w:tcW w:w="1540" w:type="dxa"/>
            <w:tcBorders>
              <w:top w:val="nil"/>
              <w:left w:val="nil"/>
              <w:bottom w:val="single" w:sz="4" w:space="0" w:color="auto"/>
              <w:right w:val="single" w:sz="4" w:space="0" w:color="auto"/>
            </w:tcBorders>
            <w:vAlign w:val="center"/>
            <w:hideMark/>
          </w:tcPr>
          <w:p w:rsidR="00023AAA" w:rsidRPr="00023AAA" w:rsidRDefault="00023AAA" w:rsidP="00023AAA">
            <w:pPr>
              <w:jc w:val="center"/>
              <w:rPr>
                <w:rFonts w:ascii="Times New Roman" w:hAnsi="Times New Roman" w:cs="Times New Roman"/>
                <w:b/>
              </w:rPr>
            </w:pPr>
            <w:r w:rsidRPr="00023AAA">
              <w:rPr>
                <w:rFonts w:ascii="Times New Roman" w:hAnsi="Times New Roman" w:cs="Times New Roman"/>
                <w:b/>
              </w:rPr>
              <w:t>25 000</w:t>
            </w:r>
          </w:p>
        </w:tc>
        <w:tc>
          <w:tcPr>
            <w:tcW w:w="1540" w:type="dxa"/>
            <w:tcBorders>
              <w:top w:val="nil"/>
              <w:left w:val="nil"/>
              <w:bottom w:val="single" w:sz="4" w:space="0" w:color="auto"/>
              <w:right w:val="single" w:sz="4" w:space="0" w:color="auto"/>
            </w:tcBorders>
            <w:vAlign w:val="center"/>
            <w:hideMark/>
          </w:tcPr>
          <w:p w:rsidR="00023AAA" w:rsidRPr="00023AAA" w:rsidRDefault="00023AAA" w:rsidP="00023AAA">
            <w:pPr>
              <w:jc w:val="center"/>
              <w:rPr>
                <w:rFonts w:ascii="Times New Roman" w:hAnsi="Times New Roman" w:cs="Times New Roman"/>
                <w:b/>
              </w:rPr>
            </w:pPr>
            <w:r w:rsidRPr="00023AAA">
              <w:rPr>
                <w:rFonts w:ascii="Times New Roman" w:hAnsi="Times New Roman" w:cs="Times New Roman"/>
                <w:b/>
              </w:rPr>
              <w:t>25 000</w:t>
            </w:r>
          </w:p>
        </w:tc>
        <w:tc>
          <w:tcPr>
            <w:tcW w:w="2220" w:type="dxa"/>
            <w:tcBorders>
              <w:top w:val="nil"/>
              <w:left w:val="nil"/>
              <w:bottom w:val="single" w:sz="4" w:space="0" w:color="auto"/>
              <w:right w:val="single" w:sz="4" w:space="0" w:color="auto"/>
            </w:tcBorders>
            <w:noWrap/>
            <w:vAlign w:val="bottom"/>
            <w:hideMark/>
          </w:tcPr>
          <w:p w:rsidR="00023AAA" w:rsidRPr="00023AAA" w:rsidRDefault="00023AAA" w:rsidP="00023AAA">
            <w:pPr>
              <w:rPr>
                <w:rFonts w:ascii="Times New Roman" w:hAnsi="Times New Roman" w:cs="Times New Roman"/>
                <w:color w:val="FF0000"/>
              </w:rPr>
            </w:pPr>
            <w:r w:rsidRPr="00023AAA">
              <w:rPr>
                <w:rFonts w:ascii="Times New Roman" w:hAnsi="Times New Roman" w:cs="Times New Roman"/>
                <w:color w:val="FF0000"/>
              </w:rPr>
              <w:t> </w:t>
            </w:r>
          </w:p>
        </w:tc>
      </w:tr>
      <w:tr w:rsidR="00023AAA" w:rsidRPr="00023AAA" w:rsidTr="00023AAA">
        <w:trPr>
          <w:trHeight w:val="255"/>
        </w:trPr>
        <w:tc>
          <w:tcPr>
            <w:tcW w:w="7070" w:type="dxa"/>
            <w:tcBorders>
              <w:top w:val="nil"/>
              <w:left w:val="single" w:sz="4" w:space="0" w:color="auto"/>
              <w:bottom w:val="single" w:sz="4" w:space="0" w:color="auto"/>
              <w:right w:val="single" w:sz="4" w:space="0" w:color="auto"/>
            </w:tcBorders>
            <w:hideMark/>
          </w:tcPr>
          <w:p w:rsidR="00023AAA" w:rsidRPr="00023AAA" w:rsidRDefault="00023AAA" w:rsidP="00023AAA">
            <w:pPr>
              <w:rPr>
                <w:rFonts w:ascii="Times New Roman" w:hAnsi="Times New Roman" w:cs="Times New Roman"/>
                <w:sz w:val="20"/>
                <w:szCs w:val="20"/>
              </w:rPr>
            </w:pPr>
            <w:r w:rsidRPr="00023AAA">
              <w:rPr>
                <w:rFonts w:ascii="Times New Roman" w:hAnsi="Times New Roman" w:cs="Times New Roman"/>
                <w:sz w:val="20"/>
                <w:szCs w:val="20"/>
              </w:rPr>
              <w:t xml:space="preserve"> Mzdy, platy, služobné príjmy a ostatné osobné vyrovnania (610)</w:t>
            </w:r>
          </w:p>
        </w:tc>
        <w:tc>
          <w:tcPr>
            <w:tcW w:w="1540" w:type="dxa"/>
            <w:tcBorders>
              <w:top w:val="nil"/>
              <w:left w:val="nil"/>
              <w:bottom w:val="single" w:sz="4" w:space="0" w:color="auto"/>
              <w:right w:val="single" w:sz="4" w:space="0" w:color="auto"/>
            </w:tcBorders>
          </w:tcPr>
          <w:p w:rsidR="00023AAA" w:rsidRPr="00023AAA" w:rsidRDefault="00023AAA" w:rsidP="00023AAA">
            <w:pPr>
              <w:jc w:val="center"/>
              <w:rPr>
                <w:rFonts w:ascii="Times New Roman" w:hAnsi="Times New Roman" w:cs="Times New Roman"/>
                <w:color w:val="FF0000"/>
                <w:sz w:val="20"/>
                <w:szCs w:val="20"/>
              </w:rPr>
            </w:pPr>
          </w:p>
        </w:tc>
        <w:tc>
          <w:tcPr>
            <w:tcW w:w="1540" w:type="dxa"/>
            <w:tcBorders>
              <w:top w:val="nil"/>
              <w:left w:val="nil"/>
              <w:bottom w:val="single" w:sz="4" w:space="0" w:color="auto"/>
              <w:right w:val="single" w:sz="4" w:space="0" w:color="auto"/>
            </w:tcBorders>
          </w:tcPr>
          <w:p w:rsidR="00023AAA" w:rsidRPr="00023AAA" w:rsidRDefault="00023AAA" w:rsidP="00023AAA">
            <w:pPr>
              <w:jc w:val="center"/>
              <w:rPr>
                <w:rFonts w:ascii="Times New Roman" w:hAnsi="Times New Roman" w:cs="Times New Roman"/>
                <w:color w:val="FF0000"/>
              </w:rPr>
            </w:pPr>
          </w:p>
        </w:tc>
        <w:tc>
          <w:tcPr>
            <w:tcW w:w="1540" w:type="dxa"/>
            <w:tcBorders>
              <w:top w:val="nil"/>
              <w:left w:val="nil"/>
              <w:bottom w:val="single" w:sz="4" w:space="0" w:color="auto"/>
              <w:right w:val="single" w:sz="4" w:space="0" w:color="auto"/>
            </w:tcBorders>
          </w:tcPr>
          <w:p w:rsidR="00023AAA" w:rsidRPr="00023AAA" w:rsidRDefault="00023AAA" w:rsidP="00023AAA">
            <w:pPr>
              <w:jc w:val="center"/>
              <w:rPr>
                <w:rFonts w:ascii="Times New Roman" w:hAnsi="Times New Roman" w:cs="Times New Roman"/>
                <w:color w:val="FF0000"/>
              </w:rPr>
            </w:pPr>
          </w:p>
        </w:tc>
        <w:tc>
          <w:tcPr>
            <w:tcW w:w="1540" w:type="dxa"/>
            <w:tcBorders>
              <w:top w:val="nil"/>
              <w:left w:val="nil"/>
              <w:bottom w:val="single" w:sz="4" w:space="0" w:color="auto"/>
              <w:right w:val="single" w:sz="4" w:space="0" w:color="auto"/>
            </w:tcBorders>
          </w:tcPr>
          <w:p w:rsidR="00023AAA" w:rsidRPr="00023AAA" w:rsidRDefault="00023AAA" w:rsidP="00023AAA">
            <w:pPr>
              <w:jc w:val="center"/>
              <w:rPr>
                <w:rFonts w:ascii="Times New Roman" w:hAnsi="Times New Roman" w:cs="Times New Roman"/>
                <w:color w:val="FF0000"/>
              </w:rPr>
            </w:pPr>
          </w:p>
        </w:tc>
        <w:tc>
          <w:tcPr>
            <w:tcW w:w="2220" w:type="dxa"/>
            <w:tcBorders>
              <w:top w:val="nil"/>
              <w:left w:val="nil"/>
              <w:bottom w:val="single" w:sz="4" w:space="0" w:color="auto"/>
              <w:right w:val="single" w:sz="4" w:space="0" w:color="auto"/>
            </w:tcBorders>
            <w:noWrap/>
            <w:vAlign w:val="bottom"/>
            <w:hideMark/>
          </w:tcPr>
          <w:p w:rsidR="00023AAA" w:rsidRPr="00023AAA" w:rsidRDefault="00023AAA" w:rsidP="00023AAA">
            <w:pPr>
              <w:rPr>
                <w:rFonts w:ascii="Times New Roman" w:hAnsi="Times New Roman" w:cs="Times New Roman"/>
                <w:color w:val="FF0000"/>
              </w:rPr>
            </w:pPr>
            <w:r w:rsidRPr="00023AAA">
              <w:rPr>
                <w:rFonts w:ascii="Times New Roman" w:hAnsi="Times New Roman" w:cs="Times New Roman"/>
                <w:color w:val="FF0000"/>
              </w:rPr>
              <w:t> </w:t>
            </w:r>
          </w:p>
        </w:tc>
      </w:tr>
      <w:tr w:rsidR="00023AAA" w:rsidRPr="00023AAA" w:rsidTr="00023AAA">
        <w:trPr>
          <w:trHeight w:val="255"/>
        </w:trPr>
        <w:tc>
          <w:tcPr>
            <w:tcW w:w="7070" w:type="dxa"/>
            <w:tcBorders>
              <w:top w:val="nil"/>
              <w:left w:val="single" w:sz="4" w:space="0" w:color="auto"/>
              <w:bottom w:val="single" w:sz="4" w:space="0" w:color="auto"/>
              <w:right w:val="single" w:sz="4" w:space="0" w:color="auto"/>
            </w:tcBorders>
            <w:hideMark/>
          </w:tcPr>
          <w:p w:rsidR="00023AAA" w:rsidRPr="00023AAA" w:rsidRDefault="00023AAA" w:rsidP="00023AAA">
            <w:pPr>
              <w:rPr>
                <w:rFonts w:ascii="Times New Roman" w:hAnsi="Times New Roman" w:cs="Times New Roman"/>
                <w:sz w:val="20"/>
                <w:szCs w:val="20"/>
                <w:vertAlign w:val="superscript"/>
              </w:rPr>
            </w:pPr>
            <w:r w:rsidRPr="00023AAA">
              <w:rPr>
                <w:rFonts w:ascii="Times New Roman" w:hAnsi="Times New Roman" w:cs="Times New Roman"/>
                <w:sz w:val="20"/>
                <w:szCs w:val="20"/>
              </w:rPr>
              <w:t xml:space="preserve"> Poistné a príspevok do poisťovní (620)</w:t>
            </w:r>
          </w:p>
        </w:tc>
        <w:tc>
          <w:tcPr>
            <w:tcW w:w="1540" w:type="dxa"/>
            <w:tcBorders>
              <w:top w:val="nil"/>
              <w:left w:val="nil"/>
              <w:bottom w:val="single" w:sz="4" w:space="0" w:color="auto"/>
              <w:right w:val="single" w:sz="4" w:space="0" w:color="auto"/>
            </w:tcBorders>
          </w:tcPr>
          <w:p w:rsidR="00023AAA" w:rsidRPr="00023AAA" w:rsidRDefault="00023AAA" w:rsidP="00023AAA">
            <w:pPr>
              <w:jc w:val="center"/>
              <w:rPr>
                <w:rFonts w:ascii="Times New Roman" w:hAnsi="Times New Roman" w:cs="Times New Roman"/>
                <w:color w:val="FF0000"/>
                <w:sz w:val="20"/>
                <w:szCs w:val="20"/>
              </w:rPr>
            </w:pPr>
          </w:p>
        </w:tc>
        <w:tc>
          <w:tcPr>
            <w:tcW w:w="1540" w:type="dxa"/>
            <w:tcBorders>
              <w:top w:val="nil"/>
              <w:left w:val="nil"/>
              <w:bottom w:val="single" w:sz="4" w:space="0" w:color="auto"/>
              <w:right w:val="single" w:sz="4" w:space="0" w:color="auto"/>
            </w:tcBorders>
          </w:tcPr>
          <w:p w:rsidR="00023AAA" w:rsidRPr="00023AAA" w:rsidRDefault="00023AAA" w:rsidP="00023AAA">
            <w:pPr>
              <w:jc w:val="center"/>
              <w:rPr>
                <w:rFonts w:ascii="Times New Roman" w:hAnsi="Times New Roman" w:cs="Times New Roman"/>
                <w:color w:val="FF0000"/>
              </w:rPr>
            </w:pPr>
          </w:p>
        </w:tc>
        <w:tc>
          <w:tcPr>
            <w:tcW w:w="1540" w:type="dxa"/>
            <w:tcBorders>
              <w:top w:val="nil"/>
              <w:left w:val="nil"/>
              <w:bottom w:val="single" w:sz="4" w:space="0" w:color="auto"/>
              <w:right w:val="single" w:sz="4" w:space="0" w:color="auto"/>
            </w:tcBorders>
          </w:tcPr>
          <w:p w:rsidR="00023AAA" w:rsidRPr="00023AAA" w:rsidRDefault="00023AAA" w:rsidP="00023AAA">
            <w:pPr>
              <w:jc w:val="center"/>
              <w:rPr>
                <w:rFonts w:ascii="Times New Roman" w:hAnsi="Times New Roman" w:cs="Times New Roman"/>
                <w:color w:val="FF0000"/>
              </w:rPr>
            </w:pPr>
          </w:p>
        </w:tc>
        <w:tc>
          <w:tcPr>
            <w:tcW w:w="1540" w:type="dxa"/>
            <w:tcBorders>
              <w:top w:val="nil"/>
              <w:left w:val="nil"/>
              <w:bottom w:val="single" w:sz="4" w:space="0" w:color="auto"/>
              <w:right w:val="single" w:sz="4" w:space="0" w:color="auto"/>
            </w:tcBorders>
          </w:tcPr>
          <w:p w:rsidR="00023AAA" w:rsidRPr="00023AAA" w:rsidRDefault="00023AAA" w:rsidP="00023AAA">
            <w:pPr>
              <w:jc w:val="center"/>
              <w:rPr>
                <w:rFonts w:ascii="Times New Roman" w:hAnsi="Times New Roman" w:cs="Times New Roman"/>
                <w:color w:val="FF0000"/>
              </w:rPr>
            </w:pPr>
          </w:p>
        </w:tc>
        <w:tc>
          <w:tcPr>
            <w:tcW w:w="2220" w:type="dxa"/>
            <w:tcBorders>
              <w:top w:val="nil"/>
              <w:left w:val="nil"/>
              <w:bottom w:val="single" w:sz="4" w:space="0" w:color="auto"/>
              <w:right w:val="single" w:sz="4" w:space="0" w:color="auto"/>
            </w:tcBorders>
            <w:noWrap/>
            <w:vAlign w:val="bottom"/>
            <w:hideMark/>
          </w:tcPr>
          <w:p w:rsidR="00023AAA" w:rsidRPr="00023AAA" w:rsidRDefault="00023AAA" w:rsidP="00023AAA">
            <w:pPr>
              <w:rPr>
                <w:rFonts w:ascii="Times New Roman" w:hAnsi="Times New Roman" w:cs="Times New Roman"/>
                <w:color w:val="FF0000"/>
              </w:rPr>
            </w:pPr>
            <w:r w:rsidRPr="00023AAA">
              <w:rPr>
                <w:rFonts w:ascii="Times New Roman" w:hAnsi="Times New Roman" w:cs="Times New Roman"/>
                <w:color w:val="FF0000"/>
              </w:rPr>
              <w:t> </w:t>
            </w:r>
          </w:p>
        </w:tc>
      </w:tr>
      <w:tr w:rsidR="00023AAA" w:rsidRPr="00023AAA" w:rsidTr="00023AAA">
        <w:trPr>
          <w:trHeight w:val="255"/>
        </w:trPr>
        <w:tc>
          <w:tcPr>
            <w:tcW w:w="7070" w:type="dxa"/>
            <w:tcBorders>
              <w:top w:val="nil"/>
              <w:left w:val="single" w:sz="4" w:space="0" w:color="auto"/>
              <w:bottom w:val="single" w:sz="4" w:space="0" w:color="auto"/>
              <w:right w:val="single" w:sz="4" w:space="0" w:color="auto"/>
            </w:tcBorders>
            <w:hideMark/>
          </w:tcPr>
          <w:p w:rsidR="00023AAA" w:rsidRPr="00023AAA" w:rsidRDefault="00023AAA" w:rsidP="00023AAA">
            <w:pPr>
              <w:rPr>
                <w:rFonts w:ascii="Times New Roman" w:hAnsi="Times New Roman" w:cs="Times New Roman"/>
                <w:sz w:val="20"/>
                <w:szCs w:val="20"/>
                <w:vertAlign w:val="superscript"/>
              </w:rPr>
            </w:pPr>
            <w:r w:rsidRPr="00023AAA">
              <w:rPr>
                <w:rFonts w:ascii="Times New Roman" w:hAnsi="Times New Roman" w:cs="Times New Roman"/>
                <w:sz w:val="20"/>
                <w:szCs w:val="20"/>
              </w:rPr>
              <w:t xml:space="preserve"> Tovary a služby (630)</w:t>
            </w:r>
            <w:r w:rsidRPr="00023AAA">
              <w:rPr>
                <w:rFonts w:ascii="Times New Roman" w:hAnsi="Times New Roman" w:cs="Times New Roman"/>
                <w:sz w:val="20"/>
                <w:szCs w:val="20"/>
                <w:vertAlign w:val="superscript"/>
              </w:rPr>
              <w:t>2</w:t>
            </w:r>
          </w:p>
        </w:tc>
        <w:tc>
          <w:tcPr>
            <w:tcW w:w="1540" w:type="dxa"/>
            <w:tcBorders>
              <w:top w:val="nil"/>
              <w:left w:val="nil"/>
              <w:bottom w:val="single" w:sz="4" w:space="0" w:color="auto"/>
              <w:right w:val="single" w:sz="4" w:space="0" w:color="auto"/>
            </w:tcBorders>
            <w:hideMark/>
          </w:tcPr>
          <w:p w:rsidR="00023AAA" w:rsidRPr="00023AAA" w:rsidRDefault="00023AAA" w:rsidP="00023AAA">
            <w:pPr>
              <w:jc w:val="center"/>
              <w:rPr>
                <w:rFonts w:ascii="Times New Roman" w:hAnsi="Times New Roman" w:cs="Times New Roman"/>
                <w:sz w:val="22"/>
                <w:szCs w:val="22"/>
              </w:rPr>
            </w:pPr>
            <w:r w:rsidRPr="00023AAA">
              <w:rPr>
                <w:rFonts w:ascii="Times New Roman" w:hAnsi="Times New Roman" w:cs="Times New Roman"/>
                <w:sz w:val="22"/>
                <w:szCs w:val="22"/>
              </w:rPr>
              <w:t>0</w:t>
            </w:r>
          </w:p>
        </w:tc>
        <w:tc>
          <w:tcPr>
            <w:tcW w:w="1540" w:type="dxa"/>
            <w:tcBorders>
              <w:top w:val="nil"/>
              <w:left w:val="nil"/>
              <w:bottom w:val="single" w:sz="4" w:space="0" w:color="auto"/>
              <w:right w:val="single" w:sz="4" w:space="0" w:color="auto"/>
            </w:tcBorders>
            <w:hideMark/>
          </w:tcPr>
          <w:p w:rsidR="00023AAA" w:rsidRPr="00023AAA" w:rsidRDefault="00023AAA" w:rsidP="00023AAA">
            <w:pPr>
              <w:jc w:val="center"/>
              <w:rPr>
                <w:rFonts w:ascii="Times New Roman" w:hAnsi="Times New Roman" w:cs="Times New Roman"/>
                <w:sz w:val="22"/>
                <w:szCs w:val="22"/>
              </w:rPr>
            </w:pPr>
            <w:r w:rsidRPr="00023AAA">
              <w:rPr>
                <w:rFonts w:ascii="Times New Roman" w:hAnsi="Times New Roman" w:cs="Times New Roman"/>
                <w:sz w:val="22"/>
                <w:szCs w:val="22"/>
              </w:rPr>
              <w:t>25 000</w:t>
            </w:r>
          </w:p>
        </w:tc>
        <w:tc>
          <w:tcPr>
            <w:tcW w:w="1540" w:type="dxa"/>
            <w:tcBorders>
              <w:top w:val="nil"/>
              <w:left w:val="nil"/>
              <w:bottom w:val="single" w:sz="4" w:space="0" w:color="auto"/>
              <w:right w:val="single" w:sz="4" w:space="0" w:color="auto"/>
            </w:tcBorders>
            <w:hideMark/>
          </w:tcPr>
          <w:p w:rsidR="00023AAA" w:rsidRPr="00023AAA" w:rsidRDefault="00023AAA" w:rsidP="00023AAA">
            <w:pPr>
              <w:jc w:val="center"/>
              <w:rPr>
                <w:rFonts w:ascii="Times New Roman" w:hAnsi="Times New Roman" w:cs="Times New Roman"/>
                <w:sz w:val="22"/>
                <w:szCs w:val="22"/>
              </w:rPr>
            </w:pPr>
            <w:r w:rsidRPr="00023AAA">
              <w:rPr>
                <w:rFonts w:ascii="Times New Roman" w:hAnsi="Times New Roman" w:cs="Times New Roman"/>
                <w:sz w:val="22"/>
                <w:szCs w:val="22"/>
              </w:rPr>
              <w:t>25 000</w:t>
            </w:r>
          </w:p>
        </w:tc>
        <w:tc>
          <w:tcPr>
            <w:tcW w:w="1540" w:type="dxa"/>
            <w:tcBorders>
              <w:top w:val="nil"/>
              <w:left w:val="nil"/>
              <w:bottom w:val="single" w:sz="4" w:space="0" w:color="auto"/>
              <w:right w:val="single" w:sz="4" w:space="0" w:color="auto"/>
            </w:tcBorders>
            <w:hideMark/>
          </w:tcPr>
          <w:p w:rsidR="00023AAA" w:rsidRPr="00023AAA" w:rsidRDefault="00023AAA" w:rsidP="00023AAA">
            <w:pPr>
              <w:jc w:val="center"/>
              <w:rPr>
                <w:rFonts w:ascii="Times New Roman" w:hAnsi="Times New Roman" w:cs="Times New Roman"/>
                <w:sz w:val="22"/>
                <w:szCs w:val="22"/>
              </w:rPr>
            </w:pPr>
            <w:r w:rsidRPr="00023AAA">
              <w:rPr>
                <w:rFonts w:ascii="Times New Roman" w:hAnsi="Times New Roman" w:cs="Times New Roman"/>
                <w:sz w:val="22"/>
                <w:szCs w:val="22"/>
              </w:rPr>
              <w:t>25 000</w:t>
            </w:r>
          </w:p>
        </w:tc>
        <w:tc>
          <w:tcPr>
            <w:tcW w:w="2220" w:type="dxa"/>
            <w:tcBorders>
              <w:top w:val="nil"/>
              <w:left w:val="nil"/>
              <w:bottom w:val="single" w:sz="4" w:space="0" w:color="auto"/>
              <w:right w:val="single" w:sz="4" w:space="0" w:color="auto"/>
            </w:tcBorders>
            <w:noWrap/>
            <w:vAlign w:val="bottom"/>
            <w:hideMark/>
          </w:tcPr>
          <w:p w:rsidR="00023AAA" w:rsidRPr="00023AAA" w:rsidRDefault="00023AAA" w:rsidP="00023AAA">
            <w:pPr>
              <w:rPr>
                <w:rFonts w:ascii="Times New Roman" w:hAnsi="Times New Roman" w:cs="Times New Roman"/>
                <w:color w:val="FF0000"/>
              </w:rPr>
            </w:pPr>
            <w:r w:rsidRPr="00023AAA">
              <w:rPr>
                <w:rFonts w:ascii="Times New Roman" w:hAnsi="Times New Roman" w:cs="Times New Roman"/>
                <w:color w:val="FF0000"/>
              </w:rPr>
              <w:t> </w:t>
            </w:r>
          </w:p>
        </w:tc>
      </w:tr>
      <w:tr w:rsidR="00023AAA" w:rsidRPr="00023AAA" w:rsidTr="00023AAA">
        <w:trPr>
          <w:trHeight w:val="255"/>
        </w:trPr>
        <w:tc>
          <w:tcPr>
            <w:tcW w:w="7070" w:type="dxa"/>
            <w:tcBorders>
              <w:top w:val="nil"/>
              <w:left w:val="single" w:sz="4" w:space="0" w:color="auto"/>
              <w:bottom w:val="single" w:sz="4" w:space="0" w:color="auto"/>
              <w:right w:val="single" w:sz="4" w:space="0" w:color="auto"/>
            </w:tcBorders>
            <w:hideMark/>
          </w:tcPr>
          <w:p w:rsidR="00023AAA" w:rsidRPr="00023AAA" w:rsidRDefault="00023AAA" w:rsidP="00023AAA">
            <w:pPr>
              <w:rPr>
                <w:rFonts w:ascii="Times New Roman" w:hAnsi="Times New Roman" w:cs="Times New Roman"/>
                <w:sz w:val="20"/>
                <w:szCs w:val="20"/>
              </w:rPr>
            </w:pPr>
            <w:r w:rsidRPr="00023AAA">
              <w:rPr>
                <w:rFonts w:ascii="Times New Roman" w:hAnsi="Times New Roman" w:cs="Times New Roman"/>
                <w:sz w:val="20"/>
                <w:szCs w:val="20"/>
              </w:rPr>
              <w:t xml:space="preserve"> Bežné transfery (640)</w:t>
            </w:r>
            <w:r w:rsidRPr="00023AAA">
              <w:rPr>
                <w:rFonts w:ascii="Times New Roman" w:hAnsi="Times New Roman" w:cs="Times New Roman"/>
                <w:sz w:val="20"/>
                <w:szCs w:val="20"/>
                <w:vertAlign w:val="superscript"/>
              </w:rPr>
              <w:t xml:space="preserve">2 </w:t>
            </w:r>
          </w:p>
        </w:tc>
        <w:tc>
          <w:tcPr>
            <w:tcW w:w="1540" w:type="dxa"/>
            <w:tcBorders>
              <w:top w:val="nil"/>
              <w:left w:val="nil"/>
              <w:bottom w:val="single" w:sz="4" w:space="0" w:color="auto"/>
              <w:right w:val="single" w:sz="4" w:space="0" w:color="auto"/>
            </w:tcBorders>
            <w:vAlign w:val="center"/>
          </w:tcPr>
          <w:p w:rsidR="00023AAA" w:rsidRPr="00023AAA" w:rsidRDefault="00023AAA" w:rsidP="00023AAA">
            <w:pPr>
              <w:jc w:val="center"/>
              <w:rPr>
                <w:rFonts w:ascii="Times New Roman" w:hAnsi="Times New Roman" w:cs="Times New Roman"/>
              </w:rPr>
            </w:pPr>
          </w:p>
        </w:tc>
        <w:tc>
          <w:tcPr>
            <w:tcW w:w="1540" w:type="dxa"/>
            <w:tcBorders>
              <w:top w:val="nil"/>
              <w:left w:val="nil"/>
              <w:bottom w:val="single" w:sz="4" w:space="0" w:color="auto"/>
              <w:right w:val="single" w:sz="4" w:space="0" w:color="auto"/>
            </w:tcBorders>
            <w:vAlign w:val="center"/>
          </w:tcPr>
          <w:p w:rsidR="00023AAA" w:rsidRPr="00023AAA" w:rsidRDefault="00023AAA" w:rsidP="00023AAA">
            <w:pPr>
              <w:jc w:val="center"/>
              <w:rPr>
                <w:rFonts w:ascii="Times New Roman" w:hAnsi="Times New Roman" w:cs="Times New Roman"/>
              </w:rPr>
            </w:pPr>
          </w:p>
        </w:tc>
        <w:tc>
          <w:tcPr>
            <w:tcW w:w="1540" w:type="dxa"/>
            <w:tcBorders>
              <w:top w:val="nil"/>
              <w:left w:val="nil"/>
              <w:bottom w:val="single" w:sz="4" w:space="0" w:color="auto"/>
              <w:right w:val="single" w:sz="4" w:space="0" w:color="auto"/>
            </w:tcBorders>
            <w:vAlign w:val="center"/>
          </w:tcPr>
          <w:p w:rsidR="00023AAA" w:rsidRPr="00023AAA" w:rsidRDefault="00023AAA" w:rsidP="00023AAA">
            <w:pPr>
              <w:jc w:val="center"/>
              <w:rPr>
                <w:rFonts w:ascii="Times New Roman" w:hAnsi="Times New Roman" w:cs="Times New Roman"/>
              </w:rPr>
            </w:pPr>
          </w:p>
        </w:tc>
        <w:tc>
          <w:tcPr>
            <w:tcW w:w="1540" w:type="dxa"/>
            <w:tcBorders>
              <w:top w:val="nil"/>
              <w:left w:val="nil"/>
              <w:bottom w:val="single" w:sz="4" w:space="0" w:color="auto"/>
              <w:right w:val="single" w:sz="4" w:space="0" w:color="auto"/>
            </w:tcBorders>
            <w:vAlign w:val="center"/>
          </w:tcPr>
          <w:p w:rsidR="00023AAA" w:rsidRPr="00023AAA" w:rsidRDefault="00023AAA" w:rsidP="00023AAA">
            <w:pPr>
              <w:jc w:val="center"/>
              <w:rPr>
                <w:rFonts w:ascii="Times New Roman" w:hAnsi="Times New Roman" w:cs="Times New Roman"/>
              </w:rPr>
            </w:pPr>
          </w:p>
        </w:tc>
        <w:tc>
          <w:tcPr>
            <w:tcW w:w="2220" w:type="dxa"/>
            <w:tcBorders>
              <w:top w:val="nil"/>
              <w:left w:val="nil"/>
              <w:bottom w:val="single" w:sz="4" w:space="0" w:color="auto"/>
              <w:right w:val="single" w:sz="4" w:space="0" w:color="auto"/>
            </w:tcBorders>
            <w:noWrap/>
            <w:vAlign w:val="bottom"/>
            <w:hideMark/>
          </w:tcPr>
          <w:p w:rsidR="00023AAA" w:rsidRPr="00023AAA" w:rsidRDefault="00023AAA" w:rsidP="00023AAA">
            <w:pPr>
              <w:rPr>
                <w:rFonts w:ascii="Times New Roman" w:hAnsi="Times New Roman" w:cs="Times New Roman"/>
                <w:color w:val="FF0000"/>
              </w:rPr>
            </w:pPr>
            <w:r w:rsidRPr="00023AAA">
              <w:rPr>
                <w:rFonts w:ascii="Times New Roman" w:hAnsi="Times New Roman" w:cs="Times New Roman"/>
                <w:color w:val="FF0000"/>
              </w:rPr>
              <w:t> </w:t>
            </w:r>
          </w:p>
        </w:tc>
      </w:tr>
      <w:tr w:rsidR="00023AAA" w:rsidRPr="00023AAA" w:rsidTr="00023AAA">
        <w:trPr>
          <w:trHeight w:val="255"/>
        </w:trPr>
        <w:tc>
          <w:tcPr>
            <w:tcW w:w="7070" w:type="dxa"/>
            <w:tcBorders>
              <w:top w:val="nil"/>
              <w:left w:val="single" w:sz="4" w:space="0" w:color="auto"/>
              <w:bottom w:val="single" w:sz="4" w:space="0" w:color="auto"/>
              <w:right w:val="single" w:sz="4" w:space="0" w:color="auto"/>
            </w:tcBorders>
            <w:vAlign w:val="center"/>
            <w:hideMark/>
          </w:tcPr>
          <w:p w:rsidR="00023AAA" w:rsidRPr="00023AAA" w:rsidRDefault="00023AAA" w:rsidP="00023AAA">
            <w:pPr>
              <w:rPr>
                <w:rFonts w:ascii="Times New Roman" w:hAnsi="Times New Roman" w:cs="Times New Roman"/>
                <w:sz w:val="20"/>
                <w:szCs w:val="20"/>
              </w:rPr>
            </w:pPr>
            <w:r w:rsidRPr="00023AAA">
              <w:rPr>
                <w:rFonts w:ascii="Times New Roman" w:hAnsi="Times New Roman" w:cs="Times New Roman"/>
                <w:sz w:val="20"/>
                <w:szCs w:val="20"/>
              </w:rPr>
              <w:t xml:space="preserve"> Splácanie úrokov a ostatné platby súvisiace s úverom, pôžičkou, návratnou finančnou výpomocou a finančným prenájmom (650)</w:t>
            </w:r>
            <w:r w:rsidRPr="00023AAA">
              <w:rPr>
                <w:rFonts w:ascii="Times New Roman" w:hAnsi="Times New Roman" w:cs="Times New Roman"/>
                <w:sz w:val="20"/>
                <w:szCs w:val="20"/>
                <w:vertAlign w:val="superscript"/>
              </w:rPr>
              <w:t>2</w:t>
            </w:r>
          </w:p>
        </w:tc>
        <w:tc>
          <w:tcPr>
            <w:tcW w:w="1540" w:type="dxa"/>
            <w:tcBorders>
              <w:top w:val="nil"/>
              <w:left w:val="nil"/>
              <w:bottom w:val="single" w:sz="4" w:space="0" w:color="auto"/>
              <w:right w:val="single" w:sz="4" w:space="0" w:color="auto"/>
            </w:tcBorders>
          </w:tcPr>
          <w:p w:rsidR="00023AAA" w:rsidRPr="00023AAA" w:rsidRDefault="00023AAA" w:rsidP="00023AAA">
            <w:pPr>
              <w:jc w:val="center"/>
              <w:rPr>
                <w:rFonts w:ascii="Times New Roman" w:hAnsi="Times New Roman" w:cs="Times New Roman"/>
                <w:color w:val="FF0000"/>
                <w:sz w:val="20"/>
                <w:szCs w:val="20"/>
              </w:rPr>
            </w:pPr>
          </w:p>
        </w:tc>
        <w:tc>
          <w:tcPr>
            <w:tcW w:w="1540" w:type="dxa"/>
            <w:tcBorders>
              <w:top w:val="nil"/>
              <w:left w:val="nil"/>
              <w:bottom w:val="single" w:sz="4" w:space="0" w:color="auto"/>
              <w:right w:val="single" w:sz="4" w:space="0" w:color="auto"/>
            </w:tcBorders>
          </w:tcPr>
          <w:p w:rsidR="00023AAA" w:rsidRPr="00023AAA" w:rsidRDefault="00023AAA" w:rsidP="00023AAA">
            <w:pPr>
              <w:jc w:val="center"/>
              <w:rPr>
                <w:rFonts w:ascii="Times New Roman" w:hAnsi="Times New Roman" w:cs="Times New Roman"/>
                <w:color w:val="FF0000"/>
              </w:rPr>
            </w:pPr>
          </w:p>
        </w:tc>
        <w:tc>
          <w:tcPr>
            <w:tcW w:w="1540" w:type="dxa"/>
            <w:tcBorders>
              <w:top w:val="nil"/>
              <w:left w:val="nil"/>
              <w:bottom w:val="single" w:sz="4" w:space="0" w:color="auto"/>
              <w:right w:val="single" w:sz="4" w:space="0" w:color="auto"/>
            </w:tcBorders>
          </w:tcPr>
          <w:p w:rsidR="00023AAA" w:rsidRPr="00023AAA" w:rsidRDefault="00023AAA" w:rsidP="00023AAA">
            <w:pPr>
              <w:jc w:val="center"/>
              <w:rPr>
                <w:rFonts w:ascii="Times New Roman" w:hAnsi="Times New Roman" w:cs="Times New Roman"/>
                <w:color w:val="FF0000"/>
              </w:rPr>
            </w:pPr>
          </w:p>
        </w:tc>
        <w:tc>
          <w:tcPr>
            <w:tcW w:w="1540" w:type="dxa"/>
            <w:tcBorders>
              <w:top w:val="nil"/>
              <w:left w:val="nil"/>
              <w:bottom w:val="single" w:sz="4" w:space="0" w:color="auto"/>
              <w:right w:val="single" w:sz="4" w:space="0" w:color="auto"/>
            </w:tcBorders>
          </w:tcPr>
          <w:p w:rsidR="00023AAA" w:rsidRPr="00023AAA" w:rsidRDefault="00023AAA" w:rsidP="00023AAA">
            <w:pPr>
              <w:jc w:val="center"/>
              <w:rPr>
                <w:rFonts w:ascii="Times New Roman" w:hAnsi="Times New Roman" w:cs="Times New Roman"/>
                <w:color w:val="FF0000"/>
              </w:rPr>
            </w:pPr>
          </w:p>
        </w:tc>
        <w:tc>
          <w:tcPr>
            <w:tcW w:w="2220" w:type="dxa"/>
            <w:tcBorders>
              <w:top w:val="nil"/>
              <w:left w:val="nil"/>
              <w:bottom w:val="single" w:sz="4" w:space="0" w:color="auto"/>
              <w:right w:val="single" w:sz="4" w:space="0" w:color="auto"/>
            </w:tcBorders>
            <w:noWrap/>
            <w:vAlign w:val="bottom"/>
          </w:tcPr>
          <w:p w:rsidR="00023AAA" w:rsidRPr="00023AAA" w:rsidRDefault="00023AAA" w:rsidP="00023AAA">
            <w:pPr>
              <w:rPr>
                <w:rFonts w:ascii="Times New Roman" w:hAnsi="Times New Roman" w:cs="Times New Roman"/>
                <w:color w:val="FF0000"/>
              </w:rPr>
            </w:pPr>
          </w:p>
        </w:tc>
      </w:tr>
      <w:tr w:rsidR="00023AAA" w:rsidRPr="00023AAA" w:rsidTr="00023AAA">
        <w:trPr>
          <w:trHeight w:val="255"/>
        </w:trPr>
        <w:tc>
          <w:tcPr>
            <w:tcW w:w="7070" w:type="dxa"/>
            <w:tcBorders>
              <w:top w:val="nil"/>
              <w:left w:val="single" w:sz="4" w:space="0" w:color="auto"/>
              <w:bottom w:val="single" w:sz="4" w:space="0" w:color="auto"/>
              <w:right w:val="single" w:sz="4" w:space="0" w:color="auto"/>
            </w:tcBorders>
            <w:hideMark/>
          </w:tcPr>
          <w:p w:rsidR="00023AAA" w:rsidRPr="00023AAA" w:rsidRDefault="00023AAA" w:rsidP="00023AAA">
            <w:pPr>
              <w:rPr>
                <w:rFonts w:ascii="Times New Roman" w:hAnsi="Times New Roman" w:cs="Times New Roman"/>
                <w:b/>
                <w:bCs/>
                <w:sz w:val="20"/>
                <w:szCs w:val="20"/>
              </w:rPr>
            </w:pPr>
            <w:r w:rsidRPr="00023AAA">
              <w:rPr>
                <w:rFonts w:ascii="Times New Roman" w:hAnsi="Times New Roman" w:cs="Times New Roman"/>
                <w:b/>
                <w:bCs/>
                <w:sz w:val="20"/>
                <w:szCs w:val="20"/>
              </w:rPr>
              <w:t>Kapitálové výdavky (700)</w:t>
            </w:r>
          </w:p>
        </w:tc>
        <w:tc>
          <w:tcPr>
            <w:tcW w:w="1540" w:type="dxa"/>
            <w:tcBorders>
              <w:top w:val="nil"/>
              <w:left w:val="nil"/>
              <w:bottom w:val="single" w:sz="4" w:space="0" w:color="auto"/>
              <w:right w:val="single" w:sz="4" w:space="0" w:color="auto"/>
            </w:tcBorders>
          </w:tcPr>
          <w:p w:rsidR="00023AAA" w:rsidRPr="00023AAA" w:rsidRDefault="00023AAA" w:rsidP="00023AAA">
            <w:pPr>
              <w:jc w:val="center"/>
              <w:rPr>
                <w:rFonts w:ascii="Times New Roman" w:hAnsi="Times New Roman" w:cs="Times New Roman"/>
                <w:b/>
                <w:bCs/>
                <w:color w:val="FF0000"/>
                <w:sz w:val="20"/>
                <w:szCs w:val="20"/>
              </w:rPr>
            </w:pPr>
          </w:p>
        </w:tc>
        <w:tc>
          <w:tcPr>
            <w:tcW w:w="1540" w:type="dxa"/>
            <w:tcBorders>
              <w:top w:val="nil"/>
              <w:left w:val="nil"/>
              <w:bottom w:val="single" w:sz="4" w:space="0" w:color="auto"/>
              <w:right w:val="single" w:sz="4" w:space="0" w:color="auto"/>
            </w:tcBorders>
          </w:tcPr>
          <w:p w:rsidR="00023AAA" w:rsidRPr="00023AAA" w:rsidRDefault="00023AAA" w:rsidP="00023AAA">
            <w:pPr>
              <w:jc w:val="center"/>
              <w:rPr>
                <w:rFonts w:ascii="Times New Roman" w:hAnsi="Times New Roman" w:cs="Times New Roman"/>
                <w:b/>
                <w:bCs/>
                <w:color w:val="FF0000"/>
              </w:rPr>
            </w:pPr>
          </w:p>
        </w:tc>
        <w:tc>
          <w:tcPr>
            <w:tcW w:w="1540" w:type="dxa"/>
            <w:tcBorders>
              <w:top w:val="nil"/>
              <w:left w:val="nil"/>
              <w:bottom w:val="single" w:sz="4" w:space="0" w:color="auto"/>
              <w:right w:val="single" w:sz="4" w:space="0" w:color="auto"/>
            </w:tcBorders>
          </w:tcPr>
          <w:p w:rsidR="00023AAA" w:rsidRPr="00023AAA" w:rsidRDefault="00023AAA" w:rsidP="00023AAA">
            <w:pPr>
              <w:jc w:val="center"/>
              <w:rPr>
                <w:rFonts w:ascii="Times New Roman" w:hAnsi="Times New Roman" w:cs="Times New Roman"/>
                <w:b/>
                <w:bCs/>
                <w:color w:val="FF0000"/>
              </w:rPr>
            </w:pPr>
          </w:p>
        </w:tc>
        <w:tc>
          <w:tcPr>
            <w:tcW w:w="1540" w:type="dxa"/>
            <w:tcBorders>
              <w:top w:val="nil"/>
              <w:left w:val="nil"/>
              <w:bottom w:val="single" w:sz="4" w:space="0" w:color="auto"/>
              <w:right w:val="single" w:sz="4" w:space="0" w:color="auto"/>
            </w:tcBorders>
          </w:tcPr>
          <w:p w:rsidR="00023AAA" w:rsidRPr="00023AAA" w:rsidRDefault="00023AAA" w:rsidP="00023AAA">
            <w:pPr>
              <w:jc w:val="center"/>
              <w:rPr>
                <w:rFonts w:ascii="Times New Roman" w:hAnsi="Times New Roman" w:cs="Times New Roman"/>
                <w:b/>
                <w:bCs/>
                <w:color w:val="FF0000"/>
              </w:rPr>
            </w:pPr>
          </w:p>
        </w:tc>
        <w:tc>
          <w:tcPr>
            <w:tcW w:w="2220" w:type="dxa"/>
            <w:tcBorders>
              <w:top w:val="nil"/>
              <w:left w:val="nil"/>
              <w:bottom w:val="single" w:sz="4" w:space="0" w:color="auto"/>
              <w:right w:val="single" w:sz="4" w:space="0" w:color="auto"/>
            </w:tcBorders>
            <w:noWrap/>
            <w:vAlign w:val="bottom"/>
            <w:hideMark/>
          </w:tcPr>
          <w:p w:rsidR="00023AAA" w:rsidRPr="00023AAA" w:rsidRDefault="00023AAA" w:rsidP="00023AAA">
            <w:pPr>
              <w:rPr>
                <w:rFonts w:ascii="Times New Roman" w:hAnsi="Times New Roman" w:cs="Times New Roman"/>
                <w:color w:val="FF0000"/>
              </w:rPr>
            </w:pPr>
            <w:r w:rsidRPr="00023AAA">
              <w:rPr>
                <w:rFonts w:ascii="Times New Roman" w:hAnsi="Times New Roman" w:cs="Times New Roman"/>
                <w:color w:val="FF0000"/>
              </w:rPr>
              <w:t> </w:t>
            </w:r>
          </w:p>
        </w:tc>
      </w:tr>
      <w:tr w:rsidR="00023AAA" w:rsidRPr="00023AAA" w:rsidTr="00023AAA">
        <w:trPr>
          <w:trHeight w:val="255"/>
        </w:trPr>
        <w:tc>
          <w:tcPr>
            <w:tcW w:w="7070" w:type="dxa"/>
            <w:tcBorders>
              <w:top w:val="nil"/>
              <w:left w:val="single" w:sz="4" w:space="0" w:color="auto"/>
              <w:bottom w:val="single" w:sz="4" w:space="0" w:color="auto"/>
              <w:right w:val="single" w:sz="4" w:space="0" w:color="auto"/>
            </w:tcBorders>
            <w:hideMark/>
          </w:tcPr>
          <w:p w:rsidR="00023AAA" w:rsidRPr="00023AAA" w:rsidRDefault="00023AAA" w:rsidP="00023AAA">
            <w:pPr>
              <w:rPr>
                <w:rFonts w:ascii="Times New Roman" w:hAnsi="Times New Roman" w:cs="Times New Roman"/>
                <w:sz w:val="20"/>
                <w:szCs w:val="20"/>
              </w:rPr>
            </w:pPr>
            <w:r w:rsidRPr="00023AAA">
              <w:rPr>
                <w:rFonts w:ascii="Times New Roman" w:hAnsi="Times New Roman" w:cs="Times New Roman"/>
                <w:sz w:val="20"/>
                <w:szCs w:val="20"/>
              </w:rPr>
              <w:t xml:space="preserve"> Obstarávanie kapitálových aktív (710)</w:t>
            </w:r>
            <w:r w:rsidRPr="00023AAA">
              <w:rPr>
                <w:rFonts w:ascii="Times New Roman" w:hAnsi="Times New Roman" w:cs="Times New Roman"/>
                <w:sz w:val="20"/>
                <w:szCs w:val="20"/>
                <w:vertAlign w:val="superscript"/>
              </w:rPr>
              <w:t>2</w:t>
            </w:r>
          </w:p>
        </w:tc>
        <w:tc>
          <w:tcPr>
            <w:tcW w:w="1540" w:type="dxa"/>
            <w:tcBorders>
              <w:top w:val="nil"/>
              <w:left w:val="nil"/>
              <w:bottom w:val="single" w:sz="4" w:space="0" w:color="auto"/>
              <w:right w:val="single" w:sz="4" w:space="0" w:color="auto"/>
            </w:tcBorders>
          </w:tcPr>
          <w:p w:rsidR="00023AAA" w:rsidRPr="00023AAA" w:rsidRDefault="00023AAA" w:rsidP="00023AAA">
            <w:pPr>
              <w:jc w:val="center"/>
              <w:rPr>
                <w:rFonts w:ascii="Times New Roman" w:hAnsi="Times New Roman" w:cs="Times New Roman"/>
                <w:color w:val="FF0000"/>
                <w:sz w:val="20"/>
                <w:szCs w:val="20"/>
              </w:rPr>
            </w:pPr>
          </w:p>
        </w:tc>
        <w:tc>
          <w:tcPr>
            <w:tcW w:w="1540" w:type="dxa"/>
            <w:tcBorders>
              <w:top w:val="nil"/>
              <w:left w:val="nil"/>
              <w:bottom w:val="single" w:sz="4" w:space="0" w:color="auto"/>
              <w:right w:val="single" w:sz="4" w:space="0" w:color="auto"/>
            </w:tcBorders>
          </w:tcPr>
          <w:p w:rsidR="00023AAA" w:rsidRPr="00023AAA" w:rsidRDefault="00023AAA" w:rsidP="00023AAA">
            <w:pPr>
              <w:jc w:val="center"/>
              <w:rPr>
                <w:rFonts w:ascii="Times New Roman" w:hAnsi="Times New Roman" w:cs="Times New Roman"/>
                <w:color w:val="FF0000"/>
              </w:rPr>
            </w:pPr>
          </w:p>
        </w:tc>
        <w:tc>
          <w:tcPr>
            <w:tcW w:w="1540" w:type="dxa"/>
            <w:tcBorders>
              <w:top w:val="nil"/>
              <w:left w:val="nil"/>
              <w:bottom w:val="single" w:sz="4" w:space="0" w:color="auto"/>
              <w:right w:val="single" w:sz="4" w:space="0" w:color="auto"/>
            </w:tcBorders>
          </w:tcPr>
          <w:p w:rsidR="00023AAA" w:rsidRPr="00023AAA" w:rsidRDefault="00023AAA" w:rsidP="00023AAA">
            <w:pPr>
              <w:jc w:val="center"/>
              <w:rPr>
                <w:rFonts w:ascii="Times New Roman" w:hAnsi="Times New Roman" w:cs="Times New Roman"/>
                <w:color w:val="FF0000"/>
              </w:rPr>
            </w:pPr>
          </w:p>
        </w:tc>
        <w:tc>
          <w:tcPr>
            <w:tcW w:w="1540" w:type="dxa"/>
            <w:tcBorders>
              <w:top w:val="nil"/>
              <w:left w:val="nil"/>
              <w:bottom w:val="single" w:sz="4" w:space="0" w:color="auto"/>
              <w:right w:val="single" w:sz="4" w:space="0" w:color="auto"/>
            </w:tcBorders>
          </w:tcPr>
          <w:p w:rsidR="00023AAA" w:rsidRPr="00023AAA" w:rsidRDefault="00023AAA" w:rsidP="00023AAA">
            <w:pPr>
              <w:jc w:val="center"/>
              <w:rPr>
                <w:rFonts w:ascii="Times New Roman" w:hAnsi="Times New Roman" w:cs="Times New Roman"/>
                <w:color w:val="FF0000"/>
              </w:rPr>
            </w:pPr>
          </w:p>
        </w:tc>
        <w:tc>
          <w:tcPr>
            <w:tcW w:w="2220" w:type="dxa"/>
            <w:tcBorders>
              <w:top w:val="nil"/>
              <w:left w:val="nil"/>
              <w:bottom w:val="single" w:sz="4" w:space="0" w:color="auto"/>
              <w:right w:val="single" w:sz="4" w:space="0" w:color="auto"/>
            </w:tcBorders>
            <w:noWrap/>
            <w:vAlign w:val="bottom"/>
            <w:hideMark/>
          </w:tcPr>
          <w:p w:rsidR="00023AAA" w:rsidRPr="00023AAA" w:rsidRDefault="00023AAA" w:rsidP="00023AAA">
            <w:pPr>
              <w:rPr>
                <w:rFonts w:ascii="Times New Roman" w:hAnsi="Times New Roman" w:cs="Times New Roman"/>
                <w:color w:val="FF0000"/>
              </w:rPr>
            </w:pPr>
            <w:r w:rsidRPr="00023AAA">
              <w:rPr>
                <w:rFonts w:ascii="Times New Roman" w:hAnsi="Times New Roman" w:cs="Times New Roman"/>
                <w:color w:val="FF0000"/>
              </w:rPr>
              <w:t> </w:t>
            </w:r>
          </w:p>
        </w:tc>
      </w:tr>
      <w:tr w:rsidR="00023AAA" w:rsidRPr="00023AAA" w:rsidTr="00023AAA">
        <w:trPr>
          <w:trHeight w:val="255"/>
        </w:trPr>
        <w:tc>
          <w:tcPr>
            <w:tcW w:w="7070" w:type="dxa"/>
            <w:tcBorders>
              <w:top w:val="nil"/>
              <w:left w:val="single" w:sz="4" w:space="0" w:color="auto"/>
              <w:bottom w:val="single" w:sz="4" w:space="0" w:color="auto"/>
              <w:right w:val="single" w:sz="4" w:space="0" w:color="auto"/>
            </w:tcBorders>
            <w:hideMark/>
          </w:tcPr>
          <w:p w:rsidR="00023AAA" w:rsidRPr="00023AAA" w:rsidRDefault="00023AAA" w:rsidP="00023AAA">
            <w:pPr>
              <w:rPr>
                <w:rFonts w:ascii="Times New Roman" w:hAnsi="Times New Roman" w:cs="Times New Roman"/>
                <w:sz w:val="20"/>
                <w:szCs w:val="20"/>
              </w:rPr>
            </w:pPr>
            <w:r w:rsidRPr="00023AAA">
              <w:rPr>
                <w:rFonts w:ascii="Times New Roman" w:hAnsi="Times New Roman" w:cs="Times New Roman"/>
                <w:sz w:val="20"/>
                <w:szCs w:val="20"/>
              </w:rPr>
              <w:t xml:space="preserve"> Kapitálové transfery (720)</w:t>
            </w:r>
            <w:r w:rsidRPr="00023AAA">
              <w:rPr>
                <w:rFonts w:ascii="Times New Roman" w:hAnsi="Times New Roman" w:cs="Times New Roman"/>
                <w:sz w:val="20"/>
                <w:szCs w:val="20"/>
                <w:vertAlign w:val="superscript"/>
              </w:rPr>
              <w:t>2</w:t>
            </w:r>
          </w:p>
        </w:tc>
        <w:tc>
          <w:tcPr>
            <w:tcW w:w="1540" w:type="dxa"/>
            <w:tcBorders>
              <w:top w:val="nil"/>
              <w:left w:val="nil"/>
              <w:bottom w:val="single" w:sz="4" w:space="0" w:color="auto"/>
              <w:right w:val="single" w:sz="4" w:space="0" w:color="auto"/>
            </w:tcBorders>
          </w:tcPr>
          <w:p w:rsidR="00023AAA" w:rsidRPr="00023AAA" w:rsidRDefault="00023AAA" w:rsidP="00023AAA">
            <w:pPr>
              <w:jc w:val="center"/>
              <w:rPr>
                <w:rFonts w:ascii="Times New Roman" w:hAnsi="Times New Roman" w:cs="Times New Roman"/>
                <w:color w:val="FF0000"/>
                <w:sz w:val="20"/>
                <w:szCs w:val="20"/>
              </w:rPr>
            </w:pPr>
          </w:p>
        </w:tc>
        <w:tc>
          <w:tcPr>
            <w:tcW w:w="1540" w:type="dxa"/>
            <w:tcBorders>
              <w:top w:val="nil"/>
              <w:left w:val="nil"/>
              <w:bottom w:val="single" w:sz="4" w:space="0" w:color="auto"/>
              <w:right w:val="single" w:sz="4" w:space="0" w:color="auto"/>
            </w:tcBorders>
          </w:tcPr>
          <w:p w:rsidR="00023AAA" w:rsidRPr="00023AAA" w:rsidRDefault="00023AAA" w:rsidP="00023AAA">
            <w:pPr>
              <w:jc w:val="center"/>
              <w:rPr>
                <w:rFonts w:ascii="Times New Roman" w:hAnsi="Times New Roman" w:cs="Times New Roman"/>
                <w:color w:val="FF0000"/>
              </w:rPr>
            </w:pPr>
          </w:p>
        </w:tc>
        <w:tc>
          <w:tcPr>
            <w:tcW w:w="1540" w:type="dxa"/>
            <w:tcBorders>
              <w:top w:val="nil"/>
              <w:left w:val="nil"/>
              <w:bottom w:val="single" w:sz="4" w:space="0" w:color="auto"/>
              <w:right w:val="single" w:sz="4" w:space="0" w:color="auto"/>
            </w:tcBorders>
          </w:tcPr>
          <w:p w:rsidR="00023AAA" w:rsidRPr="00023AAA" w:rsidRDefault="00023AAA" w:rsidP="00023AAA">
            <w:pPr>
              <w:jc w:val="center"/>
              <w:rPr>
                <w:rFonts w:ascii="Times New Roman" w:hAnsi="Times New Roman" w:cs="Times New Roman"/>
                <w:color w:val="FF0000"/>
              </w:rPr>
            </w:pPr>
          </w:p>
        </w:tc>
        <w:tc>
          <w:tcPr>
            <w:tcW w:w="1540" w:type="dxa"/>
            <w:tcBorders>
              <w:top w:val="nil"/>
              <w:left w:val="nil"/>
              <w:bottom w:val="single" w:sz="4" w:space="0" w:color="auto"/>
              <w:right w:val="single" w:sz="4" w:space="0" w:color="auto"/>
            </w:tcBorders>
          </w:tcPr>
          <w:p w:rsidR="00023AAA" w:rsidRPr="00023AAA" w:rsidRDefault="00023AAA" w:rsidP="00023AAA">
            <w:pPr>
              <w:jc w:val="center"/>
              <w:rPr>
                <w:rFonts w:ascii="Times New Roman" w:hAnsi="Times New Roman" w:cs="Times New Roman"/>
                <w:color w:val="FF0000"/>
              </w:rPr>
            </w:pPr>
          </w:p>
        </w:tc>
        <w:tc>
          <w:tcPr>
            <w:tcW w:w="2220" w:type="dxa"/>
            <w:tcBorders>
              <w:top w:val="nil"/>
              <w:left w:val="nil"/>
              <w:bottom w:val="single" w:sz="4" w:space="0" w:color="auto"/>
              <w:right w:val="single" w:sz="4" w:space="0" w:color="auto"/>
            </w:tcBorders>
            <w:noWrap/>
            <w:vAlign w:val="bottom"/>
            <w:hideMark/>
          </w:tcPr>
          <w:p w:rsidR="00023AAA" w:rsidRPr="00023AAA" w:rsidRDefault="00023AAA" w:rsidP="00023AAA">
            <w:pPr>
              <w:rPr>
                <w:rFonts w:ascii="Times New Roman" w:hAnsi="Times New Roman" w:cs="Times New Roman"/>
                <w:color w:val="FF0000"/>
              </w:rPr>
            </w:pPr>
            <w:r w:rsidRPr="00023AAA">
              <w:rPr>
                <w:rFonts w:ascii="Times New Roman" w:hAnsi="Times New Roman" w:cs="Times New Roman"/>
                <w:color w:val="FF0000"/>
              </w:rPr>
              <w:t> </w:t>
            </w:r>
          </w:p>
        </w:tc>
      </w:tr>
      <w:tr w:rsidR="00023AAA" w:rsidRPr="00023AAA" w:rsidTr="00023AAA">
        <w:trPr>
          <w:trHeight w:val="255"/>
        </w:trPr>
        <w:tc>
          <w:tcPr>
            <w:tcW w:w="7070" w:type="dxa"/>
            <w:tcBorders>
              <w:top w:val="nil"/>
              <w:left w:val="single" w:sz="4" w:space="0" w:color="auto"/>
              <w:bottom w:val="single" w:sz="4" w:space="0" w:color="auto"/>
              <w:right w:val="single" w:sz="4" w:space="0" w:color="auto"/>
            </w:tcBorders>
            <w:hideMark/>
          </w:tcPr>
          <w:p w:rsidR="00023AAA" w:rsidRPr="00023AAA" w:rsidRDefault="00023AAA" w:rsidP="00023AAA">
            <w:pPr>
              <w:rPr>
                <w:rFonts w:ascii="Times New Roman" w:hAnsi="Times New Roman" w:cs="Times New Roman"/>
                <w:b/>
                <w:bCs/>
                <w:sz w:val="20"/>
                <w:szCs w:val="20"/>
              </w:rPr>
            </w:pPr>
            <w:r w:rsidRPr="00023AAA">
              <w:rPr>
                <w:rFonts w:ascii="Times New Roman" w:hAnsi="Times New Roman" w:cs="Times New Roman"/>
                <w:b/>
                <w:bCs/>
                <w:sz w:val="20"/>
                <w:szCs w:val="20"/>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rsidR="00023AAA" w:rsidRPr="00023AAA" w:rsidRDefault="00023AAA" w:rsidP="00023AAA">
            <w:pPr>
              <w:jc w:val="center"/>
              <w:rPr>
                <w:rFonts w:ascii="Times New Roman" w:hAnsi="Times New Roman" w:cs="Times New Roman"/>
                <w:b/>
                <w:bCs/>
                <w:color w:val="FF0000"/>
                <w:sz w:val="20"/>
                <w:szCs w:val="20"/>
              </w:rPr>
            </w:pPr>
          </w:p>
        </w:tc>
        <w:tc>
          <w:tcPr>
            <w:tcW w:w="1540" w:type="dxa"/>
            <w:tcBorders>
              <w:top w:val="nil"/>
              <w:left w:val="nil"/>
              <w:bottom w:val="single" w:sz="4" w:space="0" w:color="auto"/>
              <w:right w:val="single" w:sz="4" w:space="0" w:color="auto"/>
            </w:tcBorders>
            <w:shd w:val="clear" w:color="auto" w:fill="FFFF99"/>
          </w:tcPr>
          <w:p w:rsidR="00023AAA" w:rsidRPr="00023AAA" w:rsidRDefault="00023AAA" w:rsidP="00023AAA">
            <w:pPr>
              <w:jc w:val="center"/>
              <w:rPr>
                <w:rFonts w:ascii="Times New Roman" w:hAnsi="Times New Roman" w:cs="Times New Roman"/>
                <w:b/>
                <w:bCs/>
                <w:color w:val="FF0000"/>
              </w:rPr>
            </w:pPr>
          </w:p>
        </w:tc>
        <w:tc>
          <w:tcPr>
            <w:tcW w:w="1540" w:type="dxa"/>
            <w:tcBorders>
              <w:top w:val="nil"/>
              <w:left w:val="nil"/>
              <w:bottom w:val="single" w:sz="4" w:space="0" w:color="auto"/>
              <w:right w:val="single" w:sz="4" w:space="0" w:color="auto"/>
            </w:tcBorders>
            <w:shd w:val="clear" w:color="auto" w:fill="FFFF99"/>
          </w:tcPr>
          <w:p w:rsidR="00023AAA" w:rsidRPr="00023AAA" w:rsidRDefault="00023AAA" w:rsidP="00023AAA">
            <w:pPr>
              <w:jc w:val="center"/>
              <w:rPr>
                <w:rFonts w:ascii="Times New Roman" w:hAnsi="Times New Roman" w:cs="Times New Roman"/>
                <w:b/>
                <w:bCs/>
                <w:color w:val="FF0000"/>
              </w:rPr>
            </w:pPr>
          </w:p>
        </w:tc>
        <w:tc>
          <w:tcPr>
            <w:tcW w:w="1540" w:type="dxa"/>
            <w:tcBorders>
              <w:top w:val="nil"/>
              <w:left w:val="nil"/>
              <w:bottom w:val="single" w:sz="4" w:space="0" w:color="auto"/>
              <w:right w:val="single" w:sz="4" w:space="0" w:color="auto"/>
            </w:tcBorders>
            <w:shd w:val="clear" w:color="auto" w:fill="FFFF99"/>
          </w:tcPr>
          <w:p w:rsidR="00023AAA" w:rsidRPr="00023AAA" w:rsidRDefault="00023AAA" w:rsidP="00023AAA">
            <w:pPr>
              <w:jc w:val="center"/>
              <w:rPr>
                <w:rFonts w:ascii="Times New Roman" w:hAnsi="Times New Roman" w:cs="Times New Roman"/>
                <w:b/>
                <w:bCs/>
                <w:color w:val="FF0000"/>
              </w:rPr>
            </w:pPr>
          </w:p>
        </w:tc>
        <w:tc>
          <w:tcPr>
            <w:tcW w:w="2220" w:type="dxa"/>
            <w:tcBorders>
              <w:top w:val="nil"/>
              <w:left w:val="nil"/>
              <w:bottom w:val="single" w:sz="4" w:space="0" w:color="auto"/>
              <w:right w:val="single" w:sz="4" w:space="0" w:color="auto"/>
            </w:tcBorders>
            <w:noWrap/>
            <w:vAlign w:val="bottom"/>
            <w:hideMark/>
          </w:tcPr>
          <w:p w:rsidR="00023AAA" w:rsidRPr="00023AAA" w:rsidRDefault="00023AAA" w:rsidP="00023AAA">
            <w:pPr>
              <w:rPr>
                <w:rFonts w:ascii="Times New Roman" w:hAnsi="Times New Roman" w:cs="Times New Roman"/>
                <w:color w:val="FF0000"/>
              </w:rPr>
            </w:pPr>
            <w:r w:rsidRPr="00023AAA">
              <w:rPr>
                <w:rFonts w:ascii="Times New Roman" w:hAnsi="Times New Roman" w:cs="Times New Roman"/>
                <w:color w:val="FF0000"/>
              </w:rPr>
              <w:t> </w:t>
            </w:r>
          </w:p>
        </w:tc>
      </w:tr>
      <w:tr w:rsidR="00023AAA" w:rsidRPr="00023AAA" w:rsidTr="00023AAA">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23AAA" w:rsidRPr="00023AAA" w:rsidRDefault="00023AAA" w:rsidP="00023AAA">
            <w:pPr>
              <w:rPr>
                <w:rFonts w:ascii="Times New Roman" w:hAnsi="Times New Roman" w:cs="Times New Roman"/>
                <w:b/>
                <w:bCs/>
                <w:sz w:val="20"/>
                <w:szCs w:val="20"/>
              </w:rPr>
            </w:pPr>
            <w:r w:rsidRPr="00023AAA">
              <w:rPr>
                <w:rFonts w:ascii="Times New Roman" w:hAnsi="Times New Roman" w:cs="Times New Roman"/>
                <w:b/>
                <w:bCs/>
                <w:sz w:val="20"/>
                <w:szCs w:val="20"/>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023AAA" w:rsidRPr="00023AAA" w:rsidRDefault="00023AAA" w:rsidP="00023AAA">
            <w:pPr>
              <w:jc w:val="center"/>
              <w:rPr>
                <w:rFonts w:ascii="Times New Roman" w:hAnsi="Times New Roman" w:cs="Times New Roman"/>
                <w:b/>
              </w:rPr>
            </w:pPr>
            <w:r w:rsidRPr="00023AAA">
              <w:rPr>
                <w:rFonts w:ascii="Times New Roman" w:hAnsi="Times New Roman" w:cs="Times New Roman"/>
                <w:b/>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023AAA" w:rsidRPr="00023AAA" w:rsidRDefault="00023AAA" w:rsidP="00023AAA">
            <w:pPr>
              <w:jc w:val="center"/>
              <w:rPr>
                <w:rFonts w:ascii="Times New Roman" w:hAnsi="Times New Roman" w:cs="Times New Roman"/>
                <w:b/>
              </w:rPr>
            </w:pPr>
            <w:r w:rsidRPr="00023AAA">
              <w:rPr>
                <w:rFonts w:ascii="Times New Roman" w:hAnsi="Times New Roman" w:cs="Times New Roman"/>
                <w:b/>
              </w:rPr>
              <w:t>25 000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023AAA" w:rsidRPr="00023AAA" w:rsidRDefault="00023AAA" w:rsidP="00023AAA">
            <w:pPr>
              <w:jc w:val="center"/>
              <w:rPr>
                <w:rFonts w:ascii="Times New Roman" w:hAnsi="Times New Roman" w:cs="Times New Roman"/>
                <w:b/>
              </w:rPr>
            </w:pPr>
            <w:r w:rsidRPr="00023AAA">
              <w:rPr>
                <w:rFonts w:ascii="Times New Roman" w:hAnsi="Times New Roman" w:cs="Times New Roman"/>
                <w:b/>
              </w:rPr>
              <w:t>25 000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023AAA" w:rsidRPr="00023AAA" w:rsidRDefault="00023AAA" w:rsidP="00023AAA">
            <w:pPr>
              <w:jc w:val="center"/>
              <w:rPr>
                <w:rFonts w:ascii="Times New Roman" w:hAnsi="Times New Roman" w:cs="Times New Roman"/>
                <w:b/>
              </w:rPr>
            </w:pPr>
            <w:r w:rsidRPr="00023AAA">
              <w:rPr>
                <w:rFonts w:ascii="Times New Roman" w:hAnsi="Times New Roman" w:cs="Times New Roman"/>
                <w:b/>
              </w:rPr>
              <w:t>25 000</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023AAA" w:rsidRPr="00023AAA" w:rsidRDefault="00023AAA" w:rsidP="00023AAA">
            <w:pPr>
              <w:rPr>
                <w:rFonts w:ascii="Times New Roman" w:hAnsi="Times New Roman" w:cs="Times New Roman"/>
                <w:color w:val="FF0000"/>
              </w:rPr>
            </w:pPr>
            <w:r w:rsidRPr="00023AAA">
              <w:rPr>
                <w:rFonts w:ascii="Times New Roman" w:hAnsi="Times New Roman" w:cs="Times New Roman"/>
                <w:color w:val="FF0000"/>
              </w:rPr>
              <w:t> </w:t>
            </w:r>
          </w:p>
        </w:tc>
      </w:tr>
    </w:tbl>
    <w:p w:rsidR="00023AAA" w:rsidRPr="00023AAA" w:rsidRDefault="00023AAA" w:rsidP="00023AAA">
      <w:pPr>
        <w:tabs>
          <w:tab w:val="num" w:pos="1080"/>
        </w:tabs>
        <w:ind w:left="-900"/>
        <w:jc w:val="both"/>
        <w:rPr>
          <w:rFonts w:ascii="Times New Roman" w:hAnsi="Times New Roman" w:cs="Times New Roman"/>
          <w:bCs/>
          <w:sz w:val="20"/>
          <w:szCs w:val="20"/>
        </w:rPr>
      </w:pPr>
    </w:p>
    <w:p w:rsidR="00023AAA" w:rsidRPr="00023AAA" w:rsidRDefault="00023AAA" w:rsidP="00023AAA">
      <w:pPr>
        <w:tabs>
          <w:tab w:val="num" w:pos="1080"/>
        </w:tabs>
        <w:ind w:left="-900"/>
        <w:jc w:val="both"/>
        <w:rPr>
          <w:rFonts w:ascii="Times New Roman" w:hAnsi="Times New Roman" w:cs="Times New Roman"/>
          <w:bCs/>
          <w:sz w:val="20"/>
          <w:szCs w:val="20"/>
        </w:rPr>
      </w:pPr>
    </w:p>
    <w:p w:rsidR="00023AAA" w:rsidRPr="00023AAA" w:rsidRDefault="00023AAA" w:rsidP="00023AAA">
      <w:pPr>
        <w:tabs>
          <w:tab w:val="num" w:pos="1080"/>
        </w:tabs>
        <w:ind w:left="-900"/>
        <w:jc w:val="both"/>
        <w:rPr>
          <w:rFonts w:ascii="Times New Roman" w:hAnsi="Times New Roman" w:cs="Times New Roman"/>
          <w:bCs/>
          <w:sz w:val="20"/>
          <w:szCs w:val="20"/>
        </w:rPr>
      </w:pPr>
    </w:p>
    <w:p w:rsidR="00023AAA" w:rsidRPr="00023AAA" w:rsidRDefault="00023AAA" w:rsidP="00023AAA">
      <w:pPr>
        <w:tabs>
          <w:tab w:val="num" w:pos="1080"/>
        </w:tabs>
        <w:ind w:left="-900"/>
        <w:jc w:val="both"/>
        <w:rPr>
          <w:rFonts w:ascii="Times New Roman" w:hAnsi="Times New Roman" w:cs="Times New Roman"/>
          <w:bCs/>
          <w:sz w:val="20"/>
          <w:szCs w:val="20"/>
        </w:rPr>
      </w:pPr>
    </w:p>
    <w:p w:rsidR="00023AAA" w:rsidRPr="00023AAA" w:rsidRDefault="00023AAA" w:rsidP="00023AAA">
      <w:pPr>
        <w:tabs>
          <w:tab w:val="num" w:pos="1080"/>
        </w:tabs>
        <w:ind w:left="-900"/>
        <w:jc w:val="both"/>
        <w:rPr>
          <w:rFonts w:ascii="Times New Roman" w:hAnsi="Times New Roman" w:cs="Times New Roman"/>
          <w:bCs/>
          <w:sz w:val="20"/>
          <w:szCs w:val="20"/>
        </w:rPr>
      </w:pPr>
    </w:p>
    <w:p w:rsidR="00023AAA" w:rsidRPr="00023AAA" w:rsidRDefault="00023AAA" w:rsidP="00023AAA">
      <w:pPr>
        <w:tabs>
          <w:tab w:val="num" w:pos="1080"/>
        </w:tabs>
        <w:ind w:left="-900"/>
        <w:jc w:val="both"/>
        <w:rPr>
          <w:rFonts w:ascii="Times New Roman" w:hAnsi="Times New Roman" w:cs="Times New Roman"/>
          <w:bCs/>
          <w:sz w:val="20"/>
          <w:szCs w:val="20"/>
        </w:rPr>
      </w:pPr>
    </w:p>
    <w:p w:rsidR="00023AAA" w:rsidRPr="00023AAA" w:rsidRDefault="00023AAA" w:rsidP="00023AAA">
      <w:pPr>
        <w:tabs>
          <w:tab w:val="num" w:pos="1080"/>
        </w:tabs>
        <w:ind w:left="-900"/>
        <w:jc w:val="both"/>
        <w:rPr>
          <w:rFonts w:ascii="Times New Roman" w:hAnsi="Times New Roman" w:cs="Times New Roman"/>
          <w:bCs/>
          <w:sz w:val="20"/>
          <w:szCs w:val="20"/>
        </w:rPr>
      </w:pPr>
    </w:p>
    <w:p w:rsidR="00023AAA" w:rsidRPr="00023AAA" w:rsidRDefault="00023AAA" w:rsidP="00023AAA">
      <w:pPr>
        <w:tabs>
          <w:tab w:val="num" w:pos="1080"/>
        </w:tabs>
        <w:ind w:left="-900"/>
        <w:jc w:val="both"/>
        <w:rPr>
          <w:rFonts w:ascii="Times New Roman" w:hAnsi="Times New Roman" w:cs="Times New Roman"/>
          <w:bCs/>
          <w:sz w:val="20"/>
          <w:szCs w:val="20"/>
        </w:rPr>
      </w:pPr>
    </w:p>
    <w:p w:rsidR="00023AAA" w:rsidRPr="00023AAA" w:rsidRDefault="00023AAA" w:rsidP="00023AAA">
      <w:pPr>
        <w:tabs>
          <w:tab w:val="num" w:pos="1080"/>
        </w:tabs>
        <w:ind w:left="-900"/>
        <w:jc w:val="both"/>
        <w:rPr>
          <w:rFonts w:ascii="Times New Roman" w:hAnsi="Times New Roman" w:cs="Times New Roman"/>
          <w:bCs/>
          <w:sz w:val="20"/>
          <w:szCs w:val="20"/>
        </w:rPr>
      </w:pPr>
    </w:p>
    <w:p w:rsidR="00023AAA" w:rsidRPr="00023AAA" w:rsidRDefault="00023AAA" w:rsidP="00023AAA">
      <w:pPr>
        <w:tabs>
          <w:tab w:val="num" w:pos="1080"/>
        </w:tabs>
        <w:ind w:left="-900"/>
        <w:jc w:val="both"/>
        <w:rPr>
          <w:rFonts w:ascii="Times New Roman" w:hAnsi="Times New Roman" w:cs="Times New Roman"/>
          <w:bCs/>
          <w:sz w:val="20"/>
          <w:szCs w:val="20"/>
        </w:rPr>
      </w:pPr>
    </w:p>
    <w:p w:rsidR="00023AAA" w:rsidRPr="00023AAA" w:rsidRDefault="00023AAA" w:rsidP="00023AAA">
      <w:pPr>
        <w:tabs>
          <w:tab w:val="num" w:pos="1080"/>
        </w:tabs>
        <w:ind w:left="-900"/>
        <w:jc w:val="both"/>
        <w:rPr>
          <w:rFonts w:ascii="Times New Roman" w:hAnsi="Times New Roman" w:cs="Times New Roman"/>
          <w:bCs/>
          <w:sz w:val="20"/>
          <w:szCs w:val="20"/>
        </w:rPr>
      </w:pPr>
    </w:p>
    <w:p w:rsidR="00023AAA" w:rsidRPr="00023AAA" w:rsidRDefault="00023AAA" w:rsidP="00023AAA">
      <w:pPr>
        <w:tabs>
          <w:tab w:val="num" w:pos="1080"/>
        </w:tabs>
        <w:ind w:left="-900"/>
        <w:jc w:val="both"/>
        <w:rPr>
          <w:rFonts w:ascii="Times New Roman" w:hAnsi="Times New Roman" w:cs="Times New Roman"/>
          <w:bCs/>
          <w:sz w:val="20"/>
          <w:szCs w:val="20"/>
        </w:rPr>
      </w:pPr>
    </w:p>
    <w:p w:rsidR="00023AAA" w:rsidRPr="00023AAA" w:rsidRDefault="00023AAA" w:rsidP="00023AAA">
      <w:pPr>
        <w:tabs>
          <w:tab w:val="num" w:pos="1080"/>
        </w:tabs>
        <w:ind w:left="-900"/>
        <w:jc w:val="both"/>
        <w:rPr>
          <w:rFonts w:ascii="Times New Roman" w:hAnsi="Times New Roman" w:cs="Times New Roman"/>
          <w:bCs/>
          <w:sz w:val="20"/>
          <w:szCs w:val="20"/>
        </w:rPr>
      </w:pPr>
    </w:p>
    <w:p w:rsidR="00023AAA" w:rsidRPr="00023AAA" w:rsidRDefault="00023AAA" w:rsidP="00023AAA">
      <w:pPr>
        <w:tabs>
          <w:tab w:val="num" w:pos="1080"/>
        </w:tabs>
        <w:ind w:left="-900"/>
        <w:jc w:val="both"/>
        <w:rPr>
          <w:rFonts w:ascii="Times New Roman" w:hAnsi="Times New Roman" w:cs="Times New Roman"/>
          <w:bCs/>
          <w:sz w:val="20"/>
          <w:szCs w:val="20"/>
        </w:rPr>
      </w:pPr>
    </w:p>
    <w:p w:rsidR="00023AAA" w:rsidRPr="00023AAA" w:rsidRDefault="00023AAA" w:rsidP="00023AAA">
      <w:pPr>
        <w:tabs>
          <w:tab w:val="num" w:pos="1080"/>
        </w:tabs>
        <w:ind w:left="-900"/>
        <w:jc w:val="both"/>
        <w:rPr>
          <w:rFonts w:ascii="Times New Roman" w:hAnsi="Times New Roman" w:cs="Times New Roman"/>
          <w:bCs/>
          <w:sz w:val="20"/>
          <w:szCs w:val="20"/>
        </w:rPr>
      </w:pPr>
    </w:p>
    <w:p w:rsidR="00023AAA" w:rsidRPr="00023AAA" w:rsidRDefault="00023AAA" w:rsidP="00023AAA">
      <w:pPr>
        <w:tabs>
          <w:tab w:val="num" w:pos="1080"/>
        </w:tabs>
        <w:ind w:left="-900"/>
        <w:jc w:val="both"/>
        <w:rPr>
          <w:rFonts w:ascii="Times New Roman" w:hAnsi="Times New Roman" w:cs="Times New Roman"/>
          <w:bCs/>
          <w:sz w:val="20"/>
          <w:szCs w:val="20"/>
        </w:rPr>
      </w:pPr>
    </w:p>
    <w:p w:rsidR="00023AAA" w:rsidRPr="00023AAA" w:rsidRDefault="00023AAA" w:rsidP="00023AAA">
      <w:pPr>
        <w:tabs>
          <w:tab w:val="num" w:pos="1080"/>
        </w:tabs>
        <w:ind w:left="-900"/>
        <w:jc w:val="both"/>
        <w:rPr>
          <w:rFonts w:ascii="Times New Roman" w:hAnsi="Times New Roman" w:cs="Times New Roman"/>
          <w:bCs/>
          <w:sz w:val="20"/>
          <w:szCs w:val="20"/>
        </w:rPr>
      </w:pPr>
    </w:p>
    <w:p w:rsidR="00023AAA" w:rsidRPr="00023AAA" w:rsidRDefault="00023AAA" w:rsidP="00023AAA">
      <w:pPr>
        <w:tabs>
          <w:tab w:val="num" w:pos="1080"/>
        </w:tabs>
        <w:ind w:left="-900"/>
        <w:jc w:val="both"/>
        <w:rPr>
          <w:rFonts w:ascii="Times New Roman" w:hAnsi="Times New Roman" w:cs="Times New Roman"/>
          <w:bCs/>
          <w:sz w:val="20"/>
          <w:szCs w:val="20"/>
        </w:rPr>
      </w:pPr>
    </w:p>
    <w:p w:rsidR="00023AAA" w:rsidRPr="00023AAA" w:rsidRDefault="00023AAA" w:rsidP="00023AAA">
      <w:pPr>
        <w:tabs>
          <w:tab w:val="num" w:pos="1080"/>
        </w:tabs>
        <w:ind w:left="-900"/>
        <w:jc w:val="both"/>
        <w:rPr>
          <w:rFonts w:ascii="Times New Roman" w:hAnsi="Times New Roman" w:cs="Times New Roman"/>
          <w:bCs/>
          <w:sz w:val="20"/>
          <w:szCs w:val="20"/>
        </w:rPr>
      </w:pPr>
    </w:p>
    <w:p w:rsidR="00023AAA" w:rsidRPr="00023AAA" w:rsidRDefault="00023AAA" w:rsidP="00023AAA">
      <w:pPr>
        <w:tabs>
          <w:tab w:val="num" w:pos="1080"/>
        </w:tabs>
        <w:ind w:left="-900"/>
        <w:jc w:val="both"/>
        <w:rPr>
          <w:rFonts w:ascii="Times New Roman" w:hAnsi="Times New Roman" w:cs="Times New Roman"/>
          <w:bCs/>
          <w:sz w:val="20"/>
          <w:szCs w:val="20"/>
        </w:rPr>
      </w:pPr>
    </w:p>
    <w:p w:rsidR="00023AAA" w:rsidRPr="00023AAA" w:rsidRDefault="00023AAA" w:rsidP="00023AAA">
      <w:pPr>
        <w:tabs>
          <w:tab w:val="num" w:pos="1080"/>
        </w:tabs>
        <w:ind w:left="-900"/>
        <w:jc w:val="both"/>
        <w:rPr>
          <w:rFonts w:ascii="Times New Roman" w:hAnsi="Times New Roman" w:cs="Times New Roman"/>
          <w:bCs/>
          <w:sz w:val="20"/>
          <w:szCs w:val="20"/>
        </w:rPr>
      </w:pPr>
    </w:p>
    <w:p w:rsidR="00023AAA" w:rsidRPr="00023AAA" w:rsidRDefault="00023AAA" w:rsidP="00023AAA">
      <w:pPr>
        <w:tabs>
          <w:tab w:val="num" w:pos="1080"/>
        </w:tabs>
        <w:jc w:val="right"/>
        <w:rPr>
          <w:rFonts w:ascii="Times New Roman" w:hAnsi="Times New Roman" w:cs="Times New Roman"/>
          <w:bCs/>
        </w:rPr>
      </w:pPr>
      <w:r w:rsidRPr="00023AAA">
        <w:rPr>
          <w:rFonts w:ascii="Times New Roman" w:hAnsi="Times New Roman" w:cs="Times New Roman"/>
          <w:bCs/>
        </w:rPr>
        <w:t xml:space="preserve"> Tabuľka č. 5 </w:t>
      </w:r>
    </w:p>
    <w:p w:rsidR="00023AAA" w:rsidRPr="00023AAA" w:rsidRDefault="00023AAA" w:rsidP="00023AAA">
      <w:pPr>
        <w:tabs>
          <w:tab w:val="num" w:pos="1080"/>
        </w:tabs>
        <w:jc w:val="both"/>
        <w:rPr>
          <w:rFonts w:ascii="Times New Roman" w:hAnsi="Times New Roman" w:cs="Times New Roman"/>
          <w:bCs/>
          <w:szCs w:val="20"/>
        </w:rPr>
      </w:pPr>
    </w:p>
    <w:tbl>
      <w:tblPr>
        <w:tblW w:w="15434" w:type="dxa"/>
        <w:tblInd w:w="-784" w:type="dxa"/>
        <w:tblCellMar>
          <w:left w:w="70" w:type="dxa"/>
          <w:right w:w="70" w:type="dxa"/>
        </w:tblCellMar>
        <w:tblLook w:val="04A0" w:firstRow="1" w:lastRow="0" w:firstColumn="1" w:lastColumn="0" w:noHBand="0" w:noVBand="1"/>
      </w:tblPr>
      <w:tblGrid>
        <w:gridCol w:w="6188"/>
        <w:gridCol w:w="1698"/>
        <w:gridCol w:w="1788"/>
        <w:gridCol w:w="720"/>
        <w:gridCol w:w="1698"/>
        <w:gridCol w:w="1722"/>
        <w:gridCol w:w="630"/>
        <w:gridCol w:w="990"/>
      </w:tblGrid>
      <w:tr w:rsidR="00023AAA" w:rsidRPr="00023AAA" w:rsidTr="00023AAA">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23AAA" w:rsidRPr="00023AAA" w:rsidRDefault="00023AAA" w:rsidP="00023AAA">
            <w:pPr>
              <w:jc w:val="center"/>
              <w:rPr>
                <w:rFonts w:ascii="Times New Roman" w:hAnsi="Times New Roman" w:cs="Times New Roman"/>
                <w:b/>
                <w:bCs/>
              </w:rPr>
            </w:pPr>
            <w:r w:rsidRPr="00023AAA">
              <w:rPr>
                <w:rFonts w:ascii="Times New Roman" w:hAnsi="Times New Roman" w:cs="Times New Roman"/>
                <w:b/>
                <w:bCs/>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hemeFill="background1" w:themeFillShade="BF"/>
            <w:hideMark/>
          </w:tcPr>
          <w:p w:rsidR="00023AAA" w:rsidRPr="00023AAA" w:rsidRDefault="00023AAA" w:rsidP="00023AAA">
            <w:pPr>
              <w:jc w:val="center"/>
              <w:rPr>
                <w:rFonts w:ascii="Times New Roman" w:hAnsi="Times New Roman" w:cs="Times New Roman"/>
                <w:b/>
                <w:bCs/>
              </w:rPr>
            </w:pPr>
            <w:r w:rsidRPr="00023AAA">
              <w:rPr>
                <w:rFonts w:ascii="Times New Roman" w:hAnsi="Times New Roman" w:cs="Times New Roman"/>
                <w:b/>
                <w:bCs/>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023AAA" w:rsidRPr="00023AAA" w:rsidRDefault="00023AAA" w:rsidP="00023AAA">
            <w:pPr>
              <w:jc w:val="center"/>
              <w:rPr>
                <w:rFonts w:ascii="Times New Roman" w:hAnsi="Times New Roman" w:cs="Times New Roman"/>
                <w:b/>
                <w:bCs/>
              </w:rPr>
            </w:pPr>
            <w:r w:rsidRPr="00023AAA">
              <w:rPr>
                <w:rFonts w:ascii="Times New Roman" w:hAnsi="Times New Roman" w:cs="Times New Roman"/>
                <w:b/>
                <w:bCs/>
              </w:rPr>
              <w:t>poznámka</w:t>
            </w:r>
          </w:p>
        </w:tc>
      </w:tr>
      <w:tr w:rsidR="00023AAA" w:rsidRPr="00023AAA" w:rsidTr="00023AAA">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23AAA" w:rsidRPr="00023AAA" w:rsidRDefault="00023AAA" w:rsidP="00023AAA">
            <w:pPr>
              <w:spacing w:line="276" w:lineRule="auto"/>
              <w:rPr>
                <w:rFonts w:ascii="Times New Roman" w:hAnsi="Times New Roman" w:cs="Times New Roman"/>
                <w:b/>
                <w:bCs/>
              </w:rPr>
            </w:pPr>
          </w:p>
        </w:tc>
        <w:tc>
          <w:tcPr>
            <w:tcW w:w="1698" w:type="dxa"/>
            <w:tcBorders>
              <w:top w:val="nil"/>
              <w:left w:val="nil"/>
              <w:bottom w:val="single" w:sz="4" w:space="0" w:color="auto"/>
              <w:right w:val="single" w:sz="4" w:space="0" w:color="auto"/>
            </w:tcBorders>
            <w:shd w:val="clear" w:color="auto" w:fill="BFBFBF" w:themeFill="background1" w:themeFillShade="BF"/>
            <w:hideMark/>
          </w:tcPr>
          <w:p w:rsidR="00023AAA" w:rsidRPr="00023AAA" w:rsidRDefault="00023AAA" w:rsidP="00023AAA">
            <w:pPr>
              <w:jc w:val="center"/>
              <w:rPr>
                <w:rFonts w:ascii="Times New Roman" w:hAnsi="Times New Roman" w:cs="Times New Roman"/>
                <w:b/>
                <w:bCs/>
              </w:rPr>
            </w:pPr>
            <w:r w:rsidRPr="00023AAA">
              <w:rPr>
                <w:rFonts w:ascii="Times New Roman" w:hAnsi="Times New Roman" w:cs="Times New Roman"/>
                <w:b/>
                <w:bCs/>
              </w:rPr>
              <w:t>2020</w:t>
            </w:r>
          </w:p>
        </w:tc>
        <w:tc>
          <w:tcPr>
            <w:tcW w:w="1788" w:type="dxa"/>
            <w:tcBorders>
              <w:top w:val="nil"/>
              <w:left w:val="nil"/>
              <w:bottom w:val="single" w:sz="4" w:space="0" w:color="auto"/>
              <w:right w:val="single" w:sz="4" w:space="0" w:color="auto"/>
            </w:tcBorders>
            <w:shd w:val="clear" w:color="auto" w:fill="BFBFBF" w:themeFill="background1" w:themeFillShade="BF"/>
            <w:hideMark/>
          </w:tcPr>
          <w:p w:rsidR="00023AAA" w:rsidRPr="00023AAA" w:rsidRDefault="00023AAA" w:rsidP="00023AAA">
            <w:pPr>
              <w:jc w:val="center"/>
              <w:rPr>
                <w:rFonts w:ascii="Times New Roman" w:hAnsi="Times New Roman" w:cs="Times New Roman"/>
                <w:b/>
                <w:bCs/>
              </w:rPr>
            </w:pPr>
            <w:r w:rsidRPr="00023AAA">
              <w:rPr>
                <w:rFonts w:ascii="Times New Roman" w:hAnsi="Times New Roman" w:cs="Times New Roman"/>
                <w:b/>
                <w:bCs/>
              </w:rPr>
              <w:t>2021</w:t>
            </w:r>
          </w:p>
        </w:tc>
        <w:tc>
          <w:tcPr>
            <w:tcW w:w="2418" w:type="dxa"/>
            <w:gridSpan w:val="2"/>
            <w:tcBorders>
              <w:top w:val="nil"/>
              <w:left w:val="nil"/>
              <w:bottom w:val="single" w:sz="4" w:space="0" w:color="auto"/>
              <w:right w:val="single" w:sz="4" w:space="0" w:color="auto"/>
            </w:tcBorders>
            <w:shd w:val="clear" w:color="auto" w:fill="BFBFBF" w:themeFill="background1" w:themeFillShade="BF"/>
            <w:hideMark/>
          </w:tcPr>
          <w:p w:rsidR="00023AAA" w:rsidRPr="00023AAA" w:rsidRDefault="00023AAA" w:rsidP="00023AAA">
            <w:pPr>
              <w:jc w:val="center"/>
              <w:rPr>
                <w:rFonts w:ascii="Times New Roman" w:hAnsi="Times New Roman" w:cs="Times New Roman"/>
                <w:b/>
                <w:bCs/>
              </w:rPr>
            </w:pPr>
            <w:r w:rsidRPr="00023AAA">
              <w:rPr>
                <w:rFonts w:ascii="Times New Roman" w:hAnsi="Times New Roman" w:cs="Times New Roman"/>
                <w:b/>
                <w:bCs/>
              </w:rPr>
              <w:t>2022</w:t>
            </w:r>
          </w:p>
        </w:tc>
        <w:tc>
          <w:tcPr>
            <w:tcW w:w="1722" w:type="dxa"/>
            <w:tcBorders>
              <w:top w:val="nil"/>
              <w:left w:val="nil"/>
              <w:bottom w:val="single" w:sz="4" w:space="0" w:color="auto"/>
              <w:right w:val="single" w:sz="4" w:space="0" w:color="auto"/>
            </w:tcBorders>
            <w:shd w:val="clear" w:color="auto" w:fill="BFBFBF" w:themeFill="background1" w:themeFillShade="BF"/>
            <w:hideMark/>
          </w:tcPr>
          <w:p w:rsidR="00023AAA" w:rsidRPr="00023AAA" w:rsidRDefault="00023AAA" w:rsidP="00023AAA">
            <w:pPr>
              <w:jc w:val="center"/>
              <w:rPr>
                <w:rFonts w:ascii="Times New Roman" w:hAnsi="Times New Roman" w:cs="Times New Roman"/>
                <w:b/>
                <w:bCs/>
              </w:rPr>
            </w:pPr>
            <w:r w:rsidRPr="00023AAA">
              <w:rPr>
                <w:rFonts w:ascii="Times New Roman" w:hAnsi="Times New Roman" w:cs="Times New Roman"/>
                <w:b/>
                <w:bCs/>
              </w:rPr>
              <w:t>2023</w:t>
            </w:r>
          </w:p>
        </w:tc>
        <w:tc>
          <w:tcPr>
            <w:tcW w:w="0" w:type="auto"/>
            <w:gridSpan w:val="2"/>
            <w:vMerge/>
            <w:tcBorders>
              <w:top w:val="nil"/>
              <w:left w:val="nil"/>
              <w:bottom w:val="single" w:sz="4" w:space="0" w:color="auto"/>
              <w:right w:val="single" w:sz="4" w:space="0" w:color="auto"/>
            </w:tcBorders>
            <w:vAlign w:val="center"/>
            <w:hideMark/>
          </w:tcPr>
          <w:p w:rsidR="00023AAA" w:rsidRPr="00023AAA" w:rsidRDefault="00023AAA" w:rsidP="00023AAA">
            <w:pPr>
              <w:spacing w:line="276" w:lineRule="auto"/>
              <w:rPr>
                <w:rFonts w:ascii="Times New Roman" w:hAnsi="Times New Roman" w:cs="Times New Roman"/>
                <w:b/>
                <w:bCs/>
              </w:rPr>
            </w:pPr>
          </w:p>
        </w:tc>
      </w:tr>
      <w:tr w:rsidR="00023AAA" w:rsidRPr="00023AAA" w:rsidTr="00023AAA">
        <w:trPr>
          <w:trHeight w:val="255"/>
        </w:trPr>
        <w:tc>
          <w:tcPr>
            <w:tcW w:w="6188" w:type="dxa"/>
            <w:tcBorders>
              <w:top w:val="nil"/>
              <w:left w:val="single" w:sz="4" w:space="0" w:color="auto"/>
              <w:bottom w:val="single" w:sz="4" w:space="0" w:color="auto"/>
              <w:right w:val="single" w:sz="4" w:space="0" w:color="auto"/>
            </w:tcBorders>
            <w:hideMark/>
          </w:tcPr>
          <w:p w:rsidR="00023AAA" w:rsidRPr="00023AAA" w:rsidRDefault="00023AAA" w:rsidP="00023AAA">
            <w:pPr>
              <w:rPr>
                <w:rFonts w:ascii="Times New Roman" w:hAnsi="Times New Roman" w:cs="Times New Roman"/>
                <w:b/>
                <w:bCs/>
              </w:rPr>
            </w:pPr>
            <w:r w:rsidRPr="00023AAA">
              <w:rPr>
                <w:rFonts w:ascii="Times New Roman" w:hAnsi="Times New Roman" w:cs="Times New Roman"/>
                <w:b/>
                <w:bCs/>
              </w:rPr>
              <w:t>Počet zamestnancov celkom</w:t>
            </w:r>
          </w:p>
        </w:tc>
        <w:tc>
          <w:tcPr>
            <w:tcW w:w="1698" w:type="dxa"/>
            <w:tcBorders>
              <w:top w:val="nil"/>
              <w:left w:val="nil"/>
              <w:bottom w:val="single" w:sz="4" w:space="0" w:color="auto"/>
              <w:right w:val="single" w:sz="4" w:space="0" w:color="auto"/>
            </w:tcBorders>
          </w:tcPr>
          <w:p w:rsidR="00023AAA" w:rsidRPr="00023AAA" w:rsidRDefault="00023AAA" w:rsidP="00023AAA">
            <w:pPr>
              <w:jc w:val="center"/>
              <w:rPr>
                <w:rFonts w:ascii="Times New Roman" w:hAnsi="Times New Roman" w:cs="Times New Roman"/>
                <w:b/>
                <w:bCs/>
              </w:rPr>
            </w:pPr>
          </w:p>
        </w:tc>
        <w:tc>
          <w:tcPr>
            <w:tcW w:w="1788" w:type="dxa"/>
            <w:tcBorders>
              <w:top w:val="nil"/>
              <w:left w:val="nil"/>
              <w:bottom w:val="single" w:sz="4" w:space="0" w:color="auto"/>
              <w:right w:val="single" w:sz="4" w:space="0" w:color="auto"/>
            </w:tcBorders>
          </w:tcPr>
          <w:p w:rsidR="00023AAA" w:rsidRPr="00023AAA" w:rsidRDefault="00023AAA" w:rsidP="00023AAA">
            <w:pPr>
              <w:jc w:val="center"/>
              <w:rPr>
                <w:rFonts w:ascii="Times New Roman" w:hAnsi="Times New Roman" w:cs="Times New Roman"/>
                <w:b/>
                <w:bCs/>
              </w:rPr>
            </w:pPr>
          </w:p>
        </w:tc>
        <w:tc>
          <w:tcPr>
            <w:tcW w:w="2418" w:type="dxa"/>
            <w:gridSpan w:val="2"/>
            <w:tcBorders>
              <w:top w:val="nil"/>
              <w:left w:val="nil"/>
              <w:bottom w:val="single" w:sz="4" w:space="0" w:color="auto"/>
              <w:right w:val="single" w:sz="4" w:space="0" w:color="auto"/>
            </w:tcBorders>
          </w:tcPr>
          <w:p w:rsidR="00023AAA" w:rsidRPr="00023AAA" w:rsidRDefault="00023AAA" w:rsidP="00023AAA">
            <w:pPr>
              <w:jc w:val="center"/>
              <w:rPr>
                <w:rFonts w:ascii="Times New Roman" w:hAnsi="Times New Roman" w:cs="Times New Roman"/>
                <w:b/>
                <w:bCs/>
              </w:rPr>
            </w:pPr>
          </w:p>
        </w:tc>
        <w:tc>
          <w:tcPr>
            <w:tcW w:w="1722" w:type="dxa"/>
            <w:tcBorders>
              <w:top w:val="nil"/>
              <w:left w:val="nil"/>
              <w:bottom w:val="single" w:sz="4" w:space="0" w:color="auto"/>
              <w:right w:val="single" w:sz="4" w:space="0" w:color="auto"/>
            </w:tcBorders>
          </w:tcPr>
          <w:p w:rsidR="00023AAA" w:rsidRPr="00023AAA" w:rsidRDefault="00023AAA" w:rsidP="00023AAA">
            <w:pPr>
              <w:jc w:val="center"/>
              <w:rPr>
                <w:rFonts w:ascii="Times New Roman" w:hAnsi="Times New Roman" w:cs="Times New Roman"/>
                <w:b/>
                <w:bCs/>
              </w:rPr>
            </w:pPr>
          </w:p>
        </w:tc>
        <w:tc>
          <w:tcPr>
            <w:tcW w:w="1620" w:type="dxa"/>
            <w:gridSpan w:val="2"/>
            <w:tcBorders>
              <w:top w:val="nil"/>
              <w:left w:val="nil"/>
              <w:bottom w:val="single" w:sz="4" w:space="0" w:color="auto"/>
              <w:right w:val="single" w:sz="4" w:space="0" w:color="auto"/>
            </w:tcBorders>
            <w:noWrap/>
            <w:vAlign w:val="bottom"/>
            <w:hideMark/>
          </w:tcPr>
          <w:p w:rsidR="00023AAA" w:rsidRPr="00023AAA" w:rsidRDefault="00023AAA" w:rsidP="00023AAA">
            <w:pPr>
              <w:rPr>
                <w:rFonts w:ascii="Times New Roman" w:hAnsi="Times New Roman" w:cs="Times New Roman"/>
              </w:rPr>
            </w:pPr>
            <w:r w:rsidRPr="00023AAA">
              <w:rPr>
                <w:rFonts w:ascii="Times New Roman" w:hAnsi="Times New Roman" w:cs="Times New Roman"/>
              </w:rPr>
              <w:t> </w:t>
            </w:r>
          </w:p>
        </w:tc>
      </w:tr>
      <w:tr w:rsidR="00023AAA" w:rsidRPr="00023AAA" w:rsidTr="00023AAA">
        <w:trPr>
          <w:trHeight w:val="255"/>
        </w:trPr>
        <w:tc>
          <w:tcPr>
            <w:tcW w:w="6188" w:type="dxa"/>
            <w:tcBorders>
              <w:top w:val="nil"/>
              <w:left w:val="single" w:sz="4" w:space="0" w:color="auto"/>
              <w:bottom w:val="single" w:sz="4" w:space="0" w:color="auto"/>
              <w:right w:val="single" w:sz="4" w:space="0" w:color="auto"/>
            </w:tcBorders>
            <w:hideMark/>
          </w:tcPr>
          <w:p w:rsidR="00023AAA" w:rsidRPr="00023AAA" w:rsidRDefault="00023AAA" w:rsidP="00023AAA">
            <w:pPr>
              <w:rPr>
                <w:rFonts w:ascii="Times New Roman" w:hAnsi="Times New Roman" w:cs="Times New Roman"/>
                <w:b/>
                <w:bCs/>
              </w:rPr>
            </w:pPr>
            <w:r w:rsidRPr="00023AAA">
              <w:rPr>
                <w:rFonts w:ascii="Times New Roman" w:hAnsi="Times New Roman" w:cs="Times New Roman"/>
                <w:b/>
                <w:bCs/>
              </w:rPr>
              <w:t xml:space="preserve"> z toho vplyv na ŠR</w:t>
            </w:r>
          </w:p>
        </w:tc>
        <w:tc>
          <w:tcPr>
            <w:tcW w:w="1698" w:type="dxa"/>
            <w:tcBorders>
              <w:top w:val="single" w:sz="4" w:space="0" w:color="auto"/>
              <w:left w:val="nil"/>
              <w:bottom w:val="single" w:sz="4" w:space="0" w:color="auto"/>
              <w:right w:val="single" w:sz="4" w:space="0" w:color="auto"/>
            </w:tcBorders>
          </w:tcPr>
          <w:p w:rsidR="00023AAA" w:rsidRPr="00023AAA" w:rsidRDefault="00023AAA" w:rsidP="00023AAA">
            <w:pPr>
              <w:jc w:val="center"/>
              <w:rPr>
                <w:rFonts w:ascii="Times New Roman" w:hAnsi="Times New Roman" w:cs="Times New Roman"/>
                <w:b/>
                <w:bCs/>
              </w:rPr>
            </w:pPr>
          </w:p>
        </w:tc>
        <w:tc>
          <w:tcPr>
            <w:tcW w:w="1788" w:type="dxa"/>
            <w:tcBorders>
              <w:top w:val="single" w:sz="4" w:space="0" w:color="auto"/>
              <w:left w:val="nil"/>
              <w:bottom w:val="single" w:sz="4" w:space="0" w:color="auto"/>
              <w:right w:val="single" w:sz="4" w:space="0" w:color="auto"/>
            </w:tcBorders>
          </w:tcPr>
          <w:p w:rsidR="00023AAA" w:rsidRPr="00023AAA" w:rsidRDefault="00023AAA" w:rsidP="00023AAA">
            <w:pPr>
              <w:jc w:val="center"/>
              <w:rPr>
                <w:rFonts w:ascii="Times New Roman" w:hAnsi="Times New Roman" w:cs="Times New Roman"/>
                <w:b/>
                <w:bCs/>
              </w:rPr>
            </w:pPr>
          </w:p>
        </w:tc>
        <w:tc>
          <w:tcPr>
            <w:tcW w:w="2418" w:type="dxa"/>
            <w:gridSpan w:val="2"/>
            <w:tcBorders>
              <w:top w:val="single" w:sz="4" w:space="0" w:color="auto"/>
              <w:left w:val="nil"/>
              <w:bottom w:val="single" w:sz="4" w:space="0" w:color="auto"/>
              <w:right w:val="single" w:sz="4" w:space="0" w:color="auto"/>
            </w:tcBorders>
          </w:tcPr>
          <w:p w:rsidR="00023AAA" w:rsidRPr="00023AAA" w:rsidRDefault="00023AAA" w:rsidP="00023AAA">
            <w:pPr>
              <w:jc w:val="center"/>
              <w:rPr>
                <w:rFonts w:ascii="Times New Roman" w:hAnsi="Times New Roman" w:cs="Times New Roman"/>
                <w:b/>
                <w:bCs/>
              </w:rPr>
            </w:pPr>
          </w:p>
        </w:tc>
        <w:tc>
          <w:tcPr>
            <w:tcW w:w="1722" w:type="dxa"/>
            <w:tcBorders>
              <w:top w:val="single" w:sz="4" w:space="0" w:color="auto"/>
              <w:left w:val="nil"/>
              <w:bottom w:val="single" w:sz="4" w:space="0" w:color="auto"/>
              <w:right w:val="single" w:sz="4" w:space="0" w:color="auto"/>
            </w:tcBorders>
          </w:tcPr>
          <w:p w:rsidR="00023AAA" w:rsidRPr="00023AAA" w:rsidRDefault="00023AAA" w:rsidP="00023AAA">
            <w:pPr>
              <w:jc w:val="center"/>
              <w:rPr>
                <w:rFonts w:ascii="Times New Roman" w:hAnsi="Times New Roman" w:cs="Times New Roman"/>
                <w:b/>
                <w:bCs/>
              </w:rPr>
            </w:pPr>
          </w:p>
        </w:tc>
        <w:tc>
          <w:tcPr>
            <w:tcW w:w="1620" w:type="dxa"/>
            <w:gridSpan w:val="2"/>
            <w:tcBorders>
              <w:top w:val="nil"/>
              <w:left w:val="nil"/>
              <w:bottom w:val="single" w:sz="4" w:space="0" w:color="auto"/>
              <w:right w:val="single" w:sz="4" w:space="0" w:color="auto"/>
            </w:tcBorders>
            <w:noWrap/>
            <w:vAlign w:val="bottom"/>
          </w:tcPr>
          <w:p w:rsidR="00023AAA" w:rsidRPr="00023AAA" w:rsidRDefault="00023AAA" w:rsidP="00023AAA">
            <w:pPr>
              <w:rPr>
                <w:rFonts w:ascii="Times New Roman" w:hAnsi="Times New Roman" w:cs="Times New Roman"/>
              </w:rPr>
            </w:pPr>
          </w:p>
        </w:tc>
      </w:tr>
      <w:tr w:rsidR="00023AAA" w:rsidRPr="00023AAA" w:rsidTr="00023AAA">
        <w:trPr>
          <w:trHeight w:val="255"/>
        </w:trPr>
        <w:tc>
          <w:tcPr>
            <w:tcW w:w="6188" w:type="dxa"/>
            <w:tcBorders>
              <w:top w:val="nil"/>
              <w:left w:val="single" w:sz="4" w:space="0" w:color="auto"/>
              <w:bottom w:val="single" w:sz="4" w:space="0" w:color="auto"/>
              <w:right w:val="single" w:sz="4" w:space="0" w:color="auto"/>
            </w:tcBorders>
            <w:hideMark/>
          </w:tcPr>
          <w:p w:rsidR="00023AAA" w:rsidRPr="00023AAA" w:rsidRDefault="00023AAA" w:rsidP="00023AAA">
            <w:pPr>
              <w:rPr>
                <w:rFonts w:ascii="Times New Roman" w:hAnsi="Times New Roman" w:cs="Times New Roman"/>
                <w:b/>
                <w:bCs/>
              </w:rPr>
            </w:pPr>
            <w:r w:rsidRPr="00023AAA">
              <w:rPr>
                <w:rFonts w:ascii="Times New Roman" w:hAnsi="Times New Roman" w:cs="Times New Roman"/>
                <w:b/>
                <w:bCs/>
              </w:rPr>
              <w:t>Priemerný mzdový výdavok (v eurách)</w:t>
            </w:r>
          </w:p>
        </w:tc>
        <w:tc>
          <w:tcPr>
            <w:tcW w:w="1698" w:type="dxa"/>
            <w:tcBorders>
              <w:top w:val="single" w:sz="4" w:space="0" w:color="auto"/>
              <w:left w:val="nil"/>
              <w:bottom w:val="single" w:sz="4" w:space="0" w:color="auto"/>
              <w:right w:val="single" w:sz="4" w:space="0" w:color="auto"/>
            </w:tcBorders>
          </w:tcPr>
          <w:p w:rsidR="00023AAA" w:rsidRPr="00023AAA" w:rsidRDefault="00023AAA" w:rsidP="00023AAA">
            <w:pPr>
              <w:jc w:val="center"/>
              <w:rPr>
                <w:rFonts w:ascii="Times New Roman" w:hAnsi="Times New Roman" w:cs="Times New Roman"/>
                <w:b/>
                <w:bCs/>
              </w:rPr>
            </w:pPr>
          </w:p>
        </w:tc>
        <w:tc>
          <w:tcPr>
            <w:tcW w:w="1788" w:type="dxa"/>
            <w:tcBorders>
              <w:top w:val="single" w:sz="4" w:space="0" w:color="auto"/>
              <w:left w:val="nil"/>
              <w:bottom w:val="single" w:sz="4" w:space="0" w:color="auto"/>
              <w:right w:val="single" w:sz="4" w:space="0" w:color="auto"/>
            </w:tcBorders>
          </w:tcPr>
          <w:p w:rsidR="00023AAA" w:rsidRPr="00023AAA" w:rsidRDefault="00023AAA" w:rsidP="00023AAA">
            <w:pPr>
              <w:jc w:val="center"/>
              <w:rPr>
                <w:rFonts w:ascii="Times New Roman" w:hAnsi="Times New Roman" w:cs="Times New Roman"/>
                <w:b/>
                <w:bCs/>
              </w:rPr>
            </w:pPr>
          </w:p>
        </w:tc>
        <w:tc>
          <w:tcPr>
            <w:tcW w:w="2418" w:type="dxa"/>
            <w:gridSpan w:val="2"/>
            <w:tcBorders>
              <w:top w:val="single" w:sz="4" w:space="0" w:color="auto"/>
              <w:left w:val="nil"/>
              <w:bottom w:val="single" w:sz="4" w:space="0" w:color="auto"/>
              <w:right w:val="single" w:sz="4" w:space="0" w:color="auto"/>
            </w:tcBorders>
          </w:tcPr>
          <w:p w:rsidR="00023AAA" w:rsidRPr="00023AAA" w:rsidRDefault="00023AAA" w:rsidP="00023AAA">
            <w:pPr>
              <w:jc w:val="center"/>
              <w:rPr>
                <w:rFonts w:ascii="Times New Roman" w:hAnsi="Times New Roman" w:cs="Times New Roman"/>
                <w:b/>
                <w:bCs/>
              </w:rPr>
            </w:pPr>
          </w:p>
        </w:tc>
        <w:tc>
          <w:tcPr>
            <w:tcW w:w="1722" w:type="dxa"/>
            <w:tcBorders>
              <w:top w:val="single" w:sz="4" w:space="0" w:color="auto"/>
              <w:left w:val="nil"/>
              <w:bottom w:val="single" w:sz="4" w:space="0" w:color="auto"/>
              <w:right w:val="single" w:sz="4" w:space="0" w:color="auto"/>
            </w:tcBorders>
          </w:tcPr>
          <w:p w:rsidR="00023AAA" w:rsidRPr="00023AAA" w:rsidRDefault="00023AAA" w:rsidP="00023AAA">
            <w:pPr>
              <w:jc w:val="center"/>
              <w:rPr>
                <w:rFonts w:ascii="Times New Roman" w:hAnsi="Times New Roman" w:cs="Times New Roman"/>
                <w:b/>
                <w:bCs/>
              </w:rPr>
            </w:pPr>
          </w:p>
        </w:tc>
        <w:tc>
          <w:tcPr>
            <w:tcW w:w="1620" w:type="dxa"/>
            <w:gridSpan w:val="2"/>
            <w:tcBorders>
              <w:top w:val="nil"/>
              <w:left w:val="nil"/>
              <w:bottom w:val="single" w:sz="4" w:space="0" w:color="auto"/>
              <w:right w:val="single" w:sz="4" w:space="0" w:color="auto"/>
            </w:tcBorders>
            <w:noWrap/>
            <w:vAlign w:val="bottom"/>
            <w:hideMark/>
          </w:tcPr>
          <w:p w:rsidR="00023AAA" w:rsidRPr="00023AAA" w:rsidRDefault="00023AAA" w:rsidP="00023AAA">
            <w:pPr>
              <w:rPr>
                <w:rFonts w:ascii="Times New Roman" w:hAnsi="Times New Roman" w:cs="Times New Roman"/>
              </w:rPr>
            </w:pPr>
            <w:r w:rsidRPr="00023AAA">
              <w:rPr>
                <w:rFonts w:ascii="Times New Roman" w:hAnsi="Times New Roman" w:cs="Times New Roman"/>
              </w:rPr>
              <w:t> </w:t>
            </w:r>
          </w:p>
        </w:tc>
      </w:tr>
      <w:tr w:rsidR="00023AAA" w:rsidRPr="00023AAA" w:rsidTr="00023AAA">
        <w:trPr>
          <w:trHeight w:val="255"/>
        </w:trPr>
        <w:tc>
          <w:tcPr>
            <w:tcW w:w="6188" w:type="dxa"/>
            <w:tcBorders>
              <w:top w:val="nil"/>
              <w:left w:val="single" w:sz="4" w:space="0" w:color="auto"/>
              <w:bottom w:val="single" w:sz="4" w:space="0" w:color="auto"/>
              <w:right w:val="single" w:sz="4" w:space="0" w:color="auto"/>
            </w:tcBorders>
            <w:hideMark/>
          </w:tcPr>
          <w:p w:rsidR="00023AAA" w:rsidRPr="00023AAA" w:rsidRDefault="00023AAA" w:rsidP="00023AAA">
            <w:pPr>
              <w:rPr>
                <w:rFonts w:ascii="Times New Roman" w:hAnsi="Times New Roman" w:cs="Times New Roman"/>
              </w:rPr>
            </w:pPr>
            <w:r w:rsidRPr="00023AAA">
              <w:rPr>
                <w:rFonts w:ascii="Times New Roman" w:hAnsi="Times New Roman" w:cs="Times New Roman"/>
                <w:b/>
                <w:bCs/>
              </w:rPr>
              <w:t xml:space="preserve"> z toho vplyv na ŠR</w:t>
            </w:r>
          </w:p>
        </w:tc>
        <w:tc>
          <w:tcPr>
            <w:tcW w:w="1698" w:type="dxa"/>
            <w:tcBorders>
              <w:top w:val="single" w:sz="4" w:space="0" w:color="auto"/>
              <w:left w:val="nil"/>
              <w:bottom w:val="single" w:sz="4" w:space="0" w:color="auto"/>
              <w:right w:val="single" w:sz="4" w:space="0" w:color="auto"/>
            </w:tcBorders>
            <w:hideMark/>
          </w:tcPr>
          <w:p w:rsidR="00023AAA" w:rsidRPr="00023AAA" w:rsidRDefault="00023AAA" w:rsidP="00023AAA">
            <w:pPr>
              <w:jc w:val="center"/>
              <w:rPr>
                <w:rFonts w:ascii="Times New Roman" w:hAnsi="Times New Roman" w:cs="Times New Roman"/>
              </w:rPr>
            </w:pPr>
            <w:r w:rsidRPr="00023AAA">
              <w:rPr>
                <w:rFonts w:ascii="Times New Roman" w:hAnsi="Times New Roman" w:cs="Times New Roman"/>
              </w:rPr>
              <w:t> </w:t>
            </w:r>
          </w:p>
        </w:tc>
        <w:tc>
          <w:tcPr>
            <w:tcW w:w="1788" w:type="dxa"/>
            <w:tcBorders>
              <w:top w:val="single" w:sz="4" w:space="0" w:color="auto"/>
              <w:left w:val="nil"/>
              <w:bottom w:val="single" w:sz="4" w:space="0" w:color="auto"/>
              <w:right w:val="single" w:sz="4" w:space="0" w:color="auto"/>
            </w:tcBorders>
            <w:hideMark/>
          </w:tcPr>
          <w:p w:rsidR="00023AAA" w:rsidRPr="00023AAA" w:rsidRDefault="00023AAA" w:rsidP="00023AAA">
            <w:pPr>
              <w:jc w:val="center"/>
              <w:rPr>
                <w:rFonts w:ascii="Times New Roman" w:hAnsi="Times New Roman" w:cs="Times New Roman"/>
              </w:rPr>
            </w:pPr>
            <w:r w:rsidRPr="00023AAA">
              <w:rPr>
                <w:rFonts w:ascii="Times New Roman" w:hAnsi="Times New Roman" w:cs="Times New Roman"/>
              </w:rPr>
              <w:t> </w:t>
            </w:r>
          </w:p>
        </w:tc>
        <w:tc>
          <w:tcPr>
            <w:tcW w:w="2418" w:type="dxa"/>
            <w:gridSpan w:val="2"/>
            <w:tcBorders>
              <w:top w:val="single" w:sz="4" w:space="0" w:color="auto"/>
              <w:left w:val="nil"/>
              <w:bottom w:val="single" w:sz="4" w:space="0" w:color="auto"/>
              <w:right w:val="single" w:sz="4" w:space="0" w:color="auto"/>
            </w:tcBorders>
            <w:hideMark/>
          </w:tcPr>
          <w:p w:rsidR="00023AAA" w:rsidRPr="00023AAA" w:rsidRDefault="00023AAA" w:rsidP="00023AAA">
            <w:pPr>
              <w:jc w:val="center"/>
              <w:rPr>
                <w:rFonts w:ascii="Times New Roman" w:hAnsi="Times New Roman" w:cs="Times New Roman"/>
              </w:rPr>
            </w:pPr>
            <w:r w:rsidRPr="00023AAA">
              <w:rPr>
                <w:rFonts w:ascii="Times New Roman" w:hAnsi="Times New Roman" w:cs="Times New Roman"/>
              </w:rPr>
              <w:t> </w:t>
            </w:r>
          </w:p>
        </w:tc>
        <w:tc>
          <w:tcPr>
            <w:tcW w:w="1722" w:type="dxa"/>
            <w:tcBorders>
              <w:top w:val="single" w:sz="4" w:space="0" w:color="auto"/>
              <w:left w:val="nil"/>
              <w:bottom w:val="single" w:sz="4" w:space="0" w:color="auto"/>
              <w:right w:val="single" w:sz="4" w:space="0" w:color="auto"/>
            </w:tcBorders>
            <w:hideMark/>
          </w:tcPr>
          <w:p w:rsidR="00023AAA" w:rsidRPr="00023AAA" w:rsidRDefault="00023AAA" w:rsidP="00023AAA">
            <w:pPr>
              <w:jc w:val="center"/>
              <w:rPr>
                <w:rFonts w:ascii="Times New Roman" w:hAnsi="Times New Roman" w:cs="Times New Roman"/>
              </w:rPr>
            </w:pPr>
            <w:r w:rsidRPr="00023AAA">
              <w:rPr>
                <w:rFonts w:ascii="Times New Roman" w:hAnsi="Times New Roman" w:cs="Times New Roman"/>
              </w:rPr>
              <w:t> </w:t>
            </w:r>
          </w:p>
        </w:tc>
        <w:tc>
          <w:tcPr>
            <w:tcW w:w="1620" w:type="dxa"/>
            <w:gridSpan w:val="2"/>
            <w:tcBorders>
              <w:top w:val="nil"/>
              <w:left w:val="nil"/>
              <w:bottom w:val="single" w:sz="4" w:space="0" w:color="auto"/>
              <w:right w:val="single" w:sz="4" w:space="0" w:color="auto"/>
            </w:tcBorders>
            <w:noWrap/>
            <w:vAlign w:val="bottom"/>
            <w:hideMark/>
          </w:tcPr>
          <w:p w:rsidR="00023AAA" w:rsidRPr="00023AAA" w:rsidRDefault="00023AAA" w:rsidP="00023AAA">
            <w:pPr>
              <w:rPr>
                <w:rFonts w:ascii="Times New Roman" w:hAnsi="Times New Roman" w:cs="Times New Roman"/>
              </w:rPr>
            </w:pPr>
            <w:r w:rsidRPr="00023AAA">
              <w:rPr>
                <w:rFonts w:ascii="Times New Roman" w:hAnsi="Times New Roman" w:cs="Times New Roman"/>
              </w:rPr>
              <w:t> </w:t>
            </w:r>
          </w:p>
        </w:tc>
      </w:tr>
      <w:tr w:rsidR="00023AAA" w:rsidRPr="00023AAA" w:rsidTr="00023AAA">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hideMark/>
          </w:tcPr>
          <w:p w:rsidR="00023AAA" w:rsidRPr="00023AAA" w:rsidRDefault="00023AAA" w:rsidP="00023AAA">
            <w:pPr>
              <w:rPr>
                <w:rFonts w:ascii="Times New Roman" w:hAnsi="Times New Roman" w:cs="Times New Roman"/>
                <w:b/>
                <w:bCs/>
              </w:rPr>
            </w:pPr>
            <w:r w:rsidRPr="00023AAA">
              <w:rPr>
                <w:rFonts w:ascii="Times New Roman" w:hAnsi="Times New Roman" w:cs="Times New Roman"/>
                <w:b/>
                <w:bCs/>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hideMark/>
          </w:tcPr>
          <w:p w:rsidR="00023AAA" w:rsidRPr="00023AAA" w:rsidRDefault="00023AAA" w:rsidP="00023AAA">
            <w:pPr>
              <w:jc w:val="center"/>
              <w:rPr>
                <w:rFonts w:ascii="Times New Roman" w:hAnsi="Times New Roman" w:cs="Times New Roman"/>
                <w:b/>
                <w:bCs/>
              </w:rPr>
            </w:pPr>
            <w:r w:rsidRPr="00023AAA">
              <w:rPr>
                <w:rFonts w:ascii="Times New Roman" w:hAnsi="Times New Roman" w:cs="Times New Roman"/>
                <w:b/>
                <w:bCs/>
              </w:rPr>
              <w:t>0</w:t>
            </w:r>
          </w:p>
        </w:tc>
        <w:tc>
          <w:tcPr>
            <w:tcW w:w="1788" w:type="dxa"/>
            <w:tcBorders>
              <w:top w:val="nil"/>
              <w:left w:val="nil"/>
              <w:bottom w:val="single" w:sz="4" w:space="0" w:color="auto"/>
              <w:right w:val="single" w:sz="4" w:space="0" w:color="auto"/>
            </w:tcBorders>
            <w:shd w:val="clear" w:color="auto" w:fill="BFBFBF" w:themeFill="background1" w:themeFillShade="BF"/>
            <w:hideMark/>
          </w:tcPr>
          <w:p w:rsidR="00023AAA" w:rsidRPr="00023AAA" w:rsidRDefault="00023AAA" w:rsidP="00023AAA">
            <w:pPr>
              <w:jc w:val="center"/>
              <w:rPr>
                <w:rFonts w:ascii="Times New Roman" w:hAnsi="Times New Roman" w:cs="Times New Roman"/>
                <w:b/>
                <w:bCs/>
              </w:rPr>
            </w:pPr>
            <w:r w:rsidRPr="00023AAA">
              <w:rPr>
                <w:rFonts w:ascii="Times New Roman" w:hAnsi="Times New Roman" w:cs="Times New Roman"/>
                <w:b/>
                <w:bCs/>
              </w:rPr>
              <w:t>0</w:t>
            </w:r>
          </w:p>
        </w:tc>
        <w:tc>
          <w:tcPr>
            <w:tcW w:w="2418" w:type="dxa"/>
            <w:gridSpan w:val="2"/>
            <w:tcBorders>
              <w:top w:val="nil"/>
              <w:left w:val="nil"/>
              <w:bottom w:val="single" w:sz="4" w:space="0" w:color="auto"/>
              <w:right w:val="single" w:sz="4" w:space="0" w:color="auto"/>
            </w:tcBorders>
            <w:shd w:val="clear" w:color="auto" w:fill="BFBFBF" w:themeFill="background1" w:themeFillShade="BF"/>
            <w:hideMark/>
          </w:tcPr>
          <w:p w:rsidR="00023AAA" w:rsidRPr="00023AAA" w:rsidRDefault="00023AAA" w:rsidP="00023AAA">
            <w:pPr>
              <w:jc w:val="center"/>
              <w:rPr>
                <w:rFonts w:ascii="Times New Roman" w:hAnsi="Times New Roman" w:cs="Times New Roman"/>
                <w:b/>
                <w:bCs/>
              </w:rPr>
            </w:pPr>
            <w:r w:rsidRPr="00023AAA">
              <w:rPr>
                <w:rFonts w:ascii="Times New Roman" w:hAnsi="Times New Roman" w:cs="Times New Roman"/>
                <w:b/>
                <w:bCs/>
              </w:rPr>
              <w:t>0</w:t>
            </w:r>
          </w:p>
        </w:tc>
        <w:tc>
          <w:tcPr>
            <w:tcW w:w="1722" w:type="dxa"/>
            <w:tcBorders>
              <w:top w:val="nil"/>
              <w:left w:val="nil"/>
              <w:bottom w:val="single" w:sz="4" w:space="0" w:color="auto"/>
              <w:right w:val="single" w:sz="4" w:space="0" w:color="auto"/>
            </w:tcBorders>
            <w:shd w:val="clear" w:color="auto" w:fill="BFBFBF" w:themeFill="background1" w:themeFillShade="BF"/>
            <w:hideMark/>
          </w:tcPr>
          <w:p w:rsidR="00023AAA" w:rsidRPr="00023AAA" w:rsidRDefault="00023AAA" w:rsidP="00023AAA">
            <w:pPr>
              <w:jc w:val="center"/>
              <w:rPr>
                <w:rFonts w:ascii="Times New Roman" w:hAnsi="Times New Roman" w:cs="Times New Roman"/>
                <w:b/>
                <w:bCs/>
              </w:rPr>
            </w:pPr>
            <w:r w:rsidRPr="00023AAA">
              <w:rPr>
                <w:rFonts w:ascii="Times New Roman" w:hAnsi="Times New Roman" w:cs="Times New Roman"/>
                <w:b/>
                <w:bCs/>
              </w:rPr>
              <w:t>0</w:t>
            </w: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hideMark/>
          </w:tcPr>
          <w:p w:rsidR="00023AAA" w:rsidRPr="00023AAA" w:rsidRDefault="00023AAA" w:rsidP="00023AAA">
            <w:pPr>
              <w:rPr>
                <w:rFonts w:ascii="Times New Roman" w:hAnsi="Times New Roman" w:cs="Times New Roman"/>
                <w:b/>
                <w:bCs/>
              </w:rPr>
            </w:pPr>
            <w:r w:rsidRPr="00023AAA">
              <w:rPr>
                <w:rFonts w:ascii="Times New Roman" w:hAnsi="Times New Roman" w:cs="Times New Roman"/>
                <w:b/>
                <w:bCs/>
              </w:rPr>
              <w:t> </w:t>
            </w:r>
          </w:p>
        </w:tc>
      </w:tr>
      <w:tr w:rsidR="00023AAA" w:rsidRPr="00023AAA" w:rsidTr="00023AAA">
        <w:trPr>
          <w:trHeight w:val="255"/>
        </w:trPr>
        <w:tc>
          <w:tcPr>
            <w:tcW w:w="6188" w:type="dxa"/>
            <w:tcBorders>
              <w:top w:val="nil"/>
              <w:left w:val="single" w:sz="4" w:space="0" w:color="auto"/>
              <w:bottom w:val="single" w:sz="4" w:space="0" w:color="auto"/>
              <w:right w:val="single" w:sz="4" w:space="0" w:color="auto"/>
            </w:tcBorders>
            <w:hideMark/>
          </w:tcPr>
          <w:p w:rsidR="00023AAA" w:rsidRPr="00023AAA" w:rsidRDefault="00023AAA" w:rsidP="00023AAA">
            <w:pPr>
              <w:rPr>
                <w:rFonts w:ascii="Times New Roman" w:hAnsi="Times New Roman" w:cs="Times New Roman"/>
                <w:b/>
                <w:bCs/>
              </w:rPr>
            </w:pPr>
            <w:r w:rsidRPr="00023AAA">
              <w:rPr>
                <w:rFonts w:ascii="Times New Roman" w:hAnsi="Times New Roman" w:cs="Times New Roman"/>
                <w:b/>
                <w:bCs/>
              </w:rPr>
              <w:t>Mzdy, platy, služobné príjmy a ostatné osobné vyrovnania (610)</w:t>
            </w:r>
          </w:p>
        </w:tc>
        <w:tc>
          <w:tcPr>
            <w:tcW w:w="1698" w:type="dxa"/>
            <w:tcBorders>
              <w:top w:val="nil"/>
              <w:left w:val="nil"/>
              <w:bottom w:val="single" w:sz="4" w:space="0" w:color="auto"/>
              <w:right w:val="single" w:sz="4" w:space="0" w:color="auto"/>
            </w:tcBorders>
          </w:tcPr>
          <w:p w:rsidR="00023AAA" w:rsidRPr="00023AAA" w:rsidRDefault="00023AAA" w:rsidP="00023AAA">
            <w:pPr>
              <w:jc w:val="center"/>
              <w:rPr>
                <w:rFonts w:ascii="Times New Roman" w:hAnsi="Times New Roman" w:cs="Times New Roman"/>
                <w:b/>
                <w:bCs/>
              </w:rPr>
            </w:pPr>
          </w:p>
        </w:tc>
        <w:tc>
          <w:tcPr>
            <w:tcW w:w="1788" w:type="dxa"/>
            <w:tcBorders>
              <w:top w:val="nil"/>
              <w:left w:val="nil"/>
              <w:bottom w:val="single" w:sz="4" w:space="0" w:color="auto"/>
              <w:right w:val="single" w:sz="4" w:space="0" w:color="auto"/>
            </w:tcBorders>
          </w:tcPr>
          <w:p w:rsidR="00023AAA" w:rsidRPr="00023AAA" w:rsidRDefault="00023AAA" w:rsidP="00023AAA">
            <w:pPr>
              <w:jc w:val="center"/>
              <w:rPr>
                <w:rFonts w:ascii="Times New Roman" w:hAnsi="Times New Roman" w:cs="Times New Roman"/>
                <w:b/>
                <w:bCs/>
              </w:rPr>
            </w:pPr>
          </w:p>
        </w:tc>
        <w:tc>
          <w:tcPr>
            <w:tcW w:w="2418" w:type="dxa"/>
            <w:gridSpan w:val="2"/>
            <w:tcBorders>
              <w:top w:val="nil"/>
              <w:left w:val="nil"/>
              <w:bottom w:val="single" w:sz="4" w:space="0" w:color="auto"/>
              <w:right w:val="single" w:sz="4" w:space="0" w:color="auto"/>
            </w:tcBorders>
          </w:tcPr>
          <w:p w:rsidR="00023AAA" w:rsidRPr="00023AAA" w:rsidRDefault="00023AAA" w:rsidP="00023AAA">
            <w:pPr>
              <w:jc w:val="center"/>
              <w:rPr>
                <w:rFonts w:ascii="Times New Roman" w:hAnsi="Times New Roman" w:cs="Times New Roman"/>
                <w:b/>
                <w:bCs/>
              </w:rPr>
            </w:pPr>
          </w:p>
        </w:tc>
        <w:tc>
          <w:tcPr>
            <w:tcW w:w="1722" w:type="dxa"/>
            <w:tcBorders>
              <w:top w:val="nil"/>
              <w:left w:val="nil"/>
              <w:bottom w:val="single" w:sz="4" w:space="0" w:color="auto"/>
              <w:right w:val="single" w:sz="4" w:space="0" w:color="auto"/>
            </w:tcBorders>
          </w:tcPr>
          <w:p w:rsidR="00023AAA" w:rsidRPr="00023AAA" w:rsidRDefault="00023AAA" w:rsidP="00023AAA">
            <w:pPr>
              <w:jc w:val="center"/>
              <w:rPr>
                <w:rFonts w:ascii="Times New Roman" w:hAnsi="Times New Roman" w:cs="Times New Roman"/>
                <w:b/>
                <w:bCs/>
              </w:rPr>
            </w:pPr>
          </w:p>
        </w:tc>
        <w:tc>
          <w:tcPr>
            <w:tcW w:w="1620" w:type="dxa"/>
            <w:gridSpan w:val="2"/>
            <w:tcBorders>
              <w:top w:val="nil"/>
              <w:left w:val="nil"/>
              <w:bottom w:val="single" w:sz="4" w:space="0" w:color="auto"/>
              <w:right w:val="single" w:sz="4" w:space="0" w:color="auto"/>
            </w:tcBorders>
            <w:noWrap/>
            <w:vAlign w:val="bottom"/>
            <w:hideMark/>
          </w:tcPr>
          <w:p w:rsidR="00023AAA" w:rsidRPr="00023AAA" w:rsidRDefault="00023AAA" w:rsidP="00023AAA">
            <w:pPr>
              <w:rPr>
                <w:rFonts w:ascii="Times New Roman" w:hAnsi="Times New Roman" w:cs="Times New Roman"/>
                <w:b/>
                <w:bCs/>
              </w:rPr>
            </w:pPr>
            <w:r w:rsidRPr="00023AAA">
              <w:rPr>
                <w:rFonts w:ascii="Times New Roman" w:hAnsi="Times New Roman" w:cs="Times New Roman"/>
                <w:b/>
                <w:bCs/>
              </w:rPr>
              <w:t> </w:t>
            </w:r>
          </w:p>
        </w:tc>
      </w:tr>
      <w:tr w:rsidR="00023AAA" w:rsidRPr="00023AAA" w:rsidTr="00023AAA">
        <w:trPr>
          <w:trHeight w:val="255"/>
        </w:trPr>
        <w:tc>
          <w:tcPr>
            <w:tcW w:w="6188" w:type="dxa"/>
            <w:tcBorders>
              <w:top w:val="nil"/>
              <w:left w:val="single" w:sz="4" w:space="0" w:color="auto"/>
              <w:bottom w:val="single" w:sz="4" w:space="0" w:color="auto"/>
              <w:right w:val="single" w:sz="4" w:space="0" w:color="auto"/>
            </w:tcBorders>
            <w:hideMark/>
          </w:tcPr>
          <w:p w:rsidR="00023AAA" w:rsidRPr="00023AAA" w:rsidRDefault="00023AAA" w:rsidP="00023AAA">
            <w:pPr>
              <w:rPr>
                <w:rFonts w:ascii="Times New Roman" w:hAnsi="Times New Roman" w:cs="Times New Roman"/>
              </w:rPr>
            </w:pPr>
            <w:r w:rsidRPr="00023AAA">
              <w:rPr>
                <w:rFonts w:ascii="Times New Roman" w:hAnsi="Times New Roman" w:cs="Times New Roman"/>
                <w:b/>
                <w:bCs/>
              </w:rPr>
              <w:t xml:space="preserve"> z toho vplyv na ŠR</w:t>
            </w:r>
          </w:p>
        </w:tc>
        <w:tc>
          <w:tcPr>
            <w:tcW w:w="1698" w:type="dxa"/>
            <w:tcBorders>
              <w:top w:val="nil"/>
              <w:left w:val="nil"/>
              <w:bottom w:val="single" w:sz="4" w:space="0" w:color="auto"/>
              <w:right w:val="single" w:sz="4" w:space="0" w:color="auto"/>
            </w:tcBorders>
          </w:tcPr>
          <w:p w:rsidR="00023AAA" w:rsidRPr="00023AAA" w:rsidRDefault="00023AAA" w:rsidP="00023AAA">
            <w:pPr>
              <w:jc w:val="center"/>
              <w:rPr>
                <w:rFonts w:ascii="Times New Roman" w:hAnsi="Times New Roman" w:cs="Times New Roman"/>
              </w:rPr>
            </w:pPr>
          </w:p>
        </w:tc>
        <w:tc>
          <w:tcPr>
            <w:tcW w:w="1788" w:type="dxa"/>
            <w:tcBorders>
              <w:top w:val="nil"/>
              <w:left w:val="nil"/>
              <w:bottom w:val="single" w:sz="4" w:space="0" w:color="auto"/>
              <w:right w:val="single" w:sz="4" w:space="0" w:color="auto"/>
            </w:tcBorders>
          </w:tcPr>
          <w:p w:rsidR="00023AAA" w:rsidRPr="00023AAA" w:rsidRDefault="00023AAA" w:rsidP="00023AAA">
            <w:pPr>
              <w:jc w:val="center"/>
              <w:rPr>
                <w:rFonts w:ascii="Times New Roman" w:hAnsi="Times New Roman" w:cs="Times New Roman"/>
              </w:rPr>
            </w:pPr>
          </w:p>
        </w:tc>
        <w:tc>
          <w:tcPr>
            <w:tcW w:w="2418" w:type="dxa"/>
            <w:gridSpan w:val="2"/>
            <w:tcBorders>
              <w:top w:val="nil"/>
              <w:left w:val="nil"/>
              <w:bottom w:val="single" w:sz="4" w:space="0" w:color="auto"/>
              <w:right w:val="single" w:sz="4" w:space="0" w:color="auto"/>
            </w:tcBorders>
          </w:tcPr>
          <w:p w:rsidR="00023AAA" w:rsidRPr="00023AAA" w:rsidRDefault="00023AAA" w:rsidP="00023AAA">
            <w:pPr>
              <w:jc w:val="center"/>
              <w:rPr>
                <w:rFonts w:ascii="Times New Roman" w:hAnsi="Times New Roman" w:cs="Times New Roman"/>
              </w:rPr>
            </w:pPr>
          </w:p>
        </w:tc>
        <w:tc>
          <w:tcPr>
            <w:tcW w:w="1722" w:type="dxa"/>
            <w:tcBorders>
              <w:top w:val="nil"/>
              <w:left w:val="nil"/>
              <w:bottom w:val="single" w:sz="4" w:space="0" w:color="auto"/>
              <w:right w:val="single" w:sz="4" w:space="0" w:color="auto"/>
            </w:tcBorders>
          </w:tcPr>
          <w:p w:rsidR="00023AAA" w:rsidRPr="00023AAA" w:rsidRDefault="00023AAA" w:rsidP="00023AAA">
            <w:pPr>
              <w:jc w:val="center"/>
              <w:rPr>
                <w:rFonts w:ascii="Times New Roman" w:hAnsi="Times New Roman" w:cs="Times New Roman"/>
              </w:rPr>
            </w:pPr>
          </w:p>
        </w:tc>
        <w:tc>
          <w:tcPr>
            <w:tcW w:w="1620" w:type="dxa"/>
            <w:gridSpan w:val="2"/>
            <w:tcBorders>
              <w:top w:val="nil"/>
              <w:left w:val="nil"/>
              <w:bottom w:val="single" w:sz="4" w:space="0" w:color="auto"/>
              <w:right w:val="single" w:sz="4" w:space="0" w:color="auto"/>
            </w:tcBorders>
            <w:noWrap/>
            <w:vAlign w:val="bottom"/>
            <w:hideMark/>
          </w:tcPr>
          <w:p w:rsidR="00023AAA" w:rsidRPr="00023AAA" w:rsidRDefault="00023AAA" w:rsidP="00023AAA">
            <w:pPr>
              <w:rPr>
                <w:rFonts w:ascii="Times New Roman" w:hAnsi="Times New Roman" w:cs="Times New Roman"/>
              </w:rPr>
            </w:pPr>
            <w:r w:rsidRPr="00023AAA">
              <w:rPr>
                <w:rFonts w:ascii="Times New Roman" w:hAnsi="Times New Roman" w:cs="Times New Roman"/>
              </w:rPr>
              <w:t> </w:t>
            </w:r>
          </w:p>
        </w:tc>
      </w:tr>
      <w:tr w:rsidR="00023AAA" w:rsidRPr="00023AAA" w:rsidTr="00023AAA">
        <w:trPr>
          <w:trHeight w:val="255"/>
        </w:trPr>
        <w:tc>
          <w:tcPr>
            <w:tcW w:w="6188" w:type="dxa"/>
            <w:tcBorders>
              <w:top w:val="nil"/>
              <w:left w:val="single" w:sz="4" w:space="0" w:color="auto"/>
              <w:bottom w:val="single" w:sz="4" w:space="0" w:color="auto"/>
              <w:right w:val="single" w:sz="4" w:space="0" w:color="auto"/>
            </w:tcBorders>
            <w:hideMark/>
          </w:tcPr>
          <w:p w:rsidR="00023AAA" w:rsidRPr="00023AAA" w:rsidRDefault="00023AAA" w:rsidP="00023AAA">
            <w:pPr>
              <w:rPr>
                <w:rFonts w:ascii="Times New Roman" w:hAnsi="Times New Roman" w:cs="Times New Roman"/>
                <w:b/>
                <w:bCs/>
              </w:rPr>
            </w:pPr>
            <w:r w:rsidRPr="00023AAA">
              <w:rPr>
                <w:rFonts w:ascii="Times New Roman" w:hAnsi="Times New Roman" w:cs="Times New Roman"/>
                <w:b/>
                <w:bCs/>
              </w:rPr>
              <w:t>Poistné a príspevok do poisťovní (620)</w:t>
            </w:r>
          </w:p>
        </w:tc>
        <w:tc>
          <w:tcPr>
            <w:tcW w:w="1698" w:type="dxa"/>
            <w:tcBorders>
              <w:top w:val="nil"/>
              <w:left w:val="nil"/>
              <w:bottom w:val="single" w:sz="4" w:space="0" w:color="auto"/>
              <w:right w:val="single" w:sz="4" w:space="0" w:color="auto"/>
            </w:tcBorders>
          </w:tcPr>
          <w:p w:rsidR="00023AAA" w:rsidRPr="00023AAA" w:rsidRDefault="00023AAA" w:rsidP="00023AAA">
            <w:pPr>
              <w:jc w:val="center"/>
              <w:rPr>
                <w:rFonts w:ascii="Times New Roman" w:hAnsi="Times New Roman" w:cs="Times New Roman"/>
                <w:b/>
                <w:bCs/>
              </w:rPr>
            </w:pPr>
          </w:p>
        </w:tc>
        <w:tc>
          <w:tcPr>
            <w:tcW w:w="1788" w:type="dxa"/>
            <w:tcBorders>
              <w:top w:val="nil"/>
              <w:left w:val="nil"/>
              <w:bottom w:val="single" w:sz="4" w:space="0" w:color="auto"/>
              <w:right w:val="single" w:sz="4" w:space="0" w:color="auto"/>
            </w:tcBorders>
          </w:tcPr>
          <w:p w:rsidR="00023AAA" w:rsidRPr="00023AAA" w:rsidRDefault="00023AAA" w:rsidP="00023AAA">
            <w:pPr>
              <w:jc w:val="center"/>
              <w:rPr>
                <w:rFonts w:ascii="Times New Roman" w:hAnsi="Times New Roman" w:cs="Times New Roman"/>
                <w:b/>
                <w:bCs/>
              </w:rPr>
            </w:pPr>
          </w:p>
        </w:tc>
        <w:tc>
          <w:tcPr>
            <w:tcW w:w="2418" w:type="dxa"/>
            <w:gridSpan w:val="2"/>
            <w:tcBorders>
              <w:top w:val="nil"/>
              <w:left w:val="nil"/>
              <w:bottom w:val="single" w:sz="4" w:space="0" w:color="auto"/>
              <w:right w:val="single" w:sz="4" w:space="0" w:color="auto"/>
            </w:tcBorders>
          </w:tcPr>
          <w:p w:rsidR="00023AAA" w:rsidRPr="00023AAA" w:rsidRDefault="00023AAA" w:rsidP="00023AAA">
            <w:pPr>
              <w:jc w:val="center"/>
              <w:rPr>
                <w:rFonts w:ascii="Times New Roman" w:hAnsi="Times New Roman" w:cs="Times New Roman"/>
                <w:b/>
                <w:bCs/>
              </w:rPr>
            </w:pPr>
          </w:p>
        </w:tc>
        <w:tc>
          <w:tcPr>
            <w:tcW w:w="1722" w:type="dxa"/>
            <w:tcBorders>
              <w:top w:val="nil"/>
              <w:left w:val="nil"/>
              <w:bottom w:val="single" w:sz="4" w:space="0" w:color="auto"/>
              <w:right w:val="single" w:sz="4" w:space="0" w:color="auto"/>
            </w:tcBorders>
          </w:tcPr>
          <w:p w:rsidR="00023AAA" w:rsidRPr="00023AAA" w:rsidRDefault="00023AAA" w:rsidP="00023AAA">
            <w:pPr>
              <w:jc w:val="center"/>
              <w:rPr>
                <w:rFonts w:ascii="Times New Roman" w:hAnsi="Times New Roman" w:cs="Times New Roman"/>
                <w:b/>
                <w:bCs/>
              </w:rPr>
            </w:pPr>
          </w:p>
        </w:tc>
        <w:tc>
          <w:tcPr>
            <w:tcW w:w="1620" w:type="dxa"/>
            <w:gridSpan w:val="2"/>
            <w:tcBorders>
              <w:top w:val="nil"/>
              <w:left w:val="nil"/>
              <w:bottom w:val="single" w:sz="4" w:space="0" w:color="auto"/>
              <w:right w:val="single" w:sz="4" w:space="0" w:color="auto"/>
            </w:tcBorders>
            <w:noWrap/>
            <w:vAlign w:val="bottom"/>
            <w:hideMark/>
          </w:tcPr>
          <w:p w:rsidR="00023AAA" w:rsidRPr="00023AAA" w:rsidRDefault="00023AAA" w:rsidP="00023AAA">
            <w:pPr>
              <w:rPr>
                <w:rFonts w:ascii="Times New Roman" w:hAnsi="Times New Roman" w:cs="Times New Roman"/>
                <w:b/>
                <w:bCs/>
              </w:rPr>
            </w:pPr>
            <w:r w:rsidRPr="00023AAA">
              <w:rPr>
                <w:rFonts w:ascii="Times New Roman" w:hAnsi="Times New Roman" w:cs="Times New Roman"/>
                <w:b/>
                <w:bCs/>
              </w:rPr>
              <w:t> </w:t>
            </w:r>
          </w:p>
        </w:tc>
      </w:tr>
      <w:tr w:rsidR="00023AAA" w:rsidRPr="00023AAA" w:rsidTr="00023AAA">
        <w:trPr>
          <w:trHeight w:val="255"/>
        </w:trPr>
        <w:tc>
          <w:tcPr>
            <w:tcW w:w="6188" w:type="dxa"/>
            <w:tcBorders>
              <w:top w:val="nil"/>
              <w:left w:val="single" w:sz="4" w:space="0" w:color="auto"/>
              <w:bottom w:val="single" w:sz="4" w:space="0" w:color="auto"/>
              <w:right w:val="single" w:sz="4" w:space="0" w:color="auto"/>
            </w:tcBorders>
            <w:hideMark/>
          </w:tcPr>
          <w:p w:rsidR="00023AAA" w:rsidRPr="00023AAA" w:rsidRDefault="00023AAA" w:rsidP="00023AAA">
            <w:pPr>
              <w:rPr>
                <w:rFonts w:ascii="Times New Roman" w:hAnsi="Times New Roman" w:cs="Times New Roman"/>
              </w:rPr>
            </w:pPr>
            <w:r w:rsidRPr="00023AAA">
              <w:rPr>
                <w:rFonts w:ascii="Times New Roman" w:hAnsi="Times New Roman" w:cs="Times New Roman"/>
                <w:b/>
                <w:bCs/>
              </w:rPr>
              <w:t xml:space="preserve"> z toho vplyv na ŠR</w:t>
            </w:r>
          </w:p>
        </w:tc>
        <w:tc>
          <w:tcPr>
            <w:tcW w:w="1698" w:type="dxa"/>
            <w:tcBorders>
              <w:top w:val="nil"/>
              <w:left w:val="nil"/>
              <w:bottom w:val="single" w:sz="4" w:space="0" w:color="auto"/>
              <w:right w:val="single" w:sz="4" w:space="0" w:color="auto"/>
            </w:tcBorders>
          </w:tcPr>
          <w:p w:rsidR="00023AAA" w:rsidRPr="00023AAA" w:rsidRDefault="00023AAA" w:rsidP="00023AAA">
            <w:pPr>
              <w:jc w:val="center"/>
              <w:rPr>
                <w:rFonts w:ascii="Times New Roman" w:hAnsi="Times New Roman" w:cs="Times New Roman"/>
              </w:rPr>
            </w:pPr>
          </w:p>
        </w:tc>
        <w:tc>
          <w:tcPr>
            <w:tcW w:w="1788" w:type="dxa"/>
            <w:tcBorders>
              <w:top w:val="nil"/>
              <w:left w:val="nil"/>
              <w:bottom w:val="single" w:sz="4" w:space="0" w:color="auto"/>
              <w:right w:val="single" w:sz="4" w:space="0" w:color="auto"/>
            </w:tcBorders>
          </w:tcPr>
          <w:p w:rsidR="00023AAA" w:rsidRPr="00023AAA" w:rsidRDefault="00023AAA" w:rsidP="00023AAA">
            <w:pPr>
              <w:jc w:val="center"/>
              <w:rPr>
                <w:rFonts w:ascii="Times New Roman" w:hAnsi="Times New Roman" w:cs="Times New Roman"/>
              </w:rPr>
            </w:pPr>
          </w:p>
        </w:tc>
        <w:tc>
          <w:tcPr>
            <w:tcW w:w="2418" w:type="dxa"/>
            <w:gridSpan w:val="2"/>
            <w:tcBorders>
              <w:top w:val="nil"/>
              <w:left w:val="nil"/>
              <w:bottom w:val="single" w:sz="4" w:space="0" w:color="auto"/>
              <w:right w:val="single" w:sz="4" w:space="0" w:color="auto"/>
            </w:tcBorders>
          </w:tcPr>
          <w:p w:rsidR="00023AAA" w:rsidRPr="00023AAA" w:rsidRDefault="00023AAA" w:rsidP="00023AAA">
            <w:pPr>
              <w:jc w:val="center"/>
              <w:rPr>
                <w:rFonts w:ascii="Times New Roman" w:hAnsi="Times New Roman" w:cs="Times New Roman"/>
              </w:rPr>
            </w:pPr>
          </w:p>
        </w:tc>
        <w:tc>
          <w:tcPr>
            <w:tcW w:w="1722" w:type="dxa"/>
            <w:tcBorders>
              <w:top w:val="nil"/>
              <w:left w:val="nil"/>
              <w:bottom w:val="single" w:sz="4" w:space="0" w:color="auto"/>
              <w:right w:val="single" w:sz="4" w:space="0" w:color="auto"/>
            </w:tcBorders>
          </w:tcPr>
          <w:p w:rsidR="00023AAA" w:rsidRPr="00023AAA" w:rsidRDefault="00023AAA" w:rsidP="00023AAA">
            <w:pPr>
              <w:jc w:val="center"/>
              <w:rPr>
                <w:rFonts w:ascii="Times New Roman" w:hAnsi="Times New Roman" w:cs="Times New Roman"/>
              </w:rPr>
            </w:pPr>
          </w:p>
        </w:tc>
        <w:tc>
          <w:tcPr>
            <w:tcW w:w="1620" w:type="dxa"/>
            <w:gridSpan w:val="2"/>
            <w:tcBorders>
              <w:top w:val="nil"/>
              <w:left w:val="nil"/>
              <w:bottom w:val="single" w:sz="4" w:space="0" w:color="auto"/>
              <w:right w:val="single" w:sz="4" w:space="0" w:color="auto"/>
            </w:tcBorders>
            <w:noWrap/>
            <w:vAlign w:val="bottom"/>
            <w:hideMark/>
          </w:tcPr>
          <w:p w:rsidR="00023AAA" w:rsidRPr="00023AAA" w:rsidRDefault="00023AAA" w:rsidP="00023AAA">
            <w:pPr>
              <w:rPr>
                <w:rFonts w:ascii="Times New Roman" w:hAnsi="Times New Roman" w:cs="Times New Roman"/>
              </w:rPr>
            </w:pPr>
            <w:r w:rsidRPr="00023AAA">
              <w:rPr>
                <w:rFonts w:ascii="Times New Roman" w:hAnsi="Times New Roman" w:cs="Times New Roman"/>
              </w:rPr>
              <w:t> </w:t>
            </w:r>
          </w:p>
        </w:tc>
      </w:tr>
      <w:tr w:rsidR="00023AAA" w:rsidRPr="00023AAA" w:rsidTr="00023AAA">
        <w:trPr>
          <w:trHeight w:val="255"/>
        </w:trPr>
        <w:tc>
          <w:tcPr>
            <w:tcW w:w="6188" w:type="dxa"/>
            <w:noWrap/>
            <w:vAlign w:val="bottom"/>
          </w:tcPr>
          <w:p w:rsidR="00023AAA" w:rsidRPr="00023AAA" w:rsidRDefault="00023AAA" w:rsidP="00023AAA">
            <w:pPr>
              <w:rPr>
                <w:rFonts w:ascii="Times New Roman" w:hAnsi="Times New Roman" w:cs="Times New Roman"/>
              </w:rPr>
            </w:pPr>
          </w:p>
        </w:tc>
        <w:tc>
          <w:tcPr>
            <w:tcW w:w="1698" w:type="dxa"/>
            <w:noWrap/>
            <w:vAlign w:val="bottom"/>
          </w:tcPr>
          <w:p w:rsidR="00023AAA" w:rsidRPr="00023AAA" w:rsidRDefault="00023AAA" w:rsidP="00023AAA">
            <w:pPr>
              <w:rPr>
                <w:rFonts w:ascii="Times New Roman" w:hAnsi="Times New Roman" w:cs="Times New Roman"/>
              </w:rPr>
            </w:pPr>
          </w:p>
        </w:tc>
        <w:tc>
          <w:tcPr>
            <w:tcW w:w="1788" w:type="dxa"/>
            <w:noWrap/>
            <w:vAlign w:val="bottom"/>
          </w:tcPr>
          <w:p w:rsidR="00023AAA" w:rsidRPr="00023AAA" w:rsidRDefault="00023AAA" w:rsidP="00023AAA">
            <w:pPr>
              <w:rPr>
                <w:rFonts w:ascii="Times New Roman" w:hAnsi="Times New Roman" w:cs="Times New Roman"/>
              </w:rPr>
            </w:pPr>
          </w:p>
        </w:tc>
        <w:tc>
          <w:tcPr>
            <w:tcW w:w="2418" w:type="dxa"/>
            <w:gridSpan w:val="2"/>
            <w:noWrap/>
            <w:vAlign w:val="bottom"/>
          </w:tcPr>
          <w:p w:rsidR="00023AAA" w:rsidRPr="00023AAA" w:rsidRDefault="00023AAA" w:rsidP="00023AAA">
            <w:pPr>
              <w:rPr>
                <w:rFonts w:ascii="Times New Roman" w:hAnsi="Times New Roman" w:cs="Times New Roman"/>
              </w:rPr>
            </w:pPr>
          </w:p>
        </w:tc>
        <w:tc>
          <w:tcPr>
            <w:tcW w:w="1722" w:type="dxa"/>
            <w:noWrap/>
            <w:vAlign w:val="bottom"/>
          </w:tcPr>
          <w:p w:rsidR="00023AAA" w:rsidRPr="00023AAA" w:rsidRDefault="00023AAA" w:rsidP="00023AAA">
            <w:pPr>
              <w:rPr>
                <w:rFonts w:ascii="Times New Roman" w:hAnsi="Times New Roman" w:cs="Times New Roman"/>
              </w:rPr>
            </w:pPr>
          </w:p>
        </w:tc>
        <w:tc>
          <w:tcPr>
            <w:tcW w:w="1620" w:type="dxa"/>
            <w:gridSpan w:val="2"/>
            <w:noWrap/>
            <w:vAlign w:val="bottom"/>
          </w:tcPr>
          <w:p w:rsidR="00023AAA" w:rsidRPr="00023AAA" w:rsidRDefault="00023AAA" w:rsidP="00023AAA">
            <w:pPr>
              <w:rPr>
                <w:rFonts w:ascii="Times New Roman" w:hAnsi="Times New Roman" w:cs="Times New Roman"/>
              </w:rPr>
            </w:pPr>
          </w:p>
        </w:tc>
      </w:tr>
      <w:tr w:rsidR="00023AAA" w:rsidRPr="00023AAA" w:rsidTr="00023AAA">
        <w:trPr>
          <w:trHeight w:val="255"/>
        </w:trPr>
        <w:tc>
          <w:tcPr>
            <w:tcW w:w="6188" w:type="dxa"/>
            <w:hideMark/>
          </w:tcPr>
          <w:p w:rsidR="00023AAA" w:rsidRPr="00023AAA" w:rsidRDefault="00023AAA" w:rsidP="00023AAA">
            <w:pPr>
              <w:rPr>
                <w:rFonts w:ascii="Times New Roman" w:hAnsi="Times New Roman" w:cs="Times New Roman"/>
                <w:b/>
                <w:bCs/>
              </w:rPr>
            </w:pPr>
            <w:r w:rsidRPr="00023AAA">
              <w:rPr>
                <w:rFonts w:ascii="Times New Roman" w:hAnsi="Times New Roman" w:cs="Times New Roman"/>
                <w:b/>
                <w:bCs/>
              </w:rPr>
              <w:t>Poznámky:</w:t>
            </w:r>
          </w:p>
        </w:tc>
        <w:tc>
          <w:tcPr>
            <w:tcW w:w="1698" w:type="dxa"/>
            <w:noWrap/>
            <w:vAlign w:val="bottom"/>
          </w:tcPr>
          <w:p w:rsidR="00023AAA" w:rsidRPr="00023AAA" w:rsidRDefault="00023AAA" w:rsidP="00023AAA">
            <w:pPr>
              <w:rPr>
                <w:rFonts w:ascii="Times New Roman" w:hAnsi="Times New Roman" w:cs="Times New Roman"/>
              </w:rPr>
            </w:pPr>
          </w:p>
        </w:tc>
        <w:tc>
          <w:tcPr>
            <w:tcW w:w="1788" w:type="dxa"/>
            <w:noWrap/>
            <w:vAlign w:val="bottom"/>
          </w:tcPr>
          <w:p w:rsidR="00023AAA" w:rsidRPr="00023AAA" w:rsidRDefault="00023AAA" w:rsidP="00023AAA">
            <w:pPr>
              <w:rPr>
                <w:rFonts w:ascii="Times New Roman" w:hAnsi="Times New Roman" w:cs="Times New Roman"/>
              </w:rPr>
            </w:pPr>
          </w:p>
        </w:tc>
        <w:tc>
          <w:tcPr>
            <w:tcW w:w="2418" w:type="dxa"/>
            <w:gridSpan w:val="2"/>
            <w:noWrap/>
            <w:vAlign w:val="bottom"/>
          </w:tcPr>
          <w:p w:rsidR="00023AAA" w:rsidRPr="00023AAA" w:rsidRDefault="00023AAA" w:rsidP="00023AAA">
            <w:pPr>
              <w:rPr>
                <w:rFonts w:ascii="Times New Roman" w:hAnsi="Times New Roman" w:cs="Times New Roman"/>
              </w:rPr>
            </w:pPr>
          </w:p>
        </w:tc>
        <w:tc>
          <w:tcPr>
            <w:tcW w:w="1722" w:type="dxa"/>
            <w:noWrap/>
            <w:vAlign w:val="bottom"/>
          </w:tcPr>
          <w:p w:rsidR="00023AAA" w:rsidRPr="00023AAA" w:rsidRDefault="00023AAA" w:rsidP="00023AAA">
            <w:pPr>
              <w:rPr>
                <w:rFonts w:ascii="Times New Roman" w:hAnsi="Times New Roman" w:cs="Times New Roman"/>
              </w:rPr>
            </w:pPr>
          </w:p>
        </w:tc>
        <w:tc>
          <w:tcPr>
            <w:tcW w:w="1620" w:type="dxa"/>
            <w:gridSpan w:val="2"/>
            <w:noWrap/>
            <w:vAlign w:val="bottom"/>
          </w:tcPr>
          <w:p w:rsidR="00023AAA" w:rsidRPr="00023AAA" w:rsidRDefault="00023AAA" w:rsidP="00023AAA">
            <w:pPr>
              <w:rPr>
                <w:rFonts w:ascii="Times New Roman" w:hAnsi="Times New Roman" w:cs="Times New Roman"/>
              </w:rPr>
            </w:pPr>
          </w:p>
        </w:tc>
      </w:tr>
      <w:tr w:rsidR="00023AAA" w:rsidRPr="00023AAA" w:rsidTr="00023AAA">
        <w:trPr>
          <w:trHeight w:val="255"/>
        </w:trPr>
        <w:tc>
          <w:tcPr>
            <w:tcW w:w="13814" w:type="dxa"/>
            <w:gridSpan w:val="6"/>
            <w:noWrap/>
            <w:hideMark/>
          </w:tcPr>
          <w:p w:rsidR="00023AAA" w:rsidRPr="00023AAA" w:rsidRDefault="00023AAA" w:rsidP="00023AAA">
            <w:pPr>
              <w:tabs>
                <w:tab w:val="num" w:pos="1080"/>
              </w:tabs>
              <w:jc w:val="both"/>
              <w:rPr>
                <w:rFonts w:ascii="Times New Roman" w:hAnsi="Times New Roman" w:cs="Times New Roman"/>
                <w:bCs/>
                <w:szCs w:val="20"/>
              </w:rPr>
            </w:pPr>
            <w:r w:rsidRPr="00023AAA">
              <w:rPr>
                <w:rFonts w:ascii="Times New Roman" w:hAnsi="Times New Roman" w:cs="Times New Roman"/>
                <w:bCs/>
                <w:szCs w:val="20"/>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023AAA" w:rsidRPr="00023AAA" w:rsidRDefault="00023AAA" w:rsidP="00023AAA">
            <w:pPr>
              <w:rPr>
                <w:rFonts w:ascii="Times New Roman" w:hAnsi="Times New Roman" w:cs="Times New Roman"/>
              </w:rPr>
            </w:pPr>
            <w:r w:rsidRPr="00023AAA">
              <w:rPr>
                <w:rFonts w:ascii="Times New Roman" w:hAnsi="Times New Roman" w:cs="Times New Roman"/>
              </w:rPr>
              <w:t>Priemerný mzdový výdavok je tvorený podielom mzdových výdavkov na jedného zamestnanca na jeden kalendárny mesiac bežného roka.</w:t>
            </w:r>
          </w:p>
        </w:tc>
        <w:tc>
          <w:tcPr>
            <w:tcW w:w="1620" w:type="dxa"/>
            <w:gridSpan w:val="2"/>
            <w:noWrap/>
            <w:vAlign w:val="bottom"/>
          </w:tcPr>
          <w:p w:rsidR="00023AAA" w:rsidRPr="00023AAA" w:rsidRDefault="00023AAA" w:rsidP="00023AAA">
            <w:pPr>
              <w:rPr>
                <w:rFonts w:ascii="Times New Roman" w:hAnsi="Times New Roman" w:cs="Times New Roman"/>
              </w:rPr>
            </w:pPr>
          </w:p>
        </w:tc>
      </w:tr>
      <w:tr w:rsidR="00023AAA" w:rsidRPr="00023AAA" w:rsidTr="00023AAA">
        <w:trPr>
          <w:trHeight w:val="255"/>
        </w:trPr>
        <w:tc>
          <w:tcPr>
            <w:tcW w:w="10394" w:type="dxa"/>
            <w:gridSpan w:val="4"/>
            <w:noWrap/>
            <w:vAlign w:val="bottom"/>
            <w:hideMark/>
          </w:tcPr>
          <w:p w:rsidR="00023AAA" w:rsidRPr="00023AAA" w:rsidRDefault="00023AAA" w:rsidP="00023AAA">
            <w:pPr>
              <w:rPr>
                <w:rFonts w:ascii="Times New Roman" w:hAnsi="Times New Roman" w:cs="Times New Roman"/>
              </w:rPr>
            </w:pPr>
            <w:r w:rsidRPr="00023AAA">
              <w:rPr>
                <w:rFonts w:ascii="Times New Roman" w:hAnsi="Times New Roman" w:cs="Times New Roman"/>
              </w:rPr>
              <w:t>Kategórie 610 a 620 sú z tejto prílohy prenášané do príslušných kategórií prílohy „výdavky“.</w:t>
            </w:r>
          </w:p>
        </w:tc>
        <w:tc>
          <w:tcPr>
            <w:tcW w:w="1698" w:type="dxa"/>
            <w:noWrap/>
            <w:vAlign w:val="bottom"/>
          </w:tcPr>
          <w:p w:rsidR="00023AAA" w:rsidRPr="00023AAA" w:rsidRDefault="00023AAA" w:rsidP="00023AAA">
            <w:pPr>
              <w:rPr>
                <w:rFonts w:ascii="Times New Roman" w:hAnsi="Times New Roman" w:cs="Times New Roman"/>
              </w:rPr>
            </w:pPr>
          </w:p>
        </w:tc>
        <w:tc>
          <w:tcPr>
            <w:tcW w:w="2352" w:type="dxa"/>
            <w:gridSpan w:val="2"/>
            <w:noWrap/>
            <w:vAlign w:val="bottom"/>
          </w:tcPr>
          <w:p w:rsidR="00023AAA" w:rsidRPr="00023AAA" w:rsidRDefault="00023AAA" w:rsidP="00023AAA">
            <w:pPr>
              <w:rPr>
                <w:rFonts w:ascii="Times New Roman" w:hAnsi="Times New Roman" w:cs="Times New Roman"/>
              </w:rPr>
            </w:pPr>
          </w:p>
        </w:tc>
        <w:tc>
          <w:tcPr>
            <w:tcW w:w="990" w:type="dxa"/>
            <w:noWrap/>
            <w:vAlign w:val="bottom"/>
          </w:tcPr>
          <w:p w:rsidR="00023AAA" w:rsidRPr="00023AAA" w:rsidRDefault="00023AAA" w:rsidP="00023AAA">
            <w:pPr>
              <w:rPr>
                <w:rFonts w:ascii="Times New Roman" w:hAnsi="Times New Roman" w:cs="Times New Roman"/>
              </w:rPr>
            </w:pPr>
          </w:p>
        </w:tc>
      </w:tr>
    </w:tbl>
    <w:p w:rsidR="00023AAA" w:rsidRPr="00023AAA" w:rsidRDefault="00023AAA" w:rsidP="00023AAA">
      <w:pPr>
        <w:rPr>
          <w:rFonts w:ascii="Calibri" w:eastAsia="Calibri" w:hAnsi="Calibri" w:cs="Times New Roman"/>
          <w:sz w:val="22"/>
          <w:szCs w:val="22"/>
          <w:lang w:eastAsia="en-US"/>
        </w:rPr>
      </w:pPr>
    </w:p>
    <w:p w:rsidR="00023AAA" w:rsidRDefault="00023AAA" w:rsidP="00256760">
      <w:pPr>
        <w:pStyle w:val="odsek"/>
        <w:keepNext w:val="0"/>
        <w:widowControl w:val="0"/>
        <w:tabs>
          <w:tab w:val="center" w:pos="4889"/>
        </w:tabs>
        <w:spacing w:before="0" w:after="0"/>
        <w:sectPr w:rsidR="00023AAA" w:rsidSect="00023AAA">
          <w:footerReference w:type="default" r:id="rId10"/>
          <w:pgSz w:w="16838" w:h="11906" w:orient="landscape"/>
          <w:pgMar w:top="1417" w:right="1417" w:bottom="1417" w:left="1417" w:header="708" w:footer="567" w:gutter="0"/>
          <w:cols w:space="708"/>
          <w:docGrid w:linePitch="360"/>
        </w:sectPr>
      </w:pPr>
    </w:p>
    <w:tbl>
      <w:tblPr>
        <w:tblStyle w:val="Mriekatabuky2"/>
        <w:tblW w:w="0" w:type="auto"/>
        <w:tblLook w:val="04A0" w:firstRow="1" w:lastRow="0" w:firstColumn="1" w:lastColumn="0" w:noHBand="0" w:noVBand="1"/>
      </w:tblPr>
      <w:tblGrid>
        <w:gridCol w:w="9060"/>
      </w:tblGrid>
      <w:tr w:rsidR="00023AAA" w:rsidRPr="00023AAA" w:rsidTr="008701F8">
        <w:tc>
          <w:tcPr>
            <w:tcW w:w="9062" w:type="dxa"/>
            <w:shd w:val="clear" w:color="auto" w:fill="D9D9D9" w:themeFill="background1" w:themeFillShade="D9"/>
          </w:tcPr>
          <w:p w:rsidR="00023AAA" w:rsidRPr="00023AAA" w:rsidRDefault="00023AAA" w:rsidP="00023AAA">
            <w:pPr>
              <w:widowControl w:val="0"/>
              <w:jc w:val="center"/>
              <w:rPr>
                <w:rFonts w:ascii="Times New Roman" w:hAnsi="Times New Roman" w:cs="Times New Roman"/>
                <w:b/>
              </w:rPr>
            </w:pPr>
            <w:r w:rsidRPr="00023AAA">
              <w:rPr>
                <w:rFonts w:ascii="Times New Roman" w:hAnsi="Times New Roman" w:cs="Times New Roman"/>
                <w:b/>
              </w:rPr>
              <w:lastRenderedPageBreak/>
              <w:t xml:space="preserve">Analýza vplyvov na podnikateľské prostredie </w:t>
            </w:r>
          </w:p>
          <w:p w:rsidR="00023AAA" w:rsidRPr="00023AAA" w:rsidRDefault="00023AAA" w:rsidP="00023AAA">
            <w:pPr>
              <w:widowControl w:val="0"/>
              <w:jc w:val="center"/>
              <w:rPr>
                <w:rFonts w:ascii="Times New Roman" w:hAnsi="Times New Roman" w:cs="Times New Roman"/>
                <w:b/>
              </w:rPr>
            </w:pPr>
            <w:r w:rsidRPr="00023AAA">
              <w:rPr>
                <w:rFonts w:ascii="Times New Roman" w:hAnsi="Times New Roman" w:cs="Times New Roman"/>
                <w:b/>
              </w:rPr>
              <w:t>(vrátane testu MSP)</w:t>
            </w:r>
          </w:p>
        </w:tc>
      </w:tr>
      <w:tr w:rsidR="00023AAA" w:rsidRPr="00023AAA" w:rsidTr="008701F8">
        <w:tc>
          <w:tcPr>
            <w:tcW w:w="9062" w:type="dxa"/>
            <w:shd w:val="clear" w:color="auto" w:fill="D9D9D9" w:themeFill="background1" w:themeFillShade="D9"/>
          </w:tcPr>
          <w:p w:rsidR="00023AAA" w:rsidRPr="00023AAA" w:rsidRDefault="00023AAA" w:rsidP="00023AAA">
            <w:pPr>
              <w:widowControl w:val="0"/>
              <w:rPr>
                <w:rFonts w:ascii="Times New Roman" w:hAnsi="Times New Roman" w:cs="Times New Roman"/>
                <w:b/>
                <w:sz w:val="20"/>
                <w:szCs w:val="20"/>
              </w:rPr>
            </w:pPr>
            <w:r w:rsidRPr="00023AAA">
              <w:rPr>
                <w:rFonts w:ascii="Times New Roman" w:hAnsi="Times New Roman" w:cs="Times New Roman"/>
                <w:b/>
                <w:sz w:val="20"/>
                <w:szCs w:val="20"/>
              </w:rPr>
              <w:t>Materiál bude mať vplyv s ohľadom na veľkostnú kategóriu podnikov:</w:t>
            </w:r>
          </w:p>
        </w:tc>
      </w:tr>
      <w:tr w:rsidR="00023AAA" w:rsidRPr="00023AAA" w:rsidTr="008701F8">
        <w:tc>
          <w:tcPr>
            <w:tcW w:w="9062" w:type="dxa"/>
            <w:shd w:val="clear" w:color="auto" w:fill="auto"/>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
              <w:gridCol w:w="8409"/>
            </w:tblGrid>
            <w:tr w:rsidR="00023AAA" w:rsidRPr="00023AAA" w:rsidTr="008701F8">
              <w:sdt>
                <w:sdtPr>
                  <w:rPr>
                    <w:rFonts w:ascii="Times New Roman" w:hAnsi="Times New Roman" w:cs="Times New Roman"/>
                    <w:sz w:val="20"/>
                    <w:szCs w:val="20"/>
                  </w:rPr>
                  <w:id w:val="43339831"/>
                  <w14:checkbox>
                    <w14:checked w14:val="1"/>
                    <w14:checkedState w14:val="2612" w14:font="MS Gothic"/>
                    <w14:uncheckedState w14:val="2610" w14:font="MS Gothic"/>
                  </w14:checkbox>
                </w:sdtPr>
                <w:sdtEndPr/>
                <w:sdtContent>
                  <w:tc>
                    <w:tcPr>
                      <w:tcW w:w="436" w:type="dxa"/>
                    </w:tcPr>
                    <w:p w:rsidR="00023AAA" w:rsidRPr="00023AAA" w:rsidRDefault="00023AAA" w:rsidP="00023AAA">
                      <w:pPr>
                        <w:widowControl w:val="0"/>
                        <w:jc w:val="center"/>
                        <w:rPr>
                          <w:rFonts w:ascii="Times New Roman" w:hAnsi="Times New Roman" w:cs="Times New Roman"/>
                          <w:sz w:val="20"/>
                          <w:szCs w:val="20"/>
                        </w:rPr>
                      </w:pPr>
                      <w:r w:rsidRPr="00023AAA">
                        <w:rPr>
                          <w:rFonts w:ascii="Segoe UI Symbol" w:eastAsia="MS Gothic" w:hAnsi="Segoe UI Symbol" w:cs="Segoe UI Symbol"/>
                          <w:sz w:val="20"/>
                          <w:szCs w:val="20"/>
                        </w:rPr>
                        <w:t>☒</w:t>
                      </w:r>
                    </w:p>
                  </w:tc>
                </w:sdtContent>
              </w:sdt>
              <w:tc>
                <w:tcPr>
                  <w:tcW w:w="8545" w:type="dxa"/>
                </w:tcPr>
                <w:p w:rsidR="00023AAA" w:rsidRPr="00023AAA" w:rsidRDefault="00023AAA" w:rsidP="00023AAA">
                  <w:pPr>
                    <w:widowControl w:val="0"/>
                    <w:rPr>
                      <w:rFonts w:ascii="Times New Roman" w:hAnsi="Times New Roman" w:cs="Times New Roman"/>
                      <w:b/>
                      <w:sz w:val="20"/>
                      <w:szCs w:val="20"/>
                    </w:rPr>
                  </w:pPr>
                  <w:r w:rsidRPr="00023AAA">
                    <w:rPr>
                      <w:rFonts w:ascii="Times New Roman" w:hAnsi="Times New Roman" w:cs="Times New Roman"/>
                      <w:b/>
                      <w:sz w:val="20"/>
                      <w:szCs w:val="20"/>
                    </w:rPr>
                    <w:t xml:space="preserve">iba na MSP (0 - 249 zamestnancov) </w:t>
                  </w:r>
                </w:p>
              </w:tc>
            </w:tr>
            <w:tr w:rsidR="00023AAA" w:rsidRPr="00023AAA" w:rsidTr="008701F8">
              <w:sdt>
                <w:sdtPr>
                  <w:rPr>
                    <w:rFonts w:ascii="Times New Roman" w:hAnsi="Times New Roman" w:cs="Times New Roman"/>
                    <w:sz w:val="20"/>
                    <w:szCs w:val="20"/>
                  </w:rPr>
                  <w:id w:val="-79453833"/>
                  <w14:checkbox>
                    <w14:checked w14:val="0"/>
                    <w14:checkedState w14:val="2612" w14:font="MS Gothic"/>
                    <w14:uncheckedState w14:val="2610" w14:font="MS Gothic"/>
                  </w14:checkbox>
                </w:sdtPr>
                <w:sdtEndPr/>
                <w:sdtContent>
                  <w:tc>
                    <w:tcPr>
                      <w:tcW w:w="436" w:type="dxa"/>
                    </w:tcPr>
                    <w:p w:rsidR="00023AAA" w:rsidRPr="00023AAA" w:rsidRDefault="00023AAA" w:rsidP="00023AAA">
                      <w:pPr>
                        <w:widowControl w:val="0"/>
                        <w:jc w:val="center"/>
                        <w:rPr>
                          <w:rFonts w:ascii="Times New Roman" w:hAnsi="Times New Roman" w:cs="Times New Roman"/>
                          <w:sz w:val="20"/>
                          <w:szCs w:val="20"/>
                        </w:rPr>
                      </w:pPr>
                      <w:r w:rsidRPr="00023AAA">
                        <w:rPr>
                          <w:rFonts w:ascii="Segoe UI Symbol" w:eastAsia="MS Gothic" w:hAnsi="Segoe UI Symbol" w:cs="Segoe UI Symbol"/>
                          <w:sz w:val="20"/>
                          <w:szCs w:val="20"/>
                        </w:rPr>
                        <w:t>☐</w:t>
                      </w:r>
                    </w:p>
                  </w:tc>
                </w:sdtContent>
              </w:sdt>
              <w:tc>
                <w:tcPr>
                  <w:tcW w:w="8545" w:type="dxa"/>
                </w:tcPr>
                <w:p w:rsidR="00023AAA" w:rsidRPr="00023AAA" w:rsidRDefault="00023AAA" w:rsidP="00023AAA">
                  <w:pPr>
                    <w:widowControl w:val="0"/>
                    <w:rPr>
                      <w:rFonts w:ascii="Times New Roman" w:hAnsi="Times New Roman" w:cs="Times New Roman"/>
                      <w:b/>
                      <w:sz w:val="20"/>
                      <w:szCs w:val="20"/>
                    </w:rPr>
                  </w:pPr>
                  <w:r w:rsidRPr="00023AAA">
                    <w:rPr>
                      <w:rFonts w:ascii="Times New Roman" w:hAnsi="Times New Roman" w:cs="Times New Roman"/>
                      <w:b/>
                      <w:sz w:val="20"/>
                      <w:szCs w:val="20"/>
                    </w:rPr>
                    <w:t>iba na veľké podniky (250 a viac zamestnancov)</w:t>
                  </w:r>
                </w:p>
              </w:tc>
            </w:tr>
            <w:tr w:rsidR="00023AAA" w:rsidRPr="00023AAA" w:rsidTr="008701F8">
              <w:sdt>
                <w:sdtPr>
                  <w:rPr>
                    <w:rFonts w:ascii="Times New Roman" w:hAnsi="Times New Roman" w:cs="Times New Roman"/>
                    <w:sz w:val="20"/>
                    <w:szCs w:val="20"/>
                  </w:rPr>
                  <w:id w:val="1290634502"/>
                  <w14:checkbox>
                    <w14:checked w14:val="0"/>
                    <w14:checkedState w14:val="2612" w14:font="MS Gothic"/>
                    <w14:uncheckedState w14:val="2610" w14:font="MS Gothic"/>
                  </w14:checkbox>
                </w:sdtPr>
                <w:sdtEndPr/>
                <w:sdtContent>
                  <w:tc>
                    <w:tcPr>
                      <w:tcW w:w="436" w:type="dxa"/>
                    </w:tcPr>
                    <w:p w:rsidR="00023AAA" w:rsidRPr="00023AAA" w:rsidRDefault="00023AAA" w:rsidP="00023AAA">
                      <w:pPr>
                        <w:widowControl w:val="0"/>
                        <w:jc w:val="center"/>
                        <w:rPr>
                          <w:rFonts w:ascii="Times New Roman" w:hAnsi="Times New Roman" w:cs="Times New Roman"/>
                          <w:sz w:val="20"/>
                          <w:szCs w:val="20"/>
                        </w:rPr>
                      </w:pPr>
                      <w:r w:rsidRPr="00023AAA">
                        <w:rPr>
                          <w:rFonts w:ascii="Segoe UI Symbol" w:eastAsia="MS Gothic" w:hAnsi="Segoe UI Symbol" w:cs="Segoe UI Symbol"/>
                          <w:sz w:val="20"/>
                          <w:szCs w:val="20"/>
                        </w:rPr>
                        <w:t>☐</w:t>
                      </w:r>
                    </w:p>
                  </w:tc>
                </w:sdtContent>
              </w:sdt>
              <w:tc>
                <w:tcPr>
                  <w:tcW w:w="8545" w:type="dxa"/>
                </w:tcPr>
                <w:p w:rsidR="00023AAA" w:rsidRPr="00023AAA" w:rsidRDefault="00023AAA" w:rsidP="00023AAA">
                  <w:pPr>
                    <w:widowControl w:val="0"/>
                    <w:rPr>
                      <w:rFonts w:ascii="Times New Roman" w:hAnsi="Times New Roman" w:cs="Times New Roman"/>
                      <w:sz w:val="20"/>
                      <w:szCs w:val="20"/>
                    </w:rPr>
                  </w:pPr>
                  <w:r w:rsidRPr="00023AAA">
                    <w:rPr>
                      <w:rFonts w:ascii="Times New Roman" w:hAnsi="Times New Roman" w:cs="Times New Roman"/>
                      <w:b/>
                      <w:sz w:val="20"/>
                      <w:szCs w:val="20"/>
                    </w:rPr>
                    <w:t>na všetky kategórie podnikov</w:t>
                  </w:r>
                </w:p>
              </w:tc>
            </w:tr>
          </w:tbl>
          <w:p w:rsidR="00023AAA" w:rsidRPr="00023AAA" w:rsidRDefault="00023AAA" w:rsidP="00023AAA">
            <w:pPr>
              <w:widowControl w:val="0"/>
              <w:rPr>
                <w:rFonts w:ascii="Times New Roman" w:hAnsi="Times New Roman" w:cs="Times New Roman"/>
                <w:b/>
                <w:sz w:val="20"/>
                <w:szCs w:val="20"/>
              </w:rPr>
            </w:pPr>
          </w:p>
        </w:tc>
      </w:tr>
      <w:tr w:rsidR="00023AAA" w:rsidRPr="00023AAA" w:rsidTr="008701F8">
        <w:tc>
          <w:tcPr>
            <w:tcW w:w="9062" w:type="dxa"/>
            <w:shd w:val="clear" w:color="auto" w:fill="D9D9D9" w:themeFill="background1" w:themeFillShade="D9"/>
          </w:tcPr>
          <w:p w:rsidR="00023AAA" w:rsidRPr="00023AAA" w:rsidRDefault="00023AAA" w:rsidP="00023AAA">
            <w:pPr>
              <w:widowControl w:val="0"/>
              <w:rPr>
                <w:rFonts w:ascii="Times New Roman" w:hAnsi="Times New Roman" w:cs="Times New Roman"/>
                <w:b/>
                <w:sz w:val="20"/>
                <w:szCs w:val="20"/>
              </w:rPr>
            </w:pPr>
            <w:r w:rsidRPr="00023AAA">
              <w:rPr>
                <w:rFonts w:ascii="Times New Roman" w:hAnsi="Times New Roman" w:cs="Times New Roman"/>
                <w:b/>
                <w:sz w:val="20"/>
                <w:szCs w:val="20"/>
              </w:rPr>
              <w:t>3.1 Dotknuté podnikateľské subjekty</w:t>
            </w:r>
          </w:p>
          <w:p w:rsidR="00023AAA" w:rsidRPr="00023AAA" w:rsidRDefault="00023AAA" w:rsidP="00023AAA">
            <w:pPr>
              <w:widowControl w:val="0"/>
              <w:ind w:left="284"/>
              <w:rPr>
                <w:rFonts w:ascii="Times New Roman" w:hAnsi="Times New Roman" w:cs="Times New Roman"/>
                <w:b/>
                <w:sz w:val="20"/>
                <w:szCs w:val="20"/>
              </w:rPr>
            </w:pPr>
            <w:r w:rsidRPr="00023AAA">
              <w:rPr>
                <w:rFonts w:ascii="Times New Roman" w:hAnsi="Times New Roman" w:cs="Times New Roman"/>
                <w:sz w:val="20"/>
                <w:szCs w:val="20"/>
              </w:rPr>
              <w:t xml:space="preserve"> - </w:t>
            </w:r>
            <w:r w:rsidRPr="00023AAA">
              <w:rPr>
                <w:rFonts w:ascii="Times New Roman" w:hAnsi="Times New Roman" w:cs="Times New Roman"/>
                <w:b/>
                <w:sz w:val="20"/>
                <w:szCs w:val="20"/>
              </w:rPr>
              <w:t>z toho MSP</w:t>
            </w:r>
          </w:p>
        </w:tc>
      </w:tr>
      <w:tr w:rsidR="00023AAA" w:rsidRPr="00023AAA" w:rsidTr="008701F8">
        <w:tc>
          <w:tcPr>
            <w:tcW w:w="9062" w:type="dxa"/>
            <w:tcBorders>
              <w:bottom w:val="single" w:sz="4" w:space="0" w:color="auto"/>
            </w:tcBorders>
          </w:tcPr>
          <w:p w:rsidR="00023AAA" w:rsidRPr="00023AAA" w:rsidRDefault="00023AAA" w:rsidP="00023AAA">
            <w:pPr>
              <w:widowControl w:val="0"/>
              <w:rPr>
                <w:rFonts w:ascii="Times New Roman" w:hAnsi="Times New Roman" w:cs="Times New Roman"/>
                <w:i/>
                <w:sz w:val="20"/>
                <w:szCs w:val="20"/>
              </w:rPr>
            </w:pPr>
            <w:r w:rsidRPr="00023AAA">
              <w:rPr>
                <w:rFonts w:ascii="Times New Roman" w:hAnsi="Times New Roman" w:cs="Times New Roman"/>
                <w:i/>
                <w:sz w:val="20"/>
                <w:szCs w:val="20"/>
              </w:rPr>
              <w:t>Uveďte, aké podnikateľské subjekty budú predkladaným návrhom ovplyvnené.</w:t>
            </w:r>
          </w:p>
          <w:p w:rsidR="00023AAA" w:rsidRPr="00023AAA" w:rsidRDefault="00023AAA" w:rsidP="00023AAA">
            <w:pPr>
              <w:widowControl w:val="0"/>
              <w:rPr>
                <w:rFonts w:ascii="Times New Roman" w:hAnsi="Times New Roman" w:cs="Times New Roman"/>
                <w:i/>
                <w:sz w:val="20"/>
                <w:szCs w:val="20"/>
              </w:rPr>
            </w:pPr>
            <w:r w:rsidRPr="00023AAA">
              <w:rPr>
                <w:rFonts w:ascii="Times New Roman" w:hAnsi="Times New Roman" w:cs="Times New Roman"/>
                <w:i/>
                <w:sz w:val="20"/>
                <w:szCs w:val="20"/>
              </w:rPr>
              <w:t>Aký je ich počet?</w:t>
            </w:r>
          </w:p>
        </w:tc>
      </w:tr>
      <w:tr w:rsidR="00023AAA" w:rsidRPr="00023AAA" w:rsidTr="008701F8">
        <w:tc>
          <w:tcPr>
            <w:tcW w:w="9062" w:type="dxa"/>
            <w:tcBorders>
              <w:bottom w:val="single" w:sz="4" w:space="0" w:color="auto"/>
            </w:tcBorders>
          </w:tcPr>
          <w:p w:rsidR="00023AAA" w:rsidRPr="00023AAA" w:rsidRDefault="00023AAA" w:rsidP="00023AAA">
            <w:pPr>
              <w:widowControl w:val="0"/>
              <w:rPr>
                <w:rFonts w:ascii="Times New Roman" w:hAnsi="Times New Roman" w:cs="Times New Roman"/>
                <w:sz w:val="20"/>
                <w:szCs w:val="20"/>
              </w:rPr>
            </w:pPr>
            <w:r w:rsidRPr="00023AAA">
              <w:rPr>
                <w:rFonts w:ascii="Times New Roman" w:hAnsi="Times New Roman" w:cs="Times New Roman"/>
                <w:sz w:val="20"/>
                <w:szCs w:val="20"/>
              </w:rPr>
              <w:t>Navrhovaným zákonom budú ovplyvnené subjekty poľnohospodárskej prvovýroby, subjekty zaoberajúce sa obchodnou činnosťou, skladovaním a prepravou.</w:t>
            </w:r>
          </w:p>
          <w:p w:rsidR="00023AAA" w:rsidRPr="00023AAA" w:rsidRDefault="00023AAA" w:rsidP="00023AAA">
            <w:pPr>
              <w:widowControl w:val="0"/>
              <w:rPr>
                <w:rFonts w:ascii="Times New Roman" w:hAnsi="Times New Roman" w:cs="Times New Roman"/>
                <w:i/>
                <w:sz w:val="20"/>
                <w:szCs w:val="20"/>
              </w:rPr>
            </w:pPr>
            <w:r w:rsidRPr="00023AAA">
              <w:rPr>
                <w:rFonts w:ascii="Times New Roman" w:hAnsi="Times New Roman" w:cs="Times New Roman"/>
                <w:sz w:val="20"/>
                <w:szCs w:val="20"/>
              </w:rPr>
              <w:t>Ich počet je cca 750.</w:t>
            </w:r>
          </w:p>
        </w:tc>
      </w:tr>
      <w:tr w:rsidR="00023AAA" w:rsidRPr="00023AAA" w:rsidTr="008701F8">
        <w:tc>
          <w:tcPr>
            <w:tcW w:w="9062" w:type="dxa"/>
            <w:tcBorders>
              <w:bottom w:val="single" w:sz="4" w:space="0" w:color="auto"/>
            </w:tcBorders>
            <w:shd w:val="clear" w:color="auto" w:fill="D9D9D9" w:themeFill="background1" w:themeFillShade="D9"/>
          </w:tcPr>
          <w:p w:rsidR="00023AAA" w:rsidRPr="00023AAA" w:rsidRDefault="00023AAA" w:rsidP="00023AAA">
            <w:pPr>
              <w:widowControl w:val="0"/>
              <w:rPr>
                <w:rFonts w:ascii="Times New Roman" w:hAnsi="Times New Roman" w:cs="Times New Roman"/>
                <w:b/>
                <w:sz w:val="20"/>
                <w:szCs w:val="20"/>
              </w:rPr>
            </w:pPr>
            <w:r w:rsidRPr="00023AAA">
              <w:rPr>
                <w:rFonts w:ascii="Times New Roman" w:hAnsi="Times New Roman" w:cs="Times New Roman"/>
                <w:b/>
                <w:sz w:val="20"/>
                <w:szCs w:val="20"/>
              </w:rPr>
              <w:t>3.2 Vyhodnotenie konzultácií</w:t>
            </w:r>
          </w:p>
          <w:p w:rsidR="00023AAA" w:rsidRPr="00023AAA" w:rsidRDefault="00023AAA" w:rsidP="00023AAA">
            <w:pPr>
              <w:widowControl w:val="0"/>
              <w:rPr>
                <w:rFonts w:ascii="Times New Roman" w:hAnsi="Times New Roman" w:cs="Times New Roman"/>
                <w:b/>
                <w:sz w:val="20"/>
                <w:szCs w:val="20"/>
              </w:rPr>
            </w:pPr>
            <w:r w:rsidRPr="00023AAA">
              <w:rPr>
                <w:rFonts w:ascii="Times New Roman" w:hAnsi="Times New Roman" w:cs="Times New Roman"/>
                <w:sz w:val="20"/>
                <w:szCs w:val="20"/>
              </w:rPr>
              <w:t xml:space="preserve"> - </w:t>
            </w:r>
            <w:r w:rsidRPr="00023AAA">
              <w:rPr>
                <w:rFonts w:ascii="Times New Roman" w:hAnsi="Times New Roman" w:cs="Times New Roman"/>
                <w:b/>
                <w:sz w:val="20"/>
                <w:szCs w:val="20"/>
              </w:rPr>
              <w:t>z toho MSP</w:t>
            </w:r>
          </w:p>
        </w:tc>
      </w:tr>
      <w:tr w:rsidR="00023AAA" w:rsidRPr="00023AAA" w:rsidTr="008701F8">
        <w:tc>
          <w:tcPr>
            <w:tcW w:w="9062" w:type="dxa"/>
            <w:tcBorders>
              <w:bottom w:val="single" w:sz="4" w:space="0" w:color="auto"/>
            </w:tcBorders>
          </w:tcPr>
          <w:p w:rsidR="00023AAA" w:rsidRPr="00023AAA" w:rsidRDefault="00023AAA" w:rsidP="00023AAA">
            <w:pPr>
              <w:widowControl w:val="0"/>
              <w:rPr>
                <w:rFonts w:ascii="Times New Roman" w:hAnsi="Times New Roman" w:cs="Times New Roman"/>
                <w:i/>
                <w:sz w:val="20"/>
                <w:szCs w:val="20"/>
              </w:rPr>
            </w:pPr>
            <w:r w:rsidRPr="00023AAA">
              <w:rPr>
                <w:rFonts w:ascii="Times New Roman" w:hAnsi="Times New Roman" w:cs="Times New Roman"/>
                <w:i/>
                <w:sz w:val="20"/>
                <w:szCs w:val="20"/>
              </w:rPr>
              <w:t>Uveďte, akou formou (verejné alebo cielené konzultácie a prečo) a s kým bol návrh konzultovaný.</w:t>
            </w:r>
          </w:p>
          <w:p w:rsidR="00023AAA" w:rsidRPr="00023AAA" w:rsidRDefault="00023AAA" w:rsidP="00023AAA">
            <w:pPr>
              <w:widowControl w:val="0"/>
              <w:rPr>
                <w:rFonts w:ascii="Times New Roman" w:hAnsi="Times New Roman" w:cs="Times New Roman"/>
                <w:i/>
                <w:sz w:val="20"/>
                <w:szCs w:val="20"/>
              </w:rPr>
            </w:pPr>
            <w:r w:rsidRPr="00023AAA">
              <w:rPr>
                <w:rFonts w:ascii="Times New Roman" w:hAnsi="Times New Roman" w:cs="Times New Roman"/>
                <w:i/>
                <w:sz w:val="20"/>
                <w:szCs w:val="20"/>
              </w:rPr>
              <w:t>Ako dlho trvali konzultácie?</w:t>
            </w:r>
          </w:p>
          <w:p w:rsidR="00023AAA" w:rsidRPr="00023AAA" w:rsidRDefault="00023AAA" w:rsidP="00023AAA">
            <w:pPr>
              <w:widowControl w:val="0"/>
              <w:rPr>
                <w:rFonts w:ascii="Times New Roman" w:hAnsi="Times New Roman" w:cs="Times New Roman"/>
                <w:i/>
                <w:sz w:val="20"/>
                <w:szCs w:val="20"/>
              </w:rPr>
            </w:pPr>
            <w:r w:rsidRPr="00023AAA">
              <w:rPr>
                <w:rFonts w:ascii="Times New Roman" w:hAnsi="Times New Roman" w:cs="Times New Roman"/>
                <w:i/>
                <w:sz w:val="20"/>
                <w:szCs w:val="20"/>
              </w:rPr>
              <w:t xml:space="preserve">Uveďte hlavné body konzultácií a výsledky konzultácií. </w:t>
            </w:r>
          </w:p>
        </w:tc>
      </w:tr>
      <w:tr w:rsidR="00023AAA" w:rsidRPr="00023AAA" w:rsidTr="008701F8">
        <w:tc>
          <w:tcPr>
            <w:tcW w:w="9062" w:type="dxa"/>
            <w:tcBorders>
              <w:bottom w:val="single" w:sz="4" w:space="0" w:color="auto"/>
            </w:tcBorders>
          </w:tcPr>
          <w:p w:rsidR="00023AAA" w:rsidRPr="00023AAA" w:rsidRDefault="00023AAA" w:rsidP="00023AAA">
            <w:pPr>
              <w:widowControl w:val="0"/>
              <w:rPr>
                <w:rFonts w:ascii="Times New Roman" w:hAnsi="Times New Roman" w:cs="Times New Roman"/>
                <w:sz w:val="20"/>
                <w:szCs w:val="20"/>
              </w:rPr>
            </w:pPr>
            <w:r w:rsidRPr="00023AAA">
              <w:rPr>
                <w:rFonts w:ascii="Times New Roman" w:hAnsi="Times New Roman" w:cs="Times New Roman"/>
                <w:sz w:val="20"/>
                <w:szCs w:val="20"/>
              </w:rPr>
              <w:t xml:space="preserve">Verejné konzultácie prebehli od 13. marca 2019 do 13. apríla 2019. </w:t>
            </w:r>
          </w:p>
          <w:p w:rsidR="00023AAA" w:rsidRPr="00023AAA" w:rsidRDefault="00023AAA" w:rsidP="00023AAA">
            <w:pPr>
              <w:widowControl w:val="0"/>
              <w:rPr>
                <w:rFonts w:ascii="Times New Roman" w:hAnsi="Times New Roman" w:cs="Times New Roman"/>
                <w:sz w:val="20"/>
                <w:szCs w:val="20"/>
              </w:rPr>
            </w:pPr>
            <w:r w:rsidRPr="00023AAA">
              <w:rPr>
                <w:rFonts w:ascii="Times New Roman" w:hAnsi="Times New Roman" w:cs="Times New Roman"/>
                <w:sz w:val="20"/>
                <w:szCs w:val="20"/>
              </w:rPr>
              <w:t>Návrh zákona bol konzultovaný osobne a telefonicky so spracovateľmi a výrobcami potravín z ekologickej poľnohospodárskej výroby. Pripomienky uplatnili MSP – Novofruct SK, s.r.o. Nové Zámky, Ján Cibulka – CIBI, Marcelová, BIOMILA spol. s r. o. Rudník, EKO – Produkt s.r.o. Dolná Štubňa, PPD Liptovská Teplička a to k používaniu národného grafického znaku ekologickej poľnohospodárskej výroby a k zavedeniu vstupného preverenia predpokladov pre ekologickú poľnohospodársku výrobu u osôb, ktoré chcú začať vykonávať ekologickú poľnohospodársku výrobu podľa navrhovaného zákona a podľa príslušných nariadení Európskeho parlamentu a Rady (EÚ). Pripomienky a návrhy uvedených subjektov sú v predloženom návrhu zákona zapracované.</w:t>
            </w:r>
          </w:p>
        </w:tc>
      </w:tr>
      <w:tr w:rsidR="00023AAA" w:rsidRPr="00023AAA" w:rsidTr="008701F8">
        <w:tc>
          <w:tcPr>
            <w:tcW w:w="9062" w:type="dxa"/>
            <w:shd w:val="clear" w:color="auto" w:fill="D9D9D9" w:themeFill="background1" w:themeFillShade="D9"/>
          </w:tcPr>
          <w:p w:rsidR="00023AAA" w:rsidRPr="00023AAA" w:rsidRDefault="00023AAA" w:rsidP="00023AAA">
            <w:pPr>
              <w:widowControl w:val="0"/>
              <w:rPr>
                <w:rFonts w:ascii="Times New Roman" w:hAnsi="Times New Roman" w:cs="Times New Roman"/>
                <w:b/>
                <w:sz w:val="20"/>
                <w:szCs w:val="20"/>
              </w:rPr>
            </w:pPr>
            <w:r w:rsidRPr="00023AAA">
              <w:rPr>
                <w:rFonts w:ascii="Times New Roman" w:hAnsi="Times New Roman" w:cs="Times New Roman"/>
                <w:b/>
                <w:sz w:val="20"/>
                <w:szCs w:val="20"/>
              </w:rPr>
              <w:t>3.3 Náklady regulácie</w:t>
            </w:r>
          </w:p>
          <w:p w:rsidR="00023AAA" w:rsidRPr="00023AAA" w:rsidRDefault="00023AAA" w:rsidP="00023AAA">
            <w:pPr>
              <w:widowControl w:val="0"/>
              <w:rPr>
                <w:rFonts w:ascii="Times New Roman" w:hAnsi="Times New Roman" w:cs="Times New Roman"/>
                <w:b/>
                <w:sz w:val="20"/>
                <w:szCs w:val="20"/>
              </w:rPr>
            </w:pPr>
            <w:r w:rsidRPr="00023AAA">
              <w:rPr>
                <w:rFonts w:ascii="Times New Roman" w:hAnsi="Times New Roman" w:cs="Times New Roman"/>
                <w:sz w:val="20"/>
                <w:szCs w:val="20"/>
              </w:rPr>
              <w:t xml:space="preserve"> - </w:t>
            </w:r>
            <w:r w:rsidRPr="00023AAA">
              <w:rPr>
                <w:rFonts w:ascii="Times New Roman" w:hAnsi="Times New Roman" w:cs="Times New Roman"/>
                <w:b/>
                <w:sz w:val="20"/>
                <w:szCs w:val="20"/>
              </w:rPr>
              <w:t>z toho MSP</w:t>
            </w:r>
          </w:p>
        </w:tc>
      </w:tr>
      <w:tr w:rsidR="00023AAA" w:rsidRPr="00023AAA" w:rsidTr="008701F8">
        <w:tc>
          <w:tcPr>
            <w:tcW w:w="9062" w:type="dxa"/>
            <w:tcBorders>
              <w:bottom w:val="single" w:sz="4" w:space="0" w:color="auto"/>
            </w:tcBorders>
          </w:tcPr>
          <w:p w:rsidR="00023AAA" w:rsidRPr="00023AAA" w:rsidRDefault="00023AAA" w:rsidP="00023AAA">
            <w:pPr>
              <w:widowControl w:val="0"/>
              <w:rPr>
                <w:rFonts w:ascii="Times New Roman" w:hAnsi="Times New Roman" w:cs="Times New Roman"/>
                <w:b/>
                <w:i/>
                <w:sz w:val="20"/>
                <w:szCs w:val="20"/>
              </w:rPr>
            </w:pPr>
            <w:r w:rsidRPr="00023AAA">
              <w:rPr>
                <w:rFonts w:ascii="Times New Roman" w:hAnsi="Times New Roman" w:cs="Times New Roman"/>
                <w:b/>
                <w:i/>
                <w:sz w:val="20"/>
                <w:szCs w:val="20"/>
              </w:rPr>
              <w:t>3.3.1 Priame finančné náklady</w:t>
            </w:r>
          </w:p>
          <w:p w:rsidR="00023AAA" w:rsidRPr="00023AAA" w:rsidRDefault="00023AAA" w:rsidP="00023AAA">
            <w:pPr>
              <w:widowControl w:val="0"/>
              <w:rPr>
                <w:rFonts w:ascii="Times New Roman" w:hAnsi="Times New Roman" w:cs="Times New Roman"/>
                <w:i/>
                <w:sz w:val="20"/>
                <w:szCs w:val="20"/>
              </w:rPr>
            </w:pPr>
            <w:r w:rsidRPr="00023AAA">
              <w:rPr>
                <w:rFonts w:ascii="Times New Roman" w:hAnsi="Times New Roman" w:cs="Times New Roman"/>
                <w:i/>
                <w:sz w:val="20"/>
                <w:szCs w:val="20"/>
              </w:rPr>
              <w:t xml:space="preserve">Dochádza k zvýšeniu/zníženiu priamych finančných nákladov (poplatky, odvody, dane clá...)? Ak áno, popíšte a vyčíslite ich. Uveďte tiež spôsob ich výpočtu. </w:t>
            </w:r>
          </w:p>
        </w:tc>
      </w:tr>
      <w:tr w:rsidR="00023AAA" w:rsidRPr="00023AAA" w:rsidTr="008701F8">
        <w:tc>
          <w:tcPr>
            <w:tcW w:w="9062" w:type="dxa"/>
            <w:tcBorders>
              <w:bottom w:val="single" w:sz="4" w:space="0" w:color="auto"/>
            </w:tcBorders>
          </w:tcPr>
          <w:p w:rsidR="00023AAA" w:rsidRPr="00023AAA" w:rsidRDefault="00023AAA" w:rsidP="00023AAA">
            <w:pPr>
              <w:widowControl w:val="0"/>
              <w:rPr>
                <w:rFonts w:ascii="Times New Roman" w:hAnsi="Times New Roman" w:cs="Times New Roman"/>
                <w:i/>
                <w:sz w:val="20"/>
                <w:szCs w:val="20"/>
              </w:rPr>
            </w:pPr>
            <w:r w:rsidRPr="00023AAA">
              <w:rPr>
                <w:rFonts w:ascii="Times New Roman" w:hAnsi="Times New Roman" w:cs="Times New Roman"/>
                <w:sz w:val="20"/>
                <w:szCs w:val="20"/>
              </w:rPr>
              <w:t xml:space="preserve"> Priame finančné vplyvy môžu pri realizácii návrhu zákona vyplynúť z týchto úkonov a postupov: predloženie žiadosti o vykonanie vstupného preverenia inšp. organizáciou, uzavretie zmluvy s inšp. organizáciou a vykonanie vstupného preverenia, predloženie žiadosti o registráciu do registra prevádzkovateľov, žiadosť o zmenu registrácie prevádzkovateľa a samotné vykonávanie eko. poľno. výroby podľa platnej legislatívy. Vyčíslenie vplyvov je uvedené v priloženej tabuľke, ktorej výpočet bol vykonaný na kalkulačke nákladov.</w:t>
            </w:r>
          </w:p>
        </w:tc>
      </w:tr>
      <w:tr w:rsidR="00023AAA" w:rsidRPr="00023AAA" w:rsidTr="008701F8">
        <w:tc>
          <w:tcPr>
            <w:tcW w:w="9062" w:type="dxa"/>
            <w:tcBorders>
              <w:bottom w:val="single" w:sz="4" w:space="0" w:color="auto"/>
            </w:tcBorders>
          </w:tcPr>
          <w:p w:rsidR="00023AAA" w:rsidRPr="00023AAA" w:rsidRDefault="00023AAA" w:rsidP="00023AAA">
            <w:pPr>
              <w:widowControl w:val="0"/>
              <w:rPr>
                <w:rFonts w:ascii="Times New Roman" w:hAnsi="Times New Roman" w:cs="Times New Roman"/>
                <w:b/>
                <w:i/>
                <w:sz w:val="20"/>
                <w:szCs w:val="20"/>
              </w:rPr>
            </w:pPr>
            <w:r w:rsidRPr="00023AAA">
              <w:rPr>
                <w:rFonts w:ascii="Times New Roman" w:hAnsi="Times New Roman" w:cs="Times New Roman"/>
                <w:b/>
                <w:i/>
                <w:sz w:val="20"/>
                <w:szCs w:val="20"/>
              </w:rPr>
              <w:t>3.3.2 Nepriame finančné náklady</w:t>
            </w:r>
          </w:p>
          <w:p w:rsidR="00023AAA" w:rsidRPr="00023AAA" w:rsidRDefault="00023AAA" w:rsidP="00023AAA">
            <w:pPr>
              <w:widowControl w:val="0"/>
              <w:rPr>
                <w:rFonts w:ascii="Times New Roman" w:hAnsi="Times New Roman" w:cs="Times New Roman"/>
                <w:i/>
                <w:sz w:val="20"/>
                <w:szCs w:val="20"/>
              </w:rPr>
            </w:pPr>
            <w:r w:rsidRPr="00023AAA">
              <w:rPr>
                <w:rFonts w:ascii="Times New Roman" w:hAnsi="Times New Roman" w:cs="Times New Roman"/>
                <w:i/>
                <w:sz w:val="20"/>
                <w:szCs w:val="20"/>
              </w:rPr>
              <w:t>Vyžaduje si predkladaný návrh dodatočné náklady na nákup tovarov alebo služieb? Zvyšuje predkladaný návrh náklady súvisiace so zamestnávaním? Ak áno, popíšte a vyčíslite ich. Uveďte tiež spôsob ich výpočtu.</w:t>
            </w:r>
          </w:p>
        </w:tc>
      </w:tr>
      <w:tr w:rsidR="00023AAA" w:rsidRPr="00023AAA" w:rsidTr="008701F8">
        <w:tc>
          <w:tcPr>
            <w:tcW w:w="9062" w:type="dxa"/>
            <w:tcBorders>
              <w:bottom w:val="single" w:sz="4" w:space="0" w:color="auto"/>
            </w:tcBorders>
          </w:tcPr>
          <w:p w:rsidR="00023AAA" w:rsidRPr="00023AAA" w:rsidRDefault="00023AAA" w:rsidP="00023AAA">
            <w:pPr>
              <w:widowControl w:val="0"/>
              <w:rPr>
                <w:rFonts w:ascii="Times New Roman" w:hAnsi="Times New Roman" w:cs="Times New Roman"/>
                <w:i/>
                <w:sz w:val="20"/>
                <w:szCs w:val="20"/>
              </w:rPr>
            </w:pPr>
            <w:r w:rsidRPr="00023AAA">
              <w:rPr>
                <w:rFonts w:ascii="Times New Roman" w:hAnsi="Times New Roman" w:cs="Times New Roman"/>
                <w:i/>
                <w:sz w:val="20"/>
                <w:szCs w:val="20"/>
              </w:rPr>
              <w:t>Nie</w:t>
            </w:r>
          </w:p>
        </w:tc>
      </w:tr>
      <w:tr w:rsidR="00023AAA" w:rsidRPr="00023AAA" w:rsidTr="008701F8">
        <w:tc>
          <w:tcPr>
            <w:tcW w:w="9062" w:type="dxa"/>
            <w:tcBorders>
              <w:bottom w:val="single" w:sz="4" w:space="0" w:color="auto"/>
            </w:tcBorders>
          </w:tcPr>
          <w:p w:rsidR="00023AAA" w:rsidRPr="00023AAA" w:rsidRDefault="00023AAA" w:rsidP="00023AAA">
            <w:pPr>
              <w:widowControl w:val="0"/>
              <w:rPr>
                <w:rFonts w:ascii="Times New Roman" w:hAnsi="Times New Roman" w:cs="Times New Roman"/>
                <w:b/>
                <w:i/>
                <w:sz w:val="20"/>
                <w:szCs w:val="20"/>
              </w:rPr>
            </w:pPr>
            <w:r w:rsidRPr="00023AAA">
              <w:rPr>
                <w:rFonts w:ascii="Times New Roman" w:hAnsi="Times New Roman" w:cs="Times New Roman"/>
                <w:b/>
                <w:i/>
                <w:sz w:val="20"/>
                <w:szCs w:val="20"/>
              </w:rPr>
              <w:t>3.3.3 Administratívne náklady</w:t>
            </w:r>
          </w:p>
          <w:p w:rsidR="00023AAA" w:rsidRPr="00023AAA" w:rsidRDefault="00023AAA" w:rsidP="00023AAA">
            <w:pPr>
              <w:widowControl w:val="0"/>
              <w:rPr>
                <w:rFonts w:ascii="Times New Roman" w:hAnsi="Times New Roman" w:cs="Times New Roman"/>
                <w:i/>
                <w:sz w:val="20"/>
                <w:szCs w:val="20"/>
              </w:rPr>
            </w:pPr>
            <w:r w:rsidRPr="00023AAA">
              <w:rPr>
                <w:rFonts w:ascii="Times New Roman" w:hAnsi="Times New Roman" w:cs="Times New Roman"/>
                <w:i/>
                <w:sz w:val="20"/>
                <w:szCs w:val="20"/>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rsidR="00023AAA" w:rsidRPr="00023AAA" w:rsidTr="008701F8">
        <w:tc>
          <w:tcPr>
            <w:tcW w:w="9062" w:type="dxa"/>
            <w:tcBorders>
              <w:bottom w:val="single" w:sz="4" w:space="0" w:color="auto"/>
            </w:tcBorders>
          </w:tcPr>
          <w:p w:rsidR="00023AAA" w:rsidRPr="00023AAA" w:rsidRDefault="00023AAA" w:rsidP="00023AAA">
            <w:pPr>
              <w:widowControl w:val="0"/>
              <w:rPr>
                <w:rFonts w:ascii="Times New Roman" w:hAnsi="Times New Roman" w:cs="Times New Roman"/>
                <w:sz w:val="20"/>
                <w:szCs w:val="20"/>
              </w:rPr>
            </w:pPr>
            <w:r w:rsidRPr="00023AAA">
              <w:rPr>
                <w:rFonts w:ascii="Times New Roman" w:hAnsi="Times New Roman" w:cs="Times New Roman"/>
                <w:sz w:val="20"/>
                <w:szCs w:val="20"/>
              </w:rPr>
              <w:t>Navrhovaným zákonom nedochádza k zavedeniu nových informačných povinností. Navrhovaným zákonom dôjde k zníženiu administratívnej náročnosti pri predkladaní žiadostí o zaregistrovanie žiadateľa do registra prevádzkovateľov, ktorý vedie Ústredný, kontrolný a skúšobný ústav poľnohospodársky v Bratislave. Napríklad pri registrácii činnosti akvakultúra bude povinnou prílohou k žiadosti o registráciu iba číslo osvedčenia na hospodársky chov rýb a samotné osvedčenie si Ústredný, kontrolný a skúšobný ústav poľnohospodársky v Bratislave overí na Ministerstve pôdohospodárstva a rozvoja vidieka Slovenskej republiky. Zníženie administratívnej náročnosti pri predkladaní žiadostí o zaregistrovanie žiadateľa do registra prevádzkovateľov nie je možné v súčasnom období vyčísliť.</w:t>
            </w:r>
          </w:p>
          <w:p w:rsidR="00023AAA" w:rsidRPr="00023AAA" w:rsidRDefault="00023AAA" w:rsidP="00023AAA">
            <w:pPr>
              <w:widowControl w:val="0"/>
              <w:rPr>
                <w:rFonts w:ascii="Times New Roman" w:hAnsi="Times New Roman" w:cs="Times New Roman"/>
                <w:b/>
                <w:sz w:val="20"/>
                <w:szCs w:val="20"/>
              </w:rPr>
            </w:pPr>
            <w:r w:rsidRPr="00023AAA">
              <w:rPr>
                <w:rFonts w:ascii="Times New Roman" w:hAnsi="Times New Roman" w:cs="Times New Roman"/>
                <w:sz w:val="20"/>
                <w:szCs w:val="20"/>
              </w:rPr>
              <w:t>Administratívne náklady môžu pri realizácii návrhu zákona vyplynúť z týchto úkonov a postupov: predloženie žiadosti o vykonanie vstupného preverenia inšp. organizáciou, uzavretie zmluvy s inšp. organizáciou a vykonanie vstupného preverenia, predloženie žiadosti o registráciu do registra prevádzkovateľov, žiadosť o zmenu registrácie prevádzkovateľa a samotné vykonávanie eko. poľno. výroby podľa platnej legislatívy. Vyčíslenie nákladov je uvedené v priloženej tabuľke, ktorej výpočet bol vykonaný na kalkulačke nákladov.</w:t>
            </w:r>
          </w:p>
        </w:tc>
      </w:tr>
      <w:tr w:rsidR="00023AAA" w:rsidRPr="00023AAA" w:rsidTr="008701F8">
        <w:tc>
          <w:tcPr>
            <w:tcW w:w="9062" w:type="dxa"/>
            <w:tcBorders>
              <w:bottom w:val="single" w:sz="4" w:space="0" w:color="auto"/>
            </w:tcBorders>
          </w:tcPr>
          <w:p w:rsidR="00023AAA" w:rsidRPr="00023AAA" w:rsidRDefault="00023AAA" w:rsidP="00023AAA">
            <w:pPr>
              <w:widowControl w:val="0"/>
              <w:rPr>
                <w:rFonts w:ascii="Times New Roman" w:hAnsi="Times New Roman" w:cs="Times New Roman"/>
                <w:i/>
                <w:sz w:val="20"/>
                <w:szCs w:val="20"/>
              </w:rPr>
            </w:pPr>
            <w:r w:rsidRPr="00023AAA">
              <w:rPr>
                <w:rFonts w:ascii="Times New Roman" w:hAnsi="Times New Roman" w:cs="Times New Roman"/>
                <w:b/>
                <w:i/>
                <w:sz w:val="20"/>
                <w:szCs w:val="20"/>
              </w:rPr>
              <w:t>3.3.4 Súhrnná tabuľka nákladov regulácie</w:t>
            </w:r>
          </w:p>
          <w:p w:rsidR="00023AAA" w:rsidRPr="00023AAA" w:rsidRDefault="00023AAA" w:rsidP="00023AAA">
            <w:pPr>
              <w:widowControl w:val="0"/>
              <w:rPr>
                <w:rFonts w:ascii="Times New Roman" w:hAnsi="Times New Roman" w:cs="Times New Roman"/>
                <w:sz w:val="20"/>
                <w:szCs w:val="20"/>
              </w:rPr>
            </w:pPr>
            <w:r w:rsidRPr="00023AAA">
              <w:rPr>
                <w:rFonts w:ascii="Times New Roman" w:hAnsi="Times New Roman" w:cs="Times New Roman"/>
                <w:sz w:val="20"/>
                <w:szCs w:val="20"/>
              </w:rPr>
              <w:t xml:space="preserve">Vzhľadom na veľký počet subjektov, ktoré sú dotknuté predkladaným návrhom zákona sa súhrnná tabuľka nákladov regulácie vo forme príkladu na jedného podnikateľa sa vygenerovala pomocou Kalkulačky nákladov </w:t>
            </w:r>
            <w:r w:rsidRPr="00023AAA">
              <w:rPr>
                <w:rFonts w:ascii="Times New Roman" w:hAnsi="Times New Roman" w:cs="Times New Roman"/>
                <w:sz w:val="20"/>
                <w:szCs w:val="20"/>
              </w:rPr>
              <w:lastRenderedPageBreak/>
              <w:t>a uvádza sa za tabuľkou.</w:t>
            </w:r>
          </w:p>
          <w:tbl>
            <w:tblPr>
              <w:tblStyle w:val="Mriekatabuky2"/>
              <w:tblW w:w="0" w:type="auto"/>
              <w:tblLook w:val="04A0" w:firstRow="1" w:lastRow="0" w:firstColumn="1" w:lastColumn="0" w:noHBand="0" w:noVBand="1"/>
            </w:tblPr>
            <w:tblGrid>
              <w:gridCol w:w="2949"/>
              <w:gridCol w:w="2940"/>
              <w:gridCol w:w="2945"/>
            </w:tblGrid>
            <w:tr w:rsidR="00023AAA" w:rsidRPr="00023AAA" w:rsidTr="008701F8">
              <w:tc>
                <w:tcPr>
                  <w:tcW w:w="2993" w:type="dxa"/>
                </w:tcPr>
                <w:p w:rsidR="00023AAA" w:rsidRPr="00023AAA" w:rsidRDefault="00023AAA" w:rsidP="00023AAA">
                  <w:pPr>
                    <w:widowControl w:val="0"/>
                    <w:rPr>
                      <w:rFonts w:ascii="Times New Roman" w:hAnsi="Times New Roman" w:cs="Times New Roman"/>
                      <w:i/>
                      <w:sz w:val="20"/>
                      <w:szCs w:val="20"/>
                    </w:rPr>
                  </w:pPr>
                </w:p>
              </w:tc>
              <w:tc>
                <w:tcPr>
                  <w:tcW w:w="2994" w:type="dxa"/>
                </w:tcPr>
                <w:p w:rsidR="00023AAA" w:rsidRPr="00023AAA" w:rsidRDefault="00023AAA" w:rsidP="00023AAA">
                  <w:pPr>
                    <w:widowControl w:val="0"/>
                    <w:jc w:val="center"/>
                    <w:rPr>
                      <w:rFonts w:ascii="Times New Roman" w:hAnsi="Times New Roman" w:cs="Times New Roman"/>
                      <w:i/>
                      <w:sz w:val="20"/>
                      <w:szCs w:val="20"/>
                    </w:rPr>
                  </w:pPr>
                  <w:r w:rsidRPr="00023AAA">
                    <w:rPr>
                      <w:rFonts w:ascii="Times New Roman" w:hAnsi="Times New Roman" w:cs="Times New Roman"/>
                      <w:i/>
                      <w:sz w:val="20"/>
                      <w:szCs w:val="20"/>
                    </w:rPr>
                    <w:t>Náklady na 1 podnikateľa</w:t>
                  </w:r>
                </w:p>
              </w:tc>
              <w:tc>
                <w:tcPr>
                  <w:tcW w:w="2994" w:type="dxa"/>
                </w:tcPr>
                <w:p w:rsidR="00023AAA" w:rsidRPr="00023AAA" w:rsidRDefault="00023AAA" w:rsidP="00023AAA">
                  <w:pPr>
                    <w:widowControl w:val="0"/>
                    <w:jc w:val="center"/>
                    <w:rPr>
                      <w:rFonts w:ascii="Times New Roman" w:hAnsi="Times New Roman" w:cs="Times New Roman"/>
                      <w:i/>
                      <w:sz w:val="20"/>
                      <w:szCs w:val="20"/>
                    </w:rPr>
                  </w:pPr>
                  <w:r w:rsidRPr="00023AAA">
                    <w:rPr>
                      <w:rFonts w:ascii="Times New Roman" w:hAnsi="Times New Roman" w:cs="Times New Roman"/>
                      <w:i/>
                      <w:sz w:val="20"/>
                      <w:szCs w:val="20"/>
                    </w:rPr>
                    <w:t>Náklady na celé podnikateľské prostredie</w:t>
                  </w:r>
                </w:p>
              </w:tc>
            </w:tr>
            <w:tr w:rsidR="00023AAA" w:rsidRPr="00023AAA" w:rsidTr="008701F8">
              <w:tc>
                <w:tcPr>
                  <w:tcW w:w="2993" w:type="dxa"/>
                </w:tcPr>
                <w:p w:rsidR="00023AAA" w:rsidRPr="00023AAA" w:rsidRDefault="00023AAA" w:rsidP="00023AAA">
                  <w:pPr>
                    <w:widowControl w:val="0"/>
                    <w:rPr>
                      <w:rFonts w:ascii="Times New Roman" w:hAnsi="Times New Roman" w:cs="Times New Roman"/>
                      <w:i/>
                      <w:sz w:val="20"/>
                      <w:szCs w:val="20"/>
                    </w:rPr>
                  </w:pPr>
                  <w:r w:rsidRPr="00023AAA">
                    <w:rPr>
                      <w:rFonts w:ascii="Times New Roman" w:hAnsi="Times New Roman" w:cs="Times New Roman"/>
                      <w:i/>
                      <w:sz w:val="20"/>
                      <w:szCs w:val="20"/>
                    </w:rPr>
                    <w:t>Priame finančné náklady</w:t>
                  </w:r>
                </w:p>
              </w:tc>
              <w:tc>
                <w:tcPr>
                  <w:tcW w:w="2994" w:type="dxa"/>
                </w:tcPr>
                <w:p w:rsidR="00023AAA" w:rsidRPr="00023AAA" w:rsidRDefault="00023AAA" w:rsidP="00023AAA">
                  <w:pPr>
                    <w:widowControl w:val="0"/>
                    <w:jc w:val="center"/>
                    <w:rPr>
                      <w:rFonts w:ascii="Times New Roman" w:hAnsi="Times New Roman" w:cs="Times New Roman"/>
                      <w:i/>
                      <w:sz w:val="20"/>
                      <w:szCs w:val="20"/>
                    </w:rPr>
                  </w:pPr>
                  <w:r w:rsidRPr="00023AAA">
                    <w:rPr>
                      <w:rFonts w:ascii="Times New Roman" w:hAnsi="Times New Roman" w:cs="Times New Roman"/>
                      <w:i/>
                      <w:sz w:val="20"/>
                      <w:szCs w:val="20"/>
                    </w:rPr>
                    <w:t>0</w:t>
                  </w:r>
                </w:p>
              </w:tc>
              <w:tc>
                <w:tcPr>
                  <w:tcW w:w="2994" w:type="dxa"/>
                </w:tcPr>
                <w:p w:rsidR="00023AAA" w:rsidRPr="00023AAA" w:rsidRDefault="00023AAA" w:rsidP="00023AAA">
                  <w:pPr>
                    <w:widowControl w:val="0"/>
                    <w:jc w:val="center"/>
                    <w:rPr>
                      <w:rFonts w:ascii="Times New Roman" w:hAnsi="Times New Roman" w:cs="Times New Roman"/>
                      <w:i/>
                      <w:sz w:val="20"/>
                      <w:szCs w:val="20"/>
                    </w:rPr>
                  </w:pPr>
                  <w:r w:rsidRPr="00023AAA">
                    <w:rPr>
                      <w:rFonts w:ascii="Times New Roman" w:hAnsi="Times New Roman" w:cs="Times New Roman"/>
                      <w:i/>
                      <w:sz w:val="20"/>
                      <w:szCs w:val="20"/>
                    </w:rPr>
                    <w:t>0</w:t>
                  </w:r>
                </w:p>
              </w:tc>
            </w:tr>
            <w:tr w:rsidR="00023AAA" w:rsidRPr="00023AAA" w:rsidTr="008701F8">
              <w:tc>
                <w:tcPr>
                  <w:tcW w:w="2993" w:type="dxa"/>
                </w:tcPr>
                <w:p w:rsidR="00023AAA" w:rsidRPr="00023AAA" w:rsidRDefault="00023AAA" w:rsidP="00023AAA">
                  <w:pPr>
                    <w:widowControl w:val="0"/>
                    <w:rPr>
                      <w:rFonts w:ascii="Times New Roman" w:hAnsi="Times New Roman" w:cs="Times New Roman"/>
                      <w:i/>
                      <w:sz w:val="20"/>
                      <w:szCs w:val="20"/>
                    </w:rPr>
                  </w:pPr>
                  <w:r w:rsidRPr="00023AAA">
                    <w:rPr>
                      <w:rFonts w:ascii="Times New Roman" w:hAnsi="Times New Roman" w:cs="Times New Roman"/>
                      <w:i/>
                      <w:sz w:val="20"/>
                      <w:szCs w:val="20"/>
                    </w:rPr>
                    <w:t>Nepriame finančné náklady</w:t>
                  </w:r>
                </w:p>
              </w:tc>
              <w:tc>
                <w:tcPr>
                  <w:tcW w:w="2994" w:type="dxa"/>
                </w:tcPr>
                <w:p w:rsidR="00023AAA" w:rsidRPr="00023AAA" w:rsidRDefault="00023AAA" w:rsidP="00023AAA">
                  <w:pPr>
                    <w:widowControl w:val="0"/>
                    <w:jc w:val="center"/>
                    <w:rPr>
                      <w:rFonts w:ascii="Times New Roman" w:hAnsi="Times New Roman" w:cs="Times New Roman"/>
                      <w:i/>
                      <w:sz w:val="20"/>
                      <w:szCs w:val="20"/>
                    </w:rPr>
                  </w:pPr>
                  <w:r w:rsidRPr="00023AAA">
                    <w:rPr>
                      <w:rFonts w:ascii="Times New Roman" w:hAnsi="Times New Roman" w:cs="Times New Roman"/>
                      <w:i/>
                      <w:sz w:val="20"/>
                      <w:szCs w:val="20"/>
                    </w:rPr>
                    <w:t>0</w:t>
                  </w:r>
                </w:p>
              </w:tc>
              <w:tc>
                <w:tcPr>
                  <w:tcW w:w="2994" w:type="dxa"/>
                </w:tcPr>
                <w:p w:rsidR="00023AAA" w:rsidRPr="00023AAA" w:rsidRDefault="00023AAA" w:rsidP="00023AAA">
                  <w:pPr>
                    <w:widowControl w:val="0"/>
                    <w:jc w:val="center"/>
                    <w:rPr>
                      <w:rFonts w:ascii="Times New Roman" w:hAnsi="Times New Roman" w:cs="Times New Roman"/>
                      <w:i/>
                      <w:sz w:val="20"/>
                      <w:szCs w:val="20"/>
                    </w:rPr>
                  </w:pPr>
                  <w:r w:rsidRPr="00023AAA">
                    <w:rPr>
                      <w:rFonts w:ascii="Times New Roman" w:hAnsi="Times New Roman" w:cs="Times New Roman"/>
                      <w:i/>
                      <w:sz w:val="20"/>
                      <w:szCs w:val="20"/>
                    </w:rPr>
                    <w:t>0</w:t>
                  </w:r>
                </w:p>
              </w:tc>
            </w:tr>
            <w:tr w:rsidR="00023AAA" w:rsidRPr="00023AAA" w:rsidTr="008701F8">
              <w:tc>
                <w:tcPr>
                  <w:tcW w:w="2993" w:type="dxa"/>
                </w:tcPr>
                <w:p w:rsidR="00023AAA" w:rsidRPr="00023AAA" w:rsidRDefault="00023AAA" w:rsidP="00023AAA">
                  <w:pPr>
                    <w:widowControl w:val="0"/>
                    <w:rPr>
                      <w:rFonts w:ascii="Times New Roman" w:hAnsi="Times New Roman" w:cs="Times New Roman"/>
                      <w:i/>
                      <w:sz w:val="20"/>
                      <w:szCs w:val="20"/>
                    </w:rPr>
                  </w:pPr>
                  <w:r w:rsidRPr="00023AAA">
                    <w:rPr>
                      <w:rFonts w:ascii="Times New Roman" w:hAnsi="Times New Roman" w:cs="Times New Roman"/>
                      <w:i/>
                      <w:sz w:val="20"/>
                      <w:szCs w:val="20"/>
                    </w:rPr>
                    <w:t>Administratívne náklady</w:t>
                  </w:r>
                </w:p>
              </w:tc>
              <w:tc>
                <w:tcPr>
                  <w:tcW w:w="2994" w:type="dxa"/>
                </w:tcPr>
                <w:p w:rsidR="00023AAA" w:rsidRPr="00023AAA" w:rsidRDefault="00023AAA" w:rsidP="00023AAA">
                  <w:pPr>
                    <w:widowControl w:val="0"/>
                    <w:jc w:val="center"/>
                    <w:rPr>
                      <w:rFonts w:ascii="Times New Roman" w:hAnsi="Times New Roman" w:cs="Times New Roman"/>
                      <w:i/>
                      <w:sz w:val="20"/>
                      <w:szCs w:val="20"/>
                    </w:rPr>
                  </w:pPr>
                  <w:r w:rsidRPr="00023AAA">
                    <w:rPr>
                      <w:rFonts w:ascii="Times New Roman" w:hAnsi="Times New Roman" w:cs="Times New Roman"/>
                      <w:i/>
                      <w:sz w:val="20"/>
                      <w:szCs w:val="20"/>
                    </w:rPr>
                    <w:t>0</w:t>
                  </w:r>
                </w:p>
              </w:tc>
              <w:tc>
                <w:tcPr>
                  <w:tcW w:w="2994" w:type="dxa"/>
                </w:tcPr>
                <w:p w:rsidR="00023AAA" w:rsidRPr="00023AAA" w:rsidRDefault="00023AAA" w:rsidP="00023AAA">
                  <w:pPr>
                    <w:widowControl w:val="0"/>
                    <w:jc w:val="center"/>
                    <w:rPr>
                      <w:rFonts w:ascii="Times New Roman" w:hAnsi="Times New Roman" w:cs="Times New Roman"/>
                      <w:i/>
                      <w:sz w:val="20"/>
                      <w:szCs w:val="20"/>
                    </w:rPr>
                  </w:pPr>
                  <w:r w:rsidRPr="00023AAA">
                    <w:rPr>
                      <w:rFonts w:ascii="Times New Roman" w:hAnsi="Times New Roman" w:cs="Times New Roman"/>
                      <w:i/>
                      <w:sz w:val="20"/>
                      <w:szCs w:val="20"/>
                    </w:rPr>
                    <w:t>0</w:t>
                  </w:r>
                </w:p>
              </w:tc>
            </w:tr>
            <w:tr w:rsidR="00023AAA" w:rsidRPr="00023AAA" w:rsidTr="008701F8">
              <w:tc>
                <w:tcPr>
                  <w:tcW w:w="2993" w:type="dxa"/>
                </w:tcPr>
                <w:p w:rsidR="00023AAA" w:rsidRPr="00023AAA" w:rsidRDefault="00023AAA" w:rsidP="00023AAA">
                  <w:pPr>
                    <w:widowControl w:val="0"/>
                    <w:rPr>
                      <w:rFonts w:ascii="Times New Roman" w:hAnsi="Times New Roman" w:cs="Times New Roman"/>
                      <w:b/>
                      <w:i/>
                      <w:sz w:val="20"/>
                      <w:szCs w:val="20"/>
                    </w:rPr>
                  </w:pPr>
                  <w:r w:rsidRPr="00023AAA">
                    <w:rPr>
                      <w:rFonts w:ascii="Times New Roman" w:hAnsi="Times New Roman" w:cs="Times New Roman"/>
                      <w:b/>
                      <w:i/>
                      <w:sz w:val="20"/>
                      <w:szCs w:val="20"/>
                    </w:rPr>
                    <w:t>Celkové náklady regulácie</w:t>
                  </w:r>
                </w:p>
              </w:tc>
              <w:tc>
                <w:tcPr>
                  <w:tcW w:w="2994" w:type="dxa"/>
                </w:tcPr>
                <w:p w:rsidR="00023AAA" w:rsidRPr="00023AAA" w:rsidRDefault="00023AAA" w:rsidP="00023AAA">
                  <w:pPr>
                    <w:widowControl w:val="0"/>
                    <w:jc w:val="center"/>
                    <w:rPr>
                      <w:rFonts w:ascii="Times New Roman" w:hAnsi="Times New Roman" w:cs="Times New Roman"/>
                      <w:b/>
                      <w:i/>
                      <w:sz w:val="20"/>
                      <w:szCs w:val="20"/>
                    </w:rPr>
                  </w:pPr>
                  <w:r w:rsidRPr="00023AAA">
                    <w:rPr>
                      <w:rFonts w:ascii="Times New Roman" w:hAnsi="Times New Roman" w:cs="Times New Roman"/>
                      <w:b/>
                      <w:i/>
                      <w:sz w:val="20"/>
                      <w:szCs w:val="20"/>
                    </w:rPr>
                    <w:t>0</w:t>
                  </w:r>
                </w:p>
              </w:tc>
              <w:tc>
                <w:tcPr>
                  <w:tcW w:w="2994" w:type="dxa"/>
                </w:tcPr>
                <w:p w:rsidR="00023AAA" w:rsidRPr="00023AAA" w:rsidRDefault="00023AAA" w:rsidP="00023AAA">
                  <w:pPr>
                    <w:widowControl w:val="0"/>
                    <w:jc w:val="center"/>
                    <w:rPr>
                      <w:rFonts w:ascii="Times New Roman" w:hAnsi="Times New Roman" w:cs="Times New Roman"/>
                      <w:b/>
                      <w:i/>
                      <w:sz w:val="20"/>
                      <w:szCs w:val="20"/>
                    </w:rPr>
                  </w:pPr>
                  <w:r w:rsidRPr="00023AAA">
                    <w:rPr>
                      <w:rFonts w:ascii="Times New Roman" w:hAnsi="Times New Roman" w:cs="Times New Roman"/>
                      <w:b/>
                      <w:i/>
                      <w:sz w:val="20"/>
                      <w:szCs w:val="20"/>
                    </w:rPr>
                    <w:t>0</w:t>
                  </w:r>
                </w:p>
              </w:tc>
            </w:tr>
          </w:tbl>
          <w:p w:rsidR="00023AAA" w:rsidRPr="00023AAA" w:rsidRDefault="00023AAA" w:rsidP="00023AAA">
            <w:pPr>
              <w:widowControl w:val="0"/>
              <w:rPr>
                <w:rFonts w:ascii="Times New Roman" w:hAnsi="Times New Roman" w:cs="Times New Roman"/>
                <w:i/>
                <w:sz w:val="20"/>
                <w:szCs w:val="20"/>
              </w:rPr>
            </w:pPr>
          </w:p>
        </w:tc>
      </w:tr>
      <w:tr w:rsidR="00023AAA" w:rsidRPr="00023AAA" w:rsidTr="008701F8">
        <w:tc>
          <w:tcPr>
            <w:tcW w:w="9062" w:type="dxa"/>
            <w:shd w:val="clear" w:color="auto" w:fill="D9D9D9" w:themeFill="background1" w:themeFillShade="D9"/>
          </w:tcPr>
          <w:p w:rsidR="00023AAA" w:rsidRPr="00023AAA" w:rsidRDefault="00023AAA" w:rsidP="00023AAA">
            <w:pPr>
              <w:widowControl w:val="0"/>
              <w:rPr>
                <w:rFonts w:ascii="Times New Roman" w:hAnsi="Times New Roman" w:cs="Times New Roman"/>
                <w:b/>
                <w:sz w:val="20"/>
                <w:szCs w:val="20"/>
              </w:rPr>
            </w:pPr>
            <w:r w:rsidRPr="00023AAA">
              <w:rPr>
                <w:rFonts w:ascii="Times New Roman" w:hAnsi="Times New Roman" w:cs="Times New Roman"/>
                <w:b/>
                <w:sz w:val="20"/>
                <w:szCs w:val="20"/>
              </w:rPr>
              <w:lastRenderedPageBreak/>
              <w:t>3.4 Konkurencieschopnosť a správanie sa podnikov na trhu</w:t>
            </w:r>
          </w:p>
          <w:p w:rsidR="00023AAA" w:rsidRPr="00023AAA" w:rsidRDefault="00023AAA" w:rsidP="00023AAA">
            <w:pPr>
              <w:widowControl w:val="0"/>
              <w:rPr>
                <w:rFonts w:ascii="Times New Roman" w:hAnsi="Times New Roman" w:cs="Times New Roman"/>
                <w:sz w:val="20"/>
                <w:szCs w:val="20"/>
              </w:rPr>
            </w:pPr>
            <w:r w:rsidRPr="00023AAA">
              <w:rPr>
                <w:rFonts w:ascii="Times New Roman" w:hAnsi="Times New Roman" w:cs="Times New Roman"/>
                <w:b/>
                <w:sz w:val="20"/>
                <w:szCs w:val="20"/>
              </w:rPr>
              <w:t xml:space="preserve"> </w:t>
            </w:r>
            <w:r w:rsidRPr="00023AAA">
              <w:rPr>
                <w:rFonts w:ascii="Times New Roman" w:hAnsi="Times New Roman" w:cs="Times New Roman"/>
                <w:sz w:val="20"/>
                <w:szCs w:val="20"/>
              </w:rPr>
              <w:t xml:space="preserve">- </w:t>
            </w:r>
            <w:r w:rsidRPr="00023AAA">
              <w:rPr>
                <w:rFonts w:ascii="Times New Roman" w:hAnsi="Times New Roman" w:cs="Times New Roman"/>
                <w:b/>
                <w:sz w:val="20"/>
                <w:szCs w:val="20"/>
              </w:rPr>
              <w:t>z toho MSP</w:t>
            </w:r>
          </w:p>
        </w:tc>
      </w:tr>
      <w:tr w:rsidR="00023AAA" w:rsidRPr="00023AAA" w:rsidTr="008701F8">
        <w:tc>
          <w:tcPr>
            <w:tcW w:w="9062" w:type="dxa"/>
            <w:tcBorders>
              <w:bottom w:val="single" w:sz="4" w:space="0" w:color="auto"/>
            </w:tcBorders>
          </w:tcPr>
          <w:p w:rsidR="00023AAA" w:rsidRPr="00023AAA" w:rsidRDefault="00023AAA" w:rsidP="00023AAA">
            <w:pPr>
              <w:widowControl w:val="0"/>
              <w:rPr>
                <w:rFonts w:ascii="Times New Roman" w:hAnsi="Times New Roman" w:cs="Times New Roman"/>
                <w:i/>
                <w:sz w:val="20"/>
                <w:szCs w:val="20"/>
              </w:rPr>
            </w:pPr>
            <w:r w:rsidRPr="00023AAA">
              <w:rPr>
                <w:rFonts w:ascii="Times New Roman" w:hAnsi="Times New Roman" w:cs="Times New Roman"/>
                <w:i/>
                <w:sz w:val="20"/>
                <w:szCs w:val="20"/>
              </w:rPr>
              <w:t>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mikro, malé a stredné podniky tzv. MSP)? Ak áno, popíšte.</w:t>
            </w:r>
          </w:p>
          <w:p w:rsidR="00023AAA" w:rsidRPr="00023AAA" w:rsidRDefault="00023AAA" w:rsidP="00023AAA">
            <w:pPr>
              <w:widowControl w:val="0"/>
              <w:rPr>
                <w:rFonts w:ascii="Times New Roman" w:hAnsi="Times New Roman" w:cs="Times New Roman"/>
                <w:i/>
                <w:sz w:val="20"/>
                <w:szCs w:val="20"/>
              </w:rPr>
            </w:pPr>
            <w:r w:rsidRPr="00023AAA">
              <w:rPr>
                <w:rFonts w:ascii="Times New Roman" w:hAnsi="Times New Roman" w:cs="Times New Roman"/>
                <w:i/>
                <w:sz w:val="20"/>
                <w:szCs w:val="20"/>
              </w:rPr>
              <w:t>Aký vplyv bude mať navrhovaná zmena na obchodné bariéry? Bude mať vplyv na vyvolanie cezhraničných investícií (príliv /odliv zahraničných investícií resp. uplatnenie slovenských podnikov na zahraničných trhoch)? Ak áno, popíšte.</w:t>
            </w:r>
          </w:p>
          <w:p w:rsidR="00023AAA" w:rsidRPr="00023AAA" w:rsidRDefault="00023AAA" w:rsidP="00023AAA">
            <w:pPr>
              <w:widowControl w:val="0"/>
              <w:rPr>
                <w:rFonts w:ascii="Times New Roman" w:hAnsi="Times New Roman" w:cs="Times New Roman"/>
                <w:i/>
                <w:sz w:val="20"/>
                <w:szCs w:val="20"/>
              </w:rPr>
            </w:pPr>
            <w:r w:rsidRPr="00023AAA">
              <w:rPr>
                <w:rFonts w:ascii="Times New Roman" w:hAnsi="Times New Roman" w:cs="Times New Roman"/>
                <w:i/>
                <w:sz w:val="20"/>
                <w:szCs w:val="20"/>
              </w:rPr>
              <w:t>Ako ovplyvní cenu alebo dostupnosť základných zdrojov (suroviny, mechanizmy, pracovná sila, energie atď.)?</w:t>
            </w:r>
          </w:p>
          <w:p w:rsidR="00023AAA" w:rsidRPr="00023AAA" w:rsidRDefault="00023AAA" w:rsidP="00023AAA">
            <w:pPr>
              <w:widowControl w:val="0"/>
              <w:rPr>
                <w:rFonts w:ascii="Times New Roman" w:hAnsi="Times New Roman" w:cs="Times New Roman"/>
                <w:i/>
                <w:sz w:val="20"/>
                <w:szCs w:val="20"/>
              </w:rPr>
            </w:pPr>
            <w:r w:rsidRPr="00023AAA">
              <w:rPr>
                <w:rFonts w:ascii="Times New Roman" w:hAnsi="Times New Roman" w:cs="Times New Roman"/>
                <w:i/>
                <w:sz w:val="20"/>
                <w:szCs w:val="20"/>
              </w:rPr>
              <w:t>Ovplyvňuje prístup k financiám? Ak áno, ako?</w:t>
            </w:r>
          </w:p>
        </w:tc>
      </w:tr>
      <w:tr w:rsidR="00023AAA" w:rsidRPr="00023AAA" w:rsidTr="008701F8">
        <w:tc>
          <w:tcPr>
            <w:tcW w:w="9062" w:type="dxa"/>
            <w:tcBorders>
              <w:bottom w:val="single" w:sz="4" w:space="0" w:color="auto"/>
            </w:tcBorders>
          </w:tcPr>
          <w:p w:rsidR="00023AAA" w:rsidRPr="00023AAA" w:rsidRDefault="00023AAA" w:rsidP="00023AAA">
            <w:pPr>
              <w:widowControl w:val="0"/>
              <w:rPr>
                <w:rFonts w:ascii="Times New Roman" w:hAnsi="Times New Roman" w:cs="Times New Roman"/>
                <w:i/>
                <w:sz w:val="20"/>
                <w:szCs w:val="20"/>
              </w:rPr>
            </w:pPr>
            <w:r w:rsidRPr="00023AAA">
              <w:rPr>
                <w:rFonts w:ascii="Times New Roman" w:hAnsi="Times New Roman" w:cs="Times New Roman"/>
                <w:i/>
                <w:sz w:val="20"/>
                <w:szCs w:val="20"/>
              </w:rPr>
              <w:t>Nie</w:t>
            </w:r>
          </w:p>
        </w:tc>
      </w:tr>
      <w:tr w:rsidR="00023AAA" w:rsidRPr="00023AAA" w:rsidTr="008701F8">
        <w:tc>
          <w:tcPr>
            <w:tcW w:w="9062" w:type="dxa"/>
            <w:shd w:val="clear" w:color="auto" w:fill="D9D9D9" w:themeFill="background1" w:themeFillShade="D9"/>
          </w:tcPr>
          <w:p w:rsidR="00023AAA" w:rsidRPr="00023AAA" w:rsidRDefault="00023AAA" w:rsidP="00023AAA">
            <w:pPr>
              <w:widowControl w:val="0"/>
              <w:rPr>
                <w:rFonts w:ascii="Times New Roman" w:hAnsi="Times New Roman" w:cs="Times New Roman"/>
                <w:b/>
                <w:sz w:val="20"/>
                <w:szCs w:val="20"/>
              </w:rPr>
            </w:pPr>
            <w:r w:rsidRPr="00023AAA">
              <w:rPr>
                <w:rFonts w:ascii="Times New Roman" w:hAnsi="Times New Roman" w:cs="Times New Roman"/>
                <w:b/>
                <w:sz w:val="20"/>
                <w:szCs w:val="20"/>
              </w:rPr>
              <w:t xml:space="preserve">3.5 Inovácie </w:t>
            </w:r>
          </w:p>
          <w:p w:rsidR="00023AAA" w:rsidRPr="00023AAA" w:rsidRDefault="00023AAA" w:rsidP="00023AAA">
            <w:pPr>
              <w:widowControl w:val="0"/>
              <w:rPr>
                <w:rFonts w:ascii="Times New Roman" w:hAnsi="Times New Roman" w:cs="Times New Roman"/>
                <w:b/>
                <w:sz w:val="20"/>
                <w:szCs w:val="20"/>
              </w:rPr>
            </w:pPr>
            <w:r w:rsidRPr="00023AAA">
              <w:rPr>
                <w:rFonts w:ascii="Times New Roman" w:hAnsi="Times New Roman" w:cs="Times New Roman"/>
                <w:sz w:val="20"/>
                <w:szCs w:val="20"/>
              </w:rPr>
              <w:t xml:space="preserve"> - </w:t>
            </w:r>
            <w:r w:rsidRPr="00023AAA">
              <w:rPr>
                <w:rFonts w:ascii="Times New Roman" w:hAnsi="Times New Roman" w:cs="Times New Roman"/>
                <w:b/>
                <w:sz w:val="20"/>
                <w:szCs w:val="20"/>
              </w:rPr>
              <w:t>z toho MSP</w:t>
            </w:r>
          </w:p>
        </w:tc>
      </w:tr>
      <w:tr w:rsidR="00023AAA" w:rsidRPr="00023AAA" w:rsidTr="008701F8">
        <w:tc>
          <w:tcPr>
            <w:tcW w:w="9062" w:type="dxa"/>
          </w:tcPr>
          <w:p w:rsidR="00023AAA" w:rsidRPr="00023AAA" w:rsidRDefault="00023AAA" w:rsidP="00023AAA">
            <w:pPr>
              <w:widowControl w:val="0"/>
              <w:rPr>
                <w:rFonts w:ascii="Times New Roman" w:hAnsi="Times New Roman" w:cs="Times New Roman"/>
                <w:i/>
                <w:sz w:val="20"/>
                <w:szCs w:val="20"/>
              </w:rPr>
            </w:pPr>
            <w:r w:rsidRPr="00023AAA">
              <w:rPr>
                <w:rFonts w:ascii="Times New Roman" w:hAnsi="Times New Roman" w:cs="Times New Roman"/>
                <w:i/>
                <w:sz w:val="20"/>
                <w:szCs w:val="20"/>
              </w:rPr>
              <w:t>Uveďte, ako podporuje navrhovaná zmena inovácie.</w:t>
            </w:r>
          </w:p>
          <w:p w:rsidR="00023AAA" w:rsidRPr="00023AAA" w:rsidRDefault="00023AAA" w:rsidP="00023AAA">
            <w:pPr>
              <w:widowControl w:val="0"/>
              <w:rPr>
                <w:rFonts w:ascii="Times New Roman" w:hAnsi="Times New Roman" w:cs="Times New Roman"/>
                <w:i/>
                <w:sz w:val="20"/>
                <w:szCs w:val="20"/>
              </w:rPr>
            </w:pPr>
            <w:r w:rsidRPr="00023AAA">
              <w:rPr>
                <w:rFonts w:ascii="Times New Roman" w:hAnsi="Times New Roman" w:cs="Times New Roman"/>
                <w:i/>
                <w:sz w:val="20"/>
                <w:szCs w:val="20"/>
              </w:rPr>
              <w:t>Zjednodušuje uvedenie alebo rozšírenie nových výrobných metód, technológií a výrobkov na trh?</w:t>
            </w:r>
          </w:p>
          <w:p w:rsidR="00023AAA" w:rsidRPr="00023AAA" w:rsidRDefault="00023AAA" w:rsidP="00023AAA">
            <w:pPr>
              <w:widowControl w:val="0"/>
              <w:rPr>
                <w:rFonts w:ascii="Times New Roman" w:hAnsi="Times New Roman" w:cs="Times New Roman"/>
                <w:i/>
                <w:sz w:val="20"/>
                <w:szCs w:val="20"/>
              </w:rPr>
            </w:pPr>
            <w:r w:rsidRPr="00023AAA">
              <w:rPr>
                <w:rFonts w:ascii="Times New Roman" w:hAnsi="Times New Roman" w:cs="Times New Roman"/>
                <w:i/>
                <w:sz w:val="20"/>
                <w:szCs w:val="20"/>
              </w:rPr>
              <w:t>Uveďte, ako vplýva navrhovaná zmena na jednotlivé práva duševného vlastníctva (napr. patenty, ochranné známky, autorské práva, vlastníctvo know-how).</w:t>
            </w:r>
          </w:p>
          <w:p w:rsidR="00023AAA" w:rsidRPr="00023AAA" w:rsidRDefault="00023AAA" w:rsidP="00023AAA">
            <w:pPr>
              <w:widowControl w:val="0"/>
              <w:rPr>
                <w:rFonts w:ascii="Times New Roman" w:hAnsi="Times New Roman" w:cs="Times New Roman"/>
                <w:i/>
                <w:sz w:val="20"/>
                <w:szCs w:val="20"/>
              </w:rPr>
            </w:pPr>
            <w:r w:rsidRPr="00023AAA">
              <w:rPr>
                <w:rFonts w:ascii="Times New Roman" w:hAnsi="Times New Roman" w:cs="Times New Roman"/>
                <w:i/>
                <w:sz w:val="20"/>
                <w:szCs w:val="20"/>
              </w:rPr>
              <w:t>Podporuje vyššiu efektivitu výroby/využívania zdrojov? Ak áno, ako?</w:t>
            </w:r>
          </w:p>
          <w:p w:rsidR="00023AAA" w:rsidRPr="00023AAA" w:rsidRDefault="00023AAA" w:rsidP="00023AAA">
            <w:pPr>
              <w:widowControl w:val="0"/>
              <w:rPr>
                <w:rFonts w:ascii="Times New Roman" w:hAnsi="Times New Roman" w:cs="Times New Roman"/>
                <w:sz w:val="20"/>
                <w:szCs w:val="20"/>
              </w:rPr>
            </w:pPr>
            <w:r w:rsidRPr="00023AAA">
              <w:rPr>
                <w:rFonts w:ascii="Times New Roman" w:hAnsi="Times New Roman" w:cs="Times New Roman"/>
                <w:i/>
                <w:sz w:val="20"/>
                <w:szCs w:val="20"/>
              </w:rPr>
              <w:t>Vytvorí zmena nové pracovné miesta pre zamestnancov výskumu a vývoja v SR?</w:t>
            </w:r>
          </w:p>
        </w:tc>
      </w:tr>
    </w:tbl>
    <w:p w:rsidR="00023AAA" w:rsidRPr="00023AAA" w:rsidRDefault="00023AAA" w:rsidP="00023AAA">
      <w:pPr>
        <w:tabs>
          <w:tab w:val="left" w:pos="2130"/>
        </w:tabs>
        <w:rPr>
          <w:rFonts w:ascii="Times New Roman" w:hAnsi="Times New Roman" w:cs="Times New Roman"/>
          <w:sz w:val="20"/>
          <w:szCs w:val="20"/>
        </w:rPr>
      </w:pPr>
    </w:p>
    <w:p w:rsidR="00023AAA" w:rsidRPr="00023AAA" w:rsidRDefault="00023AAA" w:rsidP="00023AAA">
      <w:pPr>
        <w:tabs>
          <w:tab w:val="left" w:pos="2130"/>
        </w:tabs>
        <w:rPr>
          <w:rFonts w:ascii="Times New Roman" w:hAnsi="Times New Roman" w:cs="Times New Roman"/>
          <w:sz w:val="20"/>
          <w:szCs w:val="20"/>
        </w:rPr>
        <w:sectPr w:rsidR="00023AAA" w:rsidRPr="00023AAA" w:rsidSect="00D06137">
          <w:footerReference w:type="default" r:id="rId11"/>
          <w:pgSz w:w="11906" w:h="16838"/>
          <w:pgMar w:top="992" w:right="1418" w:bottom="1134" w:left="1418" w:header="709" w:footer="567" w:gutter="0"/>
          <w:pgNumType w:start="14"/>
          <w:cols w:space="708"/>
          <w:docGrid w:linePitch="360"/>
        </w:sectPr>
      </w:pPr>
    </w:p>
    <w:tbl>
      <w:tblPr>
        <w:tblpPr w:leftFromText="141" w:rightFromText="141" w:vertAnchor="text" w:horzAnchor="page" w:tblpX="705" w:tblpY="123"/>
        <w:tblW w:w="14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4"/>
        <w:gridCol w:w="1338"/>
        <w:gridCol w:w="1364"/>
        <w:gridCol w:w="373"/>
        <w:gridCol w:w="838"/>
        <w:gridCol w:w="884"/>
        <w:gridCol w:w="884"/>
        <w:gridCol w:w="1032"/>
        <w:gridCol w:w="993"/>
        <w:gridCol w:w="886"/>
        <w:gridCol w:w="778"/>
        <w:gridCol w:w="886"/>
        <w:gridCol w:w="761"/>
        <w:gridCol w:w="886"/>
        <w:gridCol w:w="761"/>
        <w:gridCol w:w="886"/>
        <w:gridCol w:w="778"/>
      </w:tblGrid>
      <w:tr w:rsidR="00023AAA" w:rsidRPr="00023AAA" w:rsidTr="008701F8">
        <w:tc>
          <w:tcPr>
            <w:tcW w:w="1691" w:type="dxa"/>
            <w:gridSpan w:val="2"/>
            <w:shd w:val="clear" w:color="000000" w:fill="808080"/>
            <w:noWrap/>
            <w:vAlign w:val="center"/>
            <w:hideMark/>
          </w:tcPr>
          <w:p w:rsidR="00023AAA" w:rsidRPr="00023AAA" w:rsidRDefault="00023AAA" w:rsidP="00023AAA">
            <w:pPr>
              <w:jc w:val="center"/>
              <w:rPr>
                <w:rFonts w:ascii="Times New Roman" w:hAnsi="Times New Roman" w:cs="Times New Roman"/>
                <w:b/>
                <w:bCs/>
                <w:color w:val="FFFFFF"/>
                <w:sz w:val="20"/>
                <w:szCs w:val="20"/>
              </w:rPr>
            </w:pPr>
            <w:r w:rsidRPr="00023AAA">
              <w:rPr>
                <w:rFonts w:ascii="Times New Roman" w:hAnsi="Times New Roman" w:cs="Times New Roman"/>
                <w:b/>
                <w:bCs/>
                <w:color w:val="FFFFFF"/>
                <w:sz w:val="20"/>
                <w:szCs w:val="20"/>
              </w:rPr>
              <w:lastRenderedPageBreak/>
              <w:t>Náklady regulácie</w:t>
            </w:r>
          </w:p>
        </w:tc>
        <w:tc>
          <w:tcPr>
            <w:tcW w:w="1347" w:type="dxa"/>
            <w:shd w:val="clear" w:color="000000" w:fill="808080"/>
            <w:vAlign w:val="center"/>
            <w:hideMark/>
          </w:tcPr>
          <w:p w:rsidR="00023AAA" w:rsidRPr="00023AAA" w:rsidRDefault="00023AAA" w:rsidP="00023AAA">
            <w:pPr>
              <w:jc w:val="center"/>
              <w:rPr>
                <w:rFonts w:ascii="Times New Roman" w:hAnsi="Times New Roman" w:cs="Times New Roman"/>
                <w:b/>
                <w:bCs/>
                <w:color w:val="FFFFFF"/>
                <w:sz w:val="20"/>
                <w:szCs w:val="20"/>
              </w:rPr>
            </w:pPr>
            <w:r w:rsidRPr="00023AAA">
              <w:rPr>
                <w:rFonts w:ascii="Times New Roman" w:hAnsi="Times New Roman" w:cs="Times New Roman"/>
                <w:b/>
                <w:bCs/>
                <w:color w:val="FFFFFF"/>
                <w:sz w:val="20"/>
                <w:szCs w:val="20"/>
              </w:rPr>
              <w:t>Náklady na 1 podnikateľa</w:t>
            </w:r>
          </w:p>
        </w:tc>
        <w:tc>
          <w:tcPr>
            <w:tcW w:w="1197" w:type="dxa"/>
            <w:gridSpan w:val="2"/>
            <w:shd w:val="clear" w:color="000000" w:fill="808080"/>
            <w:vAlign w:val="center"/>
            <w:hideMark/>
          </w:tcPr>
          <w:p w:rsidR="00023AAA" w:rsidRPr="00023AAA" w:rsidRDefault="00023AAA" w:rsidP="00023AAA">
            <w:pPr>
              <w:jc w:val="center"/>
              <w:rPr>
                <w:rFonts w:ascii="Times New Roman" w:hAnsi="Times New Roman" w:cs="Times New Roman"/>
                <w:b/>
                <w:bCs/>
                <w:color w:val="FFFFFF"/>
                <w:sz w:val="20"/>
                <w:szCs w:val="20"/>
              </w:rPr>
            </w:pPr>
            <w:r w:rsidRPr="00023AAA">
              <w:rPr>
                <w:rFonts w:ascii="Times New Roman" w:hAnsi="Times New Roman" w:cs="Times New Roman"/>
                <w:b/>
                <w:bCs/>
                <w:color w:val="FFFFFF"/>
                <w:sz w:val="20"/>
                <w:szCs w:val="20"/>
              </w:rPr>
              <w:t>Náklady na celé podnikateľské prostredie</w:t>
            </w:r>
          </w:p>
        </w:tc>
        <w:tc>
          <w:tcPr>
            <w:tcW w:w="0" w:type="auto"/>
            <w:shd w:val="clear" w:color="auto" w:fill="auto"/>
            <w:noWrap/>
            <w:vAlign w:val="bottom"/>
            <w:hideMark/>
          </w:tcPr>
          <w:p w:rsidR="00023AAA" w:rsidRPr="00023AAA" w:rsidRDefault="00023AAA" w:rsidP="00023AAA">
            <w:pPr>
              <w:jc w:val="center"/>
              <w:rPr>
                <w:rFonts w:ascii="Times New Roman" w:hAnsi="Times New Roman" w:cs="Times New Roman"/>
                <w:b/>
                <w:bCs/>
                <w:color w:val="FFFFFF"/>
                <w:sz w:val="20"/>
                <w:szCs w:val="20"/>
              </w:rPr>
            </w:pPr>
          </w:p>
        </w:tc>
        <w:tc>
          <w:tcPr>
            <w:tcW w:w="0" w:type="auto"/>
            <w:shd w:val="clear" w:color="auto" w:fill="auto"/>
            <w:noWrap/>
            <w:vAlign w:val="bottom"/>
            <w:hideMark/>
          </w:tcPr>
          <w:p w:rsidR="00023AAA" w:rsidRPr="00023AAA" w:rsidRDefault="00023AAA" w:rsidP="00023AAA">
            <w:pPr>
              <w:rPr>
                <w:rFonts w:ascii="Times New Roman" w:hAnsi="Times New Roman" w:cs="Times New Roman"/>
                <w:sz w:val="20"/>
                <w:szCs w:val="20"/>
              </w:rPr>
            </w:pPr>
          </w:p>
        </w:tc>
        <w:tc>
          <w:tcPr>
            <w:tcW w:w="0" w:type="auto"/>
            <w:shd w:val="clear" w:color="auto" w:fill="auto"/>
            <w:noWrap/>
            <w:vAlign w:val="bottom"/>
            <w:hideMark/>
          </w:tcPr>
          <w:p w:rsidR="00023AAA" w:rsidRPr="00023AAA" w:rsidRDefault="00023AAA" w:rsidP="00023AAA">
            <w:pPr>
              <w:rPr>
                <w:rFonts w:ascii="Times New Roman" w:hAnsi="Times New Roman" w:cs="Times New Roman"/>
                <w:sz w:val="20"/>
                <w:szCs w:val="20"/>
              </w:rPr>
            </w:pPr>
          </w:p>
        </w:tc>
        <w:tc>
          <w:tcPr>
            <w:tcW w:w="0" w:type="auto"/>
            <w:shd w:val="clear" w:color="auto" w:fill="auto"/>
            <w:noWrap/>
            <w:vAlign w:val="bottom"/>
            <w:hideMark/>
          </w:tcPr>
          <w:p w:rsidR="00023AAA" w:rsidRPr="00023AAA" w:rsidRDefault="00023AAA" w:rsidP="00023AAA">
            <w:pPr>
              <w:rPr>
                <w:rFonts w:ascii="Times New Roman" w:hAnsi="Times New Roman" w:cs="Times New Roman"/>
                <w:sz w:val="20"/>
                <w:szCs w:val="20"/>
              </w:rPr>
            </w:pPr>
          </w:p>
        </w:tc>
        <w:tc>
          <w:tcPr>
            <w:tcW w:w="0" w:type="auto"/>
            <w:shd w:val="clear" w:color="auto" w:fill="auto"/>
            <w:noWrap/>
            <w:vAlign w:val="bottom"/>
            <w:hideMark/>
          </w:tcPr>
          <w:p w:rsidR="00023AAA" w:rsidRPr="00023AAA" w:rsidRDefault="00023AAA" w:rsidP="00023AAA">
            <w:pPr>
              <w:rPr>
                <w:rFonts w:ascii="Times New Roman" w:hAnsi="Times New Roman" w:cs="Times New Roman"/>
                <w:sz w:val="20"/>
                <w:szCs w:val="20"/>
              </w:rPr>
            </w:pPr>
          </w:p>
        </w:tc>
        <w:tc>
          <w:tcPr>
            <w:tcW w:w="0" w:type="auto"/>
            <w:shd w:val="clear" w:color="auto" w:fill="auto"/>
            <w:noWrap/>
            <w:vAlign w:val="bottom"/>
            <w:hideMark/>
          </w:tcPr>
          <w:p w:rsidR="00023AAA" w:rsidRPr="00023AAA" w:rsidRDefault="00023AAA" w:rsidP="00023AAA">
            <w:pPr>
              <w:rPr>
                <w:rFonts w:ascii="Times New Roman" w:hAnsi="Times New Roman" w:cs="Times New Roman"/>
                <w:sz w:val="20"/>
                <w:szCs w:val="20"/>
              </w:rPr>
            </w:pPr>
          </w:p>
        </w:tc>
        <w:tc>
          <w:tcPr>
            <w:tcW w:w="0" w:type="auto"/>
            <w:shd w:val="clear" w:color="auto" w:fill="auto"/>
            <w:noWrap/>
            <w:vAlign w:val="bottom"/>
            <w:hideMark/>
          </w:tcPr>
          <w:p w:rsidR="00023AAA" w:rsidRPr="00023AAA" w:rsidRDefault="00023AAA" w:rsidP="00023AAA">
            <w:pPr>
              <w:rPr>
                <w:rFonts w:ascii="Times New Roman" w:hAnsi="Times New Roman" w:cs="Times New Roman"/>
                <w:sz w:val="20"/>
                <w:szCs w:val="20"/>
              </w:rPr>
            </w:pPr>
          </w:p>
        </w:tc>
        <w:tc>
          <w:tcPr>
            <w:tcW w:w="0" w:type="auto"/>
            <w:shd w:val="clear" w:color="auto" w:fill="auto"/>
            <w:noWrap/>
            <w:vAlign w:val="bottom"/>
            <w:hideMark/>
          </w:tcPr>
          <w:p w:rsidR="00023AAA" w:rsidRPr="00023AAA" w:rsidRDefault="00023AAA" w:rsidP="00023AAA">
            <w:pPr>
              <w:rPr>
                <w:rFonts w:ascii="Times New Roman" w:hAnsi="Times New Roman" w:cs="Times New Roman"/>
                <w:sz w:val="20"/>
                <w:szCs w:val="20"/>
              </w:rPr>
            </w:pPr>
          </w:p>
        </w:tc>
        <w:tc>
          <w:tcPr>
            <w:tcW w:w="0" w:type="auto"/>
            <w:shd w:val="clear" w:color="auto" w:fill="auto"/>
            <w:noWrap/>
            <w:vAlign w:val="bottom"/>
            <w:hideMark/>
          </w:tcPr>
          <w:p w:rsidR="00023AAA" w:rsidRPr="00023AAA" w:rsidRDefault="00023AAA" w:rsidP="00023AAA">
            <w:pPr>
              <w:rPr>
                <w:rFonts w:ascii="Times New Roman" w:hAnsi="Times New Roman" w:cs="Times New Roman"/>
                <w:sz w:val="20"/>
                <w:szCs w:val="20"/>
              </w:rPr>
            </w:pPr>
          </w:p>
        </w:tc>
        <w:tc>
          <w:tcPr>
            <w:tcW w:w="0" w:type="auto"/>
            <w:shd w:val="clear" w:color="auto" w:fill="auto"/>
            <w:noWrap/>
            <w:vAlign w:val="bottom"/>
            <w:hideMark/>
          </w:tcPr>
          <w:p w:rsidR="00023AAA" w:rsidRPr="00023AAA" w:rsidRDefault="00023AAA" w:rsidP="00023AAA">
            <w:pPr>
              <w:rPr>
                <w:rFonts w:ascii="Times New Roman" w:hAnsi="Times New Roman" w:cs="Times New Roman"/>
                <w:sz w:val="20"/>
                <w:szCs w:val="20"/>
              </w:rPr>
            </w:pPr>
          </w:p>
        </w:tc>
        <w:tc>
          <w:tcPr>
            <w:tcW w:w="0" w:type="auto"/>
            <w:shd w:val="clear" w:color="auto" w:fill="auto"/>
            <w:noWrap/>
            <w:vAlign w:val="bottom"/>
            <w:hideMark/>
          </w:tcPr>
          <w:p w:rsidR="00023AAA" w:rsidRPr="00023AAA" w:rsidRDefault="00023AAA" w:rsidP="00023AAA">
            <w:pPr>
              <w:rPr>
                <w:rFonts w:ascii="Times New Roman" w:hAnsi="Times New Roman" w:cs="Times New Roman"/>
                <w:sz w:val="20"/>
                <w:szCs w:val="20"/>
              </w:rPr>
            </w:pPr>
          </w:p>
        </w:tc>
        <w:tc>
          <w:tcPr>
            <w:tcW w:w="0" w:type="auto"/>
            <w:shd w:val="clear" w:color="auto" w:fill="auto"/>
            <w:noWrap/>
            <w:vAlign w:val="bottom"/>
            <w:hideMark/>
          </w:tcPr>
          <w:p w:rsidR="00023AAA" w:rsidRPr="00023AAA" w:rsidRDefault="00023AAA" w:rsidP="00023AAA">
            <w:pPr>
              <w:rPr>
                <w:rFonts w:ascii="Times New Roman" w:hAnsi="Times New Roman" w:cs="Times New Roman"/>
                <w:sz w:val="20"/>
                <w:szCs w:val="20"/>
              </w:rPr>
            </w:pPr>
          </w:p>
        </w:tc>
      </w:tr>
      <w:tr w:rsidR="00023AAA" w:rsidRPr="00023AAA" w:rsidTr="008701F8">
        <w:tc>
          <w:tcPr>
            <w:tcW w:w="1691" w:type="dxa"/>
            <w:gridSpan w:val="2"/>
            <w:shd w:val="clear" w:color="000000" w:fill="FFFFFF"/>
            <w:vAlign w:val="center"/>
            <w:hideMark/>
          </w:tcPr>
          <w:p w:rsidR="00023AAA" w:rsidRPr="00023AAA" w:rsidRDefault="00023AAA" w:rsidP="00023AAA">
            <w:pPr>
              <w:rPr>
                <w:rFonts w:ascii="Times New Roman" w:hAnsi="Times New Roman" w:cs="Times New Roman"/>
                <w:b/>
                <w:bCs/>
                <w:color w:val="00B0F0"/>
                <w:sz w:val="20"/>
                <w:szCs w:val="20"/>
              </w:rPr>
            </w:pPr>
            <w:r w:rsidRPr="00023AAA">
              <w:rPr>
                <w:rFonts w:ascii="Times New Roman" w:hAnsi="Times New Roman" w:cs="Times New Roman"/>
                <w:b/>
                <w:bCs/>
                <w:color w:val="00B0F0"/>
                <w:sz w:val="20"/>
                <w:szCs w:val="20"/>
              </w:rPr>
              <w:t>Priame finančné náklady</w:t>
            </w:r>
            <w:r w:rsidRPr="00023AAA">
              <w:rPr>
                <w:rFonts w:ascii="Times New Roman" w:hAnsi="Times New Roman" w:cs="Times New Roman"/>
                <w:b/>
                <w:bCs/>
                <w:i/>
                <w:iCs/>
                <w:color w:val="00B0F0"/>
                <w:sz w:val="20"/>
                <w:szCs w:val="20"/>
              </w:rPr>
              <w:t xml:space="preserve"> (EUR)</w:t>
            </w:r>
          </w:p>
        </w:tc>
        <w:tc>
          <w:tcPr>
            <w:tcW w:w="1347" w:type="dxa"/>
            <w:shd w:val="clear" w:color="000000" w:fill="FFFFFF"/>
            <w:vAlign w:val="center"/>
            <w:hideMark/>
          </w:tcPr>
          <w:p w:rsidR="00023AAA" w:rsidRPr="00023AAA" w:rsidRDefault="00023AAA" w:rsidP="00023AAA">
            <w:pPr>
              <w:jc w:val="center"/>
              <w:rPr>
                <w:rFonts w:ascii="Times New Roman" w:hAnsi="Times New Roman" w:cs="Times New Roman"/>
                <w:b/>
                <w:bCs/>
                <w:color w:val="00B0F0"/>
                <w:sz w:val="20"/>
                <w:szCs w:val="20"/>
              </w:rPr>
            </w:pPr>
            <w:r w:rsidRPr="00023AAA">
              <w:rPr>
                <w:rFonts w:ascii="Times New Roman" w:hAnsi="Times New Roman" w:cs="Times New Roman"/>
                <w:b/>
                <w:bCs/>
                <w:color w:val="00B0F0"/>
                <w:sz w:val="20"/>
                <w:szCs w:val="20"/>
              </w:rPr>
              <w:t>920</w:t>
            </w:r>
          </w:p>
        </w:tc>
        <w:tc>
          <w:tcPr>
            <w:tcW w:w="1197" w:type="dxa"/>
            <w:gridSpan w:val="2"/>
            <w:shd w:val="clear" w:color="000000" w:fill="FFFFFF"/>
            <w:vAlign w:val="center"/>
            <w:hideMark/>
          </w:tcPr>
          <w:p w:rsidR="00023AAA" w:rsidRPr="00023AAA" w:rsidRDefault="00023AAA" w:rsidP="00023AAA">
            <w:pPr>
              <w:jc w:val="center"/>
              <w:rPr>
                <w:rFonts w:ascii="Times New Roman" w:hAnsi="Times New Roman" w:cs="Times New Roman"/>
                <w:b/>
                <w:bCs/>
                <w:color w:val="00B0F0"/>
                <w:sz w:val="20"/>
                <w:szCs w:val="20"/>
              </w:rPr>
            </w:pPr>
            <w:r w:rsidRPr="00023AAA">
              <w:rPr>
                <w:rFonts w:ascii="Times New Roman" w:hAnsi="Times New Roman" w:cs="Times New Roman"/>
                <w:b/>
                <w:bCs/>
                <w:color w:val="00B0F0"/>
                <w:sz w:val="20"/>
                <w:szCs w:val="20"/>
              </w:rPr>
              <w:t>0</w:t>
            </w:r>
          </w:p>
        </w:tc>
        <w:tc>
          <w:tcPr>
            <w:tcW w:w="0" w:type="auto"/>
            <w:shd w:val="clear" w:color="auto" w:fill="auto"/>
            <w:noWrap/>
            <w:vAlign w:val="bottom"/>
            <w:hideMark/>
          </w:tcPr>
          <w:p w:rsidR="00023AAA" w:rsidRPr="00023AAA" w:rsidRDefault="00023AAA" w:rsidP="00023AAA">
            <w:pPr>
              <w:jc w:val="center"/>
              <w:rPr>
                <w:rFonts w:ascii="Times New Roman" w:hAnsi="Times New Roman" w:cs="Times New Roman"/>
                <w:b/>
                <w:bCs/>
                <w:color w:val="00B0F0"/>
                <w:sz w:val="20"/>
                <w:szCs w:val="20"/>
              </w:rPr>
            </w:pPr>
          </w:p>
        </w:tc>
        <w:tc>
          <w:tcPr>
            <w:tcW w:w="0" w:type="auto"/>
            <w:shd w:val="clear" w:color="auto" w:fill="auto"/>
            <w:noWrap/>
            <w:vAlign w:val="bottom"/>
            <w:hideMark/>
          </w:tcPr>
          <w:p w:rsidR="00023AAA" w:rsidRPr="00023AAA" w:rsidRDefault="00023AAA" w:rsidP="00023AAA">
            <w:pPr>
              <w:rPr>
                <w:rFonts w:ascii="Times New Roman" w:hAnsi="Times New Roman" w:cs="Times New Roman"/>
                <w:sz w:val="20"/>
                <w:szCs w:val="20"/>
              </w:rPr>
            </w:pPr>
          </w:p>
        </w:tc>
        <w:tc>
          <w:tcPr>
            <w:tcW w:w="0" w:type="auto"/>
            <w:shd w:val="clear" w:color="auto" w:fill="auto"/>
            <w:noWrap/>
            <w:vAlign w:val="bottom"/>
            <w:hideMark/>
          </w:tcPr>
          <w:p w:rsidR="00023AAA" w:rsidRPr="00023AAA" w:rsidRDefault="00023AAA" w:rsidP="00023AAA">
            <w:pPr>
              <w:rPr>
                <w:rFonts w:ascii="Times New Roman" w:hAnsi="Times New Roman" w:cs="Times New Roman"/>
                <w:sz w:val="20"/>
                <w:szCs w:val="20"/>
              </w:rPr>
            </w:pPr>
          </w:p>
        </w:tc>
        <w:tc>
          <w:tcPr>
            <w:tcW w:w="0" w:type="auto"/>
            <w:shd w:val="clear" w:color="auto" w:fill="auto"/>
            <w:noWrap/>
            <w:vAlign w:val="bottom"/>
            <w:hideMark/>
          </w:tcPr>
          <w:p w:rsidR="00023AAA" w:rsidRPr="00023AAA" w:rsidRDefault="00023AAA" w:rsidP="00023AAA">
            <w:pPr>
              <w:rPr>
                <w:rFonts w:ascii="Times New Roman" w:hAnsi="Times New Roman" w:cs="Times New Roman"/>
                <w:sz w:val="20"/>
                <w:szCs w:val="20"/>
              </w:rPr>
            </w:pPr>
          </w:p>
        </w:tc>
        <w:tc>
          <w:tcPr>
            <w:tcW w:w="0" w:type="auto"/>
            <w:shd w:val="clear" w:color="auto" w:fill="auto"/>
            <w:noWrap/>
            <w:vAlign w:val="bottom"/>
            <w:hideMark/>
          </w:tcPr>
          <w:p w:rsidR="00023AAA" w:rsidRPr="00023AAA" w:rsidRDefault="00023AAA" w:rsidP="00023AAA">
            <w:pPr>
              <w:rPr>
                <w:rFonts w:ascii="Times New Roman" w:hAnsi="Times New Roman" w:cs="Times New Roman"/>
                <w:sz w:val="20"/>
                <w:szCs w:val="20"/>
              </w:rPr>
            </w:pPr>
          </w:p>
        </w:tc>
        <w:tc>
          <w:tcPr>
            <w:tcW w:w="0" w:type="auto"/>
            <w:shd w:val="clear" w:color="auto" w:fill="auto"/>
            <w:noWrap/>
            <w:vAlign w:val="bottom"/>
            <w:hideMark/>
          </w:tcPr>
          <w:p w:rsidR="00023AAA" w:rsidRPr="00023AAA" w:rsidRDefault="00023AAA" w:rsidP="00023AAA">
            <w:pPr>
              <w:rPr>
                <w:rFonts w:ascii="Times New Roman" w:hAnsi="Times New Roman" w:cs="Times New Roman"/>
                <w:sz w:val="20"/>
                <w:szCs w:val="20"/>
              </w:rPr>
            </w:pPr>
          </w:p>
        </w:tc>
        <w:tc>
          <w:tcPr>
            <w:tcW w:w="0" w:type="auto"/>
            <w:shd w:val="clear" w:color="auto" w:fill="auto"/>
            <w:noWrap/>
            <w:vAlign w:val="bottom"/>
            <w:hideMark/>
          </w:tcPr>
          <w:p w:rsidR="00023AAA" w:rsidRPr="00023AAA" w:rsidRDefault="00023AAA" w:rsidP="00023AAA">
            <w:pPr>
              <w:rPr>
                <w:rFonts w:ascii="Times New Roman" w:hAnsi="Times New Roman" w:cs="Times New Roman"/>
                <w:sz w:val="20"/>
                <w:szCs w:val="20"/>
              </w:rPr>
            </w:pPr>
          </w:p>
        </w:tc>
        <w:tc>
          <w:tcPr>
            <w:tcW w:w="0" w:type="auto"/>
            <w:shd w:val="clear" w:color="auto" w:fill="auto"/>
            <w:noWrap/>
            <w:vAlign w:val="bottom"/>
            <w:hideMark/>
          </w:tcPr>
          <w:p w:rsidR="00023AAA" w:rsidRPr="00023AAA" w:rsidRDefault="00023AAA" w:rsidP="00023AAA">
            <w:pPr>
              <w:rPr>
                <w:rFonts w:ascii="Times New Roman" w:hAnsi="Times New Roman" w:cs="Times New Roman"/>
                <w:sz w:val="20"/>
                <w:szCs w:val="20"/>
              </w:rPr>
            </w:pPr>
          </w:p>
        </w:tc>
        <w:tc>
          <w:tcPr>
            <w:tcW w:w="0" w:type="auto"/>
            <w:shd w:val="clear" w:color="auto" w:fill="auto"/>
            <w:noWrap/>
            <w:vAlign w:val="bottom"/>
            <w:hideMark/>
          </w:tcPr>
          <w:p w:rsidR="00023AAA" w:rsidRPr="00023AAA" w:rsidRDefault="00023AAA" w:rsidP="00023AAA">
            <w:pPr>
              <w:rPr>
                <w:rFonts w:ascii="Times New Roman" w:hAnsi="Times New Roman" w:cs="Times New Roman"/>
                <w:sz w:val="20"/>
                <w:szCs w:val="20"/>
              </w:rPr>
            </w:pPr>
          </w:p>
        </w:tc>
        <w:tc>
          <w:tcPr>
            <w:tcW w:w="0" w:type="auto"/>
            <w:shd w:val="clear" w:color="auto" w:fill="auto"/>
            <w:noWrap/>
            <w:vAlign w:val="bottom"/>
            <w:hideMark/>
          </w:tcPr>
          <w:p w:rsidR="00023AAA" w:rsidRPr="00023AAA" w:rsidRDefault="00023AAA" w:rsidP="00023AAA">
            <w:pPr>
              <w:rPr>
                <w:rFonts w:ascii="Times New Roman" w:hAnsi="Times New Roman" w:cs="Times New Roman"/>
                <w:sz w:val="20"/>
                <w:szCs w:val="20"/>
              </w:rPr>
            </w:pPr>
          </w:p>
        </w:tc>
        <w:tc>
          <w:tcPr>
            <w:tcW w:w="0" w:type="auto"/>
            <w:shd w:val="clear" w:color="auto" w:fill="auto"/>
            <w:noWrap/>
            <w:vAlign w:val="bottom"/>
            <w:hideMark/>
          </w:tcPr>
          <w:p w:rsidR="00023AAA" w:rsidRPr="00023AAA" w:rsidRDefault="00023AAA" w:rsidP="00023AAA">
            <w:pPr>
              <w:rPr>
                <w:rFonts w:ascii="Times New Roman" w:hAnsi="Times New Roman" w:cs="Times New Roman"/>
                <w:sz w:val="20"/>
                <w:szCs w:val="20"/>
              </w:rPr>
            </w:pPr>
          </w:p>
        </w:tc>
        <w:tc>
          <w:tcPr>
            <w:tcW w:w="0" w:type="auto"/>
            <w:shd w:val="clear" w:color="auto" w:fill="auto"/>
            <w:noWrap/>
            <w:vAlign w:val="bottom"/>
            <w:hideMark/>
          </w:tcPr>
          <w:p w:rsidR="00023AAA" w:rsidRPr="00023AAA" w:rsidRDefault="00023AAA" w:rsidP="00023AAA">
            <w:pPr>
              <w:rPr>
                <w:rFonts w:ascii="Times New Roman" w:hAnsi="Times New Roman" w:cs="Times New Roman"/>
                <w:sz w:val="20"/>
                <w:szCs w:val="20"/>
              </w:rPr>
            </w:pPr>
          </w:p>
        </w:tc>
      </w:tr>
      <w:tr w:rsidR="00023AAA" w:rsidRPr="00023AAA" w:rsidTr="008701F8">
        <w:tc>
          <w:tcPr>
            <w:tcW w:w="1691" w:type="dxa"/>
            <w:gridSpan w:val="2"/>
            <w:shd w:val="clear" w:color="000000" w:fill="FFFFFF"/>
            <w:vAlign w:val="center"/>
            <w:hideMark/>
          </w:tcPr>
          <w:p w:rsidR="00023AAA" w:rsidRPr="00023AAA" w:rsidRDefault="00023AAA" w:rsidP="00023AAA">
            <w:pPr>
              <w:rPr>
                <w:rFonts w:ascii="Times New Roman" w:hAnsi="Times New Roman" w:cs="Times New Roman"/>
                <w:b/>
                <w:bCs/>
                <w:color w:val="00B0F0"/>
                <w:sz w:val="20"/>
                <w:szCs w:val="20"/>
              </w:rPr>
            </w:pPr>
            <w:r w:rsidRPr="00023AAA">
              <w:rPr>
                <w:rFonts w:ascii="Times New Roman" w:hAnsi="Times New Roman" w:cs="Times New Roman"/>
                <w:b/>
                <w:bCs/>
                <w:color w:val="00B0F0"/>
                <w:sz w:val="20"/>
                <w:szCs w:val="20"/>
              </w:rPr>
              <w:t>Nepriame finančné náklady</w:t>
            </w:r>
            <w:r w:rsidRPr="00023AAA">
              <w:rPr>
                <w:rFonts w:ascii="Times New Roman" w:hAnsi="Times New Roman" w:cs="Times New Roman"/>
                <w:b/>
                <w:bCs/>
                <w:i/>
                <w:iCs/>
                <w:color w:val="00B0F0"/>
                <w:sz w:val="20"/>
                <w:szCs w:val="20"/>
              </w:rPr>
              <w:t xml:space="preserve"> (EUR)</w:t>
            </w:r>
          </w:p>
        </w:tc>
        <w:tc>
          <w:tcPr>
            <w:tcW w:w="1347" w:type="dxa"/>
            <w:shd w:val="clear" w:color="000000" w:fill="FFFFFF"/>
            <w:vAlign w:val="center"/>
            <w:hideMark/>
          </w:tcPr>
          <w:p w:rsidR="00023AAA" w:rsidRPr="00023AAA" w:rsidRDefault="00023AAA" w:rsidP="00023AAA">
            <w:pPr>
              <w:jc w:val="center"/>
              <w:rPr>
                <w:rFonts w:ascii="Times New Roman" w:hAnsi="Times New Roman" w:cs="Times New Roman"/>
                <w:b/>
                <w:bCs/>
                <w:color w:val="00B0F0"/>
                <w:sz w:val="20"/>
                <w:szCs w:val="20"/>
              </w:rPr>
            </w:pPr>
            <w:r w:rsidRPr="00023AAA">
              <w:rPr>
                <w:rFonts w:ascii="Times New Roman" w:hAnsi="Times New Roman" w:cs="Times New Roman"/>
                <w:b/>
                <w:bCs/>
                <w:color w:val="00B0F0"/>
                <w:sz w:val="20"/>
                <w:szCs w:val="20"/>
              </w:rPr>
              <w:t>0</w:t>
            </w:r>
          </w:p>
        </w:tc>
        <w:tc>
          <w:tcPr>
            <w:tcW w:w="1197" w:type="dxa"/>
            <w:gridSpan w:val="2"/>
            <w:shd w:val="clear" w:color="000000" w:fill="FFFFFF"/>
            <w:vAlign w:val="center"/>
            <w:hideMark/>
          </w:tcPr>
          <w:p w:rsidR="00023AAA" w:rsidRPr="00023AAA" w:rsidRDefault="00023AAA" w:rsidP="00023AAA">
            <w:pPr>
              <w:jc w:val="center"/>
              <w:rPr>
                <w:rFonts w:ascii="Times New Roman" w:hAnsi="Times New Roman" w:cs="Times New Roman"/>
                <w:b/>
                <w:bCs/>
                <w:color w:val="00B0F0"/>
                <w:sz w:val="20"/>
                <w:szCs w:val="20"/>
              </w:rPr>
            </w:pPr>
            <w:r w:rsidRPr="00023AAA">
              <w:rPr>
                <w:rFonts w:ascii="Times New Roman" w:hAnsi="Times New Roman" w:cs="Times New Roman"/>
                <w:b/>
                <w:bCs/>
                <w:color w:val="00B0F0"/>
                <w:sz w:val="20"/>
                <w:szCs w:val="20"/>
              </w:rPr>
              <w:t>0</w:t>
            </w:r>
          </w:p>
        </w:tc>
        <w:tc>
          <w:tcPr>
            <w:tcW w:w="0" w:type="auto"/>
            <w:shd w:val="clear" w:color="auto" w:fill="auto"/>
            <w:noWrap/>
            <w:vAlign w:val="bottom"/>
            <w:hideMark/>
          </w:tcPr>
          <w:p w:rsidR="00023AAA" w:rsidRPr="00023AAA" w:rsidRDefault="00023AAA" w:rsidP="00023AAA">
            <w:pPr>
              <w:jc w:val="center"/>
              <w:rPr>
                <w:rFonts w:ascii="Times New Roman" w:hAnsi="Times New Roman" w:cs="Times New Roman"/>
                <w:b/>
                <w:bCs/>
                <w:color w:val="00B0F0"/>
                <w:sz w:val="20"/>
                <w:szCs w:val="20"/>
              </w:rPr>
            </w:pPr>
          </w:p>
        </w:tc>
        <w:tc>
          <w:tcPr>
            <w:tcW w:w="0" w:type="auto"/>
            <w:shd w:val="clear" w:color="auto" w:fill="auto"/>
            <w:noWrap/>
            <w:vAlign w:val="bottom"/>
            <w:hideMark/>
          </w:tcPr>
          <w:p w:rsidR="00023AAA" w:rsidRPr="00023AAA" w:rsidRDefault="00023AAA" w:rsidP="00023AAA">
            <w:pPr>
              <w:rPr>
                <w:rFonts w:ascii="Times New Roman" w:hAnsi="Times New Roman" w:cs="Times New Roman"/>
                <w:sz w:val="20"/>
                <w:szCs w:val="20"/>
              </w:rPr>
            </w:pPr>
          </w:p>
        </w:tc>
        <w:tc>
          <w:tcPr>
            <w:tcW w:w="0" w:type="auto"/>
            <w:shd w:val="clear" w:color="auto" w:fill="auto"/>
            <w:noWrap/>
            <w:vAlign w:val="bottom"/>
            <w:hideMark/>
          </w:tcPr>
          <w:p w:rsidR="00023AAA" w:rsidRPr="00023AAA" w:rsidRDefault="00023AAA" w:rsidP="00023AAA">
            <w:pPr>
              <w:rPr>
                <w:rFonts w:ascii="Times New Roman" w:hAnsi="Times New Roman" w:cs="Times New Roman"/>
                <w:sz w:val="20"/>
                <w:szCs w:val="20"/>
              </w:rPr>
            </w:pPr>
          </w:p>
        </w:tc>
        <w:tc>
          <w:tcPr>
            <w:tcW w:w="0" w:type="auto"/>
            <w:shd w:val="clear" w:color="auto" w:fill="auto"/>
            <w:noWrap/>
            <w:vAlign w:val="bottom"/>
            <w:hideMark/>
          </w:tcPr>
          <w:p w:rsidR="00023AAA" w:rsidRPr="00023AAA" w:rsidRDefault="00023AAA" w:rsidP="00023AAA">
            <w:pPr>
              <w:rPr>
                <w:rFonts w:ascii="Times New Roman" w:hAnsi="Times New Roman" w:cs="Times New Roman"/>
                <w:sz w:val="20"/>
                <w:szCs w:val="20"/>
              </w:rPr>
            </w:pPr>
          </w:p>
        </w:tc>
        <w:tc>
          <w:tcPr>
            <w:tcW w:w="0" w:type="auto"/>
            <w:shd w:val="clear" w:color="auto" w:fill="auto"/>
            <w:noWrap/>
            <w:vAlign w:val="bottom"/>
            <w:hideMark/>
          </w:tcPr>
          <w:p w:rsidR="00023AAA" w:rsidRPr="00023AAA" w:rsidRDefault="00023AAA" w:rsidP="00023AAA">
            <w:pPr>
              <w:rPr>
                <w:rFonts w:ascii="Times New Roman" w:hAnsi="Times New Roman" w:cs="Times New Roman"/>
                <w:sz w:val="20"/>
                <w:szCs w:val="20"/>
              </w:rPr>
            </w:pPr>
          </w:p>
        </w:tc>
        <w:tc>
          <w:tcPr>
            <w:tcW w:w="0" w:type="auto"/>
            <w:shd w:val="clear" w:color="auto" w:fill="auto"/>
            <w:noWrap/>
            <w:vAlign w:val="bottom"/>
            <w:hideMark/>
          </w:tcPr>
          <w:p w:rsidR="00023AAA" w:rsidRPr="00023AAA" w:rsidRDefault="00023AAA" w:rsidP="00023AAA">
            <w:pPr>
              <w:rPr>
                <w:rFonts w:ascii="Times New Roman" w:hAnsi="Times New Roman" w:cs="Times New Roman"/>
                <w:sz w:val="20"/>
                <w:szCs w:val="20"/>
              </w:rPr>
            </w:pPr>
          </w:p>
        </w:tc>
        <w:tc>
          <w:tcPr>
            <w:tcW w:w="0" w:type="auto"/>
            <w:shd w:val="clear" w:color="auto" w:fill="auto"/>
            <w:noWrap/>
            <w:vAlign w:val="bottom"/>
            <w:hideMark/>
          </w:tcPr>
          <w:p w:rsidR="00023AAA" w:rsidRPr="00023AAA" w:rsidRDefault="00023AAA" w:rsidP="00023AAA">
            <w:pPr>
              <w:rPr>
                <w:rFonts w:ascii="Times New Roman" w:hAnsi="Times New Roman" w:cs="Times New Roman"/>
                <w:sz w:val="20"/>
                <w:szCs w:val="20"/>
              </w:rPr>
            </w:pPr>
          </w:p>
        </w:tc>
        <w:tc>
          <w:tcPr>
            <w:tcW w:w="0" w:type="auto"/>
            <w:shd w:val="clear" w:color="auto" w:fill="auto"/>
            <w:noWrap/>
            <w:vAlign w:val="bottom"/>
            <w:hideMark/>
          </w:tcPr>
          <w:p w:rsidR="00023AAA" w:rsidRPr="00023AAA" w:rsidRDefault="00023AAA" w:rsidP="00023AAA">
            <w:pPr>
              <w:rPr>
                <w:rFonts w:ascii="Times New Roman" w:hAnsi="Times New Roman" w:cs="Times New Roman"/>
                <w:sz w:val="20"/>
                <w:szCs w:val="20"/>
              </w:rPr>
            </w:pPr>
          </w:p>
        </w:tc>
        <w:tc>
          <w:tcPr>
            <w:tcW w:w="0" w:type="auto"/>
            <w:shd w:val="clear" w:color="auto" w:fill="auto"/>
            <w:noWrap/>
            <w:vAlign w:val="bottom"/>
            <w:hideMark/>
          </w:tcPr>
          <w:p w:rsidR="00023AAA" w:rsidRPr="00023AAA" w:rsidRDefault="00023AAA" w:rsidP="00023AAA">
            <w:pPr>
              <w:rPr>
                <w:rFonts w:ascii="Times New Roman" w:hAnsi="Times New Roman" w:cs="Times New Roman"/>
                <w:sz w:val="20"/>
                <w:szCs w:val="20"/>
              </w:rPr>
            </w:pPr>
          </w:p>
        </w:tc>
        <w:tc>
          <w:tcPr>
            <w:tcW w:w="0" w:type="auto"/>
            <w:shd w:val="clear" w:color="auto" w:fill="auto"/>
            <w:noWrap/>
            <w:vAlign w:val="bottom"/>
            <w:hideMark/>
          </w:tcPr>
          <w:p w:rsidR="00023AAA" w:rsidRPr="00023AAA" w:rsidRDefault="00023AAA" w:rsidP="00023AAA">
            <w:pPr>
              <w:rPr>
                <w:rFonts w:ascii="Times New Roman" w:hAnsi="Times New Roman" w:cs="Times New Roman"/>
                <w:sz w:val="20"/>
                <w:szCs w:val="20"/>
              </w:rPr>
            </w:pPr>
          </w:p>
        </w:tc>
        <w:tc>
          <w:tcPr>
            <w:tcW w:w="0" w:type="auto"/>
            <w:shd w:val="clear" w:color="auto" w:fill="auto"/>
            <w:noWrap/>
            <w:vAlign w:val="bottom"/>
            <w:hideMark/>
          </w:tcPr>
          <w:p w:rsidR="00023AAA" w:rsidRPr="00023AAA" w:rsidRDefault="00023AAA" w:rsidP="00023AAA">
            <w:pPr>
              <w:rPr>
                <w:rFonts w:ascii="Times New Roman" w:hAnsi="Times New Roman" w:cs="Times New Roman"/>
                <w:sz w:val="20"/>
                <w:szCs w:val="20"/>
              </w:rPr>
            </w:pPr>
          </w:p>
        </w:tc>
        <w:tc>
          <w:tcPr>
            <w:tcW w:w="0" w:type="auto"/>
            <w:shd w:val="clear" w:color="auto" w:fill="auto"/>
            <w:noWrap/>
            <w:vAlign w:val="bottom"/>
            <w:hideMark/>
          </w:tcPr>
          <w:p w:rsidR="00023AAA" w:rsidRPr="00023AAA" w:rsidRDefault="00023AAA" w:rsidP="00023AAA">
            <w:pPr>
              <w:rPr>
                <w:rFonts w:ascii="Times New Roman" w:hAnsi="Times New Roman" w:cs="Times New Roman"/>
                <w:sz w:val="20"/>
                <w:szCs w:val="20"/>
              </w:rPr>
            </w:pPr>
          </w:p>
        </w:tc>
      </w:tr>
      <w:tr w:rsidR="00023AAA" w:rsidRPr="00023AAA" w:rsidTr="008701F8">
        <w:tc>
          <w:tcPr>
            <w:tcW w:w="1691" w:type="dxa"/>
            <w:gridSpan w:val="2"/>
            <w:shd w:val="clear" w:color="000000" w:fill="FFFFFF"/>
            <w:vAlign w:val="center"/>
            <w:hideMark/>
          </w:tcPr>
          <w:p w:rsidR="00023AAA" w:rsidRPr="00023AAA" w:rsidRDefault="00023AAA" w:rsidP="00023AAA">
            <w:pPr>
              <w:rPr>
                <w:rFonts w:ascii="Times New Roman" w:hAnsi="Times New Roman" w:cs="Times New Roman"/>
                <w:b/>
                <w:bCs/>
                <w:color w:val="77AC00"/>
                <w:sz w:val="20"/>
                <w:szCs w:val="20"/>
              </w:rPr>
            </w:pPr>
            <w:r w:rsidRPr="00023AAA">
              <w:rPr>
                <w:rFonts w:ascii="Times New Roman" w:hAnsi="Times New Roman" w:cs="Times New Roman"/>
                <w:b/>
                <w:bCs/>
                <w:color w:val="77AC00"/>
                <w:sz w:val="20"/>
                <w:szCs w:val="20"/>
              </w:rPr>
              <w:t xml:space="preserve">Administratívne náklady </w:t>
            </w:r>
            <w:r w:rsidRPr="00023AAA">
              <w:rPr>
                <w:rFonts w:ascii="Times New Roman" w:hAnsi="Times New Roman" w:cs="Times New Roman"/>
                <w:b/>
                <w:bCs/>
                <w:i/>
                <w:iCs/>
                <w:color w:val="77AC00"/>
                <w:sz w:val="20"/>
                <w:szCs w:val="20"/>
              </w:rPr>
              <w:t>(EUR)</w:t>
            </w:r>
          </w:p>
        </w:tc>
        <w:tc>
          <w:tcPr>
            <w:tcW w:w="1347" w:type="dxa"/>
            <w:shd w:val="clear" w:color="000000" w:fill="FFFFFF"/>
            <w:vAlign w:val="center"/>
            <w:hideMark/>
          </w:tcPr>
          <w:p w:rsidR="00023AAA" w:rsidRPr="00023AAA" w:rsidRDefault="00023AAA" w:rsidP="00023AAA">
            <w:pPr>
              <w:jc w:val="center"/>
              <w:rPr>
                <w:rFonts w:ascii="Times New Roman" w:hAnsi="Times New Roman" w:cs="Times New Roman"/>
                <w:b/>
                <w:bCs/>
                <w:color w:val="77AC00"/>
                <w:sz w:val="20"/>
                <w:szCs w:val="20"/>
              </w:rPr>
            </w:pPr>
            <w:r w:rsidRPr="00023AAA">
              <w:rPr>
                <w:rFonts w:ascii="Times New Roman" w:hAnsi="Times New Roman" w:cs="Times New Roman"/>
                <w:b/>
                <w:bCs/>
                <w:color w:val="77AC00"/>
                <w:sz w:val="20"/>
                <w:szCs w:val="20"/>
              </w:rPr>
              <w:t>133</w:t>
            </w:r>
          </w:p>
        </w:tc>
        <w:tc>
          <w:tcPr>
            <w:tcW w:w="1197" w:type="dxa"/>
            <w:gridSpan w:val="2"/>
            <w:shd w:val="clear" w:color="000000" w:fill="FFFFFF"/>
            <w:vAlign w:val="center"/>
            <w:hideMark/>
          </w:tcPr>
          <w:p w:rsidR="00023AAA" w:rsidRPr="00023AAA" w:rsidRDefault="00023AAA" w:rsidP="00023AAA">
            <w:pPr>
              <w:jc w:val="center"/>
              <w:rPr>
                <w:rFonts w:ascii="Times New Roman" w:hAnsi="Times New Roman" w:cs="Times New Roman"/>
                <w:b/>
                <w:bCs/>
                <w:color w:val="77AC00"/>
                <w:sz w:val="20"/>
                <w:szCs w:val="20"/>
              </w:rPr>
            </w:pPr>
            <w:r w:rsidRPr="00023AAA">
              <w:rPr>
                <w:rFonts w:ascii="Times New Roman" w:hAnsi="Times New Roman" w:cs="Times New Roman"/>
                <w:b/>
                <w:bCs/>
                <w:color w:val="77AC00"/>
                <w:sz w:val="20"/>
                <w:szCs w:val="20"/>
              </w:rPr>
              <w:t>0</w:t>
            </w:r>
          </w:p>
        </w:tc>
        <w:tc>
          <w:tcPr>
            <w:tcW w:w="0" w:type="auto"/>
            <w:shd w:val="clear" w:color="auto" w:fill="auto"/>
            <w:noWrap/>
            <w:vAlign w:val="bottom"/>
            <w:hideMark/>
          </w:tcPr>
          <w:p w:rsidR="00023AAA" w:rsidRPr="00023AAA" w:rsidRDefault="00023AAA" w:rsidP="00023AAA">
            <w:pPr>
              <w:jc w:val="center"/>
              <w:rPr>
                <w:rFonts w:ascii="Times New Roman" w:hAnsi="Times New Roman" w:cs="Times New Roman"/>
                <w:b/>
                <w:bCs/>
                <w:color w:val="77AC00"/>
                <w:sz w:val="20"/>
                <w:szCs w:val="20"/>
              </w:rPr>
            </w:pPr>
          </w:p>
        </w:tc>
        <w:tc>
          <w:tcPr>
            <w:tcW w:w="0" w:type="auto"/>
            <w:shd w:val="clear" w:color="auto" w:fill="auto"/>
            <w:noWrap/>
            <w:vAlign w:val="bottom"/>
            <w:hideMark/>
          </w:tcPr>
          <w:p w:rsidR="00023AAA" w:rsidRPr="00023AAA" w:rsidRDefault="00023AAA" w:rsidP="00023AAA">
            <w:pPr>
              <w:rPr>
                <w:rFonts w:ascii="Times New Roman" w:hAnsi="Times New Roman" w:cs="Times New Roman"/>
                <w:sz w:val="20"/>
                <w:szCs w:val="20"/>
              </w:rPr>
            </w:pPr>
          </w:p>
        </w:tc>
        <w:tc>
          <w:tcPr>
            <w:tcW w:w="0" w:type="auto"/>
            <w:shd w:val="clear" w:color="auto" w:fill="auto"/>
            <w:noWrap/>
            <w:vAlign w:val="bottom"/>
            <w:hideMark/>
          </w:tcPr>
          <w:p w:rsidR="00023AAA" w:rsidRPr="00023AAA" w:rsidRDefault="00023AAA" w:rsidP="00023AAA">
            <w:pPr>
              <w:rPr>
                <w:rFonts w:ascii="Times New Roman" w:hAnsi="Times New Roman" w:cs="Times New Roman"/>
                <w:sz w:val="20"/>
                <w:szCs w:val="20"/>
              </w:rPr>
            </w:pPr>
          </w:p>
        </w:tc>
        <w:tc>
          <w:tcPr>
            <w:tcW w:w="0" w:type="auto"/>
            <w:shd w:val="clear" w:color="auto" w:fill="auto"/>
            <w:noWrap/>
            <w:vAlign w:val="bottom"/>
            <w:hideMark/>
          </w:tcPr>
          <w:p w:rsidR="00023AAA" w:rsidRPr="00023AAA" w:rsidRDefault="00023AAA" w:rsidP="00023AAA">
            <w:pPr>
              <w:rPr>
                <w:rFonts w:ascii="Times New Roman" w:hAnsi="Times New Roman" w:cs="Times New Roman"/>
                <w:sz w:val="20"/>
                <w:szCs w:val="20"/>
              </w:rPr>
            </w:pPr>
          </w:p>
        </w:tc>
        <w:tc>
          <w:tcPr>
            <w:tcW w:w="0" w:type="auto"/>
            <w:shd w:val="clear" w:color="auto" w:fill="auto"/>
            <w:noWrap/>
            <w:vAlign w:val="bottom"/>
            <w:hideMark/>
          </w:tcPr>
          <w:p w:rsidR="00023AAA" w:rsidRPr="00023AAA" w:rsidRDefault="00023AAA" w:rsidP="00023AAA">
            <w:pPr>
              <w:rPr>
                <w:rFonts w:ascii="Times New Roman" w:hAnsi="Times New Roman" w:cs="Times New Roman"/>
                <w:sz w:val="20"/>
                <w:szCs w:val="20"/>
              </w:rPr>
            </w:pPr>
          </w:p>
        </w:tc>
        <w:tc>
          <w:tcPr>
            <w:tcW w:w="0" w:type="auto"/>
            <w:shd w:val="clear" w:color="auto" w:fill="auto"/>
            <w:noWrap/>
            <w:vAlign w:val="bottom"/>
            <w:hideMark/>
          </w:tcPr>
          <w:p w:rsidR="00023AAA" w:rsidRPr="00023AAA" w:rsidRDefault="00023AAA" w:rsidP="00023AAA">
            <w:pPr>
              <w:rPr>
                <w:rFonts w:ascii="Times New Roman" w:hAnsi="Times New Roman" w:cs="Times New Roman"/>
                <w:sz w:val="20"/>
                <w:szCs w:val="20"/>
              </w:rPr>
            </w:pPr>
          </w:p>
        </w:tc>
        <w:tc>
          <w:tcPr>
            <w:tcW w:w="0" w:type="auto"/>
            <w:shd w:val="clear" w:color="auto" w:fill="auto"/>
            <w:noWrap/>
            <w:vAlign w:val="bottom"/>
            <w:hideMark/>
          </w:tcPr>
          <w:p w:rsidR="00023AAA" w:rsidRPr="00023AAA" w:rsidRDefault="00023AAA" w:rsidP="00023AAA">
            <w:pPr>
              <w:rPr>
                <w:rFonts w:ascii="Times New Roman" w:hAnsi="Times New Roman" w:cs="Times New Roman"/>
                <w:sz w:val="20"/>
                <w:szCs w:val="20"/>
              </w:rPr>
            </w:pPr>
          </w:p>
        </w:tc>
        <w:tc>
          <w:tcPr>
            <w:tcW w:w="0" w:type="auto"/>
            <w:shd w:val="clear" w:color="auto" w:fill="auto"/>
            <w:noWrap/>
            <w:vAlign w:val="bottom"/>
            <w:hideMark/>
          </w:tcPr>
          <w:p w:rsidR="00023AAA" w:rsidRPr="00023AAA" w:rsidRDefault="00023AAA" w:rsidP="00023AAA">
            <w:pPr>
              <w:rPr>
                <w:rFonts w:ascii="Times New Roman" w:hAnsi="Times New Roman" w:cs="Times New Roman"/>
                <w:sz w:val="20"/>
                <w:szCs w:val="20"/>
              </w:rPr>
            </w:pPr>
          </w:p>
        </w:tc>
        <w:tc>
          <w:tcPr>
            <w:tcW w:w="0" w:type="auto"/>
            <w:shd w:val="clear" w:color="auto" w:fill="auto"/>
            <w:noWrap/>
            <w:vAlign w:val="bottom"/>
            <w:hideMark/>
          </w:tcPr>
          <w:p w:rsidR="00023AAA" w:rsidRPr="00023AAA" w:rsidRDefault="00023AAA" w:rsidP="00023AAA">
            <w:pPr>
              <w:rPr>
                <w:rFonts w:ascii="Times New Roman" w:hAnsi="Times New Roman" w:cs="Times New Roman"/>
                <w:sz w:val="20"/>
                <w:szCs w:val="20"/>
              </w:rPr>
            </w:pPr>
          </w:p>
        </w:tc>
        <w:tc>
          <w:tcPr>
            <w:tcW w:w="0" w:type="auto"/>
            <w:shd w:val="clear" w:color="auto" w:fill="auto"/>
            <w:noWrap/>
            <w:vAlign w:val="bottom"/>
            <w:hideMark/>
          </w:tcPr>
          <w:p w:rsidR="00023AAA" w:rsidRPr="00023AAA" w:rsidRDefault="00023AAA" w:rsidP="00023AAA">
            <w:pPr>
              <w:rPr>
                <w:rFonts w:ascii="Times New Roman" w:hAnsi="Times New Roman" w:cs="Times New Roman"/>
                <w:sz w:val="20"/>
                <w:szCs w:val="20"/>
              </w:rPr>
            </w:pPr>
          </w:p>
        </w:tc>
        <w:tc>
          <w:tcPr>
            <w:tcW w:w="0" w:type="auto"/>
            <w:shd w:val="clear" w:color="auto" w:fill="auto"/>
            <w:noWrap/>
            <w:vAlign w:val="bottom"/>
            <w:hideMark/>
          </w:tcPr>
          <w:p w:rsidR="00023AAA" w:rsidRPr="00023AAA" w:rsidRDefault="00023AAA" w:rsidP="00023AAA">
            <w:pPr>
              <w:rPr>
                <w:rFonts w:ascii="Times New Roman" w:hAnsi="Times New Roman" w:cs="Times New Roman"/>
                <w:sz w:val="20"/>
                <w:szCs w:val="20"/>
              </w:rPr>
            </w:pPr>
          </w:p>
        </w:tc>
        <w:tc>
          <w:tcPr>
            <w:tcW w:w="0" w:type="auto"/>
            <w:shd w:val="clear" w:color="auto" w:fill="auto"/>
            <w:noWrap/>
            <w:vAlign w:val="bottom"/>
            <w:hideMark/>
          </w:tcPr>
          <w:p w:rsidR="00023AAA" w:rsidRPr="00023AAA" w:rsidRDefault="00023AAA" w:rsidP="00023AAA">
            <w:pPr>
              <w:rPr>
                <w:rFonts w:ascii="Times New Roman" w:hAnsi="Times New Roman" w:cs="Times New Roman"/>
                <w:sz w:val="20"/>
                <w:szCs w:val="20"/>
              </w:rPr>
            </w:pPr>
          </w:p>
        </w:tc>
      </w:tr>
      <w:tr w:rsidR="00023AAA" w:rsidRPr="00023AAA" w:rsidTr="008701F8">
        <w:tc>
          <w:tcPr>
            <w:tcW w:w="1691" w:type="dxa"/>
            <w:gridSpan w:val="2"/>
            <w:shd w:val="clear" w:color="000000" w:fill="00A1DE"/>
            <w:vAlign w:val="center"/>
            <w:hideMark/>
          </w:tcPr>
          <w:p w:rsidR="00023AAA" w:rsidRPr="00023AAA" w:rsidRDefault="00023AAA" w:rsidP="00023AAA">
            <w:pPr>
              <w:rPr>
                <w:rFonts w:ascii="Times New Roman" w:hAnsi="Times New Roman" w:cs="Times New Roman"/>
                <w:b/>
                <w:bCs/>
                <w:color w:val="FFFFFF"/>
                <w:sz w:val="20"/>
                <w:szCs w:val="20"/>
              </w:rPr>
            </w:pPr>
            <w:r w:rsidRPr="00023AAA">
              <w:rPr>
                <w:rFonts w:ascii="Times New Roman" w:hAnsi="Times New Roman" w:cs="Times New Roman"/>
                <w:b/>
                <w:bCs/>
                <w:color w:val="FFFFFF"/>
                <w:sz w:val="20"/>
                <w:szCs w:val="20"/>
              </w:rPr>
              <w:t>Celkové náklady regulácie</w:t>
            </w:r>
            <w:r w:rsidRPr="00023AAA">
              <w:rPr>
                <w:rFonts w:ascii="Times New Roman" w:hAnsi="Times New Roman" w:cs="Times New Roman"/>
                <w:b/>
                <w:bCs/>
                <w:i/>
                <w:iCs/>
                <w:color w:val="FFFFFF"/>
                <w:sz w:val="20"/>
                <w:szCs w:val="20"/>
              </w:rPr>
              <w:t xml:space="preserve"> (EUR)</w:t>
            </w:r>
          </w:p>
        </w:tc>
        <w:tc>
          <w:tcPr>
            <w:tcW w:w="1347" w:type="dxa"/>
            <w:shd w:val="clear" w:color="000000" w:fill="00A1DE"/>
            <w:vAlign w:val="center"/>
            <w:hideMark/>
          </w:tcPr>
          <w:p w:rsidR="00023AAA" w:rsidRPr="00023AAA" w:rsidRDefault="00023AAA" w:rsidP="00023AAA">
            <w:pPr>
              <w:jc w:val="center"/>
              <w:rPr>
                <w:rFonts w:ascii="Times New Roman" w:hAnsi="Times New Roman" w:cs="Times New Roman"/>
                <w:b/>
                <w:bCs/>
                <w:color w:val="FFFFFF"/>
                <w:sz w:val="20"/>
                <w:szCs w:val="20"/>
              </w:rPr>
            </w:pPr>
            <w:r w:rsidRPr="00023AAA">
              <w:rPr>
                <w:rFonts w:ascii="Times New Roman" w:hAnsi="Times New Roman" w:cs="Times New Roman"/>
                <w:b/>
                <w:bCs/>
                <w:color w:val="FFFFFF"/>
                <w:sz w:val="20"/>
                <w:szCs w:val="20"/>
              </w:rPr>
              <w:t>1 053</w:t>
            </w:r>
          </w:p>
        </w:tc>
        <w:tc>
          <w:tcPr>
            <w:tcW w:w="1197" w:type="dxa"/>
            <w:gridSpan w:val="2"/>
            <w:shd w:val="clear" w:color="000000" w:fill="00A1DE"/>
            <w:vAlign w:val="center"/>
            <w:hideMark/>
          </w:tcPr>
          <w:p w:rsidR="00023AAA" w:rsidRPr="00023AAA" w:rsidRDefault="00023AAA" w:rsidP="00023AAA">
            <w:pPr>
              <w:jc w:val="center"/>
              <w:rPr>
                <w:rFonts w:ascii="Times New Roman" w:hAnsi="Times New Roman" w:cs="Times New Roman"/>
                <w:b/>
                <w:bCs/>
                <w:color w:val="FFFFFF"/>
                <w:sz w:val="20"/>
                <w:szCs w:val="20"/>
              </w:rPr>
            </w:pPr>
            <w:r w:rsidRPr="00023AAA">
              <w:rPr>
                <w:rFonts w:ascii="Times New Roman" w:hAnsi="Times New Roman" w:cs="Times New Roman"/>
                <w:b/>
                <w:bCs/>
                <w:color w:val="FFFFFF"/>
                <w:sz w:val="20"/>
                <w:szCs w:val="20"/>
              </w:rPr>
              <w:t>0</w:t>
            </w:r>
          </w:p>
        </w:tc>
        <w:tc>
          <w:tcPr>
            <w:tcW w:w="0" w:type="auto"/>
            <w:shd w:val="clear" w:color="auto" w:fill="auto"/>
            <w:noWrap/>
            <w:vAlign w:val="bottom"/>
            <w:hideMark/>
          </w:tcPr>
          <w:p w:rsidR="00023AAA" w:rsidRPr="00023AAA" w:rsidRDefault="00023AAA" w:rsidP="00023AAA">
            <w:pPr>
              <w:jc w:val="center"/>
              <w:rPr>
                <w:rFonts w:ascii="Times New Roman" w:hAnsi="Times New Roman" w:cs="Times New Roman"/>
                <w:b/>
                <w:bCs/>
                <w:color w:val="FFFFFF"/>
                <w:sz w:val="20"/>
                <w:szCs w:val="20"/>
              </w:rPr>
            </w:pPr>
          </w:p>
        </w:tc>
        <w:tc>
          <w:tcPr>
            <w:tcW w:w="0" w:type="auto"/>
            <w:shd w:val="clear" w:color="auto" w:fill="auto"/>
            <w:noWrap/>
            <w:vAlign w:val="bottom"/>
            <w:hideMark/>
          </w:tcPr>
          <w:p w:rsidR="00023AAA" w:rsidRPr="00023AAA" w:rsidRDefault="00023AAA" w:rsidP="00023AAA">
            <w:pPr>
              <w:rPr>
                <w:rFonts w:ascii="Times New Roman" w:hAnsi="Times New Roman" w:cs="Times New Roman"/>
                <w:sz w:val="20"/>
                <w:szCs w:val="20"/>
              </w:rPr>
            </w:pPr>
          </w:p>
        </w:tc>
        <w:tc>
          <w:tcPr>
            <w:tcW w:w="0" w:type="auto"/>
            <w:shd w:val="clear" w:color="auto" w:fill="auto"/>
            <w:noWrap/>
            <w:vAlign w:val="bottom"/>
            <w:hideMark/>
          </w:tcPr>
          <w:p w:rsidR="00023AAA" w:rsidRPr="00023AAA" w:rsidRDefault="00023AAA" w:rsidP="00023AAA">
            <w:pPr>
              <w:rPr>
                <w:rFonts w:ascii="Times New Roman" w:hAnsi="Times New Roman" w:cs="Times New Roman"/>
                <w:sz w:val="20"/>
                <w:szCs w:val="20"/>
              </w:rPr>
            </w:pPr>
          </w:p>
        </w:tc>
        <w:tc>
          <w:tcPr>
            <w:tcW w:w="0" w:type="auto"/>
            <w:shd w:val="clear" w:color="auto" w:fill="auto"/>
            <w:noWrap/>
            <w:vAlign w:val="bottom"/>
            <w:hideMark/>
          </w:tcPr>
          <w:p w:rsidR="00023AAA" w:rsidRPr="00023AAA" w:rsidRDefault="00023AAA" w:rsidP="00023AAA">
            <w:pPr>
              <w:rPr>
                <w:rFonts w:ascii="Times New Roman" w:hAnsi="Times New Roman" w:cs="Times New Roman"/>
                <w:sz w:val="20"/>
                <w:szCs w:val="20"/>
              </w:rPr>
            </w:pPr>
          </w:p>
        </w:tc>
        <w:tc>
          <w:tcPr>
            <w:tcW w:w="0" w:type="auto"/>
            <w:shd w:val="clear" w:color="auto" w:fill="auto"/>
            <w:noWrap/>
            <w:vAlign w:val="bottom"/>
            <w:hideMark/>
          </w:tcPr>
          <w:p w:rsidR="00023AAA" w:rsidRPr="00023AAA" w:rsidRDefault="00023AAA" w:rsidP="00023AAA">
            <w:pPr>
              <w:rPr>
                <w:rFonts w:ascii="Times New Roman" w:hAnsi="Times New Roman" w:cs="Times New Roman"/>
                <w:sz w:val="20"/>
                <w:szCs w:val="20"/>
              </w:rPr>
            </w:pPr>
          </w:p>
        </w:tc>
        <w:tc>
          <w:tcPr>
            <w:tcW w:w="0" w:type="auto"/>
            <w:shd w:val="clear" w:color="auto" w:fill="auto"/>
            <w:noWrap/>
            <w:vAlign w:val="bottom"/>
            <w:hideMark/>
          </w:tcPr>
          <w:p w:rsidR="00023AAA" w:rsidRPr="00023AAA" w:rsidRDefault="00023AAA" w:rsidP="00023AAA">
            <w:pPr>
              <w:rPr>
                <w:rFonts w:ascii="Times New Roman" w:hAnsi="Times New Roman" w:cs="Times New Roman"/>
                <w:sz w:val="20"/>
                <w:szCs w:val="20"/>
              </w:rPr>
            </w:pPr>
          </w:p>
        </w:tc>
        <w:tc>
          <w:tcPr>
            <w:tcW w:w="0" w:type="auto"/>
            <w:shd w:val="clear" w:color="auto" w:fill="auto"/>
            <w:noWrap/>
            <w:vAlign w:val="bottom"/>
            <w:hideMark/>
          </w:tcPr>
          <w:p w:rsidR="00023AAA" w:rsidRPr="00023AAA" w:rsidRDefault="00023AAA" w:rsidP="00023AAA">
            <w:pPr>
              <w:rPr>
                <w:rFonts w:ascii="Times New Roman" w:hAnsi="Times New Roman" w:cs="Times New Roman"/>
                <w:sz w:val="20"/>
                <w:szCs w:val="20"/>
              </w:rPr>
            </w:pPr>
          </w:p>
        </w:tc>
        <w:tc>
          <w:tcPr>
            <w:tcW w:w="0" w:type="auto"/>
            <w:shd w:val="clear" w:color="auto" w:fill="auto"/>
            <w:noWrap/>
            <w:vAlign w:val="bottom"/>
            <w:hideMark/>
          </w:tcPr>
          <w:p w:rsidR="00023AAA" w:rsidRPr="00023AAA" w:rsidRDefault="00023AAA" w:rsidP="00023AAA">
            <w:pPr>
              <w:rPr>
                <w:rFonts w:ascii="Times New Roman" w:hAnsi="Times New Roman" w:cs="Times New Roman"/>
                <w:sz w:val="20"/>
                <w:szCs w:val="20"/>
              </w:rPr>
            </w:pPr>
          </w:p>
        </w:tc>
        <w:tc>
          <w:tcPr>
            <w:tcW w:w="0" w:type="auto"/>
            <w:shd w:val="clear" w:color="auto" w:fill="auto"/>
            <w:noWrap/>
            <w:vAlign w:val="bottom"/>
            <w:hideMark/>
          </w:tcPr>
          <w:p w:rsidR="00023AAA" w:rsidRPr="00023AAA" w:rsidRDefault="00023AAA" w:rsidP="00023AAA">
            <w:pPr>
              <w:rPr>
                <w:rFonts w:ascii="Times New Roman" w:hAnsi="Times New Roman" w:cs="Times New Roman"/>
                <w:sz w:val="20"/>
                <w:szCs w:val="20"/>
              </w:rPr>
            </w:pPr>
          </w:p>
        </w:tc>
        <w:tc>
          <w:tcPr>
            <w:tcW w:w="0" w:type="auto"/>
            <w:shd w:val="clear" w:color="auto" w:fill="auto"/>
            <w:noWrap/>
            <w:vAlign w:val="bottom"/>
            <w:hideMark/>
          </w:tcPr>
          <w:p w:rsidR="00023AAA" w:rsidRPr="00023AAA" w:rsidRDefault="00023AAA" w:rsidP="00023AAA">
            <w:pPr>
              <w:rPr>
                <w:rFonts w:ascii="Times New Roman" w:hAnsi="Times New Roman" w:cs="Times New Roman"/>
                <w:sz w:val="20"/>
                <w:szCs w:val="20"/>
              </w:rPr>
            </w:pPr>
          </w:p>
        </w:tc>
        <w:tc>
          <w:tcPr>
            <w:tcW w:w="0" w:type="auto"/>
            <w:shd w:val="clear" w:color="auto" w:fill="auto"/>
            <w:noWrap/>
            <w:vAlign w:val="bottom"/>
            <w:hideMark/>
          </w:tcPr>
          <w:p w:rsidR="00023AAA" w:rsidRPr="00023AAA" w:rsidRDefault="00023AAA" w:rsidP="00023AAA">
            <w:pPr>
              <w:rPr>
                <w:rFonts w:ascii="Times New Roman" w:hAnsi="Times New Roman" w:cs="Times New Roman"/>
                <w:sz w:val="20"/>
                <w:szCs w:val="20"/>
              </w:rPr>
            </w:pPr>
          </w:p>
        </w:tc>
        <w:tc>
          <w:tcPr>
            <w:tcW w:w="0" w:type="auto"/>
            <w:shd w:val="clear" w:color="auto" w:fill="auto"/>
            <w:noWrap/>
            <w:vAlign w:val="bottom"/>
            <w:hideMark/>
          </w:tcPr>
          <w:p w:rsidR="00023AAA" w:rsidRPr="00023AAA" w:rsidRDefault="00023AAA" w:rsidP="00023AAA">
            <w:pPr>
              <w:rPr>
                <w:rFonts w:ascii="Times New Roman" w:hAnsi="Times New Roman" w:cs="Times New Roman"/>
                <w:sz w:val="20"/>
                <w:szCs w:val="20"/>
              </w:rPr>
            </w:pPr>
          </w:p>
        </w:tc>
      </w:tr>
      <w:tr w:rsidR="00023AAA" w:rsidRPr="00023AAA" w:rsidTr="008701F8">
        <w:tc>
          <w:tcPr>
            <w:tcW w:w="0" w:type="auto"/>
            <w:vMerge w:val="restart"/>
            <w:shd w:val="clear" w:color="000000" w:fill="808080"/>
            <w:vAlign w:val="center"/>
            <w:hideMark/>
          </w:tcPr>
          <w:p w:rsidR="00023AAA" w:rsidRPr="00023AAA" w:rsidRDefault="00023AAA" w:rsidP="00023AAA">
            <w:pPr>
              <w:jc w:val="center"/>
              <w:rPr>
                <w:rFonts w:ascii="Times New Roman" w:hAnsi="Times New Roman" w:cs="Times New Roman"/>
                <w:color w:val="FFFFFF"/>
                <w:sz w:val="20"/>
                <w:szCs w:val="20"/>
              </w:rPr>
            </w:pPr>
            <w:r w:rsidRPr="00023AAA">
              <w:rPr>
                <w:rFonts w:ascii="Times New Roman" w:hAnsi="Times New Roman" w:cs="Times New Roman"/>
                <w:color w:val="FFFFFF"/>
                <w:sz w:val="20"/>
                <w:szCs w:val="20"/>
              </w:rPr>
              <w:t>P.č.</w:t>
            </w:r>
          </w:p>
        </w:tc>
        <w:tc>
          <w:tcPr>
            <w:tcW w:w="1321" w:type="dxa"/>
            <w:vMerge w:val="restart"/>
            <w:shd w:val="clear" w:color="000000" w:fill="808080"/>
            <w:vAlign w:val="center"/>
            <w:hideMark/>
          </w:tcPr>
          <w:p w:rsidR="00023AAA" w:rsidRPr="00023AAA" w:rsidRDefault="00023AAA" w:rsidP="00023AAA">
            <w:pPr>
              <w:jc w:val="center"/>
              <w:rPr>
                <w:rFonts w:ascii="Times New Roman" w:hAnsi="Times New Roman" w:cs="Times New Roman"/>
                <w:color w:val="FFFFFF"/>
                <w:sz w:val="20"/>
                <w:szCs w:val="20"/>
              </w:rPr>
            </w:pPr>
            <w:r w:rsidRPr="00023AAA">
              <w:rPr>
                <w:rFonts w:ascii="Times New Roman" w:hAnsi="Times New Roman" w:cs="Times New Roman"/>
                <w:b/>
                <w:bCs/>
                <w:color w:val="FFFFFF"/>
                <w:sz w:val="20"/>
                <w:szCs w:val="20"/>
              </w:rPr>
              <w:t>Povinnosť</w:t>
            </w:r>
            <w:r w:rsidRPr="00023AAA">
              <w:rPr>
                <w:rFonts w:ascii="Times New Roman" w:hAnsi="Times New Roman" w:cs="Times New Roman"/>
                <w:color w:val="FFFFFF"/>
                <w:sz w:val="20"/>
                <w:szCs w:val="20"/>
              </w:rPr>
              <w:t xml:space="preserve"> vyplývajúca podnikateľovi z  materiálu/regulácie</w:t>
            </w:r>
          </w:p>
        </w:tc>
        <w:tc>
          <w:tcPr>
            <w:tcW w:w="0" w:type="auto"/>
            <w:gridSpan w:val="3"/>
            <w:shd w:val="clear" w:color="000000" w:fill="808080"/>
            <w:vAlign w:val="center"/>
            <w:hideMark/>
          </w:tcPr>
          <w:p w:rsidR="00023AAA" w:rsidRPr="00023AAA" w:rsidRDefault="00023AAA" w:rsidP="00023AAA">
            <w:pPr>
              <w:jc w:val="center"/>
              <w:rPr>
                <w:rFonts w:ascii="Times New Roman" w:hAnsi="Times New Roman" w:cs="Times New Roman"/>
                <w:color w:val="FFFFFF"/>
                <w:sz w:val="20"/>
                <w:szCs w:val="20"/>
              </w:rPr>
            </w:pPr>
            <w:r w:rsidRPr="00023AAA">
              <w:rPr>
                <w:rFonts w:ascii="Times New Roman" w:hAnsi="Times New Roman" w:cs="Times New Roman"/>
                <w:color w:val="FFFFFF"/>
                <w:sz w:val="20"/>
                <w:szCs w:val="20"/>
              </w:rPr>
              <w:t>Časová náročnosť povinnosti</w:t>
            </w:r>
          </w:p>
        </w:tc>
        <w:tc>
          <w:tcPr>
            <w:tcW w:w="0" w:type="auto"/>
            <w:vMerge w:val="restart"/>
            <w:shd w:val="clear" w:color="000000" w:fill="808080"/>
            <w:vAlign w:val="center"/>
            <w:hideMark/>
          </w:tcPr>
          <w:p w:rsidR="00023AAA" w:rsidRPr="00023AAA" w:rsidRDefault="00023AAA" w:rsidP="00023AAA">
            <w:pPr>
              <w:jc w:val="center"/>
              <w:rPr>
                <w:rFonts w:ascii="Times New Roman" w:hAnsi="Times New Roman" w:cs="Times New Roman"/>
                <w:color w:val="FFFFFF"/>
                <w:sz w:val="20"/>
                <w:szCs w:val="20"/>
              </w:rPr>
            </w:pPr>
            <w:r w:rsidRPr="00023AAA">
              <w:rPr>
                <w:rFonts w:ascii="Times New Roman" w:hAnsi="Times New Roman" w:cs="Times New Roman"/>
                <w:b/>
                <w:bCs/>
                <w:color w:val="FFFFFF"/>
                <w:sz w:val="20"/>
                <w:szCs w:val="20"/>
              </w:rPr>
              <w:t>Priame finančné náklady</w:t>
            </w:r>
            <w:r w:rsidRPr="00023AAA">
              <w:rPr>
                <w:rFonts w:ascii="Times New Roman" w:hAnsi="Times New Roman" w:cs="Times New Roman"/>
                <w:color w:val="FFFFFF"/>
                <w:sz w:val="20"/>
                <w:szCs w:val="20"/>
              </w:rPr>
              <w:t xml:space="preserve"> </w:t>
            </w:r>
            <w:r w:rsidRPr="00023AAA">
              <w:rPr>
                <w:rFonts w:ascii="Times New Roman" w:hAnsi="Times New Roman" w:cs="Times New Roman"/>
                <w:color w:val="FFFFFF"/>
                <w:sz w:val="20"/>
                <w:szCs w:val="20"/>
              </w:rPr>
              <w:br/>
              <w:t>na povinnosť na 1 podnikateľa (EUR)</w:t>
            </w:r>
          </w:p>
        </w:tc>
        <w:tc>
          <w:tcPr>
            <w:tcW w:w="0" w:type="auto"/>
            <w:vMerge w:val="restart"/>
            <w:shd w:val="clear" w:color="000000" w:fill="808080"/>
            <w:vAlign w:val="center"/>
            <w:hideMark/>
          </w:tcPr>
          <w:p w:rsidR="00023AAA" w:rsidRPr="00023AAA" w:rsidRDefault="00023AAA" w:rsidP="00023AAA">
            <w:pPr>
              <w:jc w:val="center"/>
              <w:rPr>
                <w:rFonts w:ascii="Times New Roman" w:hAnsi="Times New Roman" w:cs="Times New Roman"/>
                <w:color w:val="FFFFFF"/>
                <w:sz w:val="20"/>
                <w:szCs w:val="20"/>
              </w:rPr>
            </w:pPr>
            <w:r w:rsidRPr="00023AAA">
              <w:rPr>
                <w:rFonts w:ascii="Times New Roman" w:hAnsi="Times New Roman" w:cs="Times New Roman"/>
                <w:b/>
                <w:bCs/>
                <w:color w:val="FFFFFF"/>
                <w:sz w:val="20"/>
                <w:szCs w:val="20"/>
              </w:rPr>
              <w:t>Nepriame finančné náklady</w:t>
            </w:r>
            <w:r w:rsidRPr="00023AAA">
              <w:rPr>
                <w:rFonts w:ascii="Times New Roman" w:hAnsi="Times New Roman" w:cs="Times New Roman"/>
                <w:color w:val="FFFFFF"/>
                <w:sz w:val="20"/>
                <w:szCs w:val="20"/>
              </w:rPr>
              <w:t xml:space="preserve"> </w:t>
            </w:r>
            <w:r w:rsidRPr="00023AAA">
              <w:rPr>
                <w:rFonts w:ascii="Times New Roman" w:hAnsi="Times New Roman" w:cs="Times New Roman"/>
                <w:color w:val="FFFFFF"/>
                <w:sz w:val="20"/>
                <w:szCs w:val="20"/>
              </w:rPr>
              <w:br/>
              <w:t>na povinnosť na 1 podnikateľa (EUR)</w:t>
            </w:r>
          </w:p>
        </w:tc>
        <w:tc>
          <w:tcPr>
            <w:tcW w:w="0" w:type="auto"/>
            <w:vMerge w:val="restart"/>
            <w:shd w:val="clear" w:color="000000" w:fill="808080"/>
            <w:vAlign w:val="center"/>
            <w:hideMark/>
          </w:tcPr>
          <w:p w:rsidR="00023AAA" w:rsidRPr="00023AAA" w:rsidRDefault="00023AAA" w:rsidP="00023AAA">
            <w:pPr>
              <w:jc w:val="center"/>
              <w:rPr>
                <w:rFonts w:ascii="Times New Roman" w:hAnsi="Times New Roman" w:cs="Times New Roman"/>
                <w:b/>
                <w:bCs/>
                <w:color w:val="FFFFFF"/>
                <w:sz w:val="20"/>
                <w:szCs w:val="20"/>
              </w:rPr>
            </w:pPr>
            <w:r w:rsidRPr="00023AAA">
              <w:rPr>
                <w:rFonts w:ascii="Times New Roman" w:hAnsi="Times New Roman" w:cs="Times New Roman"/>
                <w:b/>
                <w:bCs/>
                <w:color w:val="FFFFFF"/>
                <w:sz w:val="20"/>
                <w:szCs w:val="20"/>
              </w:rPr>
              <w:t>Počet dotknutých podnikateľov</w:t>
            </w:r>
          </w:p>
        </w:tc>
        <w:tc>
          <w:tcPr>
            <w:tcW w:w="0" w:type="auto"/>
            <w:vMerge w:val="restart"/>
            <w:shd w:val="clear" w:color="000000" w:fill="808080"/>
            <w:vAlign w:val="center"/>
            <w:hideMark/>
          </w:tcPr>
          <w:p w:rsidR="00023AAA" w:rsidRPr="00023AAA" w:rsidRDefault="00023AAA" w:rsidP="00023AAA">
            <w:pPr>
              <w:jc w:val="center"/>
              <w:rPr>
                <w:rFonts w:ascii="Times New Roman" w:hAnsi="Times New Roman" w:cs="Times New Roman"/>
                <w:b/>
                <w:bCs/>
                <w:color w:val="FFFFFF"/>
                <w:sz w:val="20"/>
                <w:szCs w:val="20"/>
              </w:rPr>
            </w:pPr>
            <w:r w:rsidRPr="00023AAA">
              <w:rPr>
                <w:rFonts w:ascii="Times New Roman" w:hAnsi="Times New Roman" w:cs="Times New Roman"/>
                <w:b/>
                <w:bCs/>
                <w:color w:val="FFFFFF"/>
                <w:sz w:val="20"/>
                <w:szCs w:val="20"/>
              </w:rPr>
              <w:t>Frekvencia plnenia povinnosti</w:t>
            </w:r>
          </w:p>
        </w:tc>
        <w:tc>
          <w:tcPr>
            <w:tcW w:w="0" w:type="auto"/>
            <w:gridSpan w:val="2"/>
            <w:shd w:val="clear" w:color="000000" w:fill="81BC00"/>
            <w:vAlign w:val="center"/>
            <w:hideMark/>
          </w:tcPr>
          <w:p w:rsidR="00023AAA" w:rsidRPr="00023AAA" w:rsidRDefault="00023AAA" w:rsidP="00023AAA">
            <w:pPr>
              <w:jc w:val="center"/>
              <w:rPr>
                <w:rFonts w:ascii="Times New Roman" w:hAnsi="Times New Roman" w:cs="Times New Roman"/>
                <w:color w:val="FFFFFF"/>
                <w:sz w:val="20"/>
                <w:szCs w:val="20"/>
              </w:rPr>
            </w:pPr>
            <w:r w:rsidRPr="00023AAA">
              <w:rPr>
                <w:rFonts w:ascii="Times New Roman" w:hAnsi="Times New Roman" w:cs="Times New Roman"/>
                <w:b/>
                <w:bCs/>
                <w:color w:val="FFFFFF"/>
                <w:sz w:val="20"/>
                <w:szCs w:val="20"/>
              </w:rPr>
              <w:t xml:space="preserve">Administratívne náklady </w:t>
            </w:r>
            <w:r w:rsidRPr="00023AAA">
              <w:rPr>
                <w:rFonts w:ascii="Times New Roman" w:hAnsi="Times New Roman" w:cs="Times New Roman"/>
                <w:color w:val="FFFFFF"/>
                <w:sz w:val="20"/>
                <w:szCs w:val="20"/>
              </w:rPr>
              <w:t>na splnenie povinnosti (EUR)</w:t>
            </w:r>
          </w:p>
        </w:tc>
        <w:tc>
          <w:tcPr>
            <w:tcW w:w="0" w:type="auto"/>
            <w:gridSpan w:val="2"/>
            <w:shd w:val="clear" w:color="000000" w:fill="72C7E7"/>
            <w:vAlign w:val="center"/>
            <w:hideMark/>
          </w:tcPr>
          <w:p w:rsidR="00023AAA" w:rsidRPr="00023AAA" w:rsidRDefault="00023AAA" w:rsidP="00023AAA">
            <w:pPr>
              <w:jc w:val="center"/>
              <w:rPr>
                <w:rFonts w:ascii="Times New Roman" w:hAnsi="Times New Roman" w:cs="Times New Roman"/>
                <w:color w:val="FFFFFF"/>
                <w:sz w:val="20"/>
                <w:szCs w:val="20"/>
              </w:rPr>
            </w:pPr>
            <w:r w:rsidRPr="00023AAA">
              <w:rPr>
                <w:rFonts w:ascii="Times New Roman" w:hAnsi="Times New Roman" w:cs="Times New Roman"/>
                <w:b/>
                <w:bCs/>
                <w:color w:val="FFFFFF"/>
                <w:sz w:val="20"/>
                <w:szCs w:val="20"/>
              </w:rPr>
              <w:t xml:space="preserve">Priame finančné náklady </w:t>
            </w:r>
            <w:r w:rsidRPr="00023AAA">
              <w:rPr>
                <w:rFonts w:ascii="Times New Roman" w:hAnsi="Times New Roman" w:cs="Times New Roman"/>
                <w:color w:val="FFFFFF"/>
                <w:sz w:val="20"/>
                <w:szCs w:val="20"/>
              </w:rPr>
              <w:t>na splnenie povinnosti (EUR)</w:t>
            </w:r>
          </w:p>
        </w:tc>
        <w:tc>
          <w:tcPr>
            <w:tcW w:w="0" w:type="auto"/>
            <w:gridSpan w:val="2"/>
            <w:shd w:val="clear" w:color="000000" w:fill="72C7E7"/>
            <w:vAlign w:val="center"/>
            <w:hideMark/>
          </w:tcPr>
          <w:p w:rsidR="00023AAA" w:rsidRPr="00023AAA" w:rsidRDefault="00023AAA" w:rsidP="00023AAA">
            <w:pPr>
              <w:jc w:val="center"/>
              <w:rPr>
                <w:rFonts w:ascii="Times New Roman" w:hAnsi="Times New Roman" w:cs="Times New Roman"/>
                <w:color w:val="FFFFFF"/>
                <w:sz w:val="20"/>
                <w:szCs w:val="20"/>
              </w:rPr>
            </w:pPr>
            <w:r w:rsidRPr="00023AAA">
              <w:rPr>
                <w:rFonts w:ascii="Times New Roman" w:hAnsi="Times New Roman" w:cs="Times New Roman"/>
                <w:b/>
                <w:bCs/>
                <w:color w:val="FFFFFF"/>
                <w:sz w:val="20"/>
                <w:szCs w:val="20"/>
              </w:rPr>
              <w:t>Nepriame finančné náklady</w:t>
            </w:r>
            <w:r w:rsidRPr="00023AAA">
              <w:rPr>
                <w:rFonts w:ascii="Times New Roman" w:hAnsi="Times New Roman" w:cs="Times New Roman"/>
                <w:color w:val="FFFFFF"/>
                <w:sz w:val="20"/>
                <w:szCs w:val="20"/>
              </w:rPr>
              <w:t xml:space="preserve"> na splnenie povinnosti (EUR)</w:t>
            </w:r>
          </w:p>
        </w:tc>
        <w:tc>
          <w:tcPr>
            <w:tcW w:w="0" w:type="auto"/>
            <w:gridSpan w:val="2"/>
            <w:shd w:val="clear" w:color="000000" w:fill="72C7E7"/>
            <w:vAlign w:val="center"/>
            <w:hideMark/>
          </w:tcPr>
          <w:p w:rsidR="00023AAA" w:rsidRPr="00023AAA" w:rsidRDefault="00023AAA" w:rsidP="00023AAA">
            <w:pPr>
              <w:jc w:val="center"/>
              <w:rPr>
                <w:rFonts w:ascii="Times New Roman" w:hAnsi="Times New Roman" w:cs="Times New Roman"/>
                <w:color w:val="FFFFFF"/>
                <w:sz w:val="20"/>
                <w:szCs w:val="20"/>
              </w:rPr>
            </w:pPr>
            <w:r w:rsidRPr="00023AAA">
              <w:rPr>
                <w:rFonts w:ascii="Times New Roman" w:hAnsi="Times New Roman" w:cs="Times New Roman"/>
                <w:b/>
                <w:bCs/>
                <w:color w:val="FFFFFF"/>
                <w:sz w:val="20"/>
                <w:szCs w:val="20"/>
              </w:rPr>
              <w:t>Celkové náklady</w:t>
            </w:r>
            <w:r w:rsidRPr="00023AAA">
              <w:rPr>
                <w:rFonts w:ascii="Times New Roman" w:hAnsi="Times New Roman" w:cs="Times New Roman"/>
                <w:color w:val="FFFFFF"/>
                <w:sz w:val="20"/>
                <w:szCs w:val="20"/>
              </w:rPr>
              <w:t xml:space="preserve"> na splnenie povinnosti (EUR)</w:t>
            </w:r>
          </w:p>
        </w:tc>
      </w:tr>
      <w:tr w:rsidR="00023AAA" w:rsidRPr="00023AAA" w:rsidTr="008701F8">
        <w:tc>
          <w:tcPr>
            <w:tcW w:w="0" w:type="auto"/>
            <w:vMerge/>
            <w:vAlign w:val="center"/>
            <w:hideMark/>
          </w:tcPr>
          <w:p w:rsidR="00023AAA" w:rsidRPr="00023AAA" w:rsidRDefault="00023AAA" w:rsidP="00023AAA">
            <w:pPr>
              <w:rPr>
                <w:rFonts w:ascii="Times New Roman" w:hAnsi="Times New Roman" w:cs="Times New Roman"/>
                <w:color w:val="FFFFFF"/>
                <w:sz w:val="20"/>
                <w:szCs w:val="20"/>
              </w:rPr>
            </w:pPr>
          </w:p>
        </w:tc>
        <w:tc>
          <w:tcPr>
            <w:tcW w:w="1321" w:type="dxa"/>
            <w:vMerge/>
            <w:vAlign w:val="center"/>
            <w:hideMark/>
          </w:tcPr>
          <w:p w:rsidR="00023AAA" w:rsidRPr="00023AAA" w:rsidRDefault="00023AAA" w:rsidP="00023AAA">
            <w:pPr>
              <w:rPr>
                <w:rFonts w:ascii="Times New Roman" w:hAnsi="Times New Roman" w:cs="Times New Roman"/>
                <w:color w:val="FFFFFF"/>
                <w:sz w:val="20"/>
                <w:szCs w:val="20"/>
              </w:rPr>
            </w:pPr>
          </w:p>
        </w:tc>
        <w:tc>
          <w:tcPr>
            <w:tcW w:w="1716" w:type="dxa"/>
            <w:gridSpan w:val="2"/>
            <w:shd w:val="clear" w:color="000000" w:fill="808080"/>
            <w:vAlign w:val="center"/>
            <w:hideMark/>
          </w:tcPr>
          <w:p w:rsidR="00023AAA" w:rsidRPr="00023AAA" w:rsidRDefault="00023AAA" w:rsidP="00023AAA">
            <w:pPr>
              <w:jc w:val="center"/>
              <w:rPr>
                <w:rFonts w:ascii="Times New Roman" w:hAnsi="Times New Roman" w:cs="Times New Roman"/>
                <w:color w:val="FFFFFF"/>
                <w:sz w:val="20"/>
                <w:szCs w:val="20"/>
              </w:rPr>
            </w:pPr>
            <w:r w:rsidRPr="00023AAA">
              <w:rPr>
                <w:rFonts w:ascii="Times New Roman" w:hAnsi="Times New Roman" w:cs="Times New Roman"/>
                <w:color w:val="FFFFFF"/>
                <w:sz w:val="20"/>
                <w:szCs w:val="20"/>
              </w:rPr>
              <w:t xml:space="preserve">Alternatíva 1: </w:t>
            </w:r>
            <w:r w:rsidRPr="00023AAA">
              <w:rPr>
                <w:rFonts w:ascii="Times New Roman" w:hAnsi="Times New Roman" w:cs="Times New Roman"/>
                <w:b/>
                <w:bCs/>
                <w:color w:val="FFFFFF"/>
                <w:sz w:val="20"/>
                <w:szCs w:val="20"/>
              </w:rPr>
              <w:t>Štandardná časová náročnosť</w:t>
            </w:r>
            <w:r w:rsidRPr="00023AAA">
              <w:rPr>
                <w:rFonts w:ascii="Times New Roman" w:hAnsi="Times New Roman" w:cs="Times New Roman"/>
                <w:color w:val="FFFFFF"/>
                <w:sz w:val="20"/>
                <w:szCs w:val="20"/>
              </w:rPr>
              <w:t xml:space="preserve">  (min.)</w:t>
            </w:r>
          </w:p>
        </w:tc>
        <w:tc>
          <w:tcPr>
            <w:tcW w:w="828" w:type="dxa"/>
            <w:shd w:val="clear" w:color="000000" w:fill="808080"/>
            <w:vAlign w:val="center"/>
            <w:hideMark/>
          </w:tcPr>
          <w:p w:rsidR="00023AAA" w:rsidRPr="00023AAA" w:rsidRDefault="00023AAA" w:rsidP="00023AAA">
            <w:pPr>
              <w:jc w:val="center"/>
              <w:rPr>
                <w:rFonts w:ascii="Times New Roman" w:hAnsi="Times New Roman" w:cs="Times New Roman"/>
                <w:color w:val="FFFFFF"/>
                <w:sz w:val="20"/>
                <w:szCs w:val="20"/>
              </w:rPr>
            </w:pPr>
            <w:r w:rsidRPr="00023AAA">
              <w:rPr>
                <w:rFonts w:ascii="Times New Roman" w:hAnsi="Times New Roman" w:cs="Times New Roman"/>
                <w:color w:val="FFFFFF"/>
                <w:sz w:val="20"/>
                <w:szCs w:val="20"/>
              </w:rPr>
              <w:t xml:space="preserve">Alternatíva 2: </w:t>
            </w:r>
            <w:r w:rsidRPr="00023AAA">
              <w:rPr>
                <w:rFonts w:ascii="Times New Roman" w:hAnsi="Times New Roman" w:cs="Times New Roman"/>
                <w:color w:val="FFFFFF"/>
                <w:sz w:val="20"/>
                <w:szCs w:val="20"/>
              </w:rPr>
              <w:br/>
            </w:r>
            <w:r w:rsidRPr="00023AAA">
              <w:rPr>
                <w:rFonts w:ascii="Times New Roman" w:hAnsi="Times New Roman" w:cs="Times New Roman"/>
                <w:b/>
                <w:bCs/>
                <w:color w:val="FFFFFF"/>
                <w:sz w:val="20"/>
                <w:szCs w:val="20"/>
              </w:rPr>
              <w:t xml:space="preserve">Expertný odhad trvania povinnosti </w:t>
            </w:r>
            <w:r w:rsidRPr="00023AAA">
              <w:rPr>
                <w:rFonts w:ascii="Times New Roman" w:hAnsi="Times New Roman" w:cs="Times New Roman"/>
                <w:color w:val="FFFFFF"/>
                <w:sz w:val="20"/>
                <w:szCs w:val="20"/>
              </w:rPr>
              <w:t>(min.)</w:t>
            </w:r>
          </w:p>
        </w:tc>
        <w:tc>
          <w:tcPr>
            <w:tcW w:w="0" w:type="auto"/>
            <w:vMerge/>
            <w:vAlign w:val="center"/>
            <w:hideMark/>
          </w:tcPr>
          <w:p w:rsidR="00023AAA" w:rsidRPr="00023AAA" w:rsidRDefault="00023AAA" w:rsidP="00023AAA">
            <w:pPr>
              <w:rPr>
                <w:rFonts w:ascii="Times New Roman" w:hAnsi="Times New Roman" w:cs="Times New Roman"/>
                <w:color w:val="FFFFFF"/>
                <w:sz w:val="20"/>
                <w:szCs w:val="20"/>
              </w:rPr>
            </w:pPr>
          </w:p>
        </w:tc>
        <w:tc>
          <w:tcPr>
            <w:tcW w:w="0" w:type="auto"/>
            <w:vMerge/>
            <w:vAlign w:val="center"/>
            <w:hideMark/>
          </w:tcPr>
          <w:p w:rsidR="00023AAA" w:rsidRPr="00023AAA" w:rsidRDefault="00023AAA" w:rsidP="00023AAA">
            <w:pPr>
              <w:rPr>
                <w:rFonts w:ascii="Times New Roman" w:hAnsi="Times New Roman" w:cs="Times New Roman"/>
                <w:color w:val="FFFFFF"/>
                <w:sz w:val="20"/>
                <w:szCs w:val="20"/>
              </w:rPr>
            </w:pPr>
          </w:p>
        </w:tc>
        <w:tc>
          <w:tcPr>
            <w:tcW w:w="0" w:type="auto"/>
            <w:vMerge/>
            <w:vAlign w:val="center"/>
            <w:hideMark/>
          </w:tcPr>
          <w:p w:rsidR="00023AAA" w:rsidRPr="00023AAA" w:rsidRDefault="00023AAA" w:rsidP="00023AAA">
            <w:pPr>
              <w:rPr>
                <w:rFonts w:ascii="Times New Roman" w:hAnsi="Times New Roman" w:cs="Times New Roman"/>
                <w:b/>
                <w:bCs/>
                <w:color w:val="FFFFFF"/>
                <w:sz w:val="20"/>
                <w:szCs w:val="20"/>
              </w:rPr>
            </w:pPr>
          </w:p>
        </w:tc>
        <w:tc>
          <w:tcPr>
            <w:tcW w:w="0" w:type="auto"/>
            <w:vMerge/>
            <w:vAlign w:val="center"/>
            <w:hideMark/>
          </w:tcPr>
          <w:p w:rsidR="00023AAA" w:rsidRPr="00023AAA" w:rsidRDefault="00023AAA" w:rsidP="00023AAA">
            <w:pPr>
              <w:rPr>
                <w:rFonts w:ascii="Times New Roman" w:hAnsi="Times New Roman" w:cs="Times New Roman"/>
                <w:b/>
                <w:bCs/>
                <w:color w:val="FFFFFF"/>
                <w:sz w:val="20"/>
                <w:szCs w:val="20"/>
              </w:rPr>
            </w:pPr>
          </w:p>
        </w:tc>
        <w:tc>
          <w:tcPr>
            <w:tcW w:w="0" w:type="auto"/>
            <w:shd w:val="clear" w:color="000000" w:fill="81BC00"/>
            <w:vAlign w:val="center"/>
            <w:hideMark/>
          </w:tcPr>
          <w:p w:rsidR="00023AAA" w:rsidRPr="00023AAA" w:rsidRDefault="00023AAA" w:rsidP="00023AAA">
            <w:pPr>
              <w:jc w:val="center"/>
              <w:rPr>
                <w:rFonts w:ascii="Times New Roman" w:hAnsi="Times New Roman" w:cs="Times New Roman"/>
                <w:i/>
                <w:iCs/>
                <w:color w:val="FFFFFF"/>
                <w:sz w:val="20"/>
                <w:szCs w:val="20"/>
              </w:rPr>
            </w:pPr>
            <w:r w:rsidRPr="00023AAA">
              <w:rPr>
                <w:rFonts w:ascii="Times New Roman" w:hAnsi="Times New Roman" w:cs="Times New Roman"/>
                <w:i/>
                <w:iCs/>
                <w:color w:val="FFFFFF"/>
                <w:sz w:val="20"/>
                <w:szCs w:val="20"/>
              </w:rPr>
              <w:t>na 1 podnikateľa</w:t>
            </w:r>
          </w:p>
        </w:tc>
        <w:tc>
          <w:tcPr>
            <w:tcW w:w="0" w:type="auto"/>
            <w:shd w:val="clear" w:color="000000" w:fill="81BC00"/>
            <w:vAlign w:val="center"/>
            <w:hideMark/>
          </w:tcPr>
          <w:p w:rsidR="00023AAA" w:rsidRPr="00023AAA" w:rsidRDefault="00023AAA" w:rsidP="00023AAA">
            <w:pPr>
              <w:jc w:val="center"/>
              <w:rPr>
                <w:rFonts w:ascii="Times New Roman" w:hAnsi="Times New Roman" w:cs="Times New Roman"/>
                <w:i/>
                <w:iCs/>
                <w:color w:val="FFFFFF"/>
                <w:sz w:val="20"/>
                <w:szCs w:val="20"/>
              </w:rPr>
            </w:pPr>
            <w:r w:rsidRPr="00023AAA">
              <w:rPr>
                <w:rFonts w:ascii="Times New Roman" w:hAnsi="Times New Roman" w:cs="Times New Roman"/>
                <w:i/>
                <w:iCs/>
                <w:color w:val="FFFFFF"/>
                <w:sz w:val="20"/>
                <w:szCs w:val="20"/>
              </w:rPr>
              <w:t>na celé podnik. prostredie</w:t>
            </w:r>
          </w:p>
        </w:tc>
        <w:tc>
          <w:tcPr>
            <w:tcW w:w="0" w:type="auto"/>
            <w:shd w:val="clear" w:color="000000" w:fill="72C7E7"/>
            <w:vAlign w:val="center"/>
            <w:hideMark/>
          </w:tcPr>
          <w:p w:rsidR="00023AAA" w:rsidRPr="00023AAA" w:rsidRDefault="00023AAA" w:rsidP="00023AAA">
            <w:pPr>
              <w:jc w:val="center"/>
              <w:rPr>
                <w:rFonts w:ascii="Times New Roman" w:hAnsi="Times New Roman" w:cs="Times New Roman"/>
                <w:i/>
                <w:iCs/>
                <w:color w:val="FFFFFF"/>
                <w:sz w:val="20"/>
                <w:szCs w:val="20"/>
              </w:rPr>
            </w:pPr>
            <w:r w:rsidRPr="00023AAA">
              <w:rPr>
                <w:rFonts w:ascii="Times New Roman" w:hAnsi="Times New Roman" w:cs="Times New Roman"/>
                <w:i/>
                <w:iCs/>
                <w:color w:val="FFFFFF"/>
                <w:sz w:val="20"/>
                <w:szCs w:val="20"/>
              </w:rPr>
              <w:t>na 1 podnikateľa</w:t>
            </w:r>
          </w:p>
        </w:tc>
        <w:tc>
          <w:tcPr>
            <w:tcW w:w="0" w:type="auto"/>
            <w:shd w:val="clear" w:color="000000" w:fill="72C7E7"/>
            <w:vAlign w:val="center"/>
            <w:hideMark/>
          </w:tcPr>
          <w:p w:rsidR="00023AAA" w:rsidRPr="00023AAA" w:rsidRDefault="00023AAA" w:rsidP="00023AAA">
            <w:pPr>
              <w:jc w:val="center"/>
              <w:rPr>
                <w:rFonts w:ascii="Times New Roman" w:hAnsi="Times New Roman" w:cs="Times New Roman"/>
                <w:color w:val="FFFFFF"/>
                <w:sz w:val="20"/>
                <w:szCs w:val="20"/>
              </w:rPr>
            </w:pPr>
            <w:r w:rsidRPr="00023AAA">
              <w:rPr>
                <w:rFonts w:ascii="Times New Roman" w:hAnsi="Times New Roman" w:cs="Times New Roman"/>
                <w:color w:val="FFFFFF"/>
                <w:sz w:val="20"/>
                <w:szCs w:val="20"/>
              </w:rPr>
              <w:t>na celé podnik. prostredie</w:t>
            </w:r>
          </w:p>
        </w:tc>
        <w:tc>
          <w:tcPr>
            <w:tcW w:w="0" w:type="auto"/>
            <w:shd w:val="clear" w:color="000000" w:fill="72C7E7"/>
            <w:vAlign w:val="center"/>
            <w:hideMark/>
          </w:tcPr>
          <w:p w:rsidR="00023AAA" w:rsidRPr="00023AAA" w:rsidRDefault="00023AAA" w:rsidP="00023AAA">
            <w:pPr>
              <w:jc w:val="center"/>
              <w:rPr>
                <w:rFonts w:ascii="Times New Roman" w:hAnsi="Times New Roman" w:cs="Times New Roman"/>
                <w:i/>
                <w:iCs/>
                <w:color w:val="FFFFFF"/>
                <w:sz w:val="20"/>
                <w:szCs w:val="20"/>
              </w:rPr>
            </w:pPr>
            <w:r w:rsidRPr="00023AAA">
              <w:rPr>
                <w:rFonts w:ascii="Times New Roman" w:hAnsi="Times New Roman" w:cs="Times New Roman"/>
                <w:i/>
                <w:iCs/>
                <w:color w:val="FFFFFF"/>
                <w:sz w:val="20"/>
                <w:szCs w:val="20"/>
              </w:rPr>
              <w:t>na 1 podnikateľa</w:t>
            </w:r>
          </w:p>
        </w:tc>
        <w:tc>
          <w:tcPr>
            <w:tcW w:w="0" w:type="auto"/>
            <w:shd w:val="clear" w:color="000000" w:fill="72C7E7"/>
            <w:vAlign w:val="center"/>
            <w:hideMark/>
          </w:tcPr>
          <w:p w:rsidR="00023AAA" w:rsidRPr="00023AAA" w:rsidRDefault="00023AAA" w:rsidP="00023AAA">
            <w:pPr>
              <w:jc w:val="center"/>
              <w:rPr>
                <w:rFonts w:ascii="Times New Roman" w:hAnsi="Times New Roman" w:cs="Times New Roman"/>
                <w:color w:val="FFFFFF"/>
                <w:sz w:val="20"/>
                <w:szCs w:val="20"/>
              </w:rPr>
            </w:pPr>
            <w:r w:rsidRPr="00023AAA">
              <w:rPr>
                <w:rFonts w:ascii="Times New Roman" w:hAnsi="Times New Roman" w:cs="Times New Roman"/>
                <w:color w:val="FFFFFF"/>
                <w:sz w:val="20"/>
                <w:szCs w:val="20"/>
              </w:rPr>
              <w:t>na celé podnik. prostredie</w:t>
            </w:r>
          </w:p>
        </w:tc>
        <w:tc>
          <w:tcPr>
            <w:tcW w:w="0" w:type="auto"/>
            <w:shd w:val="clear" w:color="000000" w:fill="72C7E7"/>
            <w:vAlign w:val="center"/>
            <w:hideMark/>
          </w:tcPr>
          <w:p w:rsidR="00023AAA" w:rsidRPr="00023AAA" w:rsidRDefault="00023AAA" w:rsidP="00023AAA">
            <w:pPr>
              <w:jc w:val="center"/>
              <w:rPr>
                <w:rFonts w:ascii="Times New Roman" w:hAnsi="Times New Roman" w:cs="Times New Roman"/>
                <w:i/>
                <w:iCs/>
                <w:color w:val="FFFFFF"/>
                <w:sz w:val="20"/>
                <w:szCs w:val="20"/>
              </w:rPr>
            </w:pPr>
            <w:r w:rsidRPr="00023AAA">
              <w:rPr>
                <w:rFonts w:ascii="Times New Roman" w:hAnsi="Times New Roman" w:cs="Times New Roman"/>
                <w:i/>
                <w:iCs/>
                <w:color w:val="FFFFFF"/>
                <w:sz w:val="20"/>
                <w:szCs w:val="20"/>
              </w:rPr>
              <w:t>na 1 podnikateľa</w:t>
            </w:r>
          </w:p>
        </w:tc>
        <w:tc>
          <w:tcPr>
            <w:tcW w:w="0" w:type="auto"/>
            <w:shd w:val="clear" w:color="000000" w:fill="72C7E7"/>
            <w:vAlign w:val="center"/>
            <w:hideMark/>
          </w:tcPr>
          <w:p w:rsidR="00023AAA" w:rsidRPr="00023AAA" w:rsidRDefault="00023AAA" w:rsidP="00023AAA">
            <w:pPr>
              <w:jc w:val="center"/>
              <w:rPr>
                <w:rFonts w:ascii="Times New Roman" w:hAnsi="Times New Roman" w:cs="Times New Roman"/>
                <w:i/>
                <w:iCs/>
                <w:color w:val="FFFFFF"/>
                <w:sz w:val="20"/>
                <w:szCs w:val="20"/>
              </w:rPr>
            </w:pPr>
            <w:r w:rsidRPr="00023AAA">
              <w:rPr>
                <w:rFonts w:ascii="Times New Roman" w:hAnsi="Times New Roman" w:cs="Times New Roman"/>
                <w:i/>
                <w:iCs/>
                <w:color w:val="FFFFFF"/>
                <w:sz w:val="20"/>
                <w:szCs w:val="20"/>
              </w:rPr>
              <w:t>na celé podnik. prostredie</w:t>
            </w:r>
          </w:p>
        </w:tc>
      </w:tr>
      <w:tr w:rsidR="00023AAA" w:rsidRPr="00023AAA" w:rsidTr="008701F8">
        <w:tc>
          <w:tcPr>
            <w:tcW w:w="0" w:type="auto"/>
            <w:vMerge w:val="restart"/>
            <w:shd w:val="clear" w:color="auto" w:fill="auto"/>
            <w:vAlign w:val="center"/>
            <w:hideMark/>
          </w:tcPr>
          <w:p w:rsidR="00023AAA" w:rsidRPr="00023AAA" w:rsidRDefault="00023AAA" w:rsidP="00023AAA">
            <w:pPr>
              <w:jc w:val="center"/>
              <w:rPr>
                <w:rFonts w:ascii="Times New Roman" w:hAnsi="Times New Roman" w:cs="Times New Roman"/>
                <w:i/>
                <w:iCs/>
                <w:sz w:val="20"/>
                <w:szCs w:val="20"/>
              </w:rPr>
            </w:pPr>
            <w:r w:rsidRPr="00023AAA">
              <w:rPr>
                <w:rFonts w:ascii="Times New Roman" w:hAnsi="Times New Roman" w:cs="Times New Roman"/>
                <w:i/>
                <w:iCs/>
                <w:sz w:val="20"/>
                <w:szCs w:val="20"/>
              </w:rPr>
              <w:t>1</w:t>
            </w:r>
          </w:p>
        </w:tc>
        <w:tc>
          <w:tcPr>
            <w:tcW w:w="1321" w:type="dxa"/>
            <w:vMerge w:val="restart"/>
            <w:shd w:val="clear" w:color="000000" w:fill="F2F2F2"/>
            <w:vAlign w:val="center"/>
            <w:hideMark/>
          </w:tcPr>
          <w:p w:rsidR="00023AAA" w:rsidRPr="00023AAA" w:rsidRDefault="00023AAA" w:rsidP="00023AAA">
            <w:pPr>
              <w:rPr>
                <w:rFonts w:ascii="Times New Roman" w:hAnsi="Times New Roman" w:cs="Times New Roman"/>
                <w:sz w:val="20"/>
                <w:szCs w:val="20"/>
              </w:rPr>
            </w:pPr>
            <w:r w:rsidRPr="00023AAA">
              <w:rPr>
                <w:rFonts w:ascii="Times New Roman" w:hAnsi="Times New Roman" w:cs="Times New Roman"/>
                <w:sz w:val="20"/>
                <w:szCs w:val="20"/>
              </w:rPr>
              <w:t>Predloženie žiadosti o vykonanie vstupného preverenia IO</w:t>
            </w:r>
          </w:p>
        </w:tc>
        <w:tc>
          <w:tcPr>
            <w:tcW w:w="1347" w:type="dxa"/>
            <w:shd w:val="clear" w:color="000000" w:fill="DCDCDC"/>
            <w:vAlign w:val="center"/>
            <w:hideMark/>
          </w:tcPr>
          <w:p w:rsidR="00023AAA" w:rsidRPr="00023AAA" w:rsidRDefault="00023AAA" w:rsidP="00023AAA">
            <w:pPr>
              <w:rPr>
                <w:rFonts w:ascii="Times New Roman" w:hAnsi="Times New Roman" w:cs="Times New Roman"/>
                <w:i/>
                <w:iCs/>
                <w:sz w:val="20"/>
                <w:szCs w:val="20"/>
              </w:rPr>
            </w:pPr>
            <w:r w:rsidRPr="00023AAA">
              <w:rPr>
                <w:rFonts w:ascii="Times New Roman" w:hAnsi="Times New Roman" w:cs="Times New Roman"/>
                <w:i/>
                <w:iCs/>
                <w:sz w:val="20"/>
                <w:szCs w:val="20"/>
              </w:rPr>
              <w:t>Žiadosť/návrh</w:t>
            </w:r>
          </w:p>
        </w:tc>
        <w:tc>
          <w:tcPr>
            <w:tcW w:w="369" w:type="dxa"/>
            <w:shd w:val="clear" w:color="000000" w:fill="D9D9D9"/>
            <w:vAlign w:val="center"/>
            <w:hideMark/>
          </w:tcPr>
          <w:p w:rsidR="00023AAA" w:rsidRPr="00023AAA" w:rsidRDefault="00023AAA" w:rsidP="00023AAA">
            <w:pPr>
              <w:jc w:val="center"/>
              <w:rPr>
                <w:rFonts w:ascii="Times New Roman" w:hAnsi="Times New Roman" w:cs="Times New Roman"/>
                <w:i/>
                <w:iCs/>
                <w:sz w:val="20"/>
                <w:szCs w:val="20"/>
              </w:rPr>
            </w:pPr>
            <w:r w:rsidRPr="00023AAA">
              <w:rPr>
                <w:rFonts w:ascii="Times New Roman" w:hAnsi="Times New Roman" w:cs="Times New Roman"/>
                <w:i/>
                <w:iCs/>
                <w:sz w:val="20"/>
                <w:szCs w:val="20"/>
              </w:rPr>
              <w:t>200</w:t>
            </w:r>
          </w:p>
        </w:tc>
        <w:tc>
          <w:tcPr>
            <w:tcW w:w="828" w:type="dxa"/>
            <w:vMerge w:val="restart"/>
            <w:shd w:val="clear" w:color="000000" w:fill="F2F2F2"/>
            <w:vAlign w:val="center"/>
            <w:hideMark/>
          </w:tcPr>
          <w:p w:rsidR="00023AAA" w:rsidRPr="00023AAA" w:rsidRDefault="00023AAA" w:rsidP="00023AAA">
            <w:pPr>
              <w:jc w:val="center"/>
              <w:rPr>
                <w:rFonts w:ascii="Times New Roman" w:hAnsi="Times New Roman" w:cs="Times New Roman"/>
                <w:sz w:val="20"/>
                <w:szCs w:val="20"/>
              </w:rPr>
            </w:pPr>
            <w:r w:rsidRPr="00023AAA">
              <w:rPr>
                <w:rFonts w:ascii="Times New Roman" w:hAnsi="Times New Roman" w:cs="Times New Roman"/>
                <w:sz w:val="20"/>
                <w:szCs w:val="20"/>
              </w:rPr>
              <w:t>0</w:t>
            </w:r>
          </w:p>
        </w:tc>
        <w:tc>
          <w:tcPr>
            <w:tcW w:w="0" w:type="auto"/>
            <w:vMerge w:val="restart"/>
            <w:shd w:val="clear" w:color="000000" w:fill="F2F2F2"/>
            <w:vAlign w:val="center"/>
            <w:hideMark/>
          </w:tcPr>
          <w:p w:rsidR="00023AAA" w:rsidRPr="00023AAA" w:rsidRDefault="00023AAA" w:rsidP="00023AAA">
            <w:pPr>
              <w:jc w:val="center"/>
              <w:rPr>
                <w:rFonts w:ascii="Times New Roman" w:hAnsi="Times New Roman" w:cs="Times New Roman"/>
                <w:sz w:val="20"/>
                <w:szCs w:val="20"/>
              </w:rPr>
            </w:pPr>
            <w:r w:rsidRPr="00023AAA">
              <w:rPr>
                <w:rFonts w:ascii="Times New Roman" w:hAnsi="Times New Roman" w:cs="Times New Roman"/>
                <w:sz w:val="20"/>
                <w:szCs w:val="20"/>
              </w:rPr>
              <w:t>0</w:t>
            </w:r>
          </w:p>
        </w:tc>
        <w:tc>
          <w:tcPr>
            <w:tcW w:w="0" w:type="auto"/>
            <w:vMerge w:val="restart"/>
            <w:shd w:val="clear" w:color="000000" w:fill="F2F2F2"/>
            <w:vAlign w:val="center"/>
            <w:hideMark/>
          </w:tcPr>
          <w:p w:rsidR="00023AAA" w:rsidRPr="00023AAA" w:rsidRDefault="00023AAA" w:rsidP="00023AAA">
            <w:pPr>
              <w:jc w:val="center"/>
              <w:rPr>
                <w:rFonts w:ascii="Times New Roman" w:hAnsi="Times New Roman" w:cs="Times New Roman"/>
                <w:sz w:val="20"/>
                <w:szCs w:val="20"/>
              </w:rPr>
            </w:pPr>
            <w:r w:rsidRPr="00023AAA">
              <w:rPr>
                <w:rFonts w:ascii="Times New Roman" w:hAnsi="Times New Roman" w:cs="Times New Roman"/>
                <w:sz w:val="20"/>
                <w:szCs w:val="20"/>
              </w:rPr>
              <w:t>0</w:t>
            </w:r>
          </w:p>
        </w:tc>
        <w:tc>
          <w:tcPr>
            <w:tcW w:w="0" w:type="auto"/>
            <w:vMerge w:val="restart"/>
            <w:shd w:val="clear" w:color="000000" w:fill="F2F2F2"/>
            <w:vAlign w:val="center"/>
            <w:hideMark/>
          </w:tcPr>
          <w:p w:rsidR="00023AAA" w:rsidRPr="00023AAA" w:rsidRDefault="00023AAA" w:rsidP="00023AAA">
            <w:pPr>
              <w:jc w:val="center"/>
              <w:rPr>
                <w:rFonts w:ascii="Times New Roman" w:hAnsi="Times New Roman" w:cs="Times New Roman"/>
                <w:sz w:val="20"/>
                <w:szCs w:val="20"/>
              </w:rPr>
            </w:pPr>
            <w:r w:rsidRPr="00023AAA">
              <w:rPr>
                <w:rFonts w:ascii="Times New Roman" w:hAnsi="Times New Roman" w:cs="Times New Roman"/>
                <w:sz w:val="20"/>
                <w:szCs w:val="20"/>
              </w:rPr>
              <w:t>0</w:t>
            </w:r>
          </w:p>
        </w:tc>
        <w:tc>
          <w:tcPr>
            <w:tcW w:w="0" w:type="auto"/>
            <w:vMerge w:val="restart"/>
            <w:shd w:val="clear" w:color="000000" w:fill="DCDCDC"/>
            <w:vAlign w:val="center"/>
            <w:hideMark/>
          </w:tcPr>
          <w:p w:rsidR="00023AAA" w:rsidRPr="00023AAA" w:rsidRDefault="00023AAA" w:rsidP="00023AAA">
            <w:pPr>
              <w:jc w:val="center"/>
              <w:rPr>
                <w:rFonts w:ascii="Times New Roman" w:hAnsi="Times New Roman" w:cs="Times New Roman"/>
                <w:i/>
                <w:iCs/>
                <w:sz w:val="20"/>
                <w:szCs w:val="20"/>
              </w:rPr>
            </w:pPr>
            <w:r w:rsidRPr="00023AAA">
              <w:rPr>
                <w:rFonts w:ascii="Times New Roman" w:hAnsi="Times New Roman" w:cs="Times New Roman"/>
                <w:i/>
                <w:iCs/>
                <w:sz w:val="20"/>
                <w:szCs w:val="20"/>
              </w:rPr>
              <w:t>nepravidelne/ jednorazovo</w:t>
            </w:r>
          </w:p>
        </w:tc>
        <w:tc>
          <w:tcPr>
            <w:tcW w:w="0" w:type="auto"/>
            <w:vMerge w:val="restart"/>
            <w:shd w:val="clear" w:color="auto" w:fill="auto"/>
            <w:vAlign w:val="center"/>
            <w:hideMark/>
          </w:tcPr>
          <w:p w:rsidR="00023AAA" w:rsidRPr="00023AAA" w:rsidRDefault="00023AAA" w:rsidP="00023AAA">
            <w:pPr>
              <w:jc w:val="center"/>
              <w:rPr>
                <w:rFonts w:ascii="Times New Roman" w:hAnsi="Times New Roman" w:cs="Times New Roman"/>
                <w:i/>
                <w:iCs/>
                <w:sz w:val="20"/>
                <w:szCs w:val="20"/>
              </w:rPr>
            </w:pPr>
            <w:r w:rsidRPr="00023AAA">
              <w:rPr>
                <w:rFonts w:ascii="Times New Roman" w:hAnsi="Times New Roman" w:cs="Times New Roman"/>
                <w:i/>
                <w:iCs/>
                <w:sz w:val="20"/>
                <w:szCs w:val="20"/>
              </w:rPr>
              <w:t>19</w:t>
            </w:r>
          </w:p>
        </w:tc>
        <w:tc>
          <w:tcPr>
            <w:tcW w:w="0" w:type="auto"/>
            <w:vMerge w:val="restart"/>
            <w:shd w:val="clear" w:color="auto" w:fill="auto"/>
            <w:vAlign w:val="center"/>
            <w:hideMark/>
          </w:tcPr>
          <w:p w:rsidR="00023AAA" w:rsidRPr="00023AAA" w:rsidRDefault="00023AAA" w:rsidP="00023AAA">
            <w:pPr>
              <w:jc w:val="center"/>
              <w:rPr>
                <w:rFonts w:ascii="Times New Roman" w:hAnsi="Times New Roman" w:cs="Times New Roman"/>
                <w:sz w:val="20"/>
                <w:szCs w:val="20"/>
              </w:rPr>
            </w:pPr>
            <w:r w:rsidRPr="00023AAA">
              <w:rPr>
                <w:rFonts w:ascii="Times New Roman" w:hAnsi="Times New Roman" w:cs="Times New Roman"/>
                <w:sz w:val="20"/>
                <w:szCs w:val="20"/>
              </w:rPr>
              <w:t>0</w:t>
            </w:r>
          </w:p>
        </w:tc>
        <w:tc>
          <w:tcPr>
            <w:tcW w:w="0" w:type="auto"/>
            <w:vMerge w:val="restart"/>
            <w:shd w:val="clear" w:color="auto" w:fill="auto"/>
            <w:vAlign w:val="center"/>
            <w:hideMark/>
          </w:tcPr>
          <w:p w:rsidR="00023AAA" w:rsidRPr="00023AAA" w:rsidRDefault="00023AAA" w:rsidP="00023AAA">
            <w:pPr>
              <w:jc w:val="center"/>
              <w:rPr>
                <w:rFonts w:ascii="Times New Roman" w:hAnsi="Times New Roman" w:cs="Times New Roman"/>
                <w:i/>
                <w:iCs/>
                <w:sz w:val="20"/>
                <w:szCs w:val="20"/>
              </w:rPr>
            </w:pPr>
            <w:r w:rsidRPr="00023AAA">
              <w:rPr>
                <w:rFonts w:ascii="Times New Roman" w:hAnsi="Times New Roman" w:cs="Times New Roman"/>
                <w:i/>
                <w:iCs/>
                <w:sz w:val="20"/>
                <w:szCs w:val="20"/>
              </w:rPr>
              <w:t>0</w:t>
            </w:r>
          </w:p>
        </w:tc>
        <w:tc>
          <w:tcPr>
            <w:tcW w:w="0" w:type="auto"/>
            <w:vMerge w:val="restart"/>
            <w:shd w:val="clear" w:color="auto" w:fill="auto"/>
            <w:vAlign w:val="center"/>
            <w:hideMark/>
          </w:tcPr>
          <w:p w:rsidR="00023AAA" w:rsidRPr="00023AAA" w:rsidRDefault="00023AAA" w:rsidP="00023AAA">
            <w:pPr>
              <w:jc w:val="center"/>
              <w:rPr>
                <w:rFonts w:ascii="Times New Roman" w:hAnsi="Times New Roman" w:cs="Times New Roman"/>
                <w:sz w:val="20"/>
                <w:szCs w:val="20"/>
              </w:rPr>
            </w:pPr>
            <w:r w:rsidRPr="00023AAA">
              <w:rPr>
                <w:rFonts w:ascii="Times New Roman" w:hAnsi="Times New Roman" w:cs="Times New Roman"/>
                <w:sz w:val="20"/>
                <w:szCs w:val="20"/>
              </w:rPr>
              <w:t>0</w:t>
            </w:r>
          </w:p>
        </w:tc>
        <w:tc>
          <w:tcPr>
            <w:tcW w:w="0" w:type="auto"/>
            <w:vMerge w:val="restart"/>
            <w:shd w:val="clear" w:color="auto" w:fill="auto"/>
            <w:vAlign w:val="center"/>
            <w:hideMark/>
          </w:tcPr>
          <w:p w:rsidR="00023AAA" w:rsidRPr="00023AAA" w:rsidRDefault="00023AAA" w:rsidP="00023AAA">
            <w:pPr>
              <w:jc w:val="center"/>
              <w:rPr>
                <w:rFonts w:ascii="Times New Roman" w:hAnsi="Times New Roman" w:cs="Times New Roman"/>
                <w:i/>
                <w:iCs/>
                <w:sz w:val="20"/>
                <w:szCs w:val="20"/>
              </w:rPr>
            </w:pPr>
            <w:r w:rsidRPr="00023AAA">
              <w:rPr>
                <w:rFonts w:ascii="Times New Roman" w:hAnsi="Times New Roman" w:cs="Times New Roman"/>
                <w:i/>
                <w:iCs/>
                <w:sz w:val="20"/>
                <w:szCs w:val="20"/>
              </w:rPr>
              <w:t>0</w:t>
            </w:r>
          </w:p>
        </w:tc>
        <w:tc>
          <w:tcPr>
            <w:tcW w:w="0" w:type="auto"/>
            <w:vMerge w:val="restart"/>
            <w:shd w:val="clear" w:color="auto" w:fill="auto"/>
            <w:vAlign w:val="center"/>
            <w:hideMark/>
          </w:tcPr>
          <w:p w:rsidR="00023AAA" w:rsidRPr="00023AAA" w:rsidRDefault="00023AAA" w:rsidP="00023AAA">
            <w:pPr>
              <w:jc w:val="center"/>
              <w:rPr>
                <w:rFonts w:ascii="Times New Roman" w:hAnsi="Times New Roman" w:cs="Times New Roman"/>
                <w:sz w:val="20"/>
                <w:szCs w:val="20"/>
              </w:rPr>
            </w:pPr>
            <w:r w:rsidRPr="00023AAA">
              <w:rPr>
                <w:rFonts w:ascii="Times New Roman" w:hAnsi="Times New Roman" w:cs="Times New Roman"/>
                <w:sz w:val="20"/>
                <w:szCs w:val="20"/>
              </w:rPr>
              <w:t>0</w:t>
            </w:r>
          </w:p>
        </w:tc>
        <w:tc>
          <w:tcPr>
            <w:tcW w:w="0" w:type="auto"/>
            <w:vMerge w:val="restart"/>
            <w:shd w:val="clear" w:color="auto" w:fill="auto"/>
            <w:vAlign w:val="center"/>
            <w:hideMark/>
          </w:tcPr>
          <w:p w:rsidR="00023AAA" w:rsidRPr="00023AAA" w:rsidRDefault="00023AAA" w:rsidP="00023AAA">
            <w:pPr>
              <w:jc w:val="center"/>
              <w:rPr>
                <w:rFonts w:ascii="Times New Roman" w:hAnsi="Times New Roman" w:cs="Times New Roman"/>
                <w:i/>
                <w:iCs/>
                <w:sz w:val="20"/>
                <w:szCs w:val="20"/>
              </w:rPr>
            </w:pPr>
            <w:r w:rsidRPr="00023AAA">
              <w:rPr>
                <w:rFonts w:ascii="Times New Roman" w:hAnsi="Times New Roman" w:cs="Times New Roman"/>
                <w:i/>
                <w:iCs/>
                <w:sz w:val="20"/>
                <w:szCs w:val="20"/>
              </w:rPr>
              <w:t>19</w:t>
            </w:r>
          </w:p>
        </w:tc>
        <w:tc>
          <w:tcPr>
            <w:tcW w:w="0" w:type="auto"/>
            <w:vMerge w:val="restart"/>
            <w:shd w:val="clear" w:color="auto" w:fill="auto"/>
            <w:vAlign w:val="center"/>
            <w:hideMark/>
          </w:tcPr>
          <w:p w:rsidR="00023AAA" w:rsidRPr="00023AAA" w:rsidRDefault="00023AAA" w:rsidP="00023AAA">
            <w:pPr>
              <w:jc w:val="center"/>
              <w:rPr>
                <w:rFonts w:ascii="Times New Roman" w:hAnsi="Times New Roman" w:cs="Times New Roman"/>
                <w:sz w:val="20"/>
                <w:szCs w:val="20"/>
              </w:rPr>
            </w:pPr>
            <w:r w:rsidRPr="00023AAA">
              <w:rPr>
                <w:rFonts w:ascii="Times New Roman" w:hAnsi="Times New Roman" w:cs="Times New Roman"/>
                <w:sz w:val="20"/>
                <w:szCs w:val="20"/>
              </w:rPr>
              <w:t>0</w:t>
            </w:r>
          </w:p>
        </w:tc>
      </w:tr>
      <w:tr w:rsidR="00023AAA" w:rsidRPr="00023AAA" w:rsidTr="008701F8">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1321" w:type="dxa"/>
            <w:vMerge/>
            <w:vAlign w:val="center"/>
            <w:hideMark/>
          </w:tcPr>
          <w:p w:rsidR="00023AAA" w:rsidRPr="00023AAA" w:rsidRDefault="00023AAA" w:rsidP="00023AAA">
            <w:pPr>
              <w:rPr>
                <w:rFonts w:ascii="Times New Roman" w:hAnsi="Times New Roman" w:cs="Times New Roman"/>
                <w:sz w:val="20"/>
                <w:szCs w:val="20"/>
              </w:rPr>
            </w:pPr>
          </w:p>
        </w:tc>
        <w:tc>
          <w:tcPr>
            <w:tcW w:w="1347" w:type="dxa"/>
            <w:shd w:val="clear" w:color="000000" w:fill="DCDCDC"/>
            <w:vAlign w:val="center"/>
            <w:hideMark/>
          </w:tcPr>
          <w:p w:rsidR="00023AAA" w:rsidRPr="00023AAA" w:rsidRDefault="00023AAA" w:rsidP="00023AAA">
            <w:pPr>
              <w:rPr>
                <w:rFonts w:ascii="Times New Roman" w:hAnsi="Times New Roman" w:cs="Times New Roman"/>
                <w:i/>
                <w:iCs/>
                <w:sz w:val="20"/>
                <w:szCs w:val="20"/>
              </w:rPr>
            </w:pPr>
            <w:r w:rsidRPr="00023AAA">
              <w:rPr>
                <w:rFonts w:ascii="Times New Roman" w:hAnsi="Times New Roman" w:cs="Times New Roman"/>
                <w:i/>
                <w:iCs/>
                <w:sz w:val="20"/>
                <w:szCs w:val="20"/>
              </w:rPr>
              <w:t>Vyberte typickú povinnosť</w:t>
            </w:r>
          </w:p>
        </w:tc>
        <w:tc>
          <w:tcPr>
            <w:tcW w:w="369" w:type="dxa"/>
            <w:shd w:val="clear" w:color="000000" w:fill="D9D9D9"/>
            <w:vAlign w:val="center"/>
            <w:hideMark/>
          </w:tcPr>
          <w:p w:rsidR="00023AAA" w:rsidRPr="00023AAA" w:rsidRDefault="00023AAA" w:rsidP="00023AAA">
            <w:pPr>
              <w:jc w:val="center"/>
              <w:rPr>
                <w:rFonts w:ascii="Times New Roman" w:hAnsi="Times New Roman" w:cs="Times New Roman"/>
                <w:i/>
                <w:iCs/>
                <w:sz w:val="20"/>
                <w:szCs w:val="20"/>
              </w:rPr>
            </w:pPr>
            <w:r w:rsidRPr="00023AAA">
              <w:rPr>
                <w:rFonts w:ascii="Times New Roman" w:hAnsi="Times New Roman" w:cs="Times New Roman"/>
                <w:i/>
                <w:iCs/>
                <w:sz w:val="20"/>
                <w:szCs w:val="20"/>
              </w:rPr>
              <w:t>0</w:t>
            </w:r>
          </w:p>
        </w:tc>
        <w:tc>
          <w:tcPr>
            <w:tcW w:w="828" w:type="dxa"/>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r>
      <w:tr w:rsidR="00023AAA" w:rsidRPr="00023AAA" w:rsidTr="008701F8">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1321" w:type="dxa"/>
            <w:vMerge/>
            <w:vAlign w:val="center"/>
            <w:hideMark/>
          </w:tcPr>
          <w:p w:rsidR="00023AAA" w:rsidRPr="00023AAA" w:rsidRDefault="00023AAA" w:rsidP="00023AAA">
            <w:pPr>
              <w:rPr>
                <w:rFonts w:ascii="Times New Roman" w:hAnsi="Times New Roman" w:cs="Times New Roman"/>
                <w:sz w:val="20"/>
                <w:szCs w:val="20"/>
              </w:rPr>
            </w:pPr>
          </w:p>
        </w:tc>
        <w:tc>
          <w:tcPr>
            <w:tcW w:w="1347" w:type="dxa"/>
            <w:shd w:val="clear" w:color="000000" w:fill="DCDCDC"/>
            <w:vAlign w:val="center"/>
            <w:hideMark/>
          </w:tcPr>
          <w:p w:rsidR="00023AAA" w:rsidRPr="00023AAA" w:rsidRDefault="00023AAA" w:rsidP="00023AAA">
            <w:pPr>
              <w:rPr>
                <w:rFonts w:ascii="Times New Roman" w:hAnsi="Times New Roman" w:cs="Times New Roman"/>
                <w:i/>
                <w:iCs/>
                <w:sz w:val="20"/>
                <w:szCs w:val="20"/>
              </w:rPr>
            </w:pPr>
            <w:r w:rsidRPr="00023AAA">
              <w:rPr>
                <w:rFonts w:ascii="Times New Roman" w:hAnsi="Times New Roman" w:cs="Times New Roman"/>
                <w:i/>
                <w:iCs/>
                <w:sz w:val="20"/>
                <w:szCs w:val="20"/>
              </w:rPr>
              <w:t>Vyberte typickú povinnosť</w:t>
            </w:r>
          </w:p>
        </w:tc>
        <w:tc>
          <w:tcPr>
            <w:tcW w:w="369" w:type="dxa"/>
            <w:shd w:val="clear" w:color="000000" w:fill="D9D9D9"/>
            <w:vAlign w:val="center"/>
            <w:hideMark/>
          </w:tcPr>
          <w:p w:rsidR="00023AAA" w:rsidRPr="00023AAA" w:rsidRDefault="00023AAA" w:rsidP="00023AAA">
            <w:pPr>
              <w:jc w:val="center"/>
              <w:rPr>
                <w:rFonts w:ascii="Times New Roman" w:hAnsi="Times New Roman" w:cs="Times New Roman"/>
                <w:i/>
                <w:iCs/>
                <w:sz w:val="20"/>
                <w:szCs w:val="20"/>
              </w:rPr>
            </w:pPr>
            <w:r w:rsidRPr="00023AAA">
              <w:rPr>
                <w:rFonts w:ascii="Times New Roman" w:hAnsi="Times New Roman" w:cs="Times New Roman"/>
                <w:i/>
                <w:iCs/>
                <w:sz w:val="20"/>
                <w:szCs w:val="20"/>
              </w:rPr>
              <w:t>0</w:t>
            </w:r>
          </w:p>
        </w:tc>
        <w:tc>
          <w:tcPr>
            <w:tcW w:w="828" w:type="dxa"/>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r>
      <w:tr w:rsidR="00023AAA" w:rsidRPr="00023AAA" w:rsidTr="008701F8">
        <w:tc>
          <w:tcPr>
            <w:tcW w:w="0" w:type="auto"/>
            <w:vMerge w:val="restart"/>
            <w:shd w:val="clear" w:color="auto" w:fill="auto"/>
            <w:vAlign w:val="center"/>
            <w:hideMark/>
          </w:tcPr>
          <w:p w:rsidR="00023AAA" w:rsidRPr="00023AAA" w:rsidRDefault="00023AAA" w:rsidP="00023AAA">
            <w:pPr>
              <w:jc w:val="center"/>
              <w:rPr>
                <w:rFonts w:ascii="Times New Roman" w:hAnsi="Times New Roman" w:cs="Times New Roman"/>
                <w:i/>
                <w:iCs/>
                <w:sz w:val="20"/>
                <w:szCs w:val="20"/>
              </w:rPr>
            </w:pPr>
            <w:r w:rsidRPr="00023AAA">
              <w:rPr>
                <w:rFonts w:ascii="Times New Roman" w:hAnsi="Times New Roman" w:cs="Times New Roman"/>
                <w:i/>
                <w:iCs/>
                <w:sz w:val="20"/>
                <w:szCs w:val="20"/>
              </w:rPr>
              <w:t>2</w:t>
            </w:r>
          </w:p>
        </w:tc>
        <w:tc>
          <w:tcPr>
            <w:tcW w:w="1321" w:type="dxa"/>
            <w:vMerge w:val="restart"/>
            <w:shd w:val="clear" w:color="000000" w:fill="F2F2F2"/>
            <w:vAlign w:val="center"/>
            <w:hideMark/>
          </w:tcPr>
          <w:p w:rsidR="00023AAA" w:rsidRPr="00023AAA" w:rsidRDefault="00023AAA" w:rsidP="00023AAA">
            <w:pPr>
              <w:rPr>
                <w:rFonts w:ascii="Times New Roman" w:hAnsi="Times New Roman" w:cs="Times New Roman"/>
                <w:sz w:val="20"/>
                <w:szCs w:val="20"/>
              </w:rPr>
            </w:pPr>
            <w:r w:rsidRPr="00023AAA">
              <w:rPr>
                <w:rFonts w:ascii="Times New Roman" w:hAnsi="Times New Roman" w:cs="Times New Roman"/>
                <w:sz w:val="20"/>
                <w:szCs w:val="20"/>
              </w:rPr>
              <w:t xml:space="preserve">Uzavretie zmluvy s IO a </w:t>
            </w:r>
            <w:r w:rsidRPr="00023AAA">
              <w:rPr>
                <w:rFonts w:ascii="Times New Roman" w:hAnsi="Times New Roman" w:cs="Times New Roman"/>
                <w:sz w:val="20"/>
                <w:szCs w:val="20"/>
              </w:rPr>
              <w:lastRenderedPageBreak/>
              <w:t>vykonanie vstupného preverenia</w:t>
            </w:r>
          </w:p>
        </w:tc>
        <w:tc>
          <w:tcPr>
            <w:tcW w:w="1347" w:type="dxa"/>
            <w:shd w:val="clear" w:color="000000" w:fill="DCDCDC"/>
            <w:vAlign w:val="center"/>
            <w:hideMark/>
          </w:tcPr>
          <w:p w:rsidR="00023AAA" w:rsidRPr="00023AAA" w:rsidRDefault="00023AAA" w:rsidP="00023AAA">
            <w:pPr>
              <w:rPr>
                <w:rFonts w:ascii="Times New Roman" w:hAnsi="Times New Roman" w:cs="Times New Roman"/>
                <w:i/>
                <w:iCs/>
                <w:sz w:val="20"/>
                <w:szCs w:val="20"/>
              </w:rPr>
            </w:pPr>
            <w:r w:rsidRPr="00023AAA">
              <w:rPr>
                <w:rFonts w:ascii="Times New Roman" w:hAnsi="Times New Roman" w:cs="Times New Roman"/>
                <w:i/>
                <w:iCs/>
                <w:sz w:val="20"/>
                <w:szCs w:val="20"/>
              </w:rPr>
              <w:lastRenderedPageBreak/>
              <w:t>Overenie súladu</w:t>
            </w:r>
          </w:p>
        </w:tc>
        <w:tc>
          <w:tcPr>
            <w:tcW w:w="369" w:type="dxa"/>
            <w:shd w:val="clear" w:color="000000" w:fill="D9D9D9"/>
            <w:vAlign w:val="center"/>
            <w:hideMark/>
          </w:tcPr>
          <w:p w:rsidR="00023AAA" w:rsidRPr="00023AAA" w:rsidRDefault="00023AAA" w:rsidP="00023AAA">
            <w:pPr>
              <w:jc w:val="center"/>
              <w:rPr>
                <w:rFonts w:ascii="Times New Roman" w:hAnsi="Times New Roman" w:cs="Times New Roman"/>
                <w:i/>
                <w:iCs/>
                <w:sz w:val="20"/>
                <w:szCs w:val="20"/>
              </w:rPr>
            </w:pPr>
            <w:r w:rsidRPr="00023AAA">
              <w:rPr>
                <w:rFonts w:ascii="Times New Roman" w:hAnsi="Times New Roman" w:cs="Times New Roman"/>
                <w:i/>
                <w:iCs/>
                <w:sz w:val="20"/>
                <w:szCs w:val="20"/>
              </w:rPr>
              <w:t>220</w:t>
            </w:r>
          </w:p>
        </w:tc>
        <w:tc>
          <w:tcPr>
            <w:tcW w:w="828" w:type="dxa"/>
            <w:vMerge w:val="restart"/>
            <w:shd w:val="clear" w:color="000000" w:fill="F2F2F2"/>
            <w:vAlign w:val="center"/>
            <w:hideMark/>
          </w:tcPr>
          <w:p w:rsidR="00023AAA" w:rsidRPr="00023AAA" w:rsidRDefault="00023AAA" w:rsidP="00023AAA">
            <w:pPr>
              <w:jc w:val="center"/>
              <w:rPr>
                <w:rFonts w:ascii="Times New Roman" w:hAnsi="Times New Roman" w:cs="Times New Roman"/>
                <w:sz w:val="20"/>
                <w:szCs w:val="20"/>
              </w:rPr>
            </w:pPr>
            <w:r w:rsidRPr="00023AAA">
              <w:rPr>
                <w:rFonts w:ascii="Times New Roman" w:hAnsi="Times New Roman" w:cs="Times New Roman"/>
                <w:sz w:val="20"/>
                <w:szCs w:val="20"/>
              </w:rPr>
              <w:t>0</w:t>
            </w:r>
          </w:p>
        </w:tc>
        <w:tc>
          <w:tcPr>
            <w:tcW w:w="0" w:type="auto"/>
            <w:vMerge w:val="restart"/>
            <w:shd w:val="clear" w:color="000000" w:fill="F2F2F2"/>
            <w:vAlign w:val="center"/>
            <w:hideMark/>
          </w:tcPr>
          <w:p w:rsidR="00023AAA" w:rsidRPr="00023AAA" w:rsidRDefault="00023AAA" w:rsidP="00023AAA">
            <w:pPr>
              <w:jc w:val="center"/>
              <w:rPr>
                <w:rFonts w:ascii="Times New Roman" w:hAnsi="Times New Roman" w:cs="Times New Roman"/>
                <w:sz w:val="20"/>
                <w:szCs w:val="20"/>
              </w:rPr>
            </w:pPr>
            <w:r w:rsidRPr="00023AAA">
              <w:rPr>
                <w:rFonts w:ascii="Times New Roman" w:hAnsi="Times New Roman" w:cs="Times New Roman"/>
                <w:sz w:val="20"/>
                <w:szCs w:val="20"/>
              </w:rPr>
              <w:t>300</w:t>
            </w:r>
          </w:p>
        </w:tc>
        <w:tc>
          <w:tcPr>
            <w:tcW w:w="0" w:type="auto"/>
            <w:vMerge w:val="restart"/>
            <w:shd w:val="clear" w:color="000000" w:fill="F2F2F2"/>
            <w:vAlign w:val="center"/>
            <w:hideMark/>
          </w:tcPr>
          <w:p w:rsidR="00023AAA" w:rsidRPr="00023AAA" w:rsidRDefault="00023AAA" w:rsidP="00023AAA">
            <w:pPr>
              <w:jc w:val="center"/>
              <w:rPr>
                <w:rFonts w:ascii="Times New Roman" w:hAnsi="Times New Roman" w:cs="Times New Roman"/>
                <w:sz w:val="20"/>
                <w:szCs w:val="20"/>
              </w:rPr>
            </w:pPr>
            <w:r w:rsidRPr="00023AAA">
              <w:rPr>
                <w:rFonts w:ascii="Times New Roman" w:hAnsi="Times New Roman" w:cs="Times New Roman"/>
                <w:sz w:val="20"/>
                <w:szCs w:val="20"/>
              </w:rPr>
              <w:t>0</w:t>
            </w:r>
          </w:p>
        </w:tc>
        <w:tc>
          <w:tcPr>
            <w:tcW w:w="0" w:type="auto"/>
            <w:vMerge w:val="restart"/>
            <w:shd w:val="clear" w:color="000000" w:fill="F2F2F2"/>
            <w:vAlign w:val="center"/>
            <w:hideMark/>
          </w:tcPr>
          <w:p w:rsidR="00023AAA" w:rsidRPr="00023AAA" w:rsidRDefault="00023AAA" w:rsidP="00023AAA">
            <w:pPr>
              <w:jc w:val="center"/>
              <w:rPr>
                <w:rFonts w:ascii="Times New Roman" w:hAnsi="Times New Roman" w:cs="Times New Roman"/>
                <w:sz w:val="20"/>
                <w:szCs w:val="20"/>
              </w:rPr>
            </w:pPr>
            <w:r w:rsidRPr="00023AAA">
              <w:rPr>
                <w:rFonts w:ascii="Times New Roman" w:hAnsi="Times New Roman" w:cs="Times New Roman"/>
                <w:sz w:val="20"/>
                <w:szCs w:val="20"/>
              </w:rPr>
              <w:t>0</w:t>
            </w:r>
          </w:p>
        </w:tc>
        <w:tc>
          <w:tcPr>
            <w:tcW w:w="0" w:type="auto"/>
            <w:vMerge w:val="restart"/>
            <w:shd w:val="clear" w:color="000000" w:fill="DCDCDC"/>
            <w:vAlign w:val="center"/>
            <w:hideMark/>
          </w:tcPr>
          <w:p w:rsidR="00023AAA" w:rsidRPr="00023AAA" w:rsidRDefault="00023AAA" w:rsidP="00023AAA">
            <w:pPr>
              <w:jc w:val="center"/>
              <w:rPr>
                <w:rFonts w:ascii="Times New Roman" w:hAnsi="Times New Roman" w:cs="Times New Roman"/>
                <w:i/>
                <w:iCs/>
                <w:sz w:val="20"/>
                <w:szCs w:val="20"/>
              </w:rPr>
            </w:pPr>
            <w:r w:rsidRPr="00023AAA">
              <w:rPr>
                <w:rFonts w:ascii="Times New Roman" w:hAnsi="Times New Roman" w:cs="Times New Roman"/>
                <w:i/>
                <w:iCs/>
                <w:sz w:val="20"/>
                <w:szCs w:val="20"/>
              </w:rPr>
              <w:t xml:space="preserve">nepravidelne/ </w:t>
            </w:r>
            <w:r w:rsidRPr="00023AAA">
              <w:rPr>
                <w:rFonts w:ascii="Times New Roman" w:hAnsi="Times New Roman" w:cs="Times New Roman"/>
                <w:i/>
                <w:iCs/>
                <w:sz w:val="20"/>
                <w:szCs w:val="20"/>
              </w:rPr>
              <w:lastRenderedPageBreak/>
              <w:t>jednorazovo</w:t>
            </w:r>
          </w:p>
        </w:tc>
        <w:tc>
          <w:tcPr>
            <w:tcW w:w="0" w:type="auto"/>
            <w:vMerge w:val="restart"/>
            <w:shd w:val="clear" w:color="auto" w:fill="auto"/>
            <w:vAlign w:val="center"/>
            <w:hideMark/>
          </w:tcPr>
          <w:p w:rsidR="00023AAA" w:rsidRPr="00023AAA" w:rsidRDefault="00023AAA" w:rsidP="00023AAA">
            <w:pPr>
              <w:jc w:val="center"/>
              <w:rPr>
                <w:rFonts w:ascii="Times New Roman" w:hAnsi="Times New Roman" w:cs="Times New Roman"/>
                <w:i/>
                <w:iCs/>
                <w:sz w:val="20"/>
                <w:szCs w:val="20"/>
              </w:rPr>
            </w:pPr>
            <w:r w:rsidRPr="00023AAA">
              <w:rPr>
                <w:rFonts w:ascii="Times New Roman" w:hAnsi="Times New Roman" w:cs="Times New Roman"/>
                <w:i/>
                <w:iCs/>
                <w:sz w:val="20"/>
                <w:szCs w:val="20"/>
              </w:rPr>
              <w:lastRenderedPageBreak/>
              <w:t>21</w:t>
            </w:r>
          </w:p>
        </w:tc>
        <w:tc>
          <w:tcPr>
            <w:tcW w:w="0" w:type="auto"/>
            <w:vMerge w:val="restart"/>
            <w:shd w:val="clear" w:color="auto" w:fill="auto"/>
            <w:vAlign w:val="center"/>
            <w:hideMark/>
          </w:tcPr>
          <w:p w:rsidR="00023AAA" w:rsidRPr="00023AAA" w:rsidRDefault="00023AAA" w:rsidP="00023AAA">
            <w:pPr>
              <w:jc w:val="center"/>
              <w:rPr>
                <w:rFonts w:ascii="Times New Roman" w:hAnsi="Times New Roman" w:cs="Times New Roman"/>
                <w:sz w:val="20"/>
                <w:szCs w:val="20"/>
              </w:rPr>
            </w:pPr>
            <w:r w:rsidRPr="00023AAA">
              <w:rPr>
                <w:rFonts w:ascii="Times New Roman" w:hAnsi="Times New Roman" w:cs="Times New Roman"/>
                <w:sz w:val="20"/>
                <w:szCs w:val="20"/>
              </w:rPr>
              <w:t>0</w:t>
            </w:r>
          </w:p>
        </w:tc>
        <w:tc>
          <w:tcPr>
            <w:tcW w:w="0" w:type="auto"/>
            <w:vMerge w:val="restart"/>
            <w:shd w:val="clear" w:color="auto" w:fill="auto"/>
            <w:vAlign w:val="center"/>
            <w:hideMark/>
          </w:tcPr>
          <w:p w:rsidR="00023AAA" w:rsidRPr="00023AAA" w:rsidRDefault="00023AAA" w:rsidP="00023AAA">
            <w:pPr>
              <w:jc w:val="center"/>
              <w:rPr>
                <w:rFonts w:ascii="Times New Roman" w:hAnsi="Times New Roman" w:cs="Times New Roman"/>
                <w:i/>
                <w:iCs/>
                <w:sz w:val="20"/>
                <w:szCs w:val="20"/>
              </w:rPr>
            </w:pPr>
            <w:r w:rsidRPr="00023AAA">
              <w:rPr>
                <w:rFonts w:ascii="Times New Roman" w:hAnsi="Times New Roman" w:cs="Times New Roman"/>
                <w:i/>
                <w:iCs/>
                <w:sz w:val="20"/>
                <w:szCs w:val="20"/>
              </w:rPr>
              <w:t>300</w:t>
            </w:r>
          </w:p>
        </w:tc>
        <w:tc>
          <w:tcPr>
            <w:tcW w:w="0" w:type="auto"/>
            <w:vMerge w:val="restart"/>
            <w:shd w:val="clear" w:color="auto" w:fill="auto"/>
            <w:vAlign w:val="center"/>
            <w:hideMark/>
          </w:tcPr>
          <w:p w:rsidR="00023AAA" w:rsidRPr="00023AAA" w:rsidRDefault="00023AAA" w:rsidP="00023AAA">
            <w:pPr>
              <w:jc w:val="center"/>
              <w:rPr>
                <w:rFonts w:ascii="Times New Roman" w:hAnsi="Times New Roman" w:cs="Times New Roman"/>
                <w:sz w:val="20"/>
                <w:szCs w:val="20"/>
              </w:rPr>
            </w:pPr>
            <w:r w:rsidRPr="00023AAA">
              <w:rPr>
                <w:rFonts w:ascii="Times New Roman" w:hAnsi="Times New Roman" w:cs="Times New Roman"/>
                <w:sz w:val="20"/>
                <w:szCs w:val="20"/>
              </w:rPr>
              <w:t>0</w:t>
            </w:r>
          </w:p>
        </w:tc>
        <w:tc>
          <w:tcPr>
            <w:tcW w:w="0" w:type="auto"/>
            <w:vMerge w:val="restart"/>
            <w:shd w:val="clear" w:color="auto" w:fill="auto"/>
            <w:vAlign w:val="center"/>
            <w:hideMark/>
          </w:tcPr>
          <w:p w:rsidR="00023AAA" w:rsidRPr="00023AAA" w:rsidRDefault="00023AAA" w:rsidP="00023AAA">
            <w:pPr>
              <w:jc w:val="center"/>
              <w:rPr>
                <w:rFonts w:ascii="Times New Roman" w:hAnsi="Times New Roman" w:cs="Times New Roman"/>
                <w:i/>
                <w:iCs/>
                <w:sz w:val="20"/>
                <w:szCs w:val="20"/>
              </w:rPr>
            </w:pPr>
            <w:r w:rsidRPr="00023AAA">
              <w:rPr>
                <w:rFonts w:ascii="Times New Roman" w:hAnsi="Times New Roman" w:cs="Times New Roman"/>
                <w:i/>
                <w:iCs/>
                <w:sz w:val="20"/>
                <w:szCs w:val="20"/>
              </w:rPr>
              <w:t>0</w:t>
            </w:r>
          </w:p>
        </w:tc>
        <w:tc>
          <w:tcPr>
            <w:tcW w:w="0" w:type="auto"/>
            <w:vMerge w:val="restart"/>
            <w:shd w:val="clear" w:color="auto" w:fill="auto"/>
            <w:vAlign w:val="center"/>
            <w:hideMark/>
          </w:tcPr>
          <w:p w:rsidR="00023AAA" w:rsidRPr="00023AAA" w:rsidRDefault="00023AAA" w:rsidP="00023AAA">
            <w:pPr>
              <w:jc w:val="center"/>
              <w:rPr>
                <w:rFonts w:ascii="Times New Roman" w:hAnsi="Times New Roman" w:cs="Times New Roman"/>
                <w:sz w:val="20"/>
                <w:szCs w:val="20"/>
              </w:rPr>
            </w:pPr>
            <w:r w:rsidRPr="00023AAA">
              <w:rPr>
                <w:rFonts w:ascii="Times New Roman" w:hAnsi="Times New Roman" w:cs="Times New Roman"/>
                <w:sz w:val="20"/>
                <w:szCs w:val="20"/>
              </w:rPr>
              <w:t>0</w:t>
            </w:r>
          </w:p>
        </w:tc>
        <w:tc>
          <w:tcPr>
            <w:tcW w:w="0" w:type="auto"/>
            <w:vMerge w:val="restart"/>
            <w:shd w:val="clear" w:color="auto" w:fill="auto"/>
            <w:vAlign w:val="center"/>
            <w:hideMark/>
          </w:tcPr>
          <w:p w:rsidR="00023AAA" w:rsidRPr="00023AAA" w:rsidRDefault="00023AAA" w:rsidP="00023AAA">
            <w:pPr>
              <w:jc w:val="center"/>
              <w:rPr>
                <w:rFonts w:ascii="Times New Roman" w:hAnsi="Times New Roman" w:cs="Times New Roman"/>
                <w:i/>
                <w:iCs/>
                <w:sz w:val="20"/>
                <w:szCs w:val="20"/>
              </w:rPr>
            </w:pPr>
            <w:r w:rsidRPr="00023AAA">
              <w:rPr>
                <w:rFonts w:ascii="Times New Roman" w:hAnsi="Times New Roman" w:cs="Times New Roman"/>
                <w:i/>
                <w:iCs/>
                <w:sz w:val="20"/>
                <w:szCs w:val="20"/>
              </w:rPr>
              <w:t>321</w:t>
            </w:r>
          </w:p>
        </w:tc>
        <w:tc>
          <w:tcPr>
            <w:tcW w:w="0" w:type="auto"/>
            <w:vMerge w:val="restart"/>
            <w:shd w:val="clear" w:color="auto" w:fill="auto"/>
            <w:vAlign w:val="center"/>
            <w:hideMark/>
          </w:tcPr>
          <w:p w:rsidR="00023AAA" w:rsidRPr="00023AAA" w:rsidRDefault="00023AAA" w:rsidP="00023AAA">
            <w:pPr>
              <w:jc w:val="center"/>
              <w:rPr>
                <w:rFonts w:ascii="Times New Roman" w:hAnsi="Times New Roman" w:cs="Times New Roman"/>
                <w:sz w:val="20"/>
                <w:szCs w:val="20"/>
              </w:rPr>
            </w:pPr>
            <w:r w:rsidRPr="00023AAA">
              <w:rPr>
                <w:rFonts w:ascii="Times New Roman" w:hAnsi="Times New Roman" w:cs="Times New Roman"/>
                <w:sz w:val="20"/>
                <w:szCs w:val="20"/>
              </w:rPr>
              <w:t>0</w:t>
            </w:r>
          </w:p>
        </w:tc>
      </w:tr>
      <w:tr w:rsidR="00023AAA" w:rsidRPr="00023AAA" w:rsidTr="008701F8">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1321" w:type="dxa"/>
            <w:vMerge/>
            <w:vAlign w:val="center"/>
            <w:hideMark/>
          </w:tcPr>
          <w:p w:rsidR="00023AAA" w:rsidRPr="00023AAA" w:rsidRDefault="00023AAA" w:rsidP="00023AAA">
            <w:pPr>
              <w:rPr>
                <w:rFonts w:ascii="Times New Roman" w:hAnsi="Times New Roman" w:cs="Times New Roman"/>
                <w:sz w:val="20"/>
                <w:szCs w:val="20"/>
              </w:rPr>
            </w:pPr>
          </w:p>
        </w:tc>
        <w:tc>
          <w:tcPr>
            <w:tcW w:w="1347" w:type="dxa"/>
            <w:shd w:val="clear" w:color="000000" w:fill="DCDCDC"/>
            <w:vAlign w:val="center"/>
            <w:hideMark/>
          </w:tcPr>
          <w:p w:rsidR="00023AAA" w:rsidRPr="00023AAA" w:rsidRDefault="00023AAA" w:rsidP="00023AAA">
            <w:pPr>
              <w:rPr>
                <w:rFonts w:ascii="Times New Roman" w:hAnsi="Times New Roman" w:cs="Times New Roman"/>
                <w:i/>
                <w:iCs/>
                <w:sz w:val="20"/>
                <w:szCs w:val="20"/>
              </w:rPr>
            </w:pPr>
            <w:r w:rsidRPr="00023AAA">
              <w:rPr>
                <w:rFonts w:ascii="Times New Roman" w:hAnsi="Times New Roman" w:cs="Times New Roman"/>
                <w:i/>
                <w:iCs/>
                <w:sz w:val="20"/>
                <w:szCs w:val="20"/>
              </w:rPr>
              <w:t>Vyberte typickú povinnosť</w:t>
            </w:r>
          </w:p>
        </w:tc>
        <w:tc>
          <w:tcPr>
            <w:tcW w:w="369" w:type="dxa"/>
            <w:shd w:val="clear" w:color="000000" w:fill="D9D9D9"/>
            <w:vAlign w:val="center"/>
            <w:hideMark/>
          </w:tcPr>
          <w:p w:rsidR="00023AAA" w:rsidRPr="00023AAA" w:rsidRDefault="00023AAA" w:rsidP="00023AAA">
            <w:pPr>
              <w:jc w:val="center"/>
              <w:rPr>
                <w:rFonts w:ascii="Times New Roman" w:hAnsi="Times New Roman" w:cs="Times New Roman"/>
                <w:i/>
                <w:iCs/>
                <w:sz w:val="20"/>
                <w:szCs w:val="20"/>
              </w:rPr>
            </w:pPr>
            <w:r w:rsidRPr="00023AAA">
              <w:rPr>
                <w:rFonts w:ascii="Times New Roman" w:hAnsi="Times New Roman" w:cs="Times New Roman"/>
                <w:i/>
                <w:iCs/>
                <w:sz w:val="20"/>
                <w:szCs w:val="20"/>
              </w:rPr>
              <w:t>0</w:t>
            </w:r>
          </w:p>
        </w:tc>
        <w:tc>
          <w:tcPr>
            <w:tcW w:w="828" w:type="dxa"/>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r>
      <w:tr w:rsidR="00023AAA" w:rsidRPr="00023AAA" w:rsidTr="008701F8">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1321" w:type="dxa"/>
            <w:vMerge/>
            <w:vAlign w:val="center"/>
            <w:hideMark/>
          </w:tcPr>
          <w:p w:rsidR="00023AAA" w:rsidRPr="00023AAA" w:rsidRDefault="00023AAA" w:rsidP="00023AAA">
            <w:pPr>
              <w:rPr>
                <w:rFonts w:ascii="Times New Roman" w:hAnsi="Times New Roman" w:cs="Times New Roman"/>
                <w:sz w:val="20"/>
                <w:szCs w:val="20"/>
              </w:rPr>
            </w:pPr>
          </w:p>
        </w:tc>
        <w:tc>
          <w:tcPr>
            <w:tcW w:w="1347" w:type="dxa"/>
            <w:shd w:val="clear" w:color="000000" w:fill="DCDCDC"/>
            <w:vAlign w:val="center"/>
            <w:hideMark/>
          </w:tcPr>
          <w:p w:rsidR="00023AAA" w:rsidRPr="00023AAA" w:rsidRDefault="00023AAA" w:rsidP="00023AAA">
            <w:pPr>
              <w:rPr>
                <w:rFonts w:ascii="Times New Roman" w:hAnsi="Times New Roman" w:cs="Times New Roman"/>
                <w:i/>
                <w:iCs/>
                <w:sz w:val="20"/>
                <w:szCs w:val="20"/>
              </w:rPr>
            </w:pPr>
            <w:r w:rsidRPr="00023AAA">
              <w:rPr>
                <w:rFonts w:ascii="Times New Roman" w:hAnsi="Times New Roman" w:cs="Times New Roman"/>
                <w:i/>
                <w:iCs/>
                <w:sz w:val="20"/>
                <w:szCs w:val="20"/>
              </w:rPr>
              <w:t>Vyberte typickú povinnosť</w:t>
            </w:r>
          </w:p>
        </w:tc>
        <w:tc>
          <w:tcPr>
            <w:tcW w:w="369" w:type="dxa"/>
            <w:shd w:val="clear" w:color="000000" w:fill="D9D9D9"/>
            <w:vAlign w:val="center"/>
            <w:hideMark/>
          </w:tcPr>
          <w:p w:rsidR="00023AAA" w:rsidRPr="00023AAA" w:rsidRDefault="00023AAA" w:rsidP="00023AAA">
            <w:pPr>
              <w:jc w:val="center"/>
              <w:rPr>
                <w:rFonts w:ascii="Times New Roman" w:hAnsi="Times New Roman" w:cs="Times New Roman"/>
                <w:i/>
                <w:iCs/>
                <w:sz w:val="20"/>
                <w:szCs w:val="20"/>
              </w:rPr>
            </w:pPr>
            <w:r w:rsidRPr="00023AAA">
              <w:rPr>
                <w:rFonts w:ascii="Times New Roman" w:hAnsi="Times New Roman" w:cs="Times New Roman"/>
                <w:i/>
                <w:iCs/>
                <w:sz w:val="20"/>
                <w:szCs w:val="20"/>
              </w:rPr>
              <w:t>0</w:t>
            </w:r>
          </w:p>
        </w:tc>
        <w:tc>
          <w:tcPr>
            <w:tcW w:w="828" w:type="dxa"/>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r>
      <w:tr w:rsidR="00023AAA" w:rsidRPr="00023AAA" w:rsidTr="008701F8">
        <w:tc>
          <w:tcPr>
            <w:tcW w:w="0" w:type="auto"/>
            <w:vMerge w:val="restart"/>
            <w:shd w:val="clear" w:color="auto" w:fill="auto"/>
            <w:vAlign w:val="center"/>
            <w:hideMark/>
          </w:tcPr>
          <w:p w:rsidR="00023AAA" w:rsidRPr="00023AAA" w:rsidRDefault="00023AAA" w:rsidP="00023AAA">
            <w:pPr>
              <w:jc w:val="center"/>
              <w:rPr>
                <w:rFonts w:ascii="Times New Roman" w:hAnsi="Times New Roman" w:cs="Times New Roman"/>
                <w:i/>
                <w:iCs/>
                <w:sz w:val="20"/>
                <w:szCs w:val="20"/>
              </w:rPr>
            </w:pPr>
            <w:r w:rsidRPr="00023AAA">
              <w:rPr>
                <w:rFonts w:ascii="Times New Roman" w:hAnsi="Times New Roman" w:cs="Times New Roman"/>
                <w:i/>
                <w:iCs/>
                <w:sz w:val="20"/>
                <w:szCs w:val="20"/>
              </w:rPr>
              <w:t>3</w:t>
            </w:r>
          </w:p>
        </w:tc>
        <w:tc>
          <w:tcPr>
            <w:tcW w:w="1321" w:type="dxa"/>
            <w:vMerge w:val="restart"/>
            <w:shd w:val="clear" w:color="000000" w:fill="F2F2F2"/>
            <w:vAlign w:val="center"/>
            <w:hideMark/>
          </w:tcPr>
          <w:p w:rsidR="00023AAA" w:rsidRPr="00023AAA" w:rsidRDefault="00023AAA" w:rsidP="00023AAA">
            <w:pPr>
              <w:rPr>
                <w:rFonts w:ascii="Times New Roman" w:hAnsi="Times New Roman" w:cs="Times New Roman"/>
                <w:sz w:val="20"/>
                <w:szCs w:val="20"/>
              </w:rPr>
            </w:pPr>
            <w:r w:rsidRPr="00023AAA">
              <w:rPr>
                <w:rFonts w:ascii="Times New Roman" w:hAnsi="Times New Roman" w:cs="Times New Roman"/>
                <w:sz w:val="20"/>
                <w:szCs w:val="20"/>
              </w:rPr>
              <w:t xml:space="preserve">Predloženie žiadosti o registráciu do registra prevádzkovateľov </w:t>
            </w:r>
          </w:p>
        </w:tc>
        <w:tc>
          <w:tcPr>
            <w:tcW w:w="1347" w:type="dxa"/>
            <w:shd w:val="clear" w:color="000000" w:fill="DCDCDC"/>
            <w:vAlign w:val="center"/>
            <w:hideMark/>
          </w:tcPr>
          <w:p w:rsidR="00023AAA" w:rsidRPr="00023AAA" w:rsidRDefault="00023AAA" w:rsidP="00023AAA">
            <w:pPr>
              <w:rPr>
                <w:rFonts w:ascii="Times New Roman" w:hAnsi="Times New Roman" w:cs="Times New Roman"/>
                <w:i/>
                <w:iCs/>
                <w:sz w:val="20"/>
                <w:szCs w:val="20"/>
              </w:rPr>
            </w:pPr>
            <w:r w:rsidRPr="00023AAA">
              <w:rPr>
                <w:rFonts w:ascii="Times New Roman" w:hAnsi="Times New Roman" w:cs="Times New Roman"/>
                <w:i/>
                <w:iCs/>
                <w:sz w:val="20"/>
                <w:szCs w:val="20"/>
              </w:rPr>
              <w:t>Žiadosť/návrh</w:t>
            </w:r>
          </w:p>
        </w:tc>
        <w:tc>
          <w:tcPr>
            <w:tcW w:w="369" w:type="dxa"/>
            <w:shd w:val="clear" w:color="000000" w:fill="D9D9D9"/>
            <w:vAlign w:val="center"/>
            <w:hideMark/>
          </w:tcPr>
          <w:p w:rsidR="00023AAA" w:rsidRPr="00023AAA" w:rsidRDefault="00023AAA" w:rsidP="00023AAA">
            <w:pPr>
              <w:jc w:val="center"/>
              <w:rPr>
                <w:rFonts w:ascii="Times New Roman" w:hAnsi="Times New Roman" w:cs="Times New Roman"/>
                <w:i/>
                <w:iCs/>
                <w:sz w:val="20"/>
                <w:szCs w:val="20"/>
              </w:rPr>
            </w:pPr>
            <w:r w:rsidRPr="00023AAA">
              <w:rPr>
                <w:rFonts w:ascii="Times New Roman" w:hAnsi="Times New Roman" w:cs="Times New Roman"/>
                <w:i/>
                <w:iCs/>
                <w:sz w:val="20"/>
                <w:szCs w:val="20"/>
              </w:rPr>
              <w:t>200</w:t>
            </w:r>
          </w:p>
        </w:tc>
        <w:tc>
          <w:tcPr>
            <w:tcW w:w="828" w:type="dxa"/>
            <w:vMerge w:val="restart"/>
            <w:shd w:val="clear" w:color="000000" w:fill="F2F2F2"/>
            <w:vAlign w:val="center"/>
            <w:hideMark/>
          </w:tcPr>
          <w:p w:rsidR="00023AAA" w:rsidRPr="00023AAA" w:rsidRDefault="00023AAA" w:rsidP="00023AAA">
            <w:pPr>
              <w:jc w:val="center"/>
              <w:rPr>
                <w:rFonts w:ascii="Times New Roman" w:hAnsi="Times New Roman" w:cs="Times New Roman"/>
                <w:sz w:val="20"/>
                <w:szCs w:val="20"/>
              </w:rPr>
            </w:pPr>
            <w:r w:rsidRPr="00023AAA">
              <w:rPr>
                <w:rFonts w:ascii="Times New Roman" w:hAnsi="Times New Roman" w:cs="Times New Roman"/>
                <w:sz w:val="20"/>
                <w:szCs w:val="20"/>
              </w:rPr>
              <w:t>0</w:t>
            </w:r>
          </w:p>
        </w:tc>
        <w:tc>
          <w:tcPr>
            <w:tcW w:w="0" w:type="auto"/>
            <w:vMerge w:val="restart"/>
            <w:shd w:val="clear" w:color="000000" w:fill="F2F2F2"/>
            <w:vAlign w:val="center"/>
            <w:hideMark/>
          </w:tcPr>
          <w:p w:rsidR="00023AAA" w:rsidRPr="00023AAA" w:rsidRDefault="00023AAA" w:rsidP="00023AAA">
            <w:pPr>
              <w:jc w:val="center"/>
              <w:rPr>
                <w:rFonts w:ascii="Times New Roman" w:hAnsi="Times New Roman" w:cs="Times New Roman"/>
                <w:sz w:val="20"/>
                <w:szCs w:val="20"/>
              </w:rPr>
            </w:pPr>
            <w:r w:rsidRPr="00023AAA">
              <w:rPr>
                <w:rFonts w:ascii="Times New Roman" w:hAnsi="Times New Roman" w:cs="Times New Roman"/>
                <w:sz w:val="20"/>
                <w:szCs w:val="20"/>
              </w:rPr>
              <w:t>0</w:t>
            </w:r>
          </w:p>
        </w:tc>
        <w:tc>
          <w:tcPr>
            <w:tcW w:w="0" w:type="auto"/>
            <w:vMerge w:val="restart"/>
            <w:shd w:val="clear" w:color="000000" w:fill="F2F2F2"/>
            <w:vAlign w:val="center"/>
            <w:hideMark/>
          </w:tcPr>
          <w:p w:rsidR="00023AAA" w:rsidRPr="00023AAA" w:rsidRDefault="00023AAA" w:rsidP="00023AAA">
            <w:pPr>
              <w:jc w:val="center"/>
              <w:rPr>
                <w:rFonts w:ascii="Times New Roman" w:hAnsi="Times New Roman" w:cs="Times New Roman"/>
                <w:sz w:val="20"/>
                <w:szCs w:val="20"/>
              </w:rPr>
            </w:pPr>
            <w:r w:rsidRPr="00023AAA">
              <w:rPr>
                <w:rFonts w:ascii="Times New Roman" w:hAnsi="Times New Roman" w:cs="Times New Roman"/>
                <w:sz w:val="20"/>
                <w:szCs w:val="20"/>
              </w:rPr>
              <w:t>0</w:t>
            </w:r>
          </w:p>
        </w:tc>
        <w:tc>
          <w:tcPr>
            <w:tcW w:w="0" w:type="auto"/>
            <w:vMerge w:val="restart"/>
            <w:shd w:val="clear" w:color="000000" w:fill="F2F2F2"/>
            <w:vAlign w:val="center"/>
            <w:hideMark/>
          </w:tcPr>
          <w:p w:rsidR="00023AAA" w:rsidRPr="00023AAA" w:rsidRDefault="00023AAA" w:rsidP="00023AAA">
            <w:pPr>
              <w:jc w:val="center"/>
              <w:rPr>
                <w:rFonts w:ascii="Times New Roman" w:hAnsi="Times New Roman" w:cs="Times New Roman"/>
                <w:sz w:val="20"/>
                <w:szCs w:val="20"/>
              </w:rPr>
            </w:pPr>
            <w:r w:rsidRPr="00023AAA">
              <w:rPr>
                <w:rFonts w:ascii="Times New Roman" w:hAnsi="Times New Roman" w:cs="Times New Roman"/>
                <w:sz w:val="20"/>
                <w:szCs w:val="20"/>
              </w:rPr>
              <w:t>0</w:t>
            </w:r>
          </w:p>
        </w:tc>
        <w:tc>
          <w:tcPr>
            <w:tcW w:w="0" w:type="auto"/>
            <w:vMerge w:val="restart"/>
            <w:shd w:val="clear" w:color="000000" w:fill="DCDCDC"/>
            <w:vAlign w:val="center"/>
            <w:hideMark/>
          </w:tcPr>
          <w:p w:rsidR="00023AAA" w:rsidRPr="00023AAA" w:rsidRDefault="00023AAA" w:rsidP="00023AAA">
            <w:pPr>
              <w:jc w:val="center"/>
              <w:rPr>
                <w:rFonts w:ascii="Times New Roman" w:hAnsi="Times New Roman" w:cs="Times New Roman"/>
                <w:i/>
                <w:iCs/>
                <w:sz w:val="20"/>
                <w:szCs w:val="20"/>
              </w:rPr>
            </w:pPr>
            <w:r w:rsidRPr="00023AAA">
              <w:rPr>
                <w:rFonts w:ascii="Times New Roman" w:hAnsi="Times New Roman" w:cs="Times New Roman"/>
                <w:i/>
                <w:iCs/>
                <w:sz w:val="20"/>
                <w:szCs w:val="20"/>
              </w:rPr>
              <w:t>nepravidelne/ jednorazovo</w:t>
            </w:r>
          </w:p>
        </w:tc>
        <w:tc>
          <w:tcPr>
            <w:tcW w:w="0" w:type="auto"/>
            <w:vMerge w:val="restart"/>
            <w:shd w:val="clear" w:color="auto" w:fill="auto"/>
            <w:vAlign w:val="center"/>
            <w:hideMark/>
          </w:tcPr>
          <w:p w:rsidR="00023AAA" w:rsidRPr="00023AAA" w:rsidRDefault="00023AAA" w:rsidP="00023AAA">
            <w:pPr>
              <w:jc w:val="center"/>
              <w:rPr>
                <w:rFonts w:ascii="Times New Roman" w:hAnsi="Times New Roman" w:cs="Times New Roman"/>
                <w:i/>
                <w:iCs/>
                <w:sz w:val="20"/>
                <w:szCs w:val="20"/>
              </w:rPr>
            </w:pPr>
            <w:r w:rsidRPr="00023AAA">
              <w:rPr>
                <w:rFonts w:ascii="Times New Roman" w:hAnsi="Times New Roman" w:cs="Times New Roman"/>
                <w:i/>
                <w:iCs/>
                <w:sz w:val="20"/>
                <w:szCs w:val="20"/>
              </w:rPr>
              <w:t>25</w:t>
            </w:r>
          </w:p>
        </w:tc>
        <w:tc>
          <w:tcPr>
            <w:tcW w:w="0" w:type="auto"/>
            <w:vMerge w:val="restart"/>
            <w:shd w:val="clear" w:color="auto" w:fill="auto"/>
            <w:vAlign w:val="center"/>
            <w:hideMark/>
          </w:tcPr>
          <w:p w:rsidR="00023AAA" w:rsidRPr="00023AAA" w:rsidRDefault="00023AAA" w:rsidP="00023AAA">
            <w:pPr>
              <w:jc w:val="center"/>
              <w:rPr>
                <w:rFonts w:ascii="Times New Roman" w:hAnsi="Times New Roman" w:cs="Times New Roman"/>
                <w:sz w:val="20"/>
                <w:szCs w:val="20"/>
              </w:rPr>
            </w:pPr>
            <w:r w:rsidRPr="00023AAA">
              <w:rPr>
                <w:rFonts w:ascii="Times New Roman" w:hAnsi="Times New Roman" w:cs="Times New Roman"/>
                <w:sz w:val="20"/>
                <w:szCs w:val="20"/>
              </w:rPr>
              <w:t>0</w:t>
            </w:r>
          </w:p>
        </w:tc>
        <w:tc>
          <w:tcPr>
            <w:tcW w:w="0" w:type="auto"/>
            <w:vMerge w:val="restart"/>
            <w:shd w:val="clear" w:color="auto" w:fill="auto"/>
            <w:vAlign w:val="center"/>
            <w:hideMark/>
          </w:tcPr>
          <w:p w:rsidR="00023AAA" w:rsidRPr="00023AAA" w:rsidRDefault="00023AAA" w:rsidP="00023AAA">
            <w:pPr>
              <w:jc w:val="center"/>
              <w:rPr>
                <w:rFonts w:ascii="Times New Roman" w:hAnsi="Times New Roman" w:cs="Times New Roman"/>
                <w:i/>
                <w:iCs/>
                <w:sz w:val="20"/>
                <w:szCs w:val="20"/>
              </w:rPr>
            </w:pPr>
            <w:r w:rsidRPr="00023AAA">
              <w:rPr>
                <w:rFonts w:ascii="Times New Roman" w:hAnsi="Times New Roman" w:cs="Times New Roman"/>
                <w:i/>
                <w:iCs/>
                <w:sz w:val="20"/>
                <w:szCs w:val="20"/>
              </w:rPr>
              <w:t>0</w:t>
            </w:r>
          </w:p>
        </w:tc>
        <w:tc>
          <w:tcPr>
            <w:tcW w:w="0" w:type="auto"/>
            <w:vMerge w:val="restart"/>
            <w:shd w:val="clear" w:color="auto" w:fill="auto"/>
            <w:vAlign w:val="center"/>
            <w:hideMark/>
          </w:tcPr>
          <w:p w:rsidR="00023AAA" w:rsidRPr="00023AAA" w:rsidRDefault="00023AAA" w:rsidP="00023AAA">
            <w:pPr>
              <w:jc w:val="center"/>
              <w:rPr>
                <w:rFonts w:ascii="Times New Roman" w:hAnsi="Times New Roman" w:cs="Times New Roman"/>
                <w:sz w:val="20"/>
                <w:szCs w:val="20"/>
              </w:rPr>
            </w:pPr>
            <w:r w:rsidRPr="00023AAA">
              <w:rPr>
                <w:rFonts w:ascii="Times New Roman" w:hAnsi="Times New Roman" w:cs="Times New Roman"/>
                <w:sz w:val="20"/>
                <w:szCs w:val="20"/>
              </w:rPr>
              <w:t>0</w:t>
            </w:r>
          </w:p>
        </w:tc>
        <w:tc>
          <w:tcPr>
            <w:tcW w:w="0" w:type="auto"/>
            <w:vMerge w:val="restart"/>
            <w:shd w:val="clear" w:color="auto" w:fill="auto"/>
            <w:vAlign w:val="center"/>
            <w:hideMark/>
          </w:tcPr>
          <w:p w:rsidR="00023AAA" w:rsidRPr="00023AAA" w:rsidRDefault="00023AAA" w:rsidP="00023AAA">
            <w:pPr>
              <w:jc w:val="center"/>
              <w:rPr>
                <w:rFonts w:ascii="Times New Roman" w:hAnsi="Times New Roman" w:cs="Times New Roman"/>
                <w:i/>
                <w:iCs/>
                <w:sz w:val="20"/>
                <w:szCs w:val="20"/>
              </w:rPr>
            </w:pPr>
            <w:r w:rsidRPr="00023AAA">
              <w:rPr>
                <w:rFonts w:ascii="Times New Roman" w:hAnsi="Times New Roman" w:cs="Times New Roman"/>
                <w:i/>
                <w:iCs/>
                <w:sz w:val="20"/>
                <w:szCs w:val="20"/>
              </w:rPr>
              <w:t>0</w:t>
            </w:r>
          </w:p>
        </w:tc>
        <w:tc>
          <w:tcPr>
            <w:tcW w:w="0" w:type="auto"/>
            <w:vMerge w:val="restart"/>
            <w:shd w:val="clear" w:color="auto" w:fill="auto"/>
            <w:vAlign w:val="center"/>
            <w:hideMark/>
          </w:tcPr>
          <w:p w:rsidR="00023AAA" w:rsidRPr="00023AAA" w:rsidRDefault="00023AAA" w:rsidP="00023AAA">
            <w:pPr>
              <w:jc w:val="center"/>
              <w:rPr>
                <w:rFonts w:ascii="Times New Roman" w:hAnsi="Times New Roman" w:cs="Times New Roman"/>
                <w:sz w:val="20"/>
                <w:szCs w:val="20"/>
              </w:rPr>
            </w:pPr>
            <w:r w:rsidRPr="00023AAA">
              <w:rPr>
                <w:rFonts w:ascii="Times New Roman" w:hAnsi="Times New Roman" w:cs="Times New Roman"/>
                <w:sz w:val="20"/>
                <w:szCs w:val="20"/>
              </w:rPr>
              <w:t>0</w:t>
            </w:r>
          </w:p>
        </w:tc>
        <w:tc>
          <w:tcPr>
            <w:tcW w:w="0" w:type="auto"/>
            <w:vMerge w:val="restart"/>
            <w:shd w:val="clear" w:color="auto" w:fill="auto"/>
            <w:vAlign w:val="center"/>
            <w:hideMark/>
          </w:tcPr>
          <w:p w:rsidR="00023AAA" w:rsidRPr="00023AAA" w:rsidRDefault="00023AAA" w:rsidP="00023AAA">
            <w:pPr>
              <w:jc w:val="center"/>
              <w:rPr>
                <w:rFonts w:ascii="Times New Roman" w:hAnsi="Times New Roman" w:cs="Times New Roman"/>
                <w:i/>
                <w:iCs/>
                <w:sz w:val="20"/>
                <w:szCs w:val="20"/>
              </w:rPr>
            </w:pPr>
            <w:r w:rsidRPr="00023AAA">
              <w:rPr>
                <w:rFonts w:ascii="Times New Roman" w:hAnsi="Times New Roman" w:cs="Times New Roman"/>
                <w:i/>
                <w:iCs/>
                <w:sz w:val="20"/>
                <w:szCs w:val="20"/>
              </w:rPr>
              <w:t>25</w:t>
            </w:r>
          </w:p>
        </w:tc>
        <w:tc>
          <w:tcPr>
            <w:tcW w:w="0" w:type="auto"/>
            <w:vMerge w:val="restart"/>
            <w:shd w:val="clear" w:color="auto" w:fill="auto"/>
            <w:vAlign w:val="center"/>
            <w:hideMark/>
          </w:tcPr>
          <w:p w:rsidR="00023AAA" w:rsidRPr="00023AAA" w:rsidRDefault="00023AAA" w:rsidP="00023AAA">
            <w:pPr>
              <w:jc w:val="center"/>
              <w:rPr>
                <w:rFonts w:ascii="Times New Roman" w:hAnsi="Times New Roman" w:cs="Times New Roman"/>
                <w:sz w:val="20"/>
                <w:szCs w:val="20"/>
              </w:rPr>
            </w:pPr>
            <w:r w:rsidRPr="00023AAA">
              <w:rPr>
                <w:rFonts w:ascii="Times New Roman" w:hAnsi="Times New Roman" w:cs="Times New Roman"/>
                <w:sz w:val="20"/>
                <w:szCs w:val="20"/>
              </w:rPr>
              <w:t>0</w:t>
            </w:r>
          </w:p>
        </w:tc>
      </w:tr>
      <w:tr w:rsidR="00023AAA" w:rsidRPr="00023AAA" w:rsidTr="008701F8">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1321" w:type="dxa"/>
            <w:vMerge/>
            <w:vAlign w:val="center"/>
            <w:hideMark/>
          </w:tcPr>
          <w:p w:rsidR="00023AAA" w:rsidRPr="00023AAA" w:rsidRDefault="00023AAA" w:rsidP="00023AAA">
            <w:pPr>
              <w:rPr>
                <w:rFonts w:ascii="Times New Roman" w:hAnsi="Times New Roman" w:cs="Times New Roman"/>
                <w:sz w:val="20"/>
                <w:szCs w:val="20"/>
              </w:rPr>
            </w:pPr>
          </w:p>
        </w:tc>
        <w:tc>
          <w:tcPr>
            <w:tcW w:w="1347" w:type="dxa"/>
            <w:shd w:val="clear" w:color="000000" w:fill="DCDCDC"/>
            <w:vAlign w:val="center"/>
            <w:hideMark/>
          </w:tcPr>
          <w:p w:rsidR="00023AAA" w:rsidRPr="00023AAA" w:rsidRDefault="00023AAA" w:rsidP="00023AAA">
            <w:pPr>
              <w:rPr>
                <w:rFonts w:ascii="Times New Roman" w:hAnsi="Times New Roman" w:cs="Times New Roman"/>
                <w:i/>
                <w:iCs/>
                <w:sz w:val="20"/>
                <w:szCs w:val="20"/>
              </w:rPr>
            </w:pPr>
            <w:r w:rsidRPr="00023AAA">
              <w:rPr>
                <w:rFonts w:ascii="Times New Roman" w:hAnsi="Times New Roman" w:cs="Times New Roman"/>
                <w:i/>
                <w:iCs/>
                <w:sz w:val="20"/>
                <w:szCs w:val="20"/>
              </w:rPr>
              <w:t>Ohlásenie, oznámenie, poskytnutie informácie</w:t>
            </w:r>
          </w:p>
        </w:tc>
        <w:tc>
          <w:tcPr>
            <w:tcW w:w="369" w:type="dxa"/>
            <w:shd w:val="clear" w:color="000000" w:fill="D9D9D9"/>
            <w:vAlign w:val="center"/>
            <w:hideMark/>
          </w:tcPr>
          <w:p w:rsidR="00023AAA" w:rsidRPr="00023AAA" w:rsidRDefault="00023AAA" w:rsidP="00023AAA">
            <w:pPr>
              <w:jc w:val="center"/>
              <w:rPr>
                <w:rFonts w:ascii="Times New Roman" w:hAnsi="Times New Roman" w:cs="Times New Roman"/>
                <w:i/>
                <w:iCs/>
                <w:sz w:val="20"/>
                <w:szCs w:val="20"/>
              </w:rPr>
            </w:pPr>
            <w:r w:rsidRPr="00023AAA">
              <w:rPr>
                <w:rFonts w:ascii="Times New Roman" w:hAnsi="Times New Roman" w:cs="Times New Roman"/>
                <w:i/>
                <w:iCs/>
                <w:sz w:val="20"/>
                <w:szCs w:val="20"/>
              </w:rPr>
              <w:t>60</w:t>
            </w:r>
          </w:p>
        </w:tc>
        <w:tc>
          <w:tcPr>
            <w:tcW w:w="828" w:type="dxa"/>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r>
      <w:tr w:rsidR="00023AAA" w:rsidRPr="00023AAA" w:rsidTr="008701F8">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1321" w:type="dxa"/>
            <w:vMerge/>
            <w:vAlign w:val="center"/>
            <w:hideMark/>
          </w:tcPr>
          <w:p w:rsidR="00023AAA" w:rsidRPr="00023AAA" w:rsidRDefault="00023AAA" w:rsidP="00023AAA">
            <w:pPr>
              <w:rPr>
                <w:rFonts w:ascii="Times New Roman" w:hAnsi="Times New Roman" w:cs="Times New Roman"/>
                <w:sz w:val="20"/>
                <w:szCs w:val="20"/>
              </w:rPr>
            </w:pPr>
          </w:p>
        </w:tc>
        <w:tc>
          <w:tcPr>
            <w:tcW w:w="1347" w:type="dxa"/>
            <w:shd w:val="clear" w:color="000000" w:fill="DCDCDC"/>
            <w:vAlign w:val="center"/>
            <w:hideMark/>
          </w:tcPr>
          <w:p w:rsidR="00023AAA" w:rsidRPr="00023AAA" w:rsidRDefault="00023AAA" w:rsidP="00023AAA">
            <w:pPr>
              <w:rPr>
                <w:rFonts w:ascii="Times New Roman" w:hAnsi="Times New Roman" w:cs="Times New Roman"/>
                <w:i/>
                <w:iCs/>
                <w:sz w:val="20"/>
                <w:szCs w:val="20"/>
              </w:rPr>
            </w:pPr>
            <w:r w:rsidRPr="00023AAA">
              <w:rPr>
                <w:rFonts w:ascii="Times New Roman" w:hAnsi="Times New Roman" w:cs="Times New Roman"/>
                <w:i/>
                <w:iCs/>
                <w:sz w:val="20"/>
                <w:szCs w:val="20"/>
              </w:rPr>
              <w:t>Vyberte typickú povinnosť</w:t>
            </w:r>
          </w:p>
        </w:tc>
        <w:tc>
          <w:tcPr>
            <w:tcW w:w="369" w:type="dxa"/>
            <w:shd w:val="clear" w:color="000000" w:fill="D9D9D9"/>
            <w:vAlign w:val="center"/>
            <w:hideMark/>
          </w:tcPr>
          <w:p w:rsidR="00023AAA" w:rsidRPr="00023AAA" w:rsidRDefault="00023AAA" w:rsidP="00023AAA">
            <w:pPr>
              <w:jc w:val="center"/>
              <w:rPr>
                <w:rFonts w:ascii="Times New Roman" w:hAnsi="Times New Roman" w:cs="Times New Roman"/>
                <w:i/>
                <w:iCs/>
                <w:sz w:val="20"/>
                <w:szCs w:val="20"/>
              </w:rPr>
            </w:pPr>
            <w:r w:rsidRPr="00023AAA">
              <w:rPr>
                <w:rFonts w:ascii="Times New Roman" w:hAnsi="Times New Roman" w:cs="Times New Roman"/>
                <w:i/>
                <w:iCs/>
                <w:sz w:val="20"/>
                <w:szCs w:val="20"/>
              </w:rPr>
              <w:t>0</w:t>
            </w:r>
          </w:p>
        </w:tc>
        <w:tc>
          <w:tcPr>
            <w:tcW w:w="828" w:type="dxa"/>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r>
      <w:tr w:rsidR="00023AAA" w:rsidRPr="00023AAA" w:rsidTr="008701F8">
        <w:tc>
          <w:tcPr>
            <w:tcW w:w="0" w:type="auto"/>
            <w:vMerge w:val="restart"/>
            <w:shd w:val="clear" w:color="auto" w:fill="auto"/>
            <w:vAlign w:val="center"/>
            <w:hideMark/>
          </w:tcPr>
          <w:p w:rsidR="00023AAA" w:rsidRPr="00023AAA" w:rsidRDefault="00023AAA" w:rsidP="00023AAA">
            <w:pPr>
              <w:jc w:val="center"/>
              <w:rPr>
                <w:rFonts w:ascii="Times New Roman" w:hAnsi="Times New Roman" w:cs="Times New Roman"/>
                <w:i/>
                <w:iCs/>
                <w:sz w:val="20"/>
                <w:szCs w:val="20"/>
              </w:rPr>
            </w:pPr>
            <w:r w:rsidRPr="00023AAA">
              <w:rPr>
                <w:rFonts w:ascii="Times New Roman" w:hAnsi="Times New Roman" w:cs="Times New Roman"/>
                <w:i/>
                <w:iCs/>
                <w:sz w:val="20"/>
                <w:szCs w:val="20"/>
              </w:rPr>
              <w:t>4</w:t>
            </w:r>
          </w:p>
        </w:tc>
        <w:tc>
          <w:tcPr>
            <w:tcW w:w="1321" w:type="dxa"/>
            <w:vMerge w:val="restart"/>
            <w:shd w:val="clear" w:color="000000" w:fill="F2F2F2"/>
            <w:vAlign w:val="center"/>
            <w:hideMark/>
          </w:tcPr>
          <w:p w:rsidR="00023AAA" w:rsidRPr="00023AAA" w:rsidRDefault="00023AAA" w:rsidP="00023AAA">
            <w:pPr>
              <w:rPr>
                <w:rFonts w:ascii="Times New Roman" w:hAnsi="Times New Roman" w:cs="Times New Roman"/>
                <w:sz w:val="20"/>
                <w:szCs w:val="20"/>
              </w:rPr>
            </w:pPr>
            <w:r w:rsidRPr="00023AAA">
              <w:rPr>
                <w:rFonts w:ascii="Times New Roman" w:hAnsi="Times New Roman" w:cs="Times New Roman"/>
                <w:sz w:val="20"/>
                <w:szCs w:val="20"/>
              </w:rPr>
              <w:t xml:space="preserve">Žiadosť o zmenu registrácie prevádzkovateľa </w:t>
            </w:r>
          </w:p>
        </w:tc>
        <w:tc>
          <w:tcPr>
            <w:tcW w:w="1347" w:type="dxa"/>
            <w:shd w:val="clear" w:color="000000" w:fill="DCDCDC"/>
            <w:vAlign w:val="center"/>
            <w:hideMark/>
          </w:tcPr>
          <w:p w:rsidR="00023AAA" w:rsidRPr="00023AAA" w:rsidRDefault="00023AAA" w:rsidP="00023AAA">
            <w:pPr>
              <w:rPr>
                <w:rFonts w:ascii="Times New Roman" w:hAnsi="Times New Roman" w:cs="Times New Roman"/>
                <w:i/>
                <w:iCs/>
                <w:sz w:val="20"/>
                <w:szCs w:val="20"/>
              </w:rPr>
            </w:pPr>
            <w:r w:rsidRPr="00023AAA">
              <w:rPr>
                <w:rFonts w:ascii="Times New Roman" w:hAnsi="Times New Roman" w:cs="Times New Roman"/>
                <w:i/>
                <w:iCs/>
                <w:sz w:val="20"/>
                <w:szCs w:val="20"/>
              </w:rPr>
              <w:t>Žiadosť/návrh</w:t>
            </w:r>
          </w:p>
        </w:tc>
        <w:tc>
          <w:tcPr>
            <w:tcW w:w="369" w:type="dxa"/>
            <w:shd w:val="clear" w:color="000000" w:fill="D9D9D9"/>
            <w:vAlign w:val="center"/>
            <w:hideMark/>
          </w:tcPr>
          <w:p w:rsidR="00023AAA" w:rsidRPr="00023AAA" w:rsidRDefault="00023AAA" w:rsidP="00023AAA">
            <w:pPr>
              <w:jc w:val="center"/>
              <w:rPr>
                <w:rFonts w:ascii="Times New Roman" w:hAnsi="Times New Roman" w:cs="Times New Roman"/>
                <w:i/>
                <w:iCs/>
                <w:sz w:val="20"/>
                <w:szCs w:val="20"/>
              </w:rPr>
            </w:pPr>
            <w:r w:rsidRPr="00023AAA">
              <w:rPr>
                <w:rFonts w:ascii="Times New Roman" w:hAnsi="Times New Roman" w:cs="Times New Roman"/>
                <w:i/>
                <w:iCs/>
                <w:sz w:val="20"/>
                <w:szCs w:val="20"/>
              </w:rPr>
              <w:t>200</w:t>
            </w:r>
          </w:p>
        </w:tc>
        <w:tc>
          <w:tcPr>
            <w:tcW w:w="828" w:type="dxa"/>
            <w:vMerge w:val="restart"/>
            <w:shd w:val="clear" w:color="000000" w:fill="F2F2F2"/>
            <w:vAlign w:val="center"/>
            <w:hideMark/>
          </w:tcPr>
          <w:p w:rsidR="00023AAA" w:rsidRPr="00023AAA" w:rsidRDefault="00023AAA" w:rsidP="00023AAA">
            <w:pPr>
              <w:jc w:val="center"/>
              <w:rPr>
                <w:rFonts w:ascii="Times New Roman" w:hAnsi="Times New Roman" w:cs="Times New Roman"/>
                <w:sz w:val="20"/>
                <w:szCs w:val="20"/>
              </w:rPr>
            </w:pPr>
            <w:r w:rsidRPr="00023AAA">
              <w:rPr>
                <w:rFonts w:ascii="Times New Roman" w:hAnsi="Times New Roman" w:cs="Times New Roman"/>
                <w:sz w:val="20"/>
                <w:szCs w:val="20"/>
              </w:rPr>
              <w:t>0</w:t>
            </w:r>
          </w:p>
        </w:tc>
        <w:tc>
          <w:tcPr>
            <w:tcW w:w="0" w:type="auto"/>
            <w:vMerge w:val="restart"/>
            <w:shd w:val="clear" w:color="000000" w:fill="F2F2F2"/>
            <w:vAlign w:val="center"/>
            <w:hideMark/>
          </w:tcPr>
          <w:p w:rsidR="00023AAA" w:rsidRPr="00023AAA" w:rsidRDefault="00023AAA" w:rsidP="00023AAA">
            <w:pPr>
              <w:jc w:val="center"/>
              <w:rPr>
                <w:rFonts w:ascii="Times New Roman" w:hAnsi="Times New Roman" w:cs="Times New Roman"/>
                <w:sz w:val="20"/>
                <w:szCs w:val="20"/>
              </w:rPr>
            </w:pPr>
            <w:r w:rsidRPr="00023AAA">
              <w:rPr>
                <w:rFonts w:ascii="Times New Roman" w:hAnsi="Times New Roman" w:cs="Times New Roman"/>
                <w:sz w:val="20"/>
                <w:szCs w:val="20"/>
              </w:rPr>
              <w:t>20</w:t>
            </w:r>
          </w:p>
        </w:tc>
        <w:tc>
          <w:tcPr>
            <w:tcW w:w="0" w:type="auto"/>
            <w:vMerge w:val="restart"/>
            <w:shd w:val="clear" w:color="000000" w:fill="F2F2F2"/>
            <w:vAlign w:val="center"/>
            <w:hideMark/>
          </w:tcPr>
          <w:p w:rsidR="00023AAA" w:rsidRPr="00023AAA" w:rsidRDefault="00023AAA" w:rsidP="00023AAA">
            <w:pPr>
              <w:jc w:val="center"/>
              <w:rPr>
                <w:rFonts w:ascii="Times New Roman" w:hAnsi="Times New Roman" w:cs="Times New Roman"/>
                <w:sz w:val="20"/>
                <w:szCs w:val="20"/>
              </w:rPr>
            </w:pPr>
            <w:r w:rsidRPr="00023AAA">
              <w:rPr>
                <w:rFonts w:ascii="Times New Roman" w:hAnsi="Times New Roman" w:cs="Times New Roman"/>
                <w:sz w:val="20"/>
                <w:szCs w:val="20"/>
              </w:rPr>
              <w:t>0</w:t>
            </w:r>
          </w:p>
        </w:tc>
        <w:tc>
          <w:tcPr>
            <w:tcW w:w="0" w:type="auto"/>
            <w:vMerge w:val="restart"/>
            <w:shd w:val="clear" w:color="000000" w:fill="F2F2F2"/>
            <w:vAlign w:val="center"/>
            <w:hideMark/>
          </w:tcPr>
          <w:p w:rsidR="00023AAA" w:rsidRPr="00023AAA" w:rsidRDefault="00023AAA" w:rsidP="00023AAA">
            <w:pPr>
              <w:jc w:val="center"/>
              <w:rPr>
                <w:rFonts w:ascii="Times New Roman" w:hAnsi="Times New Roman" w:cs="Times New Roman"/>
                <w:sz w:val="20"/>
                <w:szCs w:val="20"/>
              </w:rPr>
            </w:pPr>
            <w:r w:rsidRPr="00023AAA">
              <w:rPr>
                <w:rFonts w:ascii="Times New Roman" w:hAnsi="Times New Roman" w:cs="Times New Roman"/>
                <w:sz w:val="20"/>
                <w:szCs w:val="20"/>
              </w:rPr>
              <w:t>0</w:t>
            </w:r>
          </w:p>
        </w:tc>
        <w:tc>
          <w:tcPr>
            <w:tcW w:w="0" w:type="auto"/>
            <w:vMerge w:val="restart"/>
            <w:shd w:val="clear" w:color="000000" w:fill="DCDCDC"/>
            <w:vAlign w:val="center"/>
            <w:hideMark/>
          </w:tcPr>
          <w:p w:rsidR="00023AAA" w:rsidRPr="00023AAA" w:rsidRDefault="00023AAA" w:rsidP="00023AAA">
            <w:pPr>
              <w:jc w:val="center"/>
              <w:rPr>
                <w:rFonts w:ascii="Times New Roman" w:hAnsi="Times New Roman" w:cs="Times New Roman"/>
                <w:i/>
                <w:iCs/>
                <w:sz w:val="20"/>
                <w:szCs w:val="20"/>
              </w:rPr>
            </w:pPr>
            <w:r w:rsidRPr="00023AAA">
              <w:rPr>
                <w:rFonts w:ascii="Times New Roman" w:hAnsi="Times New Roman" w:cs="Times New Roman"/>
                <w:i/>
                <w:iCs/>
                <w:sz w:val="20"/>
                <w:szCs w:val="20"/>
              </w:rPr>
              <w:t>1-krát ročne</w:t>
            </w:r>
          </w:p>
        </w:tc>
        <w:tc>
          <w:tcPr>
            <w:tcW w:w="0" w:type="auto"/>
            <w:vMerge w:val="restart"/>
            <w:shd w:val="clear" w:color="auto" w:fill="auto"/>
            <w:vAlign w:val="center"/>
            <w:hideMark/>
          </w:tcPr>
          <w:p w:rsidR="00023AAA" w:rsidRPr="00023AAA" w:rsidRDefault="00023AAA" w:rsidP="00023AAA">
            <w:pPr>
              <w:jc w:val="center"/>
              <w:rPr>
                <w:rFonts w:ascii="Times New Roman" w:hAnsi="Times New Roman" w:cs="Times New Roman"/>
                <w:i/>
                <w:iCs/>
                <w:sz w:val="20"/>
                <w:szCs w:val="20"/>
              </w:rPr>
            </w:pPr>
            <w:r w:rsidRPr="00023AAA">
              <w:rPr>
                <w:rFonts w:ascii="Times New Roman" w:hAnsi="Times New Roman" w:cs="Times New Roman"/>
                <w:i/>
                <w:iCs/>
                <w:sz w:val="20"/>
                <w:szCs w:val="20"/>
              </w:rPr>
              <w:t>25</w:t>
            </w:r>
          </w:p>
        </w:tc>
        <w:tc>
          <w:tcPr>
            <w:tcW w:w="0" w:type="auto"/>
            <w:vMerge w:val="restart"/>
            <w:shd w:val="clear" w:color="auto" w:fill="auto"/>
            <w:vAlign w:val="center"/>
            <w:hideMark/>
          </w:tcPr>
          <w:p w:rsidR="00023AAA" w:rsidRPr="00023AAA" w:rsidRDefault="00023AAA" w:rsidP="00023AAA">
            <w:pPr>
              <w:jc w:val="center"/>
              <w:rPr>
                <w:rFonts w:ascii="Times New Roman" w:hAnsi="Times New Roman" w:cs="Times New Roman"/>
                <w:sz w:val="20"/>
                <w:szCs w:val="20"/>
              </w:rPr>
            </w:pPr>
            <w:r w:rsidRPr="00023AAA">
              <w:rPr>
                <w:rFonts w:ascii="Times New Roman" w:hAnsi="Times New Roman" w:cs="Times New Roman"/>
                <w:sz w:val="20"/>
                <w:szCs w:val="20"/>
              </w:rPr>
              <w:t>0</w:t>
            </w:r>
          </w:p>
        </w:tc>
        <w:tc>
          <w:tcPr>
            <w:tcW w:w="0" w:type="auto"/>
            <w:vMerge w:val="restart"/>
            <w:shd w:val="clear" w:color="auto" w:fill="auto"/>
            <w:vAlign w:val="center"/>
            <w:hideMark/>
          </w:tcPr>
          <w:p w:rsidR="00023AAA" w:rsidRPr="00023AAA" w:rsidRDefault="00023AAA" w:rsidP="00023AAA">
            <w:pPr>
              <w:jc w:val="center"/>
              <w:rPr>
                <w:rFonts w:ascii="Times New Roman" w:hAnsi="Times New Roman" w:cs="Times New Roman"/>
                <w:i/>
                <w:iCs/>
                <w:sz w:val="20"/>
                <w:szCs w:val="20"/>
              </w:rPr>
            </w:pPr>
            <w:r w:rsidRPr="00023AAA">
              <w:rPr>
                <w:rFonts w:ascii="Times New Roman" w:hAnsi="Times New Roman" w:cs="Times New Roman"/>
                <w:i/>
                <w:iCs/>
                <w:sz w:val="20"/>
                <w:szCs w:val="20"/>
              </w:rPr>
              <w:t>20</w:t>
            </w:r>
          </w:p>
        </w:tc>
        <w:tc>
          <w:tcPr>
            <w:tcW w:w="0" w:type="auto"/>
            <w:vMerge w:val="restart"/>
            <w:shd w:val="clear" w:color="auto" w:fill="auto"/>
            <w:vAlign w:val="center"/>
            <w:hideMark/>
          </w:tcPr>
          <w:p w:rsidR="00023AAA" w:rsidRPr="00023AAA" w:rsidRDefault="00023AAA" w:rsidP="00023AAA">
            <w:pPr>
              <w:jc w:val="center"/>
              <w:rPr>
                <w:rFonts w:ascii="Times New Roman" w:hAnsi="Times New Roman" w:cs="Times New Roman"/>
                <w:sz w:val="20"/>
                <w:szCs w:val="20"/>
              </w:rPr>
            </w:pPr>
            <w:r w:rsidRPr="00023AAA">
              <w:rPr>
                <w:rFonts w:ascii="Times New Roman" w:hAnsi="Times New Roman" w:cs="Times New Roman"/>
                <w:sz w:val="20"/>
                <w:szCs w:val="20"/>
              </w:rPr>
              <w:t>0</w:t>
            </w:r>
          </w:p>
        </w:tc>
        <w:tc>
          <w:tcPr>
            <w:tcW w:w="0" w:type="auto"/>
            <w:vMerge w:val="restart"/>
            <w:shd w:val="clear" w:color="auto" w:fill="auto"/>
            <w:vAlign w:val="center"/>
            <w:hideMark/>
          </w:tcPr>
          <w:p w:rsidR="00023AAA" w:rsidRPr="00023AAA" w:rsidRDefault="00023AAA" w:rsidP="00023AAA">
            <w:pPr>
              <w:jc w:val="center"/>
              <w:rPr>
                <w:rFonts w:ascii="Times New Roman" w:hAnsi="Times New Roman" w:cs="Times New Roman"/>
                <w:i/>
                <w:iCs/>
                <w:sz w:val="20"/>
                <w:szCs w:val="20"/>
              </w:rPr>
            </w:pPr>
            <w:r w:rsidRPr="00023AAA">
              <w:rPr>
                <w:rFonts w:ascii="Times New Roman" w:hAnsi="Times New Roman" w:cs="Times New Roman"/>
                <w:i/>
                <w:iCs/>
                <w:sz w:val="20"/>
                <w:szCs w:val="20"/>
              </w:rPr>
              <w:t>0</w:t>
            </w:r>
          </w:p>
        </w:tc>
        <w:tc>
          <w:tcPr>
            <w:tcW w:w="0" w:type="auto"/>
            <w:vMerge w:val="restart"/>
            <w:shd w:val="clear" w:color="auto" w:fill="auto"/>
            <w:vAlign w:val="center"/>
            <w:hideMark/>
          </w:tcPr>
          <w:p w:rsidR="00023AAA" w:rsidRPr="00023AAA" w:rsidRDefault="00023AAA" w:rsidP="00023AAA">
            <w:pPr>
              <w:jc w:val="center"/>
              <w:rPr>
                <w:rFonts w:ascii="Times New Roman" w:hAnsi="Times New Roman" w:cs="Times New Roman"/>
                <w:sz w:val="20"/>
                <w:szCs w:val="20"/>
              </w:rPr>
            </w:pPr>
            <w:r w:rsidRPr="00023AAA">
              <w:rPr>
                <w:rFonts w:ascii="Times New Roman" w:hAnsi="Times New Roman" w:cs="Times New Roman"/>
                <w:sz w:val="20"/>
                <w:szCs w:val="20"/>
              </w:rPr>
              <w:t>0</w:t>
            </w:r>
          </w:p>
        </w:tc>
        <w:tc>
          <w:tcPr>
            <w:tcW w:w="0" w:type="auto"/>
            <w:vMerge w:val="restart"/>
            <w:shd w:val="clear" w:color="auto" w:fill="auto"/>
            <w:vAlign w:val="center"/>
            <w:hideMark/>
          </w:tcPr>
          <w:p w:rsidR="00023AAA" w:rsidRPr="00023AAA" w:rsidRDefault="00023AAA" w:rsidP="00023AAA">
            <w:pPr>
              <w:jc w:val="center"/>
              <w:rPr>
                <w:rFonts w:ascii="Times New Roman" w:hAnsi="Times New Roman" w:cs="Times New Roman"/>
                <w:i/>
                <w:iCs/>
                <w:sz w:val="20"/>
                <w:szCs w:val="20"/>
              </w:rPr>
            </w:pPr>
            <w:r w:rsidRPr="00023AAA">
              <w:rPr>
                <w:rFonts w:ascii="Times New Roman" w:hAnsi="Times New Roman" w:cs="Times New Roman"/>
                <w:i/>
                <w:iCs/>
                <w:sz w:val="20"/>
                <w:szCs w:val="20"/>
              </w:rPr>
              <w:t>45</w:t>
            </w:r>
          </w:p>
        </w:tc>
        <w:tc>
          <w:tcPr>
            <w:tcW w:w="0" w:type="auto"/>
            <w:vMerge w:val="restart"/>
            <w:shd w:val="clear" w:color="auto" w:fill="auto"/>
            <w:vAlign w:val="center"/>
            <w:hideMark/>
          </w:tcPr>
          <w:p w:rsidR="00023AAA" w:rsidRPr="00023AAA" w:rsidRDefault="00023AAA" w:rsidP="00023AAA">
            <w:pPr>
              <w:jc w:val="center"/>
              <w:rPr>
                <w:rFonts w:ascii="Times New Roman" w:hAnsi="Times New Roman" w:cs="Times New Roman"/>
                <w:sz w:val="20"/>
                <w:szCs w:val="20"/>
              </w:rPr>
            </w:pPr>
            <w:r w:rsidRPr="00023AAA">
              <w:rPr>
                <w:rFonts w:ascii="Times New Roman" w:hAnsi="Times New Roman" w:cs="Times New Roman"/>
                <w:sz w:val="20"/>
                <w:szCs w:val="20"/>
              </w:rPr>
              <w:t>0</w:t>
            </w:r>
          </w:p>
        </w:tc>
      </w:tr>
      <w:tr w:rsidR="00023AAA" w:rsidRPr="00023AAA" w:rsidTr="008701F8">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1321" w:type="dxa"/>
            <w:vMerge/>
            <w:vAlign w:val="center"/>
            <w:hideMark/>
          </w:tcPr>
          <w:p w:rsidR="00023AAA" w:rsidRPr="00023AAA" w:rsidRDefault="00023AAA" w:rsidP="00023AAA">
            <w:pPr>
              <w:rPr>
                <w:rFonts w:ascii="Times New Roman" w:hAnsi="Times New Roman" w:cs="Times New Roman"/>
                <w:sz w:val="20"/>
                <w:szCs w:val="20"/>
              </w:rPr>
            </w:pPr>
          </w:p>
        </w:tc>
        <w:tc>
          <w:tcPr>
            <w:tcW w:w="1347" w:type="dxa"/>
            <w:shd w:val="clear" w:color="000000" w:fill="DCDCDC"/>
            <w:vAlign w:val="center"/>
            <w:hideMark/>
          </w:tcPr>
          <w:p w:rsidR="00023AAA" w:rsidRPr="00023AAA" w:rsidRDefault="00023AAA" w:rsidP="00023AAA">
            <w:pPr>
              <w:rPr>
                <w:rFonts w:ascii="Times New Roman" w:hAnsi="Times New Roman" w:cs="Times New Roman"/>
                <w:i/>
                <w:iCs/>
                <w:sz w:val="20"/>
                <w:szCs w:val="20"/>
              </w:rPr>
            </w:pPr>
            <w:r w:rsidRPr="00023AAA">
              <w:rPr>
                <w:rFonts w:ascii="Times New Roman" w:hAnsi="Times New Roman" w:cs="Times New Roman"/>
                <w:i/>
                <w:iCs/>
                <w:sz w:val="20"/>
                <w:szCs w:val="20"/>
              </w:rPr>
              <w:t>Ohlásenie, oznámenie, poskytnutie informácie</w:t>
            </w:r>
          </w:p>
        </w:tc>
        <w:tc>
          <w:tcPr>
            <w:tcW w:w="369" w:type="dxa"/>
            <w:shd w:val="clear" w:color="000000" w:fill="D9D9D9"/>
            <w:vAlign w:val="center"/>
            <w:hideMark/>
          </w:tcPr>
          <w:p w:rsidR="00023AAA" w:rsidRPr="00023AAA" w:rsidRDefault="00023AAA" w:rsidP="00023AAA">
            <w:pPr>
              <w:jc w:val="center"/>
              <w:rPr>
                <w:rFonts w:ascii="Times New Roman" w:hAnsi="Times New Roman" w:cs="Times New Roman"/>
                <w:i/>
                <w:iCs/>
                <w:sz w:val="20"/>
                <w:szCs w:val="20"/>
              </w:rPr>
            </w:pPr>
            <w:r w:rsidRPr="00023AAA">
              <w:rPr>
                <w:rFonts w:ascii="Times New Roman" w:hAnsi="Times New Roman" w:cs="Times New Roman"/>
                <w:i/>
                <w:iCs/>
                <w:sz w:val="20"/>
                <w:szCs w:val="20"/>
              </w:rPr>
              <w:t>60</w:t>
            </w:r>
          </w:p>
        </w:tc>
        <w:tc>
          <w:tcPr>
            <w:tcW w:w="828" w:type="dxa"/>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r>
      <w:tr w:rsidR="00023AAA" w:rsidRPr="00023AAA" w:rsidTr="008701F8">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1321" w:type="dxa"/>
            <w:vMerge/>
            <w:vAlign w:val="center"/>
            <w:hideMark/>
          </w:tcPr>
          <w:p w:rsidR="00023AAA" w:rsidRPr="00023AAA" w:rsidRDefault="00023AAA" w:rsidP="00023AAA">
            <w:pPr>
              <w:rPr>
                <w:rFonts w:ascii="Times New Roman" w:hAnsi="Times New Roman" w:cs="Times New Roman"/>
                <w:sz w:val="20"/>
                <w:szCs w:val="20"/>
              </w:rPr>
            </w:pPr>
          </w:p>
        </w:tc>
        <w:tc>
          <w:tcPr>
            <w:tcW w:w="1347" w:type="dxa"/>
            <w:shd w:val="clear" w:color="000000" w:fill="DCDCDC"/>
            <w:vAlign w:val="center"/>
            <w:hideMark/>
          </w:tcPr>
          <w:p w:rsidR="00023AAA" w:rsidRPr="00023AAA" w:rsidRDefault="00023AAA" w:rsidP="00023AAA">
            <w:pPr>
              <w:rPr>
                <w:rFonts w:ascii="Times New Roman" w:hAnsi="Times New Roman" w:cs="Times New Roman"/>
                <w:i/>
                <w:iCs/>
                <w:sz w:val="20"/>
                <w:szCs w:val="20"/>
              </w:rPr>
            </w:pPr>
            <w:r w:rsidRPr="00023AAA">
              <w:rPr>
                <w:rFonts w:ascii="Times New Roman" w:hAnsi="Times New Roman" w:cs="Times New Roman"/>
                <w:i/>
                <w:iCs/>
                <w:sz w:val="20"/>
                <w:szCs w:val="20"/>
              </w:rPr>
              <w:t>Vyberte typickú povinnosť</w:t>
            </w:r>
          </w:p>
        </w:tc>
        <w:tc>
          <w:tcPr>
            <w:tcW w:w="369" w:type="dxa"/>
            <w:shd w:val="clear" w:color="000000" w:fill="D9D9D9"/>
            <w:vAlign w:val="center"/>
            <w:hideMark/>
          </w:tcPr>
          <w:p w:rsidR="00023AAA" w:rsidRPr="00023AAA" w:rsidRDefault="00023AAA" w:rsidP="00023AAA">
            <w:pPr>
              <w:jc w:val="center"/>
              <w:rPr>
                <w:rFonts w:ascii="Times New Roman" w:hAnsi="Times New Roman" w:cs="Times New Roman"/>
                <w:i/>
                <w:iCs/>
                <w:sz w:val="20"/>
                <w:szCs w:val="20"/>
              </w:rPr>
            </w:pPr>
            <w:r w:rsidRPr="00023AAA">
              <w:rPr>
                <w:rFonts w:ascii="Times New Roman" w:hAnsi="Times New Roman" w:cs="Times New Roman"/>
                <w:i/>
                <w:iCs/>
                <w:sz w:val="20"/>
                <w:szCs w:val="20"/>
              </w:rPr>
              <w:t>0</w:t>
            </w:r>
          </w:p>
        </w:tc>
        <w:tc>
          <w:tcPr>
            <w:tcW w:w="828" w:type="dxa"/>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r>
      <w:tr w:rsidR="00023AAA" w:rsidRPr="00023AAA" w:rsidTr="008701F8">
        <w:tc>
          <w:tcPr>
            <w:tcW w:w="0" w:type="auto"/>
            <w:vMerge w:val="restart"/>
            <w:shd w:val="clear" w:color="auto" w:fill="auto"/>
            <w:vAlign w:val="center"/>
            <w:hideMark/>
          </w:tcPr>
          <w:p w:rsidR="00023AAA" w:rsidRPr="00023AAA" w:rsidRDefault="00023AAA" w:rsidP="00023AAA">
            <w:pPr>
              <w:jc w:val="center"/>
              <w:rPr>
                <w:rFonts w:ascii="Times New Roman" w:hAnsi="Times New Roman" w:cs="Times New Roman"/>
                <w:i/>
                <w:iCs/>
                <w:sz w:val="20"/>
                <w:szCs w:val="20"/>
              </w:rPr>
            </w:pPr>
            <w:r w:rsidRPr="00023AAA">
              <w:rPr>
                <w:rFonts w:ascii="Times New Roman" w:hAnsi="Times New Roman" w:cs="Times New Roman"/>
                <w:i/>
                <w:iCs/>
                <w:sz w:val="20"/>
                <w:szCs w:val="20"/>
              </w:rPr>
              <w:t>5</w:t>
            </w:r>
          </w:p>
        </w:tc>
        <w:tc>
          <w:tcPr>
            <w:tcW w:w="1321" w:type="dxa"/>
            <w:vMerge w:val="restart"/>
            <w:shd w:val="clear" w:color="000000" w:fill="F2F2F2"/>
            <w:vAlign w:val="center"/>
            <w:hideMark/>
          </w:tcPr>
          <w:p w:rsidR="00023AAA" w:rsidRPr="00023AAA" w:rsidRDefault="00023AAA" w:rsidP="00023AAA">
            <w:pPr>
              <w:rPr>
                <w:rFonts w:ascii="Times New Roman" w:hAnsi="Times New Roman" w:cs="Times New Roman"/>
                <w:sz w:val="20"/>
                <w:szCs w:val="20"/>
              </w:rPr>
            </w:pPr>
            <w:r w:rsidRPr="00023AAA">
              <w:rPr>
                <w:rFonts w:ascii="Times New Roman" w:hAnsi="Times New Roman" w:cs="Times New Roman"/>
                <w:sz w:val="20"/>
                <w:szCs w:val="20"/>
              </w:rPr>
              <w:t xml:space="preserve">Vykonávanie EPV podľa platnej legislatívy </w:t>
            </w:r>
          </w:p>
        </w:tc>
        <w:tc>
          <w:tcPr>
            <w:tcW w:w="1347" w:type="dxa"/>
            <w:shd w:val="clear" w:color="000000" w:fill="DCDCDC"/>
            <w:vAlign w:val="center"/>
            <w:hideMark/>
          </w:tcPr>
          <w:p w:rsidR="00023AAA" w:rsidRPr="00023AAA" w:rsidRDefault="00023AAA" w:rsidP="00023AAA">
            <w:pPr>
              <w:rPr>
                <w:rFonts w:ascii="Times New Roman" w:hAnsi="Times New Roman" w:cs="Times New Roman"/>
                <w:i/>
                <w:iCs/>
                <w:sz w:val="20"/>
                <w:szCs w:val="20"/>
              </w:rPr>
            </w:pPr>
            <w:r w:rsidRPr="00023AAA">
              <w:rPr>
                <w:rFonts w:ascii="Times New Roman" w:hAnsi="Times New Roman" w:cs="Times New Roman"/>
                <w:i/>
                <w:iCs/>
                <w:sz w:val="20"/>
                <w:szCs w:val="20"/>
              </w:rPr>
              <w:t>Evidencia, vedenie dokumentácie</w:t>
            </w:r>
          </w:p>
        </w:tc>
        <w:tc>
          <w:tcPr>
            <w:tcW w:w="369" w:type="dxa"/>
            <w:shd w:val="clear" w:color="000000" w:fill="D9D9D9"/>
            <w:vAlign w:val="center"/>
            <w:hideMark/>
          </w:tcPr>
          <w:p w:rsidR="00023AAA" w:rsidRPr="00023AAA" w:rsidRDefault="00023AAA" w:rsidP="00023AAA">
            <w:pPr>
              <w:jc w:val="center"/>
              <w:rPr>
                <w:rFonts w:ascii="Times New Roman" w:hAnsi="Times New Roman" w:cs="Times New Roman"/>
                <w:i/>
                <w:iCs/>
                <w:sz w:val="20"/>
                <w:szCs w:val="20"/>
              </w:rPr>
            </w:pPr>
            <w:r w:rsidRPr="00023AAA">
              <w:rPr>
                <w:rFonts w:ascii="Times New Roman" w:hAnsi="Times New Roman" w:cs="Times New Roman"/>
                <w:i/>
                <w:iCs/>
                <w:sz w:val="20"/>
                <w:szCs w:val="20"/>
              </w:rPr>
              <w:t>300</w:t>
            </w:r>
          </w:p>
        </w:tc>
        <w:tc>
          <w:tcPr>
            <w:tcW w:w="828" w:type="dxa"/>
            <w:vMerge w:val="restart"/>
            <w:shd w:val="clear" w:color="000000" w:fill="F2F2F2"/>
            <w:vAlign w:val="center"/>
            <w:hideMark/>
          </w:tcPr>
          <w:p w:rsidR="00023AAA" w:rsidRPr="00023AAA" w:rsidRDefault="00023AAA" w:rsidP="00023AAA">
            <w:pPr>
              <w:jc w:val="center"/>
              <w:rPr>
                <w:rFonts w:ascii="Times New Roman" w:hAnsi="Times New Roman" w:cs="Times New Roman"/>
                <w:sz w:val="20"/>
                <w:szCs w:val="20"/>
              </w:rPr>
            </w:pPr>
            <w:r w:rsidRPr="00023AAA">
              <w:rPr>
                <w:rFonts w:ascii="Times New Roman" w:hAnsi="Times New Roman" w:cs="Times New Roman"/>
                <w:sz w:val="20"/>
                <w:szCs w:val="20"/>
              </w:rPr>
              <w:t>0</w:t>
            </w:r>
          </w:p>
        </w:tc>
        <w:tc>
          <w:tcPr>
            <w:tcW w:w="0" w:type="auto"/>
            <w:vMerge w:val="restart"/>
            <w:shd w:val="clear" w:color="000000" w:fill="F2F2F2"/>
            <w:vAlign w:val="center"/>
            <w:hideMark/>
          </w:tcPr>
          <w:p w:rsidR="00023AAA" w:rsidRPr="00023AAA" w:rsidRDefault="00023AAA" w:rsidP="00023AAA">
            <w:pPr>
              <w:jc w:val="center"/>
              <w:rPr>
                <w:rFonts w:ascii="Times New Roman" w:hAnsi="Times New Roman" w:cs="Times New Roman"/>
                <w:sz w:val="20"/>
                <w:szCs w:val="20"/>
              </w:rPr>
            </w:pPr>
            <w:r w:rsidRPr="00023AAA">
              <w:rPr>
                <w:rFonts w:ascii="Times New Roman" w:hAnsi="Times New Roman" w:cs="Times New Roman"/>
                <w:sz w:val="20"/>
                <w:szCs w:val="20"/>
              </w:rPr>
              <w:t>600</w:t>
            </w:r>
          </w:p>
        </w:tc>
        <w:tc>
          <w:tcPr>
            <w:tcW w:w="0" w:type="auto"/>
            <w:vMerge w:val="restart"/>
            <w:shd w:val="clear" w:color="000000" w:fill="F2F2F2"/>
            <w:vAlign w:val="center"/>
            <w:hideMark/>
          </w:tcPr>
          <w:p w:rsidR="00023AAA" w:rsidRPr="00023AAA" w:rsidRDefault="00023AAA" w:rsidP="00023AAA">
            <w:pPr>
              <w:jc w:val="center"/>
              <w:rPr>
                <w:rFonts w:ascii="Times New Roman" w:hAnsi="Times New Roman" w:cs="Times New Roman"/>
                <w:sz w:val="20"/>
                <w:szCs w:val="20"/>
              </w:rPr>
            </w:pPr>
            <w:r w:rsidRPr="00023AAA">
              <w:rPr>
                <w:rFonts w:ascii="Times New Roman" w:hAnsi="Times New Roman" w:cs="Times New Roman"/>
                <w:sz w:val="20"/>
                <w:szCs w:val="20"/>
              </w:rPr>
              <w:t>0</w:t>
            </w:r>
          </w:p>
        </w:tc>
        <w:tc>
          <w:tcPr>
            <w:tcW w:w="0" w:type="auto"/>
            <w:vMerge w:val="restart"/>
            <w:shd w:val="clear" w:color="000000" w:fill="F2F2F2"/>
            <w:vAlign w:val="center"/>
            <w:hideMark/>
          </w:tcPr>
          <w:p w:rsidR="00023AAA" w:rsidRPr="00023AAA" w:rsidRDefault="00023AAA" w:rsidP="00023AAA">
            <w:pPr>
              <w:jc w:val="center"/>
              <w:rPr>
                <w:rFonts w:ascii="Times New Roman" w:hAnsi="Times New Roman" w:cs="Times New Roman"/>
                <w:sz w:val="20"/>
                <w:szCs w:val="20"/>
              </w:rPr>
            </w:pPr>
            <w:r w:rsidRPr="00023AAA">
              <w:rPr>
                <w:rFonts w:ascii="Times New Roman" w:hAnsi="Times New Roman" w:cs="Times New Roman"/>
                <w:sz w:val="20"/>
                <w:szCs w:val="20"/>
              </w:rPr>
              <w:t>0</w:t>
            </w:r>
          </w:p>
        </w:tc>
        <w:tc>
          <w:tcPr>
            <w:tcW w:w="0" w:type="auto"/>
            <w:vMerge w:val="restart"/>
            <w:shd w:val="clear" w:color="000000" w:fill="DCDCDC"/>
            <w:vAlign w:val="center"/>
            <w:hideMark/>
          </w:tcPr>
          <w:p w:rsidR="00023AAA" w:rsidRPr="00023AAA" w:rsidRDefault="00023AAA" w:rsidP="00023AAA">
            <w:pPr>
              <w:jc w:val="center"/>
              <w:rPr>
                <w:rFonts w:ascii="Times New Roman" w:hAnsi="Times New Roman" w:cs="Times New Roman"/>
                <w:i/>
                <w:iCs/>
                <w:sz w:val="20"/>
                <w:szCs w:val="20"/>
              </w:rPr>
            </w:pPr>
            <w:r w:rsidRPr="00023AAA">
              <w:rPr>
                <w:rFonts w:ascii="Times New Roman" w:hAnsi="Times New Roman" w:cs="Times New Roman"/>
                <w:i/>
                <w:iCs/>
                <w:sz w:val="20"/>
                <w:szCs w:val="20"/>
              </w:rPr>
              <w:t>1-krát ročne</w:t>
            </w:r>
          </w:p>
        </w:tc>
        <w:tc>
          <w:tcPr>
            <w:tcW w:w="0" w:type="auto"/>
            <w:vMerge w:val="restart"/>
            <w:shd w:val="clear" w:color="auto" w:fill="auto"/>
            <w:vAlign w:val="center"/>
            <w:hideMark/>
          </w:tcPr>
          <w:p w:rsidR="00023AAA" w:rsidRPr="00023AAA" w:rsidRDefault="00023AAA" w:rsidP="00023AAA">
            <w:pPr>
              <w:jc w:val="center"/>
              <w:rPr>
                <w:rFonts w:ascii="Times New Roman" w:hAnsi="Times New Roman" w:cs="Times New Roman"/>
                <w:i/>
                <w:iCs/>
                <w:sz w:val="20"/>
                <w:szCs w:val="20"/>
              </w:rPr>
            </w:pPr>
            <w:r w:rsidRPr="00023AAA">
              <w:rPr>
                <w:rFonts w:ascii="Times New Roman" w:hAnsi="Times New Roman" w:cs="Times New Roman"/>
                <w:i/>
                <w:iCs/>
                <w:sz w:val="20"/>
                <w:szCs w:val="20"/>
              </w:rPr>
              <w:t>43</w:t>
            </w:r>
          </w:p>
        </w:tc>
        <w:tc>
          <w:tcPr>
            <w:tcW w:w="0" w:type="auto"/>
            <w:vMerge w:val="restart"/>
            <w:shd w:val="clear" w:color="auto" w:fill="auto"/>
            <w:vAlign w:val="center"/>
            <w:hideMark/>
          </w:tcPr>
          <w:p w:rsidR="00023AAA" w:rsidRPr="00023AAA" w:rsidRDefault="00023AAA" w:rsidP="00023AAA">
            <w:pPr>
              <w:jc w:val="center"/>
              <w:rPr>
                <w:rFonts w:ascii="Times New Roman" w:hAnsi="Times New Roman" w:cs="Times New Roman"/>
                <w:sz w:val="20"/>
                <w:szCs w:val="20"/>
              </w:rPr>
            </w:pPr>
            <w:r w:rsidRPr="00023AAA">
              <w:rPr>
                <w:rFonts w:ascii="Times New Roman" w:hAnsi="Times New Roman" w:cs="Times New Roman"/>
                <w:sz w:val="20"/>
                <w:szCs w:val="20"/>
              </w:rPr>
              <w:t>0</w:t>
            </w:r>
          </w:p>
        </w:tc>
        <w:tc>
          <w:tcPr>
            <w:tcW w:w="0" w:type="auto"/>
            <w:vMerge w:val="restart"/>
            <w:shd w:val="clear" w:color="auto" w:fill="auto"/>
            <w:vAlign w:val="center"/>
            <w:hideMark/>
          </w:tcPr>
          <w:p w:rsidR="00023AAA" w:rsidRPr="00023AAA" w:rsidRDefault="00023AAA" w:rsidP="00023AAA">
            <w:pPr>
              <w:jc w:val="center"/>
              <w:rPr>
                <w:rFonts w:ascii="Times New Roman" w:hAnsi="Times New Roman" w:cs="Times New Roman"/>
                <w:i/>
                <w:iCs/>
                <w:sz w:val="20"/>
                <w:szCs w:val="20"/>
              </w:rPr>
            </w:pPr>
            <w:r w:rsidRPr="00023AAA">
              <w:rPr>
                <w:rFonts w:ascii="Times New Roman" w:hAnsi="Times New Roman" w:cs="Times New Roman"/>
                <w:i/>
                <w:iCs/>
                <w:sz w:val="20"/>
                <w:szCs w:val="20"/>
              </w:rPr>
              <w:t>600</w:t>
            </w:r>
          </w:p>
        </w:tc>
        <w:tc>
          <w:tcPr>
            <w:tcW w:w="0" w:type="auto"/>
            <w:vMerge w:val="restart"/>
            <w:shd w:val="clear" w:color="auto" w:fill="auto"/>
            <w:vAlign w:val="center"/>
            <w:hideMark/>
          </w:tcPr>
          <w:p w:rsidR="00023AAA" w:rsidRPr="00023AAA" w:rsidRDefault="00023AAA" w:rsidP="00023AAA">
            <w:pPr>
              <w:jc w:val="center"/>
              <w:rPr>
                <w:rFonts w:ascii="Times New Roman" w:hAnsi="Times New Roman" w:cs="Times New Roman"/>
                <w:sz w:val="20"/>
                <w:szCs w:val="20"/>
              </w:rPr>
            </w:pPr>
            <w:r w:rsidRPr="00023AAA">
              <w:rPr>
                <w:rFonts w:ascii="Times New Roman" w:hAnsi="Times New Roman" w:cs="Times New Roman"/>
                <w:sz w:val="20"/>
                <w:szCs w:val="20"/>
              </w:rPr>
              <w:t>0</w:t>
            </w:r>
          </w:p>
        </w:tc>
        <w:tc>
          <w:tcPr>
            <w:tcW w:w="0" w:type="auto"/>
            <w:vMerge w:val="restart"/>
            <w:shd w:val="clear" w:color="auto" w:fill="auto"/>
            <w:vAlign w:val="center"/>
            <w:hideMark/>
          </w:tcPr>
          <w:p w:rsidR="00023AAA" w:rsidRPr="00023AAA" w:rsidRDefault="00023AAA" w:rsidP="00023AAA">
            <w:pPr>
              <w:jc w:val="center"/>
              <w:rPr>
                <w:rFonts w:ascii="Times New Roman" w:hAnsi="Times New Roman" w:cs="Times New Roman"/>
                <w:i/>
                <w:iCs/>
                <w:sz w:val="20"/>
                <w:szCs w:val="20"/>
              </w:rPr>
            </w:pPr>
            <w:r w:rsidRPr="00023AAA">
              <w:rPr>
                <w:rFonts w:ascii="Times New Roman" w:hAnsi="Times New Roman" w:cs="Times New Roman"/>
                <w:i/>
                <w:iCs/>
                <w:sz w:val="20"/>
                <w:szCs w:val="20"/>
              </w:rPr>
              <w:t>0</w:t>
            </w:r>
          </w:p>
        </w:tc>
        <w:tc>
          <w:tcPr>
            <w:tcW w:w="0" w:type="auto"/>
            <w:vMerge w:val="restart"/>
            <w:shd w:val="clear" w:color="auto" w:fill="auto"/>
            <w:vAlign w:val="center"/>
            <w:hideMark/>
          </w:tcPr>
          <w:p w:rsidR="00023AAA" w:rsidRPr="00023AAA" w:rsidRDefault="00023AAA" w:rsidP="00023AAA">
            <w:pPr>
              <w:jc w:val="center"/>
              <w:rPr>
                <w:rFonts w:ascii="Times New Roman" w:hAnsi="Times New Roman" w:cs="Times New Roman"/>
                <w:sz w:val="20"/>
                <w:szCs w:val="20"/>
              </w:rPr>
            </w:pPr>
            <w:r w:rsidRPr="00023AAA">
              <w:rPr>
                <w:rFonts w:ascii="Times New Roman" w:hAnsi="Times New Roman" w:cs="Times New Roman"/>
                <w:sz w:val="20"/>
                <w:szCs w:val="20"/>
              </w:rPr>
              <w:t>0</w:t>
            </w:r>
          </w:p>
        </w:tc>
        <w:tc>
          <w:tcPr>
            <w:tcW w:w="0" w:type="auto"/>
            <w:vMerge w:val="restart"/>
            <w:shd w:val="clear" w:color="auto" w:fill="auto"/>
            <w:vAlign w:val="center"/>
            <w:hideMark/>
          </w:tcPr>
          <w:p w:rsidR="00023AAA" w:rsidRPr="00023AAA" w:rsidRDefault="00023AAA" w:rsidP="00023AAA">
            <w:pPr>
              <w:jc w:val="center"/>
              <w:rPr>
                <w:rFonts w:ascii="Times New Roman" w:hAnsi="Times New Roman" w:cs="Times New Roman"/>
                <w:i/>
                <w:iCs/>
                <w:sz w:val="20"/>
                <w:szCs w:val="20"/>
              </w:rPr>
            </w:pPr>
            <w:r w:rsidRPr="00023AAA">
              <w:rPr>
                <w:rFonts w:ascii="Times New Roman" w:hAnsi="Times New Roman" w:cs="Times New Roman"/>
                <w:i/>
                <w:iCs/>
                <w:sz w:val="20"/>
                <w:szCs w:val="20"/>
              </w:rPr>
              <w:t>643</w:t>
            </w:r>
          </w:p>
        </w:tc>
        <w:tc>
          <w:tcPr>
            <w:tcW w:w="0" w:type="auto"/>
            <w:vMerge w:val="restart"/>
            <w:shd w:val="clear" w:color="auto" w:fill="auto"/>
            <w:vAlign w:val="center"/>
            <w:hideMark/>
          </w:tcPr>
          <w:p w:rsidR="00023AAA" w:rsidRPr="00023AAA" w:rsidRDefault="00023AAA" w:rsidP="00023AAA">
            <w:pPr>
              <w:jc w:val="center"/>
              <w:rPr>
                <w:rFonts w:ascii="Times New Roman" w:hAnsi="Times New Roman" w:cs="Times New Roman"/>
                <w:sz w:val="20"/>
                <w:szCs w:val="20"/>
              </w:rPr>
            </w:pPr>
            <w:r w:rsidRPr="00023AAA">
              <w:rPr>
                <w:rFonts w:ascii="Times New Roman" w:hAnsi="Times New Roman" w:cs="Times New Roman"/>
                <w:sz w:val="20"/>
                <w:szCs w:val="20"/>
              </w:rPr>
              <w:t>0</w:t>
            </w:r>
          </w:p>
        </w:tc>
      </w:tr>
      <w:tr w:rsidR="00023AAA" w:rsidRPr="00023AAA" w:rsidTr="008701F8">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1321" w:type="dxa"/>
            <w:vMerge/>
            <w:vAlign w:val="center"/>
            <w:hideMark/>
          </w:tcPr>
          <w:p w:rsidR="00023AAA" w:rsidRPr="00023AAA" w:rsidRDefault="00023AAA" w:rsidP="00023AAA">
            <w:pPr>
              <w:rPr>
                <w:rFonts w:ascii="Times New Roman" w:hAnsi="Times New Roman" w:cs="Times New Roman"/>
                <w:sz w:val="20"/>
                <w:szCs w:val="20"/>
              </w:rPr>
            </w:pPr>
          </w:p>
        </w:tc>
        <w:tc>
          <w:tcPr>
            <w:tcW w:w="1347" w:type="dxa"/>
            <w:shd w:val="clear" w:color="000000" w:fill="DCDCDC"/>
            <w:vAlign w:val="center"/>
            <w:hideMark/>
          </w:tcPr>
          <w:p w:rsidR="00023AAA" w:rsidRPr="00023AAA" w:rsidRDefault="00023AAA" w:rsidP="00023AAA">
            <w:pPr>
              <w:rPr>
                <w:rFonts w:ascii="Times New Roman" w:hAnsi="Times New Roman" w:cs="Times New Roman"/>
                <w:i/>
                <w:iCs/>
                <w:sz w:val="20"/>
                <w:szCs w:val="20"/>
              </w:rPr>
            </w:pPr>
            <w:r w:rsidRPr="00023AAA">
              <w:rPr>
                <w:rFonts w:ascii="Times New Roman" w:hAnsi="Times New Roman" w:cs="Times New Roman"/>
                <w:i/>
                <w:iCs/>
                <w:sz w:val="20"/>
                <w:szCs w:val="20"/>
              </w:rPr>
              <w:t>Poskytnutie súčinnosti</w:t>
            </w:r>
          </w:p>
        </w:tc>
        <w:tc>
          <w:tcPr>
            <w:tcW w:w="369" w:type="dxa"/>
            <w:shd w:val="clear" w:color="000000" w:fill="D9D9D9"/>
            <w:vAlign w:val="center"/>
            <w:hideMark/>
          </w:tcPr>
          <w:p w:rsidR="00023AAA" w:rsidRPr="00023AAA" w:rsidRDefault="00023AAA" w:rsidP="00023AAA">
            <w:pPr>
              <w:jc w:val="center"/>
              <w:rPr>
                <w:rFonts w:ascii="Times New Roman" w:hAnsi="Times New Roman" w:cs="Times New Roman"/>
                <w:i/>
                <w:iCs/>
                <w:sz w:val="20"/>
                <w:szCs w:val="20"/>
              </w:rPr>
            </w:pPr>
            <w:r w:rsidRPr="00023AAA">
              <w:rPr>
                <w:rFonts w:ascii="Times New Roman" w:hAnsi="Times New Roman" w:cs="Times New Roman"/>
                <w:i/>
                <w:iCs/>
                <w:sz w:val="20"/>
                <w:szCs w:val="20"/>
              </w:rPr>
              <w:t>100</w:t>
            </w:r>
          </w:p>
        </w:tc>
        <w:tc>
          <w:tcPr>
            <w:tcW w:w="828" w:type="dxa"/>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r>
      <w:tr w:rsidR="00023AAA" w:rsidRPr="00023AAA" w:rsidTr="008701F8">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1321" w:type="dxa"/>
            <w:vMerge/>
            <w:vAlign w:val="center"/>
            <w:hideMark/>
          </w:tcPr>
          <w:p w:rsidR="00023AAA" w:rsidRPr="00023AAA" w:rsidRDefault="00023AAA" w:rsidP="00023AAA">
            <w:pPr>
              <w:rPr>
                <w:rFonts w:ascii="Times New Roman" w:hAnsi="Times New Roman" w:cs="Times New Roman"/>
                <w:sz w:val="20"/>
                <w:szCs w:val="20"/>
              </w:rPr>
            </w:pPr>
          </w:p>
        </w:tc>
        <w:tc>
          <w:tcPr>
            <w:tcW w:w="1347" w:type="dxa"/>
            <w:shd w:val="clear" w:color="000000" w:fill="DCDCDC"/>
            <w:vAlign w:val="center"/>
            <w:hideMark/>
          </w:tcPr>
          <w:p w:rsidR="00023AAA" w:rsidRPr="00023AAA" w:rsidRDefault="00023AAA" w:rsidP="00023AAA">
            <w:pPr>
              <w:rPr>
                <w:rFonts w:ascii="Times New Roman" w:hAnsi="Times New Roman" w:cs="Times New Roman"/>
                <w:i/>
                <w:iCs/>
                <w:sz w:val="20"/>
                <w:szCs w:val="20"/>
              </w:rPr>
            </w:pPr>
            <w:r w:rsidRPr="00023AAA">
              <w:rPr>
                <w:rFonts w:ascii="Times New Roman" w:hAnsi="Times New Roman" w:cs="Times New Roman"/>
                <w:i/>
                <w:iCs/>
                <w:sz w:val="20"/>
                <w:szCs w:val="20"/>
              </w:rPr>
              <w:t>Predloženie dokladu/dokumentu papierovo</w:t>
            </w:r>
          </w:p>
        </w:tc>
        <w:tc>
          <w:tcPr>
            <w:tcW w:w="369" w:type="dxa"/>
            <w:shd w:val="clear" w:color="000000" w:fill="D9D9D9"/>
            <w:vAlign w:val="center"/>
            <w:hideMark/>
          </w:tcPr>
          <w:p w:rsidR="00023AAA" w:rsidRPr="00023AAA" w:rsidRDefault="00023AAA" w:rsidP="00023AAA">
            <w:pPr>
              <w:jc w:val="center"/>
              <w:rPr>
                <w:rFonts w:ascii="Times New Roman" w:hAnsi="Times New Roman" w:cs="Times New Roman"/>
                <w:i/>
                <w:iCs/>
                <w:sz w:val="20"/>
                <w:szCs w:val="20"/>
              </w:rPr>
            </w:pPr>
            <w:r w:rsidRPr="00023AAA">
              <w:rPr>
                <w:rFonts w:ascii="Times New Roman" w:hAnsi="Times New Roman" w:cs="Times New Roman"/>
                <w:i/>
                <w:iCs/>
                <w:sz w:val="20"/>
                <w:szCs w:val="20"/>
              </w:rPr>
              <w:t>50</w:t>
            </w:r>
          </w:p>
        </w:tc>
        <w:tc>
          <w:tcPr>
            <w:tcW w:w="828" w:type="dxa"/>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c>
          <w:tcPr>
            <w:tcW w:w="0" w:type="auto"/>
            <w:vMerge/>
            <w:vAlign w:val="center"/>
            <w:hideMark/>
          </w:tcPr>
          <w:p w:rsidR="00023AAA" w:rsidRPr="00023AAA" w:rsidRDefault="00023AAA" w:rsidP="00023AAA">
            <w:pPr>
              <w:rPr>
                <w:rFonts w:ascii="Times New Roman" w:hAnsi="Times New Roman" w:cs="Times New Roman"/>
                <w:i/>
                <w:iCs/>
                <w:sz w:val="20"/>
                <w:szCs w:val="20"/>
              </w:rPr>
            </w:pPr>
          </w:p>
        </w:tc>
        <w:tc>
          <w:tcPr>
            <w:tcW w:w="0" w:type="auto"/>
            <w:vMerge/>
            <w:vAlign w:val="center"/>
            <w:hideMark/>
          </w:tcPr>
          <w:p w:rsidR="00023AAA" w:rsidRPr="00023AAA" w:rsidRDefault="00023AAA" w:rsidP="00023AAA">
            <w:pPr>
              <w:rPr>
                <w:rFonts w:ascii="Times New Roman" w:hAnsi="Times New Roman" w:cs="Times New Roman"/>
                <w:sz w:val="20"/>
                <w:szCs w:val="20"/>
              </w:rPr>
            </w:pPr>
          </w:p>
        </w:tc>
      </w:tr>
    </w:tbl>
    <w:p w:rsidR="00023AAA" w:rsidRPr="00023AAA" w:rsidRDefault="00023AAA" w:rsidP="00023AAA">
      <w:pPr>
        <w:tabs>
          <w:tab w:val="left" w:pos="2130"/>
        </w:tabs>
        <w:rPr>
          <w:rFonts w:ascii="Times New Roman" w:hAnsi="Times New Roman" w:cs="Times New Roman"/>
          <w:sz w:val="20"/>
          <w:szCs w:val="20"/>
        </w:rPr>
      </w:pPr>
    </w:p>
    <w:p w:rsidR="00023AAA" w:rsidRPr="00023AAA" w:rsidRDefault="00023AAA" w:rsidP="00023AAA">
      <w:pPr>
        <w:tabs>
          <w:tab w:val="left" w:pos="2130"/>
        </w:tabs>
        <w:rPr>
          <w:rFonts w:ascii="Times New Roman" w:hAnsi="Times New Roman" w:cs="Times New Roman"/>
          <w:sz w:val="20"/>
          <w:szCs w:val="20"/>
        </w:rPr>
      </w:pPr>
    </w:p>
    <w:p w:rsidR="00D84121" w:rsidRDefault="00D84121" w:rsidP="00256760">
      <w:pPr>
        <w:pStyle w:val="odsek"/>
        <w:keepNext w:val="0"/>
        <w:widowControl w:val="0"/>
        <w:tabs>
          <w:tab w:val="center" w:pos="4889"/>
        </w:tabs>
        <w:spacing w:before="0" w:after="0"/>
        <w:sectPr w:rsidR="00D84121" w:rsidSect="00D06137">
          <w:pgSz w:w="16838" w:h="11906" w:orient="landscape"/>
          <w:pgMar w:top="1418" w:right="992" w:bottom="1418" w:left="1134" w:header="709" w:footer="567" w:gutter="0"/>
          <w:pgNumType w:start="16"/>
          <w:cols w:space="708"/>
          <w:docGrid w:linePitch="360"/>
        </w:sectPr>
      </w:pPr>
    </w:p>
    <w:tbl>
      <w:tblPr>
        <w:tblW w:w="98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2978"/>
        <w:gridCol w:w="1417"/>
        <w:gridCol w:w="1134"/>
        <w:gridCol w:w="2343"/>
        <w:gridCol w:w="1201"/>
        <w:gridCol w:w="784"/>
      </w:tblGrid>
      <w:tr w:rsidR="00D84121" w:rsidRPr="00D84121" w:rsidTr="008701F8">
        <w:trPr>
          <w:trHeight w:val="20"/>
        </w:trPr>
        <w:tc>
          <w:tcPr>
            <w:tcW w:w="9857" w:type="dxa"/>
            <w:gridSpan w:val="6"/>
            <w:shd w:val="clear" w:color="auto" w:fill="BFBFBF"/>
            <w:vAlign w:val="center"/>
          </w:tcPr>
          <w:p w:rsidR="00D84121" w:rsidRPr="00D84121" w:rsidRDefault="00D84121" w:rsidP="00D84121">
            <w:pPr>
              <w:jc w:val="center"/>
              <w:rPr>
                <w:rFonts w:ascii="Times New Roman" w:hAnsi="Times New Roman" w:cs="Times New Roman"/>
                <w:b/>
                <w:bCs/>
              </w:rPr>
            </w:pPr>
            <w:r w:rsidRPr="00D84121">
              <w:rPr>
                <w:rFonts w:ascii="Times New Roman" w:hAnsi="Times New Roman" w:cs="Times New Roman"/>
                <w:b/>
                <w:bCs/>
              </w:rPr>
              <w:lastRenderedPageBreak/>
              <w:t>Analýza vplyvov na informatizáciu spoločnosti</w:t>
            </w:r>
          </w:p>
          <w:p w:rsidR="00D84121" w:rsidRPr="00D84121" w:rsidRDefault="00D84121" w:rsidP="00D84121">
            <w:pPr>
              <w:jc w:val="center"/>
              <w:rPr>
                <w:rFonts w:ascii="Times New Roman" w:hAnsi="Times New Roman" w:cs="Times New Roman"/>
                <w:b/>
                <w:i/>
                <w:iCs/>
              </w:rPr>
            </w:pPr>
            <w:r w:rsidRPr="00D84121">
              <w:rPr>
                <w:rFonts w:ascii="Times New Roman" w:hAnsi="Times New Roman" w:cs="Times New Roman"/>
                <w:b/>
              </w:rPr>
              <w:t>Budovanie základných pilierov informatizácie</w:t>
            </w:r>
          </w:p>
        </w:tc>
      </w:tr>
      <w:tr w:rsidR="00D84121" w:rsidRPr="00D84121" w:rsidTr="008701F8">
        <w:trPr>
          <w:trHeight w:val="681"/>
        </w:trPr>
        <w:tc>
          <w:tcPr>
            <w:tcW w:w="2978" w:type="dxa"/>
            <w:shd w:val="clear" w:color="auto" w:fill="C0C0C0"/>
            <w:vAlign w:val="center"/>
          </w:tcPr>
          <w:p w:rsidR="00D84121" w:rsidRPr="00D84121" w:rsidRDefault="00D84121" w:rsidP="00D84121">
            <w:pPr>
              <w:jc w:val="center"/>
              <w:rPr>
                <w:rFonts w:ascii="Times New Roman" w:hAnsi="Times New Roman" w:cs="Times New Roman"/>
                <w:b/>
                <w:sz w:val="20"/>
                <w:szCs w:val="20"/>
              </w:rPr>
            </w:pPr>
            <w:r w:rsidRPr="00D84121">
              <w:rPr>
                <w:rFonts w:ascii="Times New Roman" w:hAnsi="Times New Roman" w:cs="Times New Roman"/>
                <w:b/>
                <w:sz w:val="20"/>
                <w:szCs w:val="20"/>
              </w:rPr>
              <w:t>Obsah</w:t>
            </w:r>
          </w:p>
        </w:tc>
        <w:tc>
          <w:tcPr>
            <w:tcW w:w="1417" w:type="dxa"/>
            <w:shd w:val="clear" w:color="auto" w:fill="C0C0C0"/>
            <w:vAlign w:val="center"/>
          </w:tcPr>
          <w:p w:rsidR="00D84121" w:rsidRPr="00D84121" w:rsidRDefault="00D84121" w:rsidP="00D84121">
            <w:pPr>
              <w:jc w:val="center"/>
              <w:rPr>
                <w:rFonts w:ascii="Times New Roman" w:hAnsi="Times New Roman" w:cs="Times New Roman"/>
                <w:b/>
                <w:sz w:val="20"/>
                <w:szCs w:val="20"/>
              </w:rPr>
            </w:pPr>
            <w:r w:rsidRPr="00D84121">
              <w:rPr>
                <w:rFonts w:ascii="Times New Roman" w:hAnsi="Times New Roman" w:cs="Times New Roman"/>
                <w:b/>
                <w:sz w:val="20"/>
                <w:szCs w:val="20"/>
              </w:rPr>
              <w:t>A – nová služba</w:t>
            </w:r>
          </w:p>
          <w:p w:rsidR="00D84121" w:rsidRPr="00D84121" w:rsidRDefault="00D84121" w:rsidP="00D84121">
            <w:pPr>
              <w:jc w:val="center"/>
              <w:rPr>
                <w:rFonts w:ascii="Times New Roman" w:hAnsi="Times New Roman" w:cs="Times New Roman"/>
                <w:i/>
                <w:iCs/>
                <w:sz w:val="20"/>
                <w:szCs w:val="20"/>
              </w:rPr>
            </w:pPr>
            <w:r w:rsidRPr="00D84121">
              <w:rPr>
                <w:rFonts w:ascii="Times New Roman" w:hAnsi="Times New Roman" w:cs="Times New Roman"/>
                <w:b/>
                <w:sz w:val="20"/>
                <w:szCs w:val="20"/>
              </w:rPr>
              <w:t>B – zmena služby</w:t>
            </w:r>
          </w:p>
        </w:tc>
        <w:tc>
          <w:tcPr>
            <w:tcW w:w="1134" w:type="dxa"/>
            <w:shd w:val="clear" w:color="auto" w:fill="C0C0C0"/>
            <w:vAlign w:val="center"/>
          </w:tcPr>
          <w:p w:rsidR="00D84121" w:rsidRPr="00D84121" w:rsidRDefault="00D84121" w:rsidP="00D84121">
            <w:pPr>
              <w:jc w:val="center"/>
              <w:rPr>
                <w:rFonts w:ascii="Times New Roman" w:hAnsi="Times New Roman" w:cs="Times New Roman"/>
                <w:i/>
                <w:iCs/>
                <w:sz w:val="20"/>
                <w:szCs w:val="20"/>
              </w:rPr>
            </w:pPr>
          </w:p>
          <w:p w:rsidR="00D84121" w:rsidRPr="00D84121" w:rsidRDefault="00D84121" w:rsidP="00D84121">
            <w:pPr>
              <w:spacing w:after="200"/>
              <w:jc w:val="center"/>
              <w:rPr>
                <w:rFonts w:ascii="Times New Roman" w:hAnsi="Times New Roman" w:cs="Times New Roman"/>
                <w:sz w:val="20"/>
                <w:szCs w:val="20"/>
              </w:rPr>
            </w:pPr>
            <w:r w:rsidRPr="00D84121">
              <w:rPr>
                <w:rFonts w:ascii="Times New Roman" w:hAnsi="Times New Roman" w:cs="Times New Roman"/>
                <w:b/>
                <w:sz w:val="20"/>
                <w:szCs w:val="20"/>
              </w:rPr>
              <w:t>Kód služby</w:t>
            </w:r>
          </w:p>
        </w:tc>
        <w:tc>
          <w:tcPr>
            <w:tcW w:w="3544" w:type="dxa"/>
            <w:gridSpan w:val="2"/>
            <w:shd w:val="clear" w:color="auto" w:fill="C0C0C0"/>
            <w:vAlign w:val="center"/>
          </w:tcPr>
          <w:p w:rsidR="00D84121" w:rsidRPr="00D84121" w:rsidRDefault="00D84121" w:rsidP="00D84121">
            <w:pPr>
              <w:jc w:val="center"/>
              <w:rPr>
                <w:rFonts w:ascii="Times New Roman" w:hAnsi="Times New Roman" w:cs="Times New Roman"/>
                <w:b/>
                <w:sz w:val="20"/>
                <w:szCs w:val="20"/>
              </w:rPr>
            </w:pPr>
          </w:p>
          <w:p w:rsidR="00D84121" w:rsidRPr="00D84121" w:rsidRDefault="00D84121" w:rsidP="00D84121">
            <w:pPr>
              <w:jc w:val="center"/>
              <w:rPr>
                <w:rFonts w:ascii="Times New Roman" w:hAnsi="Times New Roman" w:cs="Times New Roman"/>
                <w:i/>
                <w:iCs/>
                <w:sz w:val="20"/>
                <w:szCs w:val="20"/>
              </w:rPr>
            </w:pPr>
            <w:r w:rsidRPr="00D84121">
              <w:rPr>
                <w:rFonts w:ascii="Times New Roman" w:hAnsi="Times New Roman" w:cs="Times New Roman"/>
                <w:b/>
                <w:sz w:val="20"/>
                <w:szCs w:val="20"/>
              </w:rPr>
              <w:t>Názov služby</w:t>
            </w:r>
          </w:p>
        </w:tc>
        <w:tc>
          <w:tcPr>
            <w:tcW w:w="784" w:type="dxa"/>
            <w:shd w:val="clear" w:color="auto" w:fill="C0C0C0"/>
            <w:vAlign w:val="center"/>
          </w:tcPr>
          <w:p w:rsidR="00D84121" w:rsidRPr="00D84121" w:rsidRDefault="00D84121" w:rsidP="00D84121">
            <w:pPr>
              <w:jc w:val="center"/>
              <w:rPr>
                <w:rFonts w:ascii="Times New Roman" w:hAnsi="Times New Roman" w:cs="Times New Roman"/>
                <w:b/>
                <w:sz w:val="20"/>
                <w:szCs w:val="20"/>
              </w:rPr>
            </w:pPr>
            <w:r w:rsidRPr="00D84121">
              <w:rPr>
                <w:rFonts w:ascii="Times New Roman" w:hAnsi="Times New Roman" w:cs="Times New Roman"/>
                <w:b/>
                <w:sz w:val="20"/>
                <w:szCs w:val="20"/>
              </w:rPr>
              <w:t>Úroveň elektronizácie služby</w:t>
            </w:r>
          </w:p>
          <w:p w:rsidR="00D84121" w:rsidRPr="00D84121" w:rsidRDefault="00D84121" w:rsidP="00D84121">
            <w:pPr>
              <w:jc w:val="center"/>
              <w:rPr>
                <w:rFonts w:ascii="Times New Roman" w:hAnsi="Times New Roman" w:cs="Times New Roman"/>
                <w:i/>
                <w:iCs/>
                <w:sz w:val="20"/>
                <w:szCs w:val="20"/>
              </w:rPr>
            </w:pPr>
            <w:r w:rsidRPr="00D84121">
              <w:rPr>
                <w:rFonts w:ascii="Times New Roman" w:hAnsi="Times New Roman" w:cs="Times New Roman"/>
                <w:b/>
                <w:sz w:val="20"/>
                <w:szCs w:val="20"/>
              </w:rPr>
              <w:t>(0 až 5)</w:t>
            </w:r>
          </w:p>
        </w:tc>
      </w:tr>
      <w:tr w:rsidR="00D84121" w:rsidRPr="00D84121" w:rsidTr="008701F8">
        <w:trPr>
          <w:trHeight w:val="20"/>
        </w:trPr>
        <w:tc>
          <w:tcPr>
            <w:tcW w:w="2978" w:type="dxa"/>
          </w:tcPr>
          <w:p w:rsidR="00D84121" w:rsidRPr="00D84121" w:rsidRDefault="00D84121" w:rsidP="00D84121">
            <w:pPr>
              <w:jc w:val="both"/>
              <w:rPr>
                <w:rFonts w:ascii="Times New Roman" w:hAnsi="Times New Roman" w:cs="Times New Roman"/>
                <w:sz w:val="20"/>
                <w:szCs w:val="20"/>
              </w:rPr>
            </w:pPr>
            <w:r w:rsidRPr="00D84121">
              <w:rPr>
                <w:rFonts w:ascii="Times New Roman" w:hAnsi="Times New Roman" w:cs="Times New Roman"/>
                <w:b/>
                <w:sz w:val="20"/>
                <w:szCs w:val="20"/>
              </w:rPr>
              <w:t>6.1.</w:t>
            </w:r>
            <w:r w:rsidRPr="00D84121">
              <w:rPr>
                <w:rFonts w:ascii="Times New Roman" w:hAnsi="Times New Roman" w:cs="Times New Roman"/>
                <w:sz w:val="20"/>
                <w:szCs w:val="20"/>
              </w:rPr>
              <w:t xml:space="preserve"> Predpokladá predložený návrh zmenu existujúcich elektronických služieb verejnej správy alebo vytvorenie nových služieb?</w:t>
            </w:r>
          </w:p>
          <w:p w:rsidR="00D84121" w:rsidRPr="00D84121" w:rsidRDefault="00D84121" w:rsidP="00D84121">
            <w:pPr>
              <w:spacing w:line="20" w:lineRule="atLeast"/>
              <w:jc w:val="both"/>
              <w:rPr>
                <w:rFonts w:ascii="Times New Roman" w:hAnsi="Times New Roman" w:cs="Times New Roman"/>
                <w:b/>
                <w:sz w:val="20"/>
                <w:szCs w:val="20"/>
              </w:rPr>
            </w:pPr>
            <w:r w:rsidRPr="00D84121">
              <w:rPr>
                <w:rFonts w:ascii="Times New Roman" w:hAnsi="Times New Roman" w:cs="Times New Roman"/>
                <w:i/>
                <w:iCs/>
                <w:sz w:val="20"/>
                <w:szCs w:val="20"/>
              </w:rPr>
              <w:t>(Ak áno, uveďte zmenu služby alebo vytvorenie novej služby, ďalej  jej kód, názov a úroveň elektronizácie podľa katalógu eGovernment služieb, ktorý je vedený v centrálnom metainformačnom systéme verejnej správy.)</w:t>
            </w:r>
            <w:r w:rsidRPr="00D84121">
              <w:rPr>
                <w:rFonts w:ascii="Times New Roman" w:hAnsi="Times New Roman" w:cs="Times New Roman"/>
                <w:sz w:val="20"/>
                <w:szCs w:val="20"/>
              </w:rPr>
              <w:t xml:space="preserve"> </w:t>
            </w:r>
          </w:p>
        </w:tc>
        <w:tc>
          <w:tcPr>
            <w:tcW w:w="1417" w:type="dxa"/>
          </w:tcPr>
          <w:p w:rsidR="00D84121" w:rsidRPr="00D84121" w:rsidRDefault="00D84121" w:rsidP="00D84121">
            <w:pPr>
              <w:jc w:val="center"/>
              <w:rPr>
                <w:rFonts w:ascii="Times New Roman" w:hAnsi="Times New Roman" w:cs="Times New Roman"/>
                <w:b/>
                <w:sz w:val="20"/>
                <w:szCs w:val="20"/>
              </w:rPr>
            </w:pPr>
            <w:r w:rsidRPr="00D84121">
              <w:rPr>
                <w:rFonts w:ascii="Times New Roman" w:hAnsi="Times New Roman" w:cs="Times New Roman"/>
                <w:b/>
                <w:sz w:val="20"/>
                <w:szCs w:val="20"/>
              </w:rPr>
              <w:t>B</w:t>
            </w:r>
          </w:p>
          <w:p w:rsidR="00D84121" w:rsidRPr="00D84121" w:rsidRDefault="00D84121" w:rsidP="00D84121">
            <w:pPr>
              <w:jc w:val="center"/>
              <w:rPr>
                <w:rFonts w:ascii="Times New Roman" w:hAnsi="Times New Roman" w:cs="Times New Roman"/>
                <w:b/>
                <w:sz w:val="20"/>
                <w:szCs w:val="20"/>
              </w:rPr>
            </w:pPr>
          </w:p>
          <w:p w:rsidR="00D84121" w:rsidRPr="00D84121" w:rsidRDefault="00D84121" w:rsidP="00D84121">
            <w:pPr>
              <w:jc w:val="center"/>
              <w:rPr>
                <w:rFonts w:ascii="Times New Roman" w:hAnsi="Times New Roman" w:cs="Times New Roman"/>
                <w:b/>
                <w:sz w:val="20"/>
                <w:szCs w:val="20"/>
              </w:rPr>
            </w:pPr>
            <w:r w:rsidRPr="00D84121">
              <w:rPr>
                <w:rFonts w:ascii="Times New Roman" w:hAnsi="Times New Roman" w:cs="Times New Roman"/>
                <w:b/>
                <w:sz w:val="20"/>
                <w:szCs w:val="20"/>
              </w:rPr>
              <w:t>B</w:t>
            </w:r>
          </w:p>
          <w:p w:rsidR="00D84121" w:rsidRPr="00D84121" w:rsidRDefault="00D84121" w:rsidP="00D84121">
            <w:pPr>
              <w:jc w:val="center"/>
              <w:rPr>
                <w:rFonts w:ascii="Times New Roman" w:hAnsi="Times New Roman" w:cs="Times New Roman"/>
                <w:b/>
                <w:sz w:val="20"/>
                <w:szCs w:val="20"/>
              </w:rPr>
            </w:pPr>
          </w:p>
          <w:p w:rsidR="00D84121" w:rsidRPr="00D84121" w:rsidRDefault="00D84121" w:rsidP="00D84121">
            <w:pPr>
              <w:jc w:val="center"/>
              <w:rPr>
                <w:rFonts w:ascii="Times New Roman" w:hAnsi="Times New Roman" w:cs="Times New Roman"/>
                <w:b/>
                <w:sz w:val="20"/>
                <w:szCs w:val="20"/>
              </w:rPr>
            </w:pPr>
            <w:r w:rsidRPr="00D84121">
              <w:rPr>
                <w:rFonts w:ascii="Times New Roman" w:hAnsi="Times New Roman" w:cs="Times New Roman"/>
                <w:b/>
                <w:sz w:val="20"/>
                <w:szCs w:val="20"/>
              </w:rPr>
              <w:t>B</w:t>
            </w:r>
          </w:p>
          <w:p w:rsidR="00D84121" w:rsidRPr="00D84121" w:rsidRDefault="00D84121" w:rsidP="00D84121">
            <w:pPr>
              <w:jc w:val="center"/>
              <w:rPr>
                <w:rFonts w:ascii="Times New Roman" w:hAnsi="Times New Roman" w:cs="Times New Roman"/>
                <w:b/>
                <w:sz w:val="20"/>
                <w:szCs w:val="20"/>
              </w:rPr>
            </w:pPr>
          </w:p>
          <w:p w:rsidR="00D84121" w:rsidRPr="00D84121" w:rsidRDefault="00D84121" w:rsidP="00D84121">
            <w:pPr>
              <w:jc w:val="center"/>
              <w:rPr>
                <w:rFonts w:ascii="Times New Roman" w:hAnsi="Times New Roman" w:cs="Times New Roman"/>
                <w:b/>
                <w:sz w:val="20"/>
                <w:szCs w:val="20"/>
              </w:rPr>
            </w:pPr>
            <w:r w:rsidRPr="00D84121">
              <w:rPr>
                <w:rFonts w:ascii="Times New Roman" w:hAnsi="Times New Roman" w:cs="Times New Roman"/>
                <w:b/>
                <w:sz w:val="20"/>
                <w:szCs w:val="20"/>
              </w:rPr>
              <w:t>B</w:t>
            </w:r>
          </w:p>
          <w:p w:rsidR="00D84121" w:rsidRPr="00D84121" w:rsidRDefault="00D84121" w:rsidP="00D84121">
            <w:pPr>
              <w:jc w:val="center"/>
              <w:rPr>
                <w:rFonts w:ascii="Times New Roman" w:hAnsi="Times New Roman" w:cs="Times New Roman"/>
                <w:b/>
                <w:sz w:val="20"/>
                <w:szCs w:val="20"/>
              </w:rPr>
            </w:pPr>
          </w:p>
          <w:p w:rsidR="00D84121" w:rsidRPr="00D84121" w:rsidRDefault="00D84121" w:rsidP="00D84121">
            <w:pPr>
              <w:jc w:val="center"/>
              <w:rPr>
                <w:rFonts w:ascii="Times New Roman" w:hAnsi="Times New Roman" w:cs="Times New Roman"/>
                <w:b/>
                <w:sz w:val="20"/>
                <w:szCs w:val="20"/>
              </w:rPr>
            </w:pPr>
            <w:r w:rsidRPr="00D84121">
              <w:rPr>
                <w:rFonts w:ascii="Times New Roman" w:hAnsi="Times New Roman" w:cs="Times New Roman"/>
                <w:b/>
                <w:sz w:val="20"/>
                <w:szCs w:val="20"/>
              </w:rPr>
              <w:t>B</w:t>
            </w:r>
          </w:p>
          <w:p w:rsidR="00D84121" w:rsidRPr="00D84121" w:rsidRDefault="00D84121" w:rsidP="00D84121">
            <w:pPr>
              <w:jc w:val="center"/>
              <w:rPr>
                <w:rFonts w:ascii="Times New Roman" w:hAnsi="Times New Roman" w:cs="Times New Roman"/>
                <w:b/>
                <w:sz w:val="20"/>
                <w:szCs w:val="20"/>
              </w:rPr>
            </w:pPr>
          </w:p>
          <w:p w:rsidR="00D84121" w:rsidRPr="00D84121" w:rsidRDefault="00D84121" w:rsidP="00D84121">
            <w:pPr>
              <w:jc w:val="center"/>
              <w:rPr>
                <w:rFonts w:ascii="Times New Roman" w:hAnsi="Times New Roman" w:cs="Times New Roman"/>
                <w:b/>
                <w:sz w:val="20"/>
                <w:szCs w:val="20"/>
              </w:rPr>
            </w:pPr>
            <w:r w:rsidRPr="00D84121">
              <w:rPr>
                <w:rFonts w:ascii="Times New Roman" w:hAnsi="Times New Roman" w:cs="Times New Roman"/>
                <w:b/>
                <w:sz w:val="20"/>
                <w:szCs w:val="20"/>
              </w:rPr>
              <w:t>B</w:t>
            </w:r>
          </w:p>
        </w:tc>
        <w:tc>
          <w:tcPr>
            <w:tcW w:w="1134" w:type="dxa"/>
          </w:tcPr>
          <w:p w:rsidR="00D84121" w:rsidRPr="00D84121" w:rsidRDefault="00D84121" w:rsidP="00D84121">
            <w:pPr>
              <w:jc w:val="center"/>
              <w:rPr>
                <w:rFonts w:ascii="Times New Roman" w:hAnsi="Times New Roman" w:cs="Times New Roman"/>
                <w:b/>
                <w:sz w:val="20"/>
                <w:szCs w:val="20"/>
              </w:rPr>
            </w:pPr>
            <w:r w:rsidRPr="00D84121">
              <w:rPr>
                <w:rFonts w:ascii="Times New Roman" w:hAnsi="Times New Roman" w:cs="Times New Roman"/>
                <w:b/>
                <w:sz w:val="20"/>
                <w:szCs w:val="20"/>
              </w:rPr>
              <w:t>ks_331683</w:t>
            </w:r>
          </w:p>
          <w:p w:rsidR="00D84121" w:rsidRPr="00D84121" w:rsidRDefault="00D84121" w:rsidP="00D84121">
            <w:pPr>
              <w:jc w:val="center"/>
              <w:rPr>
                <w:rFonts w:ascii="Times New Roman" w:hAnsi="Times New Roman" w:cs="Times New Roman"/>
                <w:b/>
                <w:sz w:val="20"/>
                <w:szCs w:val="20"/>
              </w:rPr>
            </w:pPr>
          </w:p>
          <w:p w:rsidR="00D84121" w:rsidRPr="00D84121" w:rsidRDefault="00D84121" w:rsidP="00D84121">
            <w:pPr>
              <w:jc w:val="center"/>
              <w:rPr>
                <w:rFonts w:ascii="Times New Roman" w:hAnsi="Times New Roman" w:cs="Times New Roman"/>
                <w:b/>
                <w:sz w:val="20"/>
                <w:szCs w:val="20"/>
              </w:rPr>
            </w:pPr>
            <w:r w:rsidRPr="00D84121">
              <w:rPr>
                <w:rFonts w:ascii="Times New Roman" w:hAnsi="Times New Roman" w:cs="Times New Roman"/>
                <w:b/>
                <w:sz w:val="20"/>
                <w:szCs w:val="20"/>
              </w:rPr>
              <w:t>ks_331684</w:t>
            </w:r>
          </w:p>
          <w:p w:rsidR="00D84121" w:rsidRPr="00D84121" w:rsidRDefault="00D84121" w:rsidP="00D84121">
            <w:pPr>
              <w:jc w:val="center"/>
              <w:rPr>
                <w:rFonts w:ascii="Times New Roman" w:hAnsi="Times New Roman" w:cs="Times New Roman"/>
                <w:b/>
                <w:sz w:val="20"/>
                <w:szCs w:val="20"/>
              </w:rPr>
            </w:pPr>
          </w:p>
          <w:p w:rsidR="00D84121" w:rsidRPr="00D84121" w:rsidRDefault="00D84121" w:rsidP="00D84121">
            <w:pPr>
              <w:jc w:val="center"/>
              <w:rPr>
                <w:rFonts w:ascii="Times New Roman" w:hAnsi="Times New Roman" w:cs="Times New Roman"/>
                <w:b/>
                <w:sz w:val="20"/>
                <w:szCs w:val="20"/>
              </w:rPr>
            </w:pPr>
            <w:r w:rsidRPr="00D84121">
              <w:rPr>
                <w:rFonts w:ascii="Times New Roman" w:hAnsi="Times New Roman" w:cs="Times New Roman"/>
                <w:b/>
                <w:sz w:val="20"/>
                <w:szCs w:val="20"/>
              </w:rPr>
              <w:t>ks_331693</w:t>
            </w:r>
          </w:p>
          <w:p w:rsidR="00D84121" w:rsidRPr="00D84121" w:rsidRDefault="00D84121" w:rsidP="00D84121">
            <w:pPr>
              <w:jc w:val="center"/>
              <w:rPr>
                <w:rFonts w:ascii="Times New Roman" w:hAnsi="Times New Roman" w:cs="Times New Roman"/>
                <w:b/>
                <w:sz w:val="20"/>
                <w:szCs w:val="20"/>
              </w:rPr>
            </w:pPr>
          </w:p>
          <w:p w:rsidR="00D84121" w:rsidRPr="00D84121" w:rsidRDefault="00D84121" w:rsidP="00D84121">
            <w:pPr>
              <w:jc w:val="center"/>
              <w:rPr>
                <w:rFonts w:ascii="Times New Roman" w:hAnsi="Times New Roman" w:cs="Times New Roman"/>
                <w:b/>
                <w:sz w:val="20"/>
                <w:szCs w:val="20"/>
              </w:rPr>
            </w:pPr>
            <w:r w:rsidRPr="00D84121">
              <w:rPr>
                <w:rFonts w:ascii="Times New Roman" w:hAnsi="Times New Roman" w:cs="Times New Roman"/>
                <w:b/>
                <w:sz w:val="20"/>
                <w:szCs w:val="20"/>
              </w:rPr>
              <w:t>ks_331694</w:t>
            </w:r>
          </w:p>
          <w:p w:rsidR="00D84121" w:rsidRPr="00D84121" w:rsidRDefault="00D84121" w:rsidP="00D84121">
            <w:pPr>
              <w:jc w:val="center"/>
              <w:rPr>
                <w:rFonts w:ascii="Times New Roman" w:hAnsi="Times New Roman" w:cs="Times New Roman"/>
                <w:b/>
                <w:sz w:val="20"/>
                <w:szCs w:val="20"/>
              </w:rPr>
            </w:pPr>
          </w:p>
          <w:p w:rsidR="00D84121" w:rsidRPr="00D84121" w:rsidRDefault="00D84121" w:rsidP="00D84121">
            <w:pPr>
              <w:jc w:val="center"/>
              <w:rPr>
                <w:rFonts w:ascii="Times New Roman" w:hAnsi="Times New Roman" w:cs="Times New Roman"/>
                <w:b/>
                <w:sz w:val="20"/>
                <w:szCs w:val="20"/>
              </w:rPr>
            </w:pPr>
            <w:r w:rsidRPr="00D84121">
              <w:rPr>
                <w:rFonts w:ascii="Times New Roman" w:hAnsi="Times New Roman" w:cs="Times New Roman"/>
                <w:b/>
                <w:sz w:val="20"/>
                <w:szCs w:val="20"/>
              </w:rPr>
              <w:t>ks_331695</w:t>
            </w:r>
          </w:p>
          <w:p w:rsidR="00D84121" w:rsidRPr="00D84121" w:rsidRDefault="00D84121" w:rsidP="00D84121">
            <w:pPr>
              <w:jc w:val="center"/>
              <w:rPr>
                <w:rFonts w:ascii="Times New Roman" w:hAnsi="Times New Roman" w:cs="Times New Roman"/>
                <w:b/>
                <w:sz w:val="20"/>
                <w:szCs w:val="20"/>
              </w:rPr>
            </w:pPr>
          </w:p>
          <w:p w:rsidR="00D84121" w:rsidRPr="00D84121" w:rsidRDefault="00D84121" w:rsidP="00D84121">
            <w:pPr>
              <w:jc w:val="center"/>
              <w:rPr>
                <w:rFonts w:ascii="Times New Roman" w:hAnsi="Times New Roman" w:cs="Times New Roman"/>
                <w:b/>
                <w:sz w:val="20"/>
                <w:szCs w:val="20"/>
              </w:rPr>
            </w:pPr>
            <w:r w:rsidRPr="00D84121">
              <w:rPr>
                <w:rFonts w:ascii="Times New Roman" w:hAnsi="Times New Roman" w:cs="Times New Roman"/>
                <w:b/>
                <w:sz w:val="20"/>
                <w:szCs w:val="20"/>
              </w:rPr>
              <w:t>ks_331698</w:t>
            </w:r>
          </w:p>
        </w:tc>
        <w:tc>
          <w:tcPr>
            <w:tcW w:w="3544" w:type="dxa"/>
            <w:gridSpan w:val="2"/>
            <w:vAlign w:val="center"/>
          </w:tcPr>
          <w:p w:rsidR="00D84121" w:rsidRPr="00D84121" w:rsidRDefault="00D84121" w:rsidP="00D84121">
            <w:pPr>
              <w:jc w:val="center"/>
              <w:rPr>
                <w:rFonts w:ascii="Times New Roman" w:hAnsi="Times New Roman" w:cs="Times New Roman"/>
                <w:b/>
                <w:sz w:val="20"/>
                <w:szCs w:val="20"/>
              </w:rPr>
            </w:pPr>
            <w:r w:rsidRPr="00D84121">
              <w:rPr>
                <w:rFonts w:ascii="Times New Roman" w:hAnsi="Times New Roman" w:cs="Times New Roman"/>
                <w:b/>
                <w:sz w:val="20"/>
                <w:szCs w:val="20"/>
              </w:rPr>
              <w:t>Registrovanie do ekologickej poľnohospodárskej výroby</w:t>
            </w:r>
          </w:p>
          <w:p w:rsidR="00D84121" w:rsidRPr="00D84121" w:rsidRDefault="00D84121" w:rsidP="00D84121">
            <w:pPr>
              <w:jc w:val="center"/>
              <w:rPr>
                <w:rFonts w:ascii="Times New Roman" w:hAnsi="Times New Roman" w:cs="Times New Roman"/>
                <w:b/>
                <w:sz w:val="20"/>
                <w:szCs w:val="20"/>
              </w:rPr>
            </w:pPr>
          </w:p>
          <w:p w:rsidR="00D84121" w:rsidRPr="00D84121" w:rsidRDefault="00D84121" w:rsidP="00D84121">
            <w:pPr>
              <w:jc w:val="center"/>
              <w:rPr>
                <w:rFonts w:ascii="Times New Roman" w:hAnsi="Times New Roman" w:cs="Times New Roman"/>
                <w:b/>
                <w:sz w:val="20"/>
                <w:szCs w:val="20"/>
              </w:rPr>
            </w:pPr>
            <w:r w:rsidRPr="00D84121">
              <w:rPr>
                <w:rFonts w:ascii="Times New Roman" w:hAnsi="Times New Roman" w:cs="Times New Roman"/>
                <w:b/>
                <w:sz w:val="20"/>
                <w:szCs w:val="20"/>
              </w:rPr>
              <w:t>Vydávanie oprávnenia na výkon kontroly a certifikácie v systéme ekologickej poľnohospodárskej výroby</w:t>
            </w:r>
          </w:p>
          <w:p w:rsidR="00D84121" w:rsidRPr="00D84121" w:rsidRDefault="00D84121" w:rsidP="00D84121">
            <w:pPr>
              <w:jc w:val="center"/>
              <w:rPr>
                <w:rFonts w:ascii="Times New Roman" w:hAnsi="Times New Roman" w:cs="Times New Roman"/>
                <w:b/>
                <w:sz w:val="20"/>
                <w:szCs w:val="20"/>
              </w:rPr>
            </w:pPr>
          </w:p>
          <w:p w:rsidR="00D84121" w:rsidRPr="00D84121" w:rsidRDefault="00D84121" w:rsidP="00D84121">
            <w:pPr>
              <w:jc w:val="center"/>
              <w:rPr>
                <w:rFonts w:ascii="Times New Roman" w:hAnsi="Times New Roman" w:cs="Times New Roman"/>
                <w:b/>
                <w:sz w:val="20"/>
                <w:szCs w:val="20"/>
              </w:rPr>
            </w:pPr>
            <w:r w:rsidRPr="00D84121">
              <w:rPr>
                <w:rFonts w:ascii="Times New Roman" w:hAnsi="Times New Roman" w:cs="Times New Roman"/>
                <w:b/>
                <w:sz w:val="20"/>
                <w:szCs w:val="20"/>
              </w:rPr>
              <w:t>Vydávanie súhlasu na dovoz produktov a potravín z ekologického poľnohospodárstva</w:t>
            </w:r>
          </w:p>
          <w:p w:rsidR="00D84121" w:rsidRPr="00D84121" w:rsidRDefault="00D84121" w:rsidP="00D84121">
            <w:pPr>
              <w:jc w:val="center"/>
              <w:rPr>
                <w:rFonts w:ascii="Times New Roman" w:hAnsi="Times New Roman" w:cs="Times New Roman"/>
                <w:b/>
                <w:sz w:val="20"/>
                <w:szCs w:val="20"/>
              </w:rPr>
            </w:pPr>
          </w:p>
          <w:p w:rsidR="00D84121" w:rsidRPr="00D84121" w:rsidRDefault="00D84121" w:rsidP="00D84121">
            <w:pPr>
              <w:jc w:val="center"/>
              <w:rPr>
                <w:rFonts w:ascii="Times New Roman" w:hAnsi="Times New Roman" w:cs="Times New Roman"/>
                <w:b/>
                <w:sz w:val="20"/>
                <w:szCs w:val="20"/>
              </w:rPr>
            </w:pPr>
            <w:r w:rsidRPr="00D84121">
              <w:rPr>
                <w:rFonts w:ascii="Times New Roman" w:hAnsi="Times New Roman" w:cs="Times New Roman"/>
                <w:b/>
                <w:sz w:val="20"/>
                <w:szCs w:val="20"/>
              </w:rPr>
              <w:t>Zverejňovanie zoznamov krmív, prípravkov na ochranu rastlín, hnojív a pôdnych pomocných látok povolených do ekologickej poľnohospodárskej výroby</w:t>
            </w:r>
          </w:p>
          <w:p w:rsidR="00D84121" w:rsidRPr="00D84121" w:rsidRDefault="00D84121" w:rsidP="00D84121">
            <w:pPr>
              <w:rPr>
                <w:rFonts w:ascii="Times New Roman" w:hAnsi="Times New Roman" w:cs="Times New Roman"/>
                <w:b/>
                <w:sz w:val="20"/>
                <w:szCs w:val="20"/>
              </w:rPr>
            </w:pPr>
          </w:p>
          <w:p w:rsidR="00D84121" w:rsidRPr="00D84121" w:rsidRDefault="00D84121" w:rsidP="00D84121">
            <w:pPr>
              <w:jc w:val="center"/>
              <w:rPr>
                <w:rFonts w:ascii="Times New Roman" w:hAnsi="Times New Roman" w:cs="Times New Roman"/>
                <w:b/>
                <w:sz w:val="20"/>
                <w:szCs w:val="20"/>
              </w:rPr>
            </w:pPr>
            <w:r w:rsidRPr="00D84121">
              <w:rPr>
                <w:rFonts w:ascii="Times New Roman" w:hAnsi="Times New Roman" w:cs="Times New Roman"/>
                <w:b/>
                <w:sz w:val="20"/>
                <w:szCs w:val="20"/>
              </w:rPr>
              <w:t>Podávanie žiadostí o vydávanie výnimiek z pravidiel ekologickej poľnohospodárskej výroby</w:t>
            </w:r>
          </w:p>
          <w:p w:rsidR="00D84121" w:rsidRPr="00D84121" w:rsidRDefault="00D84121" w:rsidP="00D84121">
            <w:pPr>
              <w:jc w:val="center"/>
              <w:rPr>
                <w:rFonts w:ascii="Times New Roman" w:hAnsi="Times New Roman" w:cs="Times New Roman"/>
                <w:b/>
                <w:sz w:val="20"/>
                <w:szCs w:val="20"/>
              </w:rPr>
            </w:pPr>
            <w:r w:rsidRPr="00D84121">
              <w:rPr>
                <w:rFonts w:ascii="Times New Roman" w:hAnsi="Times New Roman" w:cs="Times New Roman"/>
                <w:b/>
                <w:sz w:val="20"/>
                <w:szCs w:val="20"/>
              </w:rPr>
              <w:t>Posudzovanie vhodnosti vstupu do ekologickej poľnohospodárskej výroby</w:t>
            </w:r>
          </w:p>
        </w:tc>
        <w:tc>
          <w:tcPr>
            <w:tcW w:w="784" w:type="dxa"/>
          </w:tcPr>
          <w:p w:rsidR="00D84121" w:rsidRPr="00D84121" w:rsidRDefault="00D84121" w:rsidP="00D84121">
            <w:pPr>
              <w:jc w:val="center"/>
              <w:rPr>
                <w:rFonts w:ascii="Times New Roman" w:hAnsi="Times New Roman" w:cs="Times New Roman"/>
                <w:b/>
                <w:sz w:val="20"/>
                <w:szCs w:val="20"/>
              </w:rPr>
            </w:pPr>
            <w:r w:rsidRPr="00D84121">
              <w:rPr>
                <w:rFonts w:ascii="Times New Roman" w:hAnsi="Times New Roman" w:cs="Times New Roman"/>
                <w:b/>
                <w:sz w:val="20"/>
                <w:szCs w:val="20"/>
              </w:rPr>
              <w:t>4</w:t>
            </w:r>
          </w:p>
          <w:p w:rsidR="00D84121" w:rsidRPr="00D84121" w:rsidRDefault="00D84121" w:rsidP="00D84121">
            <w:pPr>
              <w:jc w:val="center"/>
              <w:rPr>
                <w:rFonts w:ascii="Times New Roman" w:hAnsi="Times New Roman" w:cs="Times New Roman"/>
                <w:b/>
                <w:sz w:val="20"/>
                <w:szCs w:val="20"/>
              </w:rPr>
            </w:pPr>
          </w:p>
          <w:p w:rsidR="00D84121" w:rsidRPr="00D84121" w:rsidRDefault="00D84121" w:rsidP="00D84121">
            <w:pPr>
              <w:jc w:val="center"/>
              <w:rPr>
                <w:rFonts w:ascii="Times New Roman" w:hAnsi="Times New Roman" w:cs="Times New Roman"/>
                <w:b/>
                <w:sz w:val="20"/>
                <w:szCs w:val="20"/>
              </w:rPr>
            </w:pPr>
            <w:r w:rsidRPr="00D84121">
              <w:rPr>
                <w:rFonts w:ascii="Times New Roman" w:hAnsi="Times New Roman" w:cs="Times New Roman"/>
                <w:b/>
                <w:sz w:val="20"/>
                <w:szCs w:val="20"/>
              </w:rPr>
              <w:t>4</w:t>
            </w:r>
          </w:p>
          <w:p w:rsidR="00D84121" w:rsidRPr="00D84121" w:rsidRDefault="00D84121" w:rsidP="00D84121">
            <w:pPr>
              <w:jc w:val="center"/>
              <w:rPr>
                <w:rFonts w:ascii="Times New Roman" w:hAnsi="Times New Roman" w:cs="Times New Roman"/>
                <w:b/>
                <w:sz w:val="20"/>
                <w:szCs w:val="20"/>
              </w:rPr>
            </w:pPr>
          </w:p>
          <w:p w:rsidR="00D84121" w:rsidRPr="00D84121" w:rsidRDefault="00D84121" w:rsidP="00D84121">
            <w:pPr>
              <w:jc w:val="center"/>
              <w:rPr>
                <w:rFonts w:ascii="Times New Roman" w:hAnsi="Times New Roman" w:cs="Times New Roman"/>
                <w:b/>
                <w:sz w:val="20"/>
                <w:szCs w:val="20"/>
              </w:rPr>
            </w:pPr>
            <w:r w:rsidRPr="00D84121">
              <w:rPr>
                <w:rFonts w:ascii="Times New Roman" w:hAnsi="Times New Roman" w:cs="Times New Roman"/>
                <w:b/>
                <w:sz w:val="20"/>
                <w:szCs w:val="20"/>
              </w:rPr>
              <w:t>4</w:t>
            </w:r>
          </w:p>
          <w:p w:rsidR="00D84121" w:rsidRPr="00D84121" w:rsidRDefault="00D84121" w:rsidP="00D84121">
            <w:pPr>
              <w:jc w:val="center"/>
              <w:rPr>
                <w:rFonts w:ascii="Times New Roman" w:hAnsi="Times New Roman" w:cs="Times New Roman"/>
                <w:b/>
                <w:sz w:val="20"/>
                <w:szCs w:val="20"/>
              </w:rPr>
            </w:pPr>
          </w:p>
          <w:p w:rsidR="00D84121" w:rsidRPr="00D84121" w:rsidRDefault="00D84121" w:rsidP="00D84121">
            <w:pPr>
              <w:jc w:val="center"/>
              <w:rPr>
                <w:rFonts w:ascii="Times New Roman" w:hAnsi="Times New Roman" w:cs="Times New Roman"/>
                <w:b/>
                <w:sz w:val="20"/>
                <w:szCs w:val="20"/>
              </w:rPr>
            </w:pPr>
            <w:r w:rsidRPr="00D84121">
              <w:rPr>
                <w:rFonts w:ascii="Times New Roman" w:hAnsi="Times New Roman" w:cs="Times New Roman"/>
                <w:b/>
                <w:sz w:val="20"/>
                <w:szCs w:val="20"/>
              </w:rPr>
              <w:t>4</w:t>
            </w:r>
          </w:p>
          <w:p w:rsidR="00D84121" w:rsidRPr="00D84121" w:rsidRDefault="00D84121" w:rsidP="00D84121">
            <w:pPr>
              <w:jc w:val="center"/>
              <w:rPr>
                <w:rFonts w:ascii="Times New Roman" w:hAnsi="Times New Roman" w:cs="Times New Roman"/>
                <w:b/>
                <w:sz w:val="20"/>
                <w:szCs w:val="20"/>
              </w:rPr>
            </w:pPr>
          </w:p>
          <w:p w:rsidR="00D84121" w:rsidRPr="00D84121" w:rsidRDefault="00D84121" w:rsidP="00D84121">
            <w:pPr>
              <w:jc w:val="center"/>
              <w:rPr>
                <w:rFonts w:ascii="Times New Roman" w:hAnsi="Times New Roman" w:cs="Times New Roman"/>
                <w:b/>
                <w:sz w:val="20"/>
                <w:szCs w:val="20"/>
              </w:rPr>
            </w:pPr>
            <w:r w:rsidRPr="00D84121">
              <w:rPr>
                <w:rFonts w:ascii="Times New Roman" w:hAnsi="Times New Roman" w:cs="Times New Roman"/>
                <w:b/>
                <w:sz w:val="20"/>
                <w:szCs w:val="20"/>
              </w:rPr>
              <w:t>4</w:t>
            </w:r>
          </w:p>
        </w:tc>
      </w:tr>
      <w:tr w:rsidR="00D84121" w:rsidRPr="00D84121" w:rsidTr="008701F8">
        <w:trPr>
          <w:trHeight w:val="20"/>
        </w:trPr>
        <w:tc>
          <w:tcPr>
            <w:tcW w:w="2978" w:type="dxa"/>
            <w:shd w:val="clear" w:color="auto" w:fill="C0C0C0"/>
            <w:vAlign w:val="center"/>
          </w:tcPr>
          <w:p w:rsidR="00D84121" w:rsidRPr="00D84121" w:rsidRDefault="00D84121" w:rsidP="00D84121">
            <w:pPr>
              <w:jc w:val="center"/>
              <w:rPr>
                <w:rFonts w:ascii="Times New Roman" w:hAnsi="Times New Roman" w:cs="Times New Roman"/>
                <w:b/>
                <w:sz w:val="20"/>
                <w:szCs w:val="20"/>
              </w:rPr>
            </w:pPr>
            <w:r w:rsidRPr="00D84121">
              <w:rPr>
                <w:rFonts w:ascii="Times New Roman" w:hAnsi="Times New Roman" w:cs="Times New Roman"/>
                <w:b/>
                <w:sz w:val="20"/>
                <w:szCs w:val="20"/>
              </w:rPr>
              <w:t>Infraštruktúra</w:t>
            </w:r>
          </w:p>
        </w:tc>
        <w:tc>
          <w:tcPr>
            <w:tcW w:w="1417" w:type="dxa"/>
            <w:shd w:val="clear" w:color="auto" w:fill="C0C0C0"/>
            <w:vAlign w:val="center"/>
          </w:tcPr>
          <w:p w:rsidR="00D84121" w:rsidRPr="00D84121" w:rsidRDefault="00D84121" w:rsidP="00D84121">
            <w:pPr>
              <w:jc w:val="center"/>
              <w:rPr>
                <w:rFonts w:ascii="Times New Roman" w:hAnsi="Times New Roman" w:cs="Times New Roman"/>
                <w:b/>
                <w:sz w:val="20"/>
                <w:szCs w:val="20"/>
              </w:rPr>
            </w:pPr>
            <w:r w:rsidRPr="00D84121">
              <w:rPr>
                <w:rFonts w:ascii="Times New Roman" w:hAnsi="Times New Roman" w:cs="Times New Roman"/>
                <w:b/>
                <w:sz w:val="20"/>
                <w:szCs w:val="20"/>
              </w:rPr>
              <w:t>A – nový systém</w:t>
            </w:r>
          </w:p>
          <w:p w:rsidR="00D84121" w:rsidRPr="00D84121" w:rsidRDefault="00D84121" w:rsidP="00D84121">
            <w:pPr>
              <w:jc w:val="center"/>
              <w:rPr>
                <w:rFonts w:ascii="Times New Roman" w:hAnsi="Times New Roman" w:cs="Times New Roman"/>
                <w:b/>
                <w:sz w:val="20"/>
                <w:szCs w:val="20"/>
              </w:rPr>
            </w:pPr>
            <w:r w:rsidRPr="00D84121">
              <w:rPr>
                <w:rFonts w:ascii="Times New Roman" w:hAnsi="Times New Roman" w:cs="Times New Roman"/>
                <w:b/>
                <w:sz w:val="20"/>
                <w:szCs w:val="20"/>
              </w:rPr>
              <w:t>B – zmena systému</w:t>
            </w:r>
          </w:p>
        </w:tc>
        <w:tc>
          <w:tcPr>
            <w:tcW w:w="1134" w:type="dxa"/>
            <w:shd w:val="clear" w:color="auto" w:fill="C0C0C0"/>
            <w:vAlign w:val="center"/>
          </w:tcPr>
          <w:p w:rsidR="00D84121" w:rsidRPr="00D84121" w:rsidRDefault="00D84121" w:rsidP="00D84121">
            <w:pPr>
              <w:jc w:val="center"/>
              <w:rPr>
                <w:rFonts w:ascii="Times New Roman" w:hAnsi="Times New Roman" w:cs="Times New Roman"/>
                <w:b/>
                <w:sz w:val="20"/>
                <w:szCs w:val="20"/>
              </w:rPr>
            </w:pPr>
            <w:r w:rsidRPr="00D84121">
              <w:rPr>
                <w:rFonts w:ascii="Times New Roman" w:hAnsi="Times New Roman" w:cs="Times New Roman"/>
                <w:b/>
                <w:sz w:val="20"/>
                <w:szCs w:val="20"/>
              </w:rPr>
              <w:t>Kód systému</w:t>
            </w:r>
          </w:p>
        </w:tc>
        <w:tc>
          <w:tcPr>
            <w:tcW w:w="4328" w:type="dxa"/>
            <w:gridSpan w:val="3"/>
            <w:shd w:val="clear" w:color="auto" w:fill="C0C0C0"/>
            <w:vAlign w:val="center"/>
          </w:tcPr>
          <w:p w:rsidR="00D84121" w:rsidRPr="00D84121" w:rsidRDefault="00D84121" w:rsidP="00D84121">
            <w:pPr>
              <w:jc w:val="center"/>
              <w:rPr>
                <w:rFonts w:ascii="Times New Roman" w:hAnsi="Times New Roman" w:cs="Times New Roman"/>
                <w:b/>
                <w:sz w:val="20"/>
                <w:szCs w:val="20"/>
              </w:rPr>
            </w:pPr>
            <w:r w:rsidRPr="00D84121">
              <w:rPr>
                <w:rFonts w:ascii="Times New Roman" w:hAnsi="Times New Roman" w:cs="Times New Roman"/>
                <w:b/>
                <w:sz w:val="20"/>
                <w:szCs w:val="20"/>
              </w:rPr>
              <w:t>Názov systému</w:t>
            </w:r>
          </w:p>
        </w:tc>
      </w:tr>
      <w:tr w:rsidR="00D84121" w:rsidRPr="00D84121" w:rsidTr="008701F8">
        <w:trPr>
          <w:trHeight w:val="20"/>
        </w:trPr>
        <w:tc>
          <w:tcPr>
            <w:tcW w:w="2978" w:type="dxa"/>
          </w:tcPr>
          <w:p w:rsidR="00D84121" w:rsidRPr="00D84121" w:rsidRDefault="00D84121" w:rsidP="00D84121">
            <w:pPr>
              <w:jc w:val="both"/>
              <w:rPr>
                <w:rFonts w:ascii="Times New Roman" w:hAnsi="Times New Roman" w:cs="Times New Roman"/>
                <w:sz w:val="20"/>
                <w:szCs w:val="20"/>
              </w:rPr>
            </w:pPr>
            <w:r w:rsidRPr="00D84121">
              <w:rPr>
                <w:rFonts w:ascii="Times New Roman" w:hAnsi="Times New Roman" w:cs="Times New Roman"/>
                <w:b/>
                <w:sz w:val="20"/>
                <w:szCs w:val="20"/>
              </w:rPr>
              <w:t>6.2.</w:t>
            </w:r>
            <w:r w:rsidRPr="00D84121">
              <w:rPr>
                <w:rFonts w:ascii="Times New Roman" w:hAnsi="Times New Roman" w:cs="Times New Roman"/>
                <w:sz w:val="20"/>
                <w:szCs w:val="20"/>
              </w:rPr>
              <w:t xml:space="preserve"> Predpokladá predložený návrh zmenu existujúceho alebo vytvorenie nového informačného systému verejnej správy?</w:t>
            </w:r>
          </w:p>
          <w:p w:rsidR="00D84121" w:rsidRPr="00D84121" w:rsidRDefault="00D84121" w:rsidP="00D84121">
            <w:pPr>
              <w:spacing w:line="20" w:lineRule="atLeast"/>
              <w:jc w:val="both"/>
              <w:rPr>
                <w:rFonts w:ascii="Times New Roman" w:hAnsi="Times New Roman" w:cs="Times New Roman"/>
                <w:sz w:val="20"/>
                <w:szCs w:val="20"/>
              </w:rPr>
            </w:pPr>
            <w:r w:rsidRPr="00D84121">
              <w:rPr>
                <w:rFonts w:ascii="Times New Roman" w:hAnsi="Times New Roman" w:cs="Times New Roman"/>
                <w:i/>
                <w:iCs/>
                <w:sz w:val="20"/>
                <w:szCs w:val="20"/>
              </w:rPr>
              <w:t>(Ak áno, uveďte zmenu systému alebo vytvorenie nového systému, ďalej jeho kód a názov z centrálneho metainformačného systému verejnej správy.)</w:t>
            </w:r>
          </w:p>
        </w:tc>
        <w:tc>
          <w:tcPr>
            <w:tcW w:w="1417" w:type="dxa"/>
          </w:tcPr>
          <w:p w:rsidR="00D84121" w:rsidRPr="00D84121" w:rsidRDefault="00D84121" w:rsidP="00D84121">
            <w:pPr>
              <w:jc w:val="center"/>
              <w:rPr>
                <w:rFonts w:ascii="Times New Roman" w:hAnsi="Times New Roman" w:cs="Times New Roman"/>
                <w:b/>
                <w:i/>
                <w:iCs/>
                <w:sz w:val="20"/>
                <w:szCs w:val="20"/>
              </w:rPr>
            </w:pPr>
            <w:r w:rsidRPr="00D84121">
              <w:rPr>
                <w:rFonts w:ascii="Times New Roman" w:hAnsi="Times New Roman" w:cs="Times New Roman"/>
                <w:b/>
                <w:i/>
                <w:iCs/>
                <w:sz w:val="20"/>
                <w:szCs w:val="20"/>
              </w:rPr>
              <w:t>A</w:t>
            </w:r>
          </w:p>
          <w:p w:rsidR="00D84121" w:rsidRPr="00D84121" w:rsidRDefault="00D84121" w:rsidP="00D84121">
            <w:pPr>
              <w:jc w:val="center"/>
              <w:rPr>
                <w:rFonts w:ascii="Times New Roman" w:hAnsi="Times New Roman" w:cs="Times New Roman"/>
                <w:b/>
                <w:i/>
                <w:iCs/>
                <w:sz w:val="20"/>
                <w:szCs w:val="20"/>
              </w:rPr>
            </w:pPr>
          </w:p>
          <w:p w:rsidR="00D84121" w:rsidRPr="00D84121" w:rsidRDefault="00D84121" w:rsidP="00D84121">
            <w:pPr>
              <w:jc w:val="center"/>
              <w:rPr>
                <w:rFonts w:ascii="Times New Roman" w:hAnsi="Times New Roman" w:cs="Times New Roman"/>
                <w:b/>
                <w:i/>
                <w:iCs/>
                <w:sz w:val="20"/>
                <w:szCs w:val="20"/>
              </w:rPr>
            </w:pPr>
            <w:r w:rsidRPr="00D84121">
              <w:rPr>
                <w:rFonts w:ascii="Times New Roman" w:hAnsi="Times New Roman" w:cs="Times New Roman"/>
                <w:b/>
                <w:i/>
                <w:iCs/>
                <w:sz w:val="20"/>
                <w:szCs w:val="20"/>
              </w:rPr>
              <w:t>B</w:t>
            </w:r>
          </w:p>
          <w:p w:rsidR="00D84121" w:rsidRPr="00D84121" w:rsidRDefault="00D84121" w:rsidP="00D84121">
            <w:pPr>
              <w:jc w:val="center"/>
              <w:rPr>
                <w:rFonts w:ascii="Times New Roman" w:hAnsi="Times New Roman" w:cs="Times New Roman"/>
                <w:b/>
                <w:i/>
                <w:iCs/>
                <w:sz w:val="20"/>
                <w:szCs w:val="20"/>
              </w:rPr>
            </w:pPr>
          </w:p>
          <w:p w:rsidR="00D84121" w:rsidRPr="00D84121" w:rsidRDefault="00D84121" w:rsidP="00D84121">
            <w:pPr>
              <w:jc w:val="center"/>
              <w:rPr>
                <w:rFonts w:ascii="Times New Roman" w:hAnsi="Times New Roman" w:cs="Times New Roman"/>
                <w:b/>
                <w:i/>
                <w:iCs/>
                <w:sz w:val="20"/>
                <w:szCs w:val="20"/>
              </w:rPr>
            </w:pPr>
            <w:r w:rsidRPr="00D84121">
              <w:rPr>
                <w:rFonts w:ascii="Times New Roman" w:hAnsi="Times New Roman" w:cs="Times New Roman"/>
                <w:b/>
                <w:i/>
                <w:iCs/>
                <w:sz w:val="20"/>
                <w:szCs w:val="20"/>
              </w:rPr>
              <w:t>B</w:t>
            </w:r>
          </w:p>
          <w:p w:rsidR="00D84121" w:rsidRPr="00D84121" w:rsidRDefault="00D84121" w:rsidP="00D84121">
            <w:pPr>
              <w:jc w:val="center"/>
              <w:rPr>
                <w:rFonts w:ascii="Times New Roman" w:hAnsi="Times New Roman" w:cs="Times New Roman"/>
                <w:b/>
                <w:i/>
                <w:iCs/>
                <w:sz w:val="20"/>
                <w:szCs w:val="20"/>
              </w:rPr>
            </w:pPr>
          </w:p>
          <w:p w:rsidR="00D84121" w:rsidRPr="00D84121" w:rsidRDefault="00D84121" w:rsidP="00D84121">
            <w:pPr>
              <w:jc w:val="center"/>
              <w:rPr>
                <w:rFonts w:ascii="Times New Roman" w:hAnsi="Times New Roman" w:cs="Times New Roman"/>
                <w:b/>
                <w:i/>
                <w:iCs/>
                <w:sz w:val="20"/>
                <w:szCs w:val="20"/>
              </w:rPr>
            </w:pPr>
            <w:r w:rsidRPr="00D84121">
              <w:rPr>
                <w:rFonts w:ascii="Times New Roman" w:hAnsi="Times New Roman" w:cs="Times New Roman"/>
                <w:b/>
                <w:i/>
                <w:iCs/>
                <w:sz w:val="20"/>
                <w:szCs w:val="20"/>
              </w:rPr>
              <w:t>B</w:t>
            </w:r>
          </w:p>
          <w:p w:rsidR="00D84121" w:rsidRPr="00D84121" w:rsidRDefault="00D84121" w:rsidP="00D84121">
            <w:pPr>
              <w:jc w:val="center"/>
              <w:rPr>
                <w:rFonts w:ascii="Times New Roman" w:hAnsi="Times New Roman" w:cs="Times New Roman"/>
                <w:b/>
                <w:i/>
                <w:iCs/>
                <w:sz w:val="20"/>
                <w:szCs w:val="20"/>
              </w:rPr>
            </w:pPr>
          </w:p>
          <w:p w:rsidR="00D84121" w:rsidRPr="00D84121" w:rsidRDefault="00D84121" w:rsidP="00D84121">
            <w:pPr>
              <w:jc w:val="center"/>
              <w:rPr>
                <w:rFonts w:ascii="Times New Roman" w:hAnsi="Times New Roman" w:cs="Times New Roman"/>
                <w:b/>
                <w:i/>
                <w:iCs/>
                <w:sz w:val="20"/>
                <w:szCs w:val="20"/>
              </w:rPr>
            </w:pPr>
          </w:p>
        </w:tc>
        <w:tc>
          <w:tcPr>
            <w:tcW w:w="1134" w:type="dxa"/>
          </w:tcPr>
          <w:p w:rsidR="00D84121" w:rsidRPr="00D84121" w:rsidRDefault="00D84121" w:rsidP="00D84121">
            <w:pPr>
              <w:jc w:val="center"/>
              <w:rPr>
                <w:rFonts w:ascii="Times New Roman" w:hAnsi="Times New Roman" w:cs="Times New Roman"/>
                <w:b/>
                <w:i/>
                <w:iCs/>
                <w:sz w:val="20"/>
                <w:szCs w:val="20"/>
              </w:rPr>
            </w:pPr>
            <w:r w:rsidRPr="00D84121">
              <w:rPr>
                <w:rFonts w:ascii="Times New Roman" w:hAnsi="Times New Roman" w:cs="Times New Roman"/>
                <w:b/>
                <w:i/>
                <w:iCs/>
                <w:sz w:val="20"/>
                <w:szCs w:val="20"/>
              </w:rPr>
              <w:t>isvs_9551</w:t>
            </w:r>
          </w:p>
          <w:p w:rsidR="00D84121" w:rsidRPr="00D84121" w:rsidRDefault="00D84121" w:rsidP="00D84121">
            <w:pPr>
              <w:jc w:val="center"/>
              <w:rPr>
                <w:rFonts w:ascii="Times New Roman" w:hAnsi="Times New Roman" w:cs="Times New Roman"/>
                <w:b/>
                <w:i/>
                <w:iCs/>
                <w:sz w:val="20"/>
                <w:szCs w:val="20"/>
              </w:rPr>
            </w:pPr>
          </w:p>
          <w:p w:rsidR="00D84121" w:rsidRPr="00D84121" w:rsidRDefault="00D84121" w:rsidP="00D84121">
            <w:pPr>
              <w:jc w:val="center"/>
              <w:rPr>
                <w:rFonts w:ascii="Times New Roman" w:hAnsi="Times New Roman" w:cs="Times New Roman"/>
                <w:b/>
                <w:i/>
                <w:iCs/>
                <w:sz w:val="20"/>
                <w:szCs w:val="20"/>
              </w:rPr>
            </w:pPr>
            <w:r w:rsidRPr="00D84121">
              <w:rPr>
                <w:rFonts w:ascii="Times New Roman" w:hAnsi="Times New Roman" w:cs="Times New Roman"/>
                <w:b/>
                <w:i/>
                <w:iCs/>
                <w:sz w:val="20"/>
                <w:szCs w:val="20"/>
              </w:rPr>
              <w:t>isvs_6460</w:t>
            </w:r>
          </w:p>
          <w:p w:rsidR="00D84121" w:rsidRPr="00D84121" w:rsidRDefault="00D84121" w:rsidP="00D84121">
            <w:pPr>
              <w:jc w:val="center"/>
              <w:rPr>
                <w:rFonts w:ascii="Times New Roman" w:hAnsi="Times New Roman" w:cs="Times New Roman"/>
                <w:b/>
                <w:i/>
                <w:iCs/>
                <w:sz w:val="20"/>
                <w:szCs w:val="20"/>
              </w:rPr>
            </w:pPr>
          </w:p>
          <w:p w:rsidR="00D84121" w:rsidRPr="00D84121" w:rsidRDefault="00D84121" w:rsidP="00D84121">
            <w:pPr>
              <w:jc w:val="center"/>
              <w:rPr>
                <w:rFonts w:ascii="Times New Roman" w:hAnsi="Times New Roman" w:cs="Times New Roman"/>
                <w:b/>
                <w:i/>
                <w:iCs/>
                <w:sz w:val="20"/>
                <w:szCs w:val="20"/>
              </w:rPr>
            </w:pPr>
            <w:r w:rsidRPr="00D84121">
              <w:rPr>
                <w:rFonts w:ascii="Times New Roman" w:hAnsi="Times New Roman" w:cs="Times New Roman"/>
                <w:b/>
                <w:i/>
                <w:iCs/>
                <w:sz w:val="20"/>
                <w:szCs w:val="20"/>
              </w:rPr>
              <w:t>isvs_120</w:t>
            </w:r>
          </w:p>
          <w:p w:rsidR="00D84121" w:rsidRPr="00D84121" w:rsidRDefault="00D84121" w:rsidP="00D84121">
            <w:pPr>
              <w:jc w:val="center"/>
              <w:rPr>
                <w:rFonts w:ascii="Times New Roman" w:hAnsi="Times New Roman" w:cs="Times New Roman"/>
                <w:b/>
                <w:i/>
                <w:iCs/>
                <w:sz w:val="20"/>
                <w:szCs w:val="20"/>
              </w:rPr>
            </w:pPr>
          </w:p>
          <w:p w:rsidR="00D84121" w:rsidRPr="00D84121" w:rsidRDefault="00D84121" w:rsidP="00D84121">
            <w:pPr>
              <w:jc w:val="center"/>
              <w:rPr>
                <w:rFonts w:ascii="Times New Roman" w:hAnsi="Times New Roman" w:cs="Times New Roman"/>
                <w:b/>
                <w:i/>
                <w:iCs/>
                <w:sz w:val="20"/>
                <w:szCs w:val="20"/>
              </w:rPr>
            </w:pPr>
            <w:r w:rsidRPr="00D84121">
              <w:rPr>
                <w:rFonts w:ascii="Times New Roman" w:hAnsi="Times New Roman" w:cs="Times New Roman"/>
                <w:b/>
                <w:i/>
                <w:iCs/>
                <w:sz w:val="20"/>
                <w:szCs w:val="20"/>
              </w:rPr>
              <w:t>isvs_9919</w:t>
            </w:r>
          </w:p>
          <w:p w:rsidR="00D84121" w:rsidRPr="00D84121" w:rsidRDefault="00D84121" w:rsidP="00D84121">
            <w:pPr>
              <w:jc w:val="center"/>
              <w:rPr>
                <w:rFonts w:ascii="Times New Roman" w:hAnsi="Times New Roman" w:cs="Times New Roman"/>
                <w:b/>
                <w:i/>
                <w:iCs/>
                <w:sz w:val="20"/>
                <w:szCs w:val="20"/>
              </w:rPr>
            </w:pPr>
          </w:p>
        </w:tc>
        <w:tc>
          <w:tcPr>
            <w:tcW w:w="4328" w:type="dxa"/>
            <w:gridSpan w:val="3"/>
          </w:tcPr>
          <w:p w:rsidR="00D84121" w:rsidRPr="00D84121" w:rsidRDefault="00D84121" w:rsidP="00D84121">
            <w:pPr>
              <w:jc w:val="center"/>
              <w:rPr>
                <w:rFonts w:ascii="Times New Roman" w:hAnsi="Times New Roman" w:cs="Times New Roman"/>
                <w:b/>
                <w:i/>
                <w:iCs/>
                <w:sz w:val="20"/>
                <w:szCs w:val="20"/>
              </w:rPr>
            </w:pPr>
            <w:r w:rsidRPr="00D84121">
              <w:rPr>
                <w:rFonts w:ascii="Times New Roman" w:hAnsi="Times New Roman" w:cs="Times New Roman"/>
                <w:b/>
                <w:i/>
                <w:iCs/>
                <w:sz w:val="20"/>
                <w:szCs w:val="20"/>
              </w:rPr>
              <w:t>Centrálny údajový repozitár ÚKSÚP - komplexný projekt pre manažment údajov</w:t>
            </w:r>
          </w:p>
          <w:p w:rsidR="00D84121" w:rsidRPr="00D84121" w:rsidRDefault="00D84121" w:rsidP="00D84121">
            <w:pPr>
              <w:jc w:val="center"/>
              <w:rPr>
                <w:rFonts w:ascii="Times New Roman" w:hAnsi="Times New Roman" w:cs="Times New Roman"/>
                <w:b/>
                <w:i/>
                <w:iCs/>
                <w:sz w:val="20"/>
                <w:szCs w:val="20"/>
              </w:rPr>
            </w:pPr>
          </w:p>
          <w:p w:rsidR="00D84121" w:rsidRPr="00D84121" w:rsidRDefault="00D84121" w:rsidP="00D84121">
            <w:pPr>
              <w:jc w:val="center"/>
              <w:rPr>
                <w:rFonts w:ascii="Times New Roman" w:hAnsi="Times New Roman" w:cs="Times New Roman"/>
                <w:b/>
                <w:i/>
                <w:iCs/>
                <w:sz w:val="20"/>
                <w:szCs w:val="20"/>
              </w:rPr>
            </w:pPr>
            <w:r w:rsidRPr="00D84121">
              <w:rPr>
                <w:rFonts w:ascii="Times New Roman" w:hAnsi="Times New Roman" w:cs="Times New Roman"/>
                <w:b/>
                <w:i/>
                <w:iCs/>
                <w:sz w:val="20"/>
                <w:szCs w:val="20"/>
              </w:rPr>
              <w:t>Webové sídlo Ústredného kontrolného a skúšobného ústavu poľnohospodárskeho</w:t>
            </w:r>
          </w:p>
          <w:p w:rsidR="00D84121" w:rsidRPr="00D84121" w:rsidRDefault="00D84121" w:rsidP="00D84121">
            <w:pPr>
              <w:jc w:val="center"/>
              <w:rPr>
                <w:rFonts w:ascii="Times New Roman" w:hAnsi="Times New Roman" w:cs="Times New Roman"/>
                <w:b/>
                <w:i/>
                <w:iCs/>
                <w:sz w:val="20"/>
                <w:szCs w:val="20"/>
              </w:rPr>
            </w:pPr>
          </w:p>
          <w:p w:rsidR="00D84121" w:rsidRPr="00D84121" w:rsidRDefault="00D84121" w:rsidP="00D84121">
            <w:pPr>
              <w:jc w:val="center"/>
              <w:rPr>
                <w:rFonts w:ascii="Times New Roman" w:hAnsi="Times New Roman" w:cs="Times New Roman"/>
                <w:b/>
                <w:i/>
                <w:iCs/>
                <w:sz w:val="20"/>
                <w:szCs w:val="20"/>
              </w:rPr>
            </w:pPr>
            <w:r w:rsidRPr="00D84121">
              <w:rPr>
                <w:rFonts w:ascii="Times New Roman" w:hAnsi="Times New Roman" w:cs="Times New Roman"/>
                <w:b/>
                <w:i/>
                <w:iCs/>
                <w:sz w:val="20"/>
                <w:szCs w:val="20"/>
              </w:rPr>
              <w:t>IS RIS - Registračný informačný systém</w:t>
            </w:r>
          </w:p>
          <w:p w:rsidR="00D84121" w:rsidRPr="00D84121" w:rsidRDefault="00D84121" w:rsidP="00D84121">
            <w:pPr>
              <w:jc w:val="center"/>
              <w:rPr>
                <w:rFonts w:ascii="Times New Roman" w:hAnsi="Times New Roman" w:cs="Times New Roman"/>
                <w:b/>
                <w:i/>
                <w:iCs/>
                <w:sz w:val="20"/>
                <w:szCs w:val="20"/>
              </w:rPr>
            </w:pPr>
          </w:p>
          <w:p w:rsidR="00D84121" w:rsidRPr="00D84121" w:rsidRDefault="00D84121" w:rsidP="00D84121">
            <w:pPr>
              <w:jc w:val="center"/>
              <w:rPr>
                <w:rFonts w:ascii="Times New Roman" w:hAnsi="Times New Roman" w:cs="Times New Roman"/>
                <w:b/>
                <w:i/>
                <w:iCs/>
                <w:sz w:val="20"/>
                <w:szCs w:val="20"/>
              </w:rPr>
            </w:pPr>
            <w:r w:rsidRPr="00D84121">
              <w:rPr>
                <w:rFonts w:ascii="Times New Roman" w:hAnsi="Times New Roman" w:cs="Times New Roman"/>
                <w:b/>
                <w:i/>
                <w:iCs/>
                <w:sz w:val="20"/>
                <w:szCs w:val="20"/>
              </w:rPr>
              <w:t>Eekologická poľnohospodárska výroba (EKOP)</w:t>
            </w:r>
          </w:p>
        </w:tc>
      </w:tr>
      <w:tr w:rsidR="00D84121" w:rsidRPr="00D84121" w:rsidTr="008701F8">
        <w:trPr>
          <w:trHeight w:val="20"/>
        </w:trPr>
        <w:tc>
          <w:tcPr>
            <w:tcW w:w="2978" w:type="dxa"/>
            <w:shd w:val="clear" w:color="auto" w:fill="BFBFBF"/>
            <w:vAlign w:val="center"/>
          </w:tcPr>
          <w:p w:rsidR="00D84121" w:rsidRPr="00D84121" w:rsidRDefault="00D84121" w:rsidP="00D84121">
            <w:pPr>
              <w:spacing w:line="20" w:lineRule="atLeast"/>
              <w:ind w:hanging="55"/>
              <w:jc w:val="center"/>
              <w:rPr>
                <w:rFonts w:ascii="Times New Roman" w:hAnsi="Times New Roman" w:cs="Times New Roman"/>
                <w:b/>
                <w:sz w:val="20"/>
                <w:szCs w:val="20"/>
              </w:rPr>
            </w:pPr>
            <w:r w:rsidRPr="00D84121">
              <w:rPr>
                <w:rFonts w:ascii="Times New Roman" w:hAnsi="Times New Roman" w:cs="Times New Roman"/>
                <w:b/>
                <w:sz w:val="20"/>
                <w:szCs w:val="20"/>
              </w:rPr>
              <w:t>Financovanie procesu informatizácie</w:t>
            </w:r>
          </w:p>
        </w:tc>
        <w:tc>
          <w:tcPr>
            <w:tcW w:w="1417" w:type="dxa"/>
            <w:shd w:val="clear" w:color="auto" w:fill="BFBFBF"/>
            <w:vAlign w:val="center"/>
          </w:tcPr>
          <w:p w:rsidR="00D84121" w:rsidRPr="00D84121" w:rsidRDefault="00D84121" w:rsidP="00D84121">
            <w:pPr>
              <w:jc w:val="center"/>
              <w:rPr>
                <w:rFonts w:ascii="Times New Roman" w:hAnsi="Times New Roman" w:cs="Times New Roman"/>
                <w:b/>
                <w:i/>
                <w:iCs/>
                <w:sz w:val="20"/>
                <w:szCs w:val="20"/>
              </w:rPr>
            </w:pPr>
            <w:r w:rsidRPr="00D84121">
              <w:rPr>
                <w:rFonts w:ascii="Times New Roman" w:hAnsi="Times New Roman" w:cs="Times New Roman"/>
                <w:b/>
                <w:sz w:val="20"/>
                <w:szCs w:val="20"/>
              </w:rPr>
              <w:t>Rezortná úroveň</w:t>
            </w:r>
          </w:p>
        </w:tc>
        <w:tc>
          <w:tcPr>
            <w:tcW w:w="3477" w:type="dxa"/>
            <w:gridSpan w:val="2"/>
            <w:shd w:val="clear" w:color="auto" w:fill="BFBFBF"/>
            <w:vAlign w:val="center"/>
          </w:tcPr>
          <w:p w:rsidR="00D84121" w:rsidRPr="00D84121" w:rsidRDefault="00D84121" w:rsidP="00D84121">
            <w:pPr>
              <w:jc w:val="center"/>
              <w:rPr>
                <w:rFonts w:ascii="Times New Roman" w:hAnsi="Times New Roman" w:cs="Times New Roman"/>
                <w:b/>
                <w:i/>
                <w:iCs/>
                <w:sz w:val="20"/>
                <w:szCs w:val="20"/>
              </w:rPr>
            </w:pPr>
            <w:r w:rsidRPr="00D84121">
              <w:rPr>
                <w:rFonts w:ascii="Times New Roman" w:hAnsi="Times New Roman" w:cs="Times New Roman"/>
                <w:b/>
                <w:sz w:val="20"/>
                <w:szCs w:val="20"/>
              </w:rPr>
              <w:t>Nadrezortná úroveň</w:t>
            </w:r>
          </w:p>
          <w:p w:rsidR="00D84121" w:rsidRPr="00D84121" w:rsidRDefault="00D84121" w:rsidP="00D84121">
            <w:pPr>
              <w:jc w:val="center"/>
              <w:rPr>
                <w:rFonts w:ascii="Times New Roman" w:hAnsi="Times New Roman" w:cs="Times New Roman"/>
                <w:b/>
                <w:sz w:val="20"/>
                <w:szCs w:val="20"/>
              </w:rPr>
            </w:pPr>
          </w:p>
        </w:tc>
        <w:tc>
          <w:tcPr>
            <w:tcW w:w="1985" w:type="dxa"/>
            <w:gridSpan w:val="2"/>
            <w:shd w:val="clear" w:color="auto" w:fill="BFBFBF"/>
            <w:vAlign w:val="center"/>
          </w:tcPr>
          <w:p w:rsidR="00D84121" w:rsidRPr="00D84121" w:rsidRDefault="00D84121" w:rsidP="00D84121">
            <w:pPr>
              <w:rPr>
                <w:rFonts w:ascii="Times New Roman" w:hAnsi="Times New Roman" w:cs="Times New Roman"/>
                <w:b/>
                <w:sz w:val="20"/>
                <w:szCs w:val="20"/>
              </w:rPr>
            </w:pPr>
            <w:r w:rsidRPr="00D84121">
              <w:rPr>
                <w:rFonts w:ascii="Times New Roman" w:hAnsi="Times New Roman" w:cs="Times New Roman"/>
                <w:b/>
                <w:sz w:val="20"/>
                <w:szCs w:val="20"/>
              </w:rPr>
              <w:t>A - z prostriedkov EÚ   B - z ďalších zdrojov financovania</w:t>
            </w:r>
          </w:p>
        </w:tc>
      </w:tr>
      <w:tr w:rsidR="00D84121" w:rsidRPr="00D84121" w:rsidTr="008701F8">
        <w:trPr>
          <w:trHeight w:val="20"/>
        </w:trPr>
        <w:tc>
          <w:tcPr>
            <w:tcW w:w="2978" w:type="dxa"/>
          </w:tcPr>
          <w:p w:rsidR="00D84121" w:rsidRPr="00D84121" w:rsidRDefault="00D84121" w:rsidP="00D84121">
            <w:pPr>
              <w:jc w:val="both"/>
              <w:rPr>
                <w:rFonts w:ascii="Times New Roman" w:hAnsi="Times New Roman" w:cs="Times New Roman"/>
                <w:sz w:val="20"/>
                <w:szCs w:val="20"/>
              </w:rPr>
            </w:pPr>
            <w:r w:rsidRPr="00D84121">
              <w:rPr>
                <w:rFonts w:ascii="Times New Roman" w:hAnsi="Times New Roman" w:cs="Times New Roman"/>
                <w:b/>
                <w:sz w:val="20"/>
                <w:szCs w:val="20"/>
              </w:rPr>
              <w:t>6.3.</w:t>
            </w:r>
            <w:r w:rsidRPr="00D84121">
              <w:rPr>
                <w:rFonts w:ascii="Times New Roman" w:hAnsi="Times New Roman" w:cs="Times New Roman"/>
                <w:sz w:val="20"/>
                <w:szCs w:val="20"/>
              </w:rPr>
              <w:t xml:space="preserve"> Vyžaduje si proces informatizácie  finančné investície?</w:t>
            </w:r>
          </w:p>
          <w:p w:rsidR="00D84121" w:rsidRPr="00D84121" w:rsidRDefault="00D84121" w:rsidP="00D84121">
            <w:pPr>
              <w:spacing w:line="20" w:lineRule="atLeast"/>
              <w:jc w:val="both"/>
              <w:rPr>
                <w:rFonts w:ascii="Times New Roman" w:hAnsi="Times New Roman" w:cs="Times New Roman"/>
                <w:sz w:val="20"/>
                <w:szCs w:val="20"/>
              </w:rPr>
            </w:pPr>
            <w:r w:rsidRPr="00D84121">
              <w:rPr>
                <w:rFonts w:ascii="Times New Roman" w:hAnsi="Times New Roman" w:cs="Times New Roman"/>
                <w:i/>
                <w:iCs/>
                <w:sz w:val="20"/>
                <w:szCs w:val="20"/>
              </w:rPr>
              <w:t>(Uveďte príslušnú úroveň financovania a kvantifikáciu finančných výdavkov uveďte  v analýze vplyvov na rozpočet verejnej správy.)</w:t>
            </w:r>
          </w:p>
        </w:tc>
        <w:tc>
          <w:tcPr>
            <w:tcW w:w="1417" w:type="dxa"/>
            <w:vAlign w:val="center"/>
          </w:tcPr>
          <w:p w:rsidR="00D84121" w:rsidRPr="00D84121" w:rsidRDefault="00D84121" w:rsidP="00D84121">
            <w:pPr>
              <w:jc w:val="center"/>
              <w:rPr>
                <w:rFonts w:ascii="Times New Roman" w:hAnsi="Times New Roman" w:cs="Times New Roman"/>
                <w:b/>
                <w:i/>
                <w:iCs/>
                <w:sz w:val="20"/>
                <w:szCs w:val="20"/>
              </w:rPr>
            </w:pPr>
            <w:r w:rsidRPr="00D84121">
              <w:rPr>
                <w:rFonts w:ascii="Times New Roman" w:hAnsi="Times New Roman" w:cs="Times New Roman"/>
                <w:b/>
                <w:i/>
                <w:iCs/>
                <w:sz w:val="20"/>
                <w:szCs w:val="20"/>
              </w:rPr>
              <w:t>A</w:t>
            </w:r>
          </w:p>
        </w:tc>
        <w:tc>
          <w:tcPr>
            <w:tcW w:w="3477" w:type="dxa"/>
            <w:gridSpan w:val="2"/>
            <w:vAlign w:val="center"/>
          </w:tcPr>
          <w:p w:rsidR="00D84121" w:rsidRPr="00D84121" w:rsidRDefault="00D84121" w:rsidP="00D84121">
            <w:pPr>
              <w:jc w:val="center"/>
              <w:rPr>
                <w:rFonts w:ascii="Times New Roman" w:hAnsi="Times New Roman" w:cs="Times New Roman"/>
                <w:i/>
                <w:iCs/>
                <w:sz w:val="20"/>
                <w:szCs w:val="20"/>
              </w:rPr>
            </w:pPr>
          </w:p>
        </w:tc>
        <w:tc>
          <w:tcPr>
            <w:tcW w:w="1985" w:type="dxa"/>
            <w:gridSpan w:val="2"/>
            <w:vAlign w:val="center"/>
          </w:tcPr>
          <w:p w:rsidR="00D84121" w:rsidRPr="00D84121" w:rsidRDefault="00D84121" w:rsidP="00D84121">
            <w:pPr>
              <w:jc w:val="center"/>
              <w:rPr>
                <w:rFonts w:ascii="Times New Roman" w:hAnsi="Times New Roman" w:cs="Times New Roman"/>
                <w:b/>
                <w:i/>
                <w:iCs/>
                <w:sz w:val="20"/>
                <w:szCs w:val="20"/>
              </w:rPr>
            </w:pPr>
            <w:r w:rsidRPr="00D84121">
              <w:rPr>
                <w:rFonts w:ascii="Times New Roman" w:hAnsi="Times New Roman" w:cs="Times New Roman"/>
                <w:b/>
                <w:i/>
                <w:iCs/>
                <w:sz w:val="20"/>
                <w:szCs w:val="20"/>
              </w:rPr>
              <w:t>A</w:t>
            </w:r>
          </w:p>
        </w:tc>
      </w:tr>
    </w:tbl>
    <w:p w:rsidR="00D84121" w:rsidRPr="00D84121" w:rsidRDefault="00D84121" w:rsidP="00D84121">
      <w:pPr>
        <w:rPr>
          <w:rFonts w:ascii="Times New Roman" w:hAnsi="Times New Roman" w:cs="Times New Roman"/>
          <w:sz w:val="20"/>
          <w:szCs w:val="20"/>
        </w:rPr>
      </w:pPr>
    </w:p>
    <w:p w:rsidR="008701F8" w:rsidRDefault="008701F8">
      <w:pPr>
        <w:spacing w:after="200" w:line="276" w:lineRule="auto"/>
        <w:rPr>
          <w:rFonts w:ascii="Times New Roman" w:hAnsi="Times New Roman" w:cs="Times New Roman"/>
          <w:lang w:eastAsia="cs-CZ"/>
        </w:rPr>
      </w:pPr>
      <w:r>
        <w:br w:type="page"/>
      </w:r>
    </w:p>
    <w:p w:rsidR="008701F8" w:rsidRDefault="008701F8" w:rsidP="008701F8">
      <w:pPr>
        <w:widowControl w:val="0"/>
        <w:rPr>
          <w:rFonts w:ascii="Times New Roman" w:hAnsi="Times New Roman" w:cs="Times New Roman"/>
          <w:b/>
        </w:rPr>
      </w:pPr>
      <w:r>
        <w:rPr>
          <w:rFonts w:ascii="Times New Roman" w:hAnsi="Times New Roman" w:cs="Times New Roman"/>
          <w:b/>
        </w:rPr>
        <w:lastRenderedPageBreak/>
        <w:t xml:space="preserve">Osobitná časť </w:t>
      </w:r>
    </w:p>
    <w:p w:rsidR="008701F8" w:rsidRDefault="008701F8" w:rsidP="008701F8">
      <w:pPr>
        <w:widowControl w:val="0"/>
        <w:spacing w:before="240" w:after="120"/>
        <w:rPr>
          <w:rFonts w:ascii="Times New Roman" w:hAnsi="Times New Roman" w:cs="Times New Roman"/>
          <w:b/>
        </w:rPr>
      </w:pPr>
      <w:r>
        <w:rPr>
          <w:rFonts w:ascii="Times New Roman" w:hAnsi="Times New Roman" w:cs="Times New Roman"/>
          <w:b/>
        </w:rPr>
        <w:t xml:space="preserve">K § 1 </w:t>
      </w:r>
    </w:p>
    <w:p w:rsidR="008701F8" w:rsidRDefault="008701F8" w:rsidP="008701F8">
      <w:pPr>
        <w:pStyle w:val="adda"/>
        <w:keepNext w:val="0"/>
        <w:widowControl w:val="0"/>
        <w:numPr>
          <w:ilvl w:val="0"/>
          <w:numId w:val="0"/>
        </w:numPr>
        <w:tabs>
          <w:tab w:val="left" w:pos="708"/>
        </w:tabs>
        <w:spacing w:before="0" w:after="0"/>
        <w:ind w:firstLine="567"/>
        <w:rPr>
          <w:rFonts w:eastAsiaTheme="minorEastAsia"/>
          <w:spacing w:val="0"/>
          <w:lang w:eastAsia="sk-SK"/>
        </w:rPr>
      </w:pPr>
      <w:r>
        <w:rPr>
          <w:rFonts w:eastAsiaTheme="minorEastAsia"/>
          <w:spacing w:val="0"/>
          <w:lang w:eastAsia="sk-SK"/>
        </w:rPr>
        <w:t xml:space="preserve">V § 1 sa ustanovuje predmet úpravy navrhovaného zákona a to z dôvodu potreby upraviť niektoré pravidlá výkonu ekologickej poľnohospodárskej výroby, ktorých úprava nie je obsahom nariadenia </w:t>
      </w:r>
      <w:r>
        <w:t>Európskeho parlamentu a Rady (EÚ) 2018/848 z 30. mája 2018 o ekologickej poľnohospodárskej výrobe a označovaní produktov ekologickej poľnohospodárskej výroby a o zrušení nariadenia Rady (ES) č. 834/2007 (ďalej len „nariadenie (EÚ) 2018/848“)</w:t>
      </w:r>
      <w:r>
        <w:rPr>
          <w:rFonts w:eastAsiaTheme="minorEastAsia"/>
          <w:spacing w:val="0"/>
          <w:lang w:eastAsia="sk-SK"/>
        </w:rPr>
        <w:t xml:space="preserve"> a nariadenia </w:t>
      </w:r>
      <w:r>
        <w:t>Európskeho parlamentu a Rady (EÚ) 2017/625 z 15. marca 2017 o úradných kontrolách a iných úradných činnostiach vykonávaných na zabezpečenie uplatňovania potravinového a krmivového práva a pravidiel pre zdravie zvierat a dobré životné podmienky zvierat, pre zdravie rastlín a pre prípravky na ochranu rastlín, o zmene nariadení Európskeho parlamentu a Rady (ES) č. 999/2001, (ES) č. 396/2005, (ES) č. 1069/2009, (ES) č. 1107/2009, (EÚ) č. 1151/2012, (EÚ) č. 652/2014, (EÚ) 2016/429 a (EÚ) 2016/2031, nariadení Rady (ES) č. 1/2005 a (ES) č. 1099/2009 a smerníc Rady 98/58/ES, 1999/74/ES, 2007/43/ES, 2008/119/ES a 2008/120/ES a o zrušení nariadení Európskeho parlamentu a Rady (ES) č. 854/2004 a (ES) č. 882/2004, smerníc Rady 89/608/EHS, 89/662/EHS, 90/425/EHS, 91/496/EHS, 96/23/ES, 96/93/ES a 97/78/ES a rozhodnutia Rady 92/438/EHS (ďalej len „nariadenie (EÚ) 2017/625“)</w:t>
      </w:r>
      <w:r>
        <w:rPr>
          <w:rFonts w:eastAsiaTheme="minorEastAsia"/>
          <w:spacing w:val="0"/>
          <w:lang w:eastAsia="sk-SK"/>
        </w:rPr>
        <w:t>, ale je potrebná na účinnú implementáciu týchto nariadení do slovenského právneho poriadku. Zákon upravuje pôsobnosť orgánov štátnej správy v oblasti ekologickej poľnohospodárskej výroby, t. j. jednak ústredného orgánu, ktorým je</w:t>
      </w:r>
      <w:r>
        <w:t xml:space="preserve"> Ministerstvo pôdohospodárstva a rozvoja vidieka Slovenskej republiky (ďalej len „ministerstvo“)</w:t>
      </w:r>
      <w:r>
        <w:rPr>
          <w:rFonts w:eastAsiaTheme="minorEastAsia"/>
          <w:spacing w:val="0"/>
          <w:lang w:eastAsia="sk-SK"/>
        </w:rPr>
        <w:t xml:space="preserve"> a jednak príslušného orgánu, ktorým je </w:t>
      </w:r>
      <w:r>
        <w:t>Ústredný kontrolný a skúšobný ústav poľnohospodársky v Bratislave (ďalej len „kontrolný ústav“)</w:t>
      </w:r>
      <w:r>
        <w:rPr>
          <w:rFonts w:eastAsiaTheme="minorEastAsia"/>
          <w:spacing w:val="0"/>
          <w:lang w:eastAsia="sk-SK"/>
        </w:rPr>
        <w:t>. Upravujú sa práva a povinnosti osôb vykonávajúcich ekologickú poľnohospodársku výrobu (ďalej len „prevádzkovateľ“), ak to vyžaduje podrobnejšie rozpracovanie práv a povinností ustanovených právne záväznými aktmi Európskej únie a tiež ak to vyžaduje ich implementácia. Upravuje sa aj výkon vstupného preverenia predpokladov pre ekologickú poľnohospodársku výrobu, ktoré má slúžiť na preverenie predpokladov dotknutého žiadateľa na to, aby mohol požiadať o zápis do registra prevádzkovateľov ekologickej poľnohospodárskej výroby (ďalej len „register prevádzkovateľov“). Podrobne sa upravuje vedenie registra prevádzkovateľov, registra inšpekčných organizácií, výkon úradnej kontroly ekologickej poľnohospodárskej výroby (ďalej len „úradná kontrola“) u prevádzkovateľov, práva a povinnosti inšpekčných organizácií, ak to vyžaduje podrobnejšie rozpracovanie práv a povinností ustanovených právne záväznými aktmi Európskej únie a tiež ak to vyžaduje ich implementácia. Upravuje sa označovanie produktov ekologickej poľnohospodárskej výroby tak, ako to umožňuje nariadenie (EÚ) 2018/848. Upravujú sa skutkové podstaty priestupkov a iných správnych deliktov v oblasti ekologickej poľnohospodárskej výroby a sankcie za ich spáchanie na účely vynútenia pravidiel ekologickej poľnohospodárskej výroby ustanovených právne záväznými aktmi EÚ a týmto zákonom.</w:t>
      </w:r>
    </w:p>
    <w:p w:rsidR="008701F8" w:rsidRDefault="008701F8" w:rsidP="008701F8">
      <w:pPr>
        <w:widowControl w:val="0"/>
        <w:spacing w:before="240" w:after="120"/>
        <w:rPr>
          <w:rFonts w:ascii="Times New Roman" w:eastAsiaTheme="minorEastAsia" w:hAnsi="Times New Roman" w:cs="Times New Roman"/>
          <w:b/>
        </w:rPr>
      </w:pPr>
      <w:r>
        <w:rPr>
          <w:rFonts w:ascii="Times New Roman" w:hAnsi="Times New Roman" w:cs="Times New Roman"/>
          <w:b/>
        </w:rPr>
        <w:t>K § 2</w:t>
      </w:r>
    </w:p>
    <w:p w:rsidR="008701F8" w:rsidRDefault="008701F8" w:rsidP="008701F8">
      <w:pPr>
        <w:pStyle w:val="adda"/>
        <w:keepNext w:val="0"/>
        <w:widowControl w:val="0"/>
        <w:numPr>
          <w:ilvl w:val="0"/>
          <w:numId w:val="0"/>
        </w:numPr>
        <w:tabs>
          <w:tab w:val="left" w:pos="708"/>
        </w:tabs>
        <w:spacing w:before="0" w:after="0"/>
        <w:ind w:firstLine="567"/>
      </w:pPr>
      <w:r>
        <w:t>V § 2 sa ustanovujú orgány štátnej správy v oblasti ekologickej poľnohospodárskej výroby, ktorými je ministerstvo a kontrolný ústav ako príslušný orgán podľa právne záväzných aktov Európskej únie.</w:t>
      </w:r>
    </w:p>
    <w:p w:rsidR="008701F8" w:rsidRDefault="008701F8" w:rsidP="008701F8">
      <w:pPr>
        <w:widowControl w:val="0"/>
        <w:spacing w:before="240" w:after="120"/>
        <w:rPr>
          <w:rFonts w:ascii="Times New Roman" w:hAnsi="Times New Roman" w:cs="Times New Roman"/>
          <w:b/>
        </w:rPr>
      </w:pPr>
      <w:r>
        <w:rPr>
          <w:rFonts w:ascii="Times New Roman" w:hAnsi="Times New Roman" w:cs="Times New Roman"/>
          <w:b/>
        </w:rPr>
        <w:t>K § 3</w:t>
      </w:r>
    </w:p>
    <w:p w:rsidR="008701F8" w:rsidRDefault="008701F8" w:rsidP="008701F8">
      <w:pPr>
        <w:pStyle w:val="adda"/>
        <w:keepNext w:val="0"/>
        <w:widowControl w:val="0"/>
        <w:numPr>
          <w:ilvl w:val="0"/>
          <w:numId w:val="0"/>
        </w:numPr>
        <w:tabs>
          <w:tab w:val="left" w:pos="708"/>
        </w:tabs>
        <w:spacing w:before="0" w:after="0"/>
        <w:ind w:firstLine="567"/>
      </w:pPr>
      <w:r>
        <w:t>V § 3 sa ustanovujú kompetencie ministerstva v oblasti</w:t>
      </w:r>
      <w:r>
        <w:rPr>
          <w:b/>
        </w:rPr>
        <w:t xml:space="preserve"> </w:t>
      </w:r>
      <w:r>
        <w:t>ekologickej poľnohospodárskej výroby ako ústredného orgánu štátnej správy predovšetkým s koordinačnou funkciou a v postavení druhostupňového orgánu. Zároveň sa ministerstvu zverujú niektoré úlohy na účely implementácie nariadenia (EÚ) 2017/625.</w:t>
      </w:r>
    </w:p>
    <w:p w:rsidR="008701F8" w:rsidRDefault="008701F8" w:rsidP="008701F8">
      <w:pPr>
        <w:widowControl w:val="0"/>
        <w:spacing w:before="240" w:after="120"/>
        <w:rPr>
          <w:rFonts w:ascii="Times New Roman" w:hAnsi="Times New Roman" w:cs="Times New Roman"/>
          <w:b/>
        </w:rPr>
      </w:pPr>
      <w:r>
        <w:rPr>
          <w:rFonts w:ascii="Times New Roman" w:hAnsi="Times New Roman" w:cs="Times New Roman"/>
          <w:b/>
        </w:rPr>
        <w:lastRenderedPageBreak/>
        <w:t>K § 4</w:t>
      </w:r>
    </w:p>
    <w:p w:rsidR="008701F8" w:rsidRDefault="008701F8" w:rsidP="008701F8">
      <w:pPr>
        <w:pStyle w:val="adda"/>
        <w:keepNext w:val="0"/>
        <w:widowControl w:val="0"/>
        <w:numPr>
          <w:ilvl w:val="0"/>
          <w:numId w:val="0"/>
        </w:numPr>
        <w:tabs>
          <w:tab w:val="left" w:pos="708"/>
        </w:tabs>
        <w:spacing w:before="0" w:after="0"/>
        <w:ind w:firstLine="567"/>
      </w:pPr>
      <w:r>
        <w:t>V § 4 písm. a) sa ustanovuje, že kontrolný ústav je príslušným orgánom pre ekologickú poľnohospodársku výrobu v Slovenskej republike. Určenie kontrolného ústavu za príslušný orgán si vyžaduje nariadenie (EÚ) 2018/848, ktoré príslušnému orgánu zveruje rozsiahle úlohy. Ustanovenie umožňuje, aby kontrolný ústav ako štátny orgán plnil zákonom vymedzené úlohy vyplývajúce z právne záväzného aktu Európskej únie bez potreby ich prevzatia do textu zákona. Analogicky sa kontrolný ústav určuje za tzv. styčný orgán na účely implementácie nariadenia (EÚ) 2017/625.</w:t>
      </w:r>
    </w:p>
    <w:p w:rsidR="008701F8" w:rsidRDefault="008701F8" w:rsidP="008701F8">
      <w:pPr>
        <w:pStyle w:val="adda"/>
        <w:keepNext w:val="0"/>
        <w:widowControl w:val="0"/>
        <w:numPr>
          <w:ilvl w:val="0"/>
          <w:numId w:val="0"/>
        </w:numPr>
        <w:tabs>
          <w:tab w:val="left" w:pos="708"/>
        </w:tabs>
        <w:spacing w:before="0" w:after="0"/>
        <w:ind w:firstLine="567"/>
      </w:pPr>
      <w:r>
        <w:t xml:space="preserve">V § 4 písm. b) až n) sa ustanovujú ďalšie kompetencie kontrolného ústavu v oblasti ekologickej poľnohospodárskej výroby. Kontrolný ústav vedie register prevádzkovateľov a register inšpekčných organizácií ako dva oddelené registre, to zn. že vytvára, uchováva, chráni a aktualizuje ich obsah a zodpovedá zaň. V registri prevádzkovateľov sa nevedú tí prevádzkovatelia, ktorých z tejto povinnosti vylučuje nariadenie (EÚ) 2018/848. Kontrolný ústav vykonáva okrem úloh príslušného orgánu v oblasti ekologickej poľnohospodárskej výroby aj úradnú kontrolu, a to u tých subjektov, ktoré nie sú prevádzkovateľmi, avšak </w:t>
      </w:r>
      <w:r>
        <w:rPr>
          <w:color w:val="000000" w:themeColor="text1"/>
        </w:rPr>
        <w:t>v rozpore s týmto zákonom alebo v rozpore s nariadením (EÚ) 2018/848 a nariadením (EÚ) 2017/625 používajú informáciu</w:t>
      </w:r>
      <w:r>
        <w:t xml:space="preserve"> o tom, že poľnohospodársky produkt alebo potravina, ktoré tieto subjekty uvádzajú na trh, sú produktmi ekologickej poľnohospodárskej výroby. Účelom je teda ustanoviť kompetenciu kontrolného ústavu účinne vykonávať kontrolu a následne aj sankčne zasiahnuť voči subjektom, ktoré v rozpore so všeobecne záväznými právnymi predpismi parazitujú na systéme ekologickej poľnohospodárskej výroby. Kontrolný ústav vydáva inšpekčnej organizácii oprávnenie na výkon vstupného preverenia, keďže vstupné preverenie budú vykonávať práve inšpekčné organizácie, no autoritatívne osvedčenie o spôsobilosti vykonávať túto činnosť musí na základe preverenia osvedčiť príslušný orgán. Kontrolný ústav ďalej vykonáva ako príslušný orgán aj audit činnosti inšpekčnej organizácie. Jeho kompetenciou bude aj posudzovanie a povoľovanie neekologických vstupov.</w:t>
      </w:r>
    </w:p>
    <w:p w:rsidR="008701F8" w:rsidRDefault="008701F8" w:rsidP="008701F8">
      <w:pPr>
        <w:pStyle w:val="adda"/>
        <w:keepNext w:val="0"/>
        <w:widowControl w:val="0"/>
        <w:numPr>
          <w:ilvl w:val="0"/>
          <w:numId w:val="0"/>
        </w:numPr>
        <w:tabs>
          <w:tab w:val="left" w:pos="708"/>
        </w:tabs>
        <w:spacing w:before="0" w:after="0"/>
        <w:ind w:firstLine="567"/>
      </w:pPr>
      <w:r>
        <w:t xml:space="preserve">Kontrolnému ústavu sa zverujú aj plánovacie a informačné kompetencie. </w:t>
      </w:r>
    </w:p>
    <w:p w:rsidR="008701F8" w:rsidRDefault="008701F8" w:rsidP="008701F8">
      <w:pPr>
        <w:pStyle w:val="adda"/>
        <w:keepNext w:val="0"/>
        <w:widowControl w:val="0"/>
        <w:numPr>
          <w:ilvl w:val="0"/>
          <w:numId w:val="0"/>
        </w:numPr>
        <w:tabs>
          <w:tab w:val="left" w:pos="708"/>
        </w:tabs>
        <w:spacing w:before="0" w:after="0"/>
        <w:ind w:firstLine="567"/>
      </w:pPr>
      <w:r>
        <w:t xml:space="preserve">S cieľom zabezpečiť odborné, kvalitné a objektívne kontroly vzoriek odobratých počas úradnej kontroly kontrolný ústav bude určovať akreditované laboratóriá, viesť zoznam týchto určených laboratórií a zverejňovať ho na </w:t>
      </w:r>
      <w:r>
        <w:rPr>
          <w:rFonts w:eastAsiaTheme="minorEastAsia"/>
          <w:spacing w:val="0"/>
          <w:lang w:eastAsia="sk-SK"/>
        </w:rPr>
        <w:t>svojom</w:t>
      </w:r>
      <w:r>
        <w:t xml:space="preserve"> webovom sídle a zároveň vykonávať audit ich činnosti. </w:t>
      </w:r>
    </w:p>
    <w:p w:rsidR="008701F8" w:rsidRDefault="008701F8" w:rsidP="008701F8">
      <w:pPr>
        <w:pStyle w:val="adda"/>
        <w:keepNext w:val="0"/>
        <w:widowControl w:val="0"/>
        <w:numPr>
          <w:ilvl w:val="0"/>
          <w:numId w:val="0"/>
        </w:numPr>
        <w:tabs>
          <w:tab w:val="left" w:pos="708"/>
        </w:tabs>
        <w:spacing w:before="0" w:after="0"/>
        <w:ind w:firstLine="567"/>
      </w:pPr>
      <w:r>
        <w:t>Kontrolnému ústavu ako príslušnému orgánu sa zveruje aj vedenie vstupov do ekologickej poľnohospodárskej výroby, t. j. zoznamu hnojív a pôdnych pomocných látok, krmív, prípravkov na ochranu rastlín, základných látok a pomocných prípravkov v ochrane rastlín a prostriedkov na čistenie a dezinfekciu, ktoré sú povolené v ekologickej poľnohospodárskej výrobe.</w:t>
      </w:r>
    </w:p>
    <w:p w:rsidR="008701F8" w:rsidRDefault="008701F8" w:rsidP="008701F8">
      <w:pPr>
        <w:pStyle w:val="adda"/>
        <w:keepNext w:val="0"/>
        <w:widowControl w:val="0"/>
        <w:numPr>
          <w:ilvl w:val="0"/>
          <w:numId w:val="0"/>
        </w:numPr>
        <w:tabs>
          <w:tab w:val="left" w:pos="708"/>
        </w:tabs>
        <w:spacing w:before="0" w:after="0"/>
        <w:ind w:firstLine="567"/>
      </w:pPr>
      <w:r>
        <w:t>Kontrolný ústav ako štátny orgán má aj sankčnú právomoc voči priestupkom a iným správnym deliktom na účely vynútenia dodržiavania pravidiel ekologickej poľnohospodárskej výroby ako prvostupňový orgán.</w:t>
      </w:r>
    </w:p>
    <w:p w:rsidR="008701F8" w:rsidRDefault="008701F8" w:rsidP="008701F8">
      <w:pPr>
        <w:pStyle w:val="adda"/>
        <w:keepNext w:val="0"/>
        <w:widowControl w:val="0"/>
        <w:numPr>
          <w:ilvl w:val="0"/>
          <w:numId w:val="0"/>
        </w:numPr>
        <w:tabs>
          <w:tab w:val="left" w:pos="708"/>
        </w:tabs>
        <w:spacing w:before="0" w:after="0"/>
        <w:ind w:firstLine="567"/>
        <w:rPr>
          <w:b/>
        </w:rPr>
      </w:pPr>
      <w:r>
        <w:t>Kontrolnému ústavu sa výslovne zverujú aj úlohy v oblasti spolupráce a informovania vo vzťahu k ostatným členským štátom EÚ i voči tretím krajinám a ďalšia pôsobnosť na účely implementácie nariadenia (EÚ) 2018/848 a nariadenia (EÚ) 2017/625.</w:t>
      </w:r>
    </w:p>
    <w:p w:rsidR="008701F8" w:rsidRDefault="008701F8" w:rsidP="008701F8">
      <w:pPr>
        <w:widowControl w:val="0"/>
        <w:spacing w:before="240" w:after="120"/>
        <w:rPr>
          <w:rFonts w:ascii="Times New Roman" w:hAnsi="Times New Roman" w:cs="Times New Roman"/>
          <w:b/>
        </w:rPr>
      </w:pPr>
      <w:r>
        <w:rPr>
          <w:rFonts w:ascii="Times New Roman" w:hAnsi="Times New Roman" w:cs="Times New Roman"/>
          <w:b/>
        </w:rPr>
        <w:t>K § 5</w:t>
      </w:r>
    </w:p>
    <w:p w:rsidR="008701F8" w:rsidRDefault="008701F8" w:rsidP="008701F8">
      <w:pPr>
        <w:pStyle w:val="adda"/>
        <w:keepNext w:val="0"/>
        <w:widowControl w:val="0"/>
        <w:numPr>
          <w:ilvl w:val="0"/>
          <w:numId w:val="0"/>
        </w:numPr>
        <w:tabs>
          <w:tab w:val="left" w:pos="708"/>
        </w:tabs>
        <w:spacing w:before="0" w:after="0"/>
        <w:ind w:firstLine="567"/>
      </w:pPr>
      <w:r>
        <w:t xml:space="preserve">V § 5 ods. 1 sa ustanovujú údaje, ktoré sa zapisujú do registra prevádzkovateľov. Ich obsah závisí od konkrétneho druhu činnosti, ktorá sa vykonáva. Jeden registrovaný prevádzkovateľ pritom môže vykonávať aj viac činností. Najväčší objem údajov zahŕňa činnosť rastlinná výroba, a to z dôvodu komplexnosti rastlinnej výroby v režime ekologickej poľnohospodárskej výroby, identifikácie pozemkov, procesu konverzie a pod. Identifikácia pozemkov sa uvádza primárne podľa údajov LPIS, sekundárne podľa údajov katastra nehnuteľností, ak nie sú dostupné v LPIS-e. Pokiaľ ide o kontaktné údaje prevádzkovateľa, uvádza sa jednak jeho adresa trvalého pobytu, </w:t>
      </w:r>
      <w:r>
        <w:lastRenderedPageBreak/>
        <w:t xml:space="preserve">miesta podnikania, resp. sídla, a jednak jeho doručovacia adresa, ktorá môže byť odlišná, a to na účely účinnej, rýchlej a flexibilnej komunikácie s prevádzkovateľom. Uvádza sa aj názov, sídlo a identifikačné číslo inšpekčnej organizácie, s ktorou má prevádzkovateľ uzavretú zmluvu o výkone vstupného preverenia alebo zmluvu o výkone úradnej kontroly prevádzkovateľa a certifikácie, aby bolo už z registra možné jednoznačne určiť, ktorý prevádzkovateľ podlieha kontrole ktorej inšpekčnej organizácie. V registri prevádzkovateľov sa evidujú v plnom znení aj všetky vydané osvedčenia o registrácii, osvedčenia o zmene registrácie, osvedčenia o výmaze z registra a osvedčenia o výmaze činnosti z registra, takže register umožňuje komplexné a prehľadné spracovanie údajov súvisiacich s aktuálnym stavom výkonu ekopoľnovýroby u prevádzkovateľa. </w:t>
      </w:r>
    </w:p>
    <w:p w:rsidR="008701F8" w:rsidRDefault="008701F8" w:rsidP="008701F8">
      <w:pPr>
        <w:pStyle w:val="adda"/>
        <w:keepNext w:val="0"/>
        <w:widowControl w:val="0"/>
        <w:numPr>
          <w:ilvl w:val="0"/>
          <w:numId w:val="0"/>
        </w:numPr>
        <w:tabs>
          <w:tab w:val="left" w:pos="708"/>
        </w:tabs>
        <w:spacing w:before="0" w:after="0"/>
        <w:ind w:firstLine="567"/>
      </w:pPr>
      <w:r>
        <w:t xml:space="preserve">V § 5 ods. 2 sa ustanovujú údaje, ktoré sa zapisujú do registra inšpekčných organizácií. V záujme jednoduchého zistenia, po akú dobu inšpekčná organizácia bude oprávnená vykonávať práva a povinnosti inšpekčnej organizácie, sa uvádza aj údaj o dobe platnosti jej oprávnenia na výkon činnosti inšpekčnej organizácie, ktorá je závislá od doby platnosti </w:t>
      </w:r>
      <w:r>
        <w:rPr>
          <w:color w:val="000000" w:themeColor="text1"/>
        </w:rPr>
        <w:t>rozhodnutia o udelení akreditácie a osvedčenia o akreditácii inšpekčného orgánu alebo rozhodnutia o udelení akreditácie a osvedčenia o akreditácii orgánu vykonávajúceho certifikáciu výrobkov, procesov a služieb</w:t>
      </w:r>
      <w:r>
        <w:t xml:space="preserve">. V § 5 ods. 3 sa ustanovuje, že </w:t>
      </w:r>
      <w:r>
        <w:rPr>
          <w:color w:val="000000" w:themeColor="text1"/>
        </w:rPr>
        <w:t xml:space="preserve">register prevádzkovateľov a register inšpekčných organizácií sú informačnými systémami verejnej správy, ktorých správcom a prevádzkovateľom podľa </w:t>
      </w:r>
      <w:r>
        <w:t>zákona č. 95/2019 Z. z. o informačných technológiách vo verejnej správe</w:t>
      </w:r>
      <w:r>
        <w:rPr>
          <w:color w:val="000000" w:themeColor="text1"/>
        </w:rPr>
        <w:t xml:space="preserve"> je kontrolný ústav</w:t>
      </w:r>
    </w:p>
    <w:p w:rsidR="008701F8" w:rsidRDefault="008701F8" w:rsidP="008701F8">
      <w:pPr>
        <w:widowControl w:val="0"/>
        <w:spacing w:before="240" w:after="120"/>
        <w:rPr>
          <w:rFonts w:ascii="Times New Roman" w:hAnsi="Times New Roman" w:cs="Times New Roman"/>
          <w:b/>
        </w:rPr>
      </w:pPr>
      <w:r>
        <w:rPr>
          <w:rFonts w:ascii="Times New Roman" w:hAnsi="Times New Roman" w:cs="Times New Roman"/>
          <w:b/>
        </w:rPr>
        <w:t>K § 6</w:t>
      </w:r>
    </w:p>
    <w:p w:rsidR="008701F8" w:rsidRDefault="008701F8" w:rsidP="008701F8">
      <w:pPr>
        <w:pStyle w:val="adda"/>
        <w:keepNext w:val="0"/>
        <w:widowControl w:val="0"/>
        <w:numPr>
          <w:ilvl w:val="0"/>
          <w:numId w:val="0"/>
        </w:numPr>
        <w:tabs>
          <w:tab w:val="left" w:pos="708"/>
        </w:tabs>
        <w:spacing w:before="0" w:after="0"/>
        <w:ind w:firstLine="567"/>
      </w:pPr>
      <w:r>
        <w:t xml:space="preserve">V § 6 ods. 1 sa ustanovuje podmienka pre zápis prevádzkovateľa do registra prevádzkovateľov vedeného kontrolným ústavom, a to odporučenie inšpekčnej organizácie na zápis do registra prevádzkovateľov na základe </w:t>
      </w:r>
      <w:r>
        <w:rPr>
          <w:rFonts w:eastAsiaTheme="minorEastAsia"/>
          <w:spacing w:val="0"/>
          <w:lang w:eastAsia="sk-SK"/>
        </w:rPr>
        <w:t>vstupného</w:t>
      </w:r>
      <w:r>
        <w:t xml:space="preserve"> preverenia vykonaného touto inšpekčnou organizáciou. Účelom zavedenia inštitútu vstupného preverenia je odbremeniť kontrolný ústav v konaní o samotnej registrácii prevádzkovateľa od zisťovania predpokladov pre registráciu vôbec. Vstupné preverenia vykoná inšpekčná organizácia a až v prípade, že zistí, že žiadateľ plní podmienky pre registráciu, vydá odporúčania na registráciu. Do konania o registrácii na kontrolnom ústave tak budú vstupovať len žiadatelia, ktorí plnia podmienky, resp. ktorých plnenie podmienok je pozitívne odborne posúdené inšpekčnou organizáciou. Vstupné preverenie sa bude vykonávať aj vtedy, ak prevádzkovateľ už síce je registrovaný, avšak plánuje registrovať si aj ďalšiu činnosť. I tá však najprv musí prejsť vstupným preverením.</w:t>
      </w:r>
    </w:p>
    <w:p w:rsidR="008701F8" w:rsidRDefault="008701F8" w:rsidP="008701F8">
      <w:pPr>
        <w:pStyle w:val="adda"/>
        <w:keepNext w:val="0"/>
        <w:widowControl w:val="0"/>
        <w:numPr>
          <w:ilvl w:val="0"/>
          <w:numId w:val="0"/>
        </w:numPr>
        <w:tabs>
          <w:tab w:val="left" w:pos="708"/>
        </w:tabs>
        <w:spacing w:before="0" w:after="0"/>
        <w:ind w:firstLine="567"/>
      </w:pPr>
      <w:r>
        <w:t xml:space="preserve">Podľa § 6 ods. 2 musí ten, kto chce vykonávať ekologickú poľnohospodársku výrobu, t. j. chce sa dať registrovať do registra prevádzkovateľov, najprv uzatvoriť zmluvu s inšpekčnou organizáciou, ktorej predmetom bude výkon vstupného preverenia, a predložiť inšpekčnej organizácii žiadosť o vykonanie vstupného preverenia podľa vzoru, ktorý určí a na svojom webovom sídle zverejní inšpekčná organizácia. V § 6 ods. 3 až 7 sa ustanovujú údaje a prílohy, ktoré musí žiadateľ o registráciu do registra prevádzkovateľov uviesť pri </w:t>
      </w:r>
      <w:r>
        <w:rPr>
          <w:rFonts w:eastAsiaTheme="minorEastAsia"/>
          <w:spacing w:val="0"/>
          <w:lang w:eastAsia="sk-SK"/>
        </w:rPr>
        <w:t>registrácii</w:t>
      </w:r>
      <w:r>
        <w:t xml:space="preserve"> činnosti „rastlinná výroba“, činnosti „zber voľne rastúcich rastlín a ich častí“, činnosti „akvakultúra“, činnosti „výroba potravín“ a pri činnosti „iný spracovateľ“. V § 6 ods. 8 sa ustanovuje povinnosť inšpekčnej organizácie vykonať vstupné preverenie u žiadateľa do 60 dní od uzavretia tejto zmluvy.</w:t>
      </w:r>
    </w:p>
    <w:p w:rsidR="008701F8" w:rsidRDefault="008701F8" w:rsidP="008701F8">
      <w:pPr>
        <w:pStyle w:val="adda"/>
        <w:keepNext w:val="0"/>
        <w:widowControl w:val="0"/>
        <w:numPr>
          <w:ilvl w:val="0"/>
          <w:numId w:val="0"/>
        </w:numPr>
        <w:tabs>
          <w:tab w:val="left" w:pos="708"/>
        </w:tabs>
        <w:spacing w:before="0" w:after="0"/>
        <w:ind w:firstLine="567"/>
      </w:pPr>
      <w:r>
        <w:t xml:space="preserve">Zmluva o výkone vstupného preverenia môže byť uzavretá v rozličnom rozsahu. Môže sa týkať iba vstupného preverenia, no môže ísť aj o zmluvu, ktorej predmetom je aj výkon úradných kontrol prevádzkovateľa a certifikácie. Je na zmluvných stranách, aký rozsah si v zmluve dohodnú. Zákon nepredpisuje, že žiadateľ už pred vstupným poverením má mať uzavretú s vybranou inšpekčnou organizáciou zmluvu pokrývajúcu okrem vstupného preverenia aj výkon úradnej kontroly prevádzkovateľa a certifikácie. Žiadateľ totiž v štádiu vstupného preverenia ešte nevie, či bude pozitívne posúdený a či inšpekčná organizácia odporučí jeho registráciu; v tomto štádiu je teda pre neho zbytočné uzatvárať zmluvu aj o výkone úradnej kontroly prevádzkovateľa </w:t>
      </w:r>
      <w:r>
        <w:lastRenderedPageBreak/>
        <w:t>a certifikácie. Navyše, v priebehu vstupného preverenia môže vo vzťahu k svojej zazmluvnenej inšpekčnej organizácii zmeniť svoje preferencie a rozhodnúť sa, že po vstupnom preverení uzavrie na účely výkonu úradnej kontroly prevádzkovateľa a certifikácie zmluvu s inou inšpekčnou organizáciou. Túto zmluvnú voľnosť prevádzkovateľa nemožno obmedziť.</w:t>
      </w:r>
    </w:p>
    <w:p w:rsidR="008701F8" w:rsidRDefault="008701F8" w:rsidP="008701F8">
      <w:pPr>
        <w:pStyle w:val="adda"/>
        <w:keepNext w:val="0"/>
        <w:widowControl w:val="0"/>
        <w:numPr>
          <w:ilvl w:val="0"/>
          <w:numId w:val="0"/>
        </w:numPr>
        <w:tabs>
          <w:tab w:val="left" w:pos="708"/>
        </w:tabs>
        <w:spacing w:before="0" w:after="0"/>
        <w:ind w:firstLine="567"/>
      </w:pPr>
      <w:r>
        <w:t>Až inšpekčná organizácia vstupné preverenie vykoná, podľa § 6 ods. 9 je povinná zaslať písomne alebo elektronicky do 15 dní odo dňa vykonania vstupného preverenia žiadateľovi záznam zo vstupného preverenia, v ktorom uvedie, či odporúča kontrolnému ústavu registráciu žiadateľa v registri prevádzkovateľov. Je na žiadateľovi, či na základe tohto vstupného preverenia podá kontrolnému ústavu žiadosť o registráciu. Ak totiž zo vstupného preverenia vyplynie, že nespĺňa podmienky pre registráciu, alebo ich spĺňa len v malom a nevýhodnom rozsahu, tak žiadateľ k podaniu žiadosti o registráciu nepristúpi.</w:t>
      </w:r>
    </w:p>
    <w:p w:rsidR="008701F8" w:rsidRDefault="008701F8" w:rsidP="008701F8">
      <w:pPr>
        <w:pStyle w:val="adda"/>
        <w:keepNext w:val="0"/>
        <w:widowControl w:val="0"/>
        <w:numPr>
          <w:ilvl w:val="0"/>
          <w:numId w:val="0"/>
        </w:numPr>
        <w:tabs>
          <w:tab w:val="left" w:pos="708"/>
        </w:tabs>
        <w:spacing w:before="0" w:after="0"/>
        <w:ind w:firstLine="567"/>
      </w:pPr>
      <w:r>
        <w:t>V § 6 ods. 10 sa ustanovuje osobitná obsahová náležitosť záznamu zo vstupného preverenia v prípade „rastlinnej výroby“ alebo činnosti „zber voľne rastúcich rastlín a ich častí“, a to zoznam pozemkov, ktoré inšpekčná organizácia odporúča zapísať do registra prevádzkovateľov. Môže totiž dôjsť k situácii, že žiadateľ hodlá registrovať viacero pozemkov, z ktorých inšpekčná organizácia na základe vstupného preverenia odporučí registrovať len časť. Žiadateľovi to samozrejme nebráni podať potom žiadosť o registráciu v celom rozsahu ním deklarovaných pozemkov, avšak bude to zbytočné, pretože kontrolný ústav bude registrovať len tie pozemky, ktoré odporučí registrovať inšpekčná organizácia.</w:t>
      </w:r>
    </w:p>
    <w:p w:rsidR="008701F8" w:rsidRDefault="008701F8" w:rsidP="008701F8">
      <w:pPr>
        <w:widowControl w:val="0"/>
        <w:spacing w:before="240" w:after="120"/>
        <w:rPr>
          <w:rFonts w:ascii="Times New Roman" w:hAnsi="Times New Roman" w:cs="Times New Roman"/>
          <w:b/>
        </w:rPr>
      </w:pPr>
      <w:r>
        <w:rPr>
          <w:rFonts w:ascii="Times New Roman" w:hAnsi="Times New Roman" w:cs="Times New Roman"/>
          <w:b/>
        </w:rPr>
        <w:t>K § 7</w:t>
      </w:r>
    </w:p>
    <w:p w:rsidR="008701F8" w:rsidRDefault="008701F8" w:rsidP="008701F8">
      <w:pPr>
        <w:pStyle w:val="adda"/>
        <w:keepNext w:val="0"/>
        <w:widowControl w:val="0"/>
        <w:numPr>
          <w:ilvl w:val="0"/>
          <w:numId w:val="0"/>
        </w:numPr>
        <w:tabs>
          <w:tab w:val="left" w:pos="708"/>
        </w:tabs>
        <w:spacing w:before="0" w:after="0"/>
        <w:ind w:firstLine="567"/>
      </w:pPr>
      <w:r>
        <w:t xml:space="preserve">V § 7 ods. 1 sa ustanovuje, že žiadosť o registráciu do registra prevádzkovateľov podáva tá osoba, ktorá chce byť registrovaná, t. j. žiadateľ ako budúci prevádzkovateľ, a to kontrolnému </w:t>
      </w:r>
      <w:r>
        <w:rPr>
          <w:rFonts w:eastAsiaTheme="minorEastAsia"/>
          <w:spacing w:val="0"/>
          <w:lang w:eastAsia="sk-SK"/>
        </w:rPr>
        <w:t xml:space="preserve">ústavu. Žiadosť o registráciu sa má podať </w:t>
      </w:r>
      <w:r>
        <w:t>do 15 dní odo dňa doručenia záznamu zo vstupného preverenia, ktorý musí k tejto žiadosti priložiť. Dôvodom je, aby stav plnenia podmienok ekologickej poľnohospodárskej výroby bol čo najaktuálnejší v čase podania žiadosti o registráciu. Neskoršie podanie žiadosti by znamenalo väčší časový odstup od vstupného preverenia, v ktorom sa zisťoval a konštatoval určitý stav vo vzťahu k plneniu podmienok ekologickej poľnohospodárskej výroby. Ak by žiadateľ lehotu 15 dní nechal márne uplynúť, musel by absolvovať nové vstupné preverenie.</w:t>
      </w:r>
    </w:p>
    <w:p w:rsidR="008701F8" w:rsidRDefault="008701F8" w:rsidP="008701F8">
      <w:pPr>
        <w:pStyle w:val="adda"/>
        <w:keepNext w:val="0"/>
        <w:widowControl w:val="0"/>
        <w:numPr>
          <w:ilvl w:val="0"/>
          <w:numId w:val="0"/>
        </w:numPr>
        <w:tabs>
          <w:tab w:val="left" w:pos="708"/>
        </w:tabs>
        <w:spacing w:before="0" w:after="0"/>
        <w:ind w:firstLine="567"/>
      </w:pPr>
      <w:r>
        <w:t xml:space="preserve">Konanie o registrácii v registri prevádzkovateľov sa vedie v správnom konaní. V § 7 ods. 2 sa ustanovuje osobitosť voči správnemu poriadku spočívajúca v ustanovení pevnej lehoty 30 dní uloženej kontrolným ústavom na odstránenie nedostatkov alebo doplnenie chýbajúcich náležitostí v prípade, ak žiadosť o registráciu do registra prevádzkovateľov neobsahuje predpísané náležitosti </w:t>
      </w:r>
      <w:r>
        <w:rPr>
          <w:rFonts w:eastAsiaTheme="minorEastAsia"/>
          <w:spacing w:val="0"/>
          <w:lang w:eastAsia="sk-SK"/>
        </w:rPr>
        <w:t>alebo</w:t>
      </w:r>
      <w:r>
        <w:t xml:space="preserve"> má iné nedostatky. </w:t>
      </w:r>
    </w:p>
    <w:p w:rsidR="008701F8" w:rsidRDefault="008701F8" w:rsidP="008701F8">
      <w:pPr>
        <w:pStyle w:val="adda"/>
        <w:keepNext w:val="0"/>
        <w:widowControl w:val="0"/>
        <w:numPr>
          <w:ilvl w:val="0"/>
          <w:numId w:val="0"/>
        </w:numPr>
        <w:tabs>
          <w:tab w:val="left" w:pos="708"/>
        </w:tabs>
        <w:spacing w:before="0" w:after="0"/>
        <w:ind w:firstLine="567"/>
      </w:pPr>
      <w:r>
        <w:t>V § 7 ods. 3 sa ustanovuje oproti správnemu poriadku osobitne určená pevná lehota na rozhodnutie kontrolného ústavu o registrácii žiadateľa do registra prevádzkovateľov, a to 30 dní odo dňa začatia konania alebo odo dňa doplnenia žiadosti alebo odstránenia nedostatkov žiadosti, ak kontrolný ústav na to účastníka konania vyzval.</w:t>
      </w:r>
    </w:p>
    <w:p w:rsidR="008701F8" w:rsidRDefault="008701F8" w:rsidP="008701F8">
      <w:pPr>
        <w:pStyle w:val="adda"/>
        <w:keepNext w:val="0"/>
        <w:widowControl w:val="0"/>
        <w:numPr>
          <w:ilvl w:val="0"/>
          <w:numId w:val="0"/>
        </w:numPr>
        <w:tabs>
          <w:tab w:val="left" w:pos="708"/>
        </w:tabs>
        <w:spacing w:before="0" w:after="0"/>
        <w:ind w:firstLine="567"/>
      </w:pPr>
      <w:r>
        <w:t>V § 7 ods. 4 sa v nadväznosti na § 47 ods. 7 správneho poriadku ustanovuje zjednodušený spôsob rozhodnutia v prípade, ak sa žiadosti o registráciu v plnom rozsahu vyhovuje, to zn. kontrolný ústav nevyhotoví písomné rozhodnutie, vykoná registráciu žiadateľa do registra prevádzkovateľov, rozhodnutie vyznačí v spise a prevádzkovateľovi vydá osobitný doklad, t. j. osvedčenie o registrácii, ktoré obsahuje údaje podľa § 5 ods. 1 písm. a) až i). Ak by kontrolný ústav žiadosti nevyhovel alebo by jej vyhovel len sčasti, vydal by písomné rozhodnutie s náležitosťami podľa správneho poriadku.</w:t>
      </w:r>
    </w:p>
    <w:p w:rsidR="008701F8" w:rsidRDefault="008701F8" w:rsidP="008701F8">
      <w:pPr>
        <w:pStyle w:val="adda"/>
        <w:keepNext w:val="0"/>
        <w:widowControl w:val="0"/>
        <w:numPr>
          <w:ilvl w:val="0"/>
          <w:numId w:val="0"/>
        </w:numPr>
        <w:tabs>
          <w:tab w:val="left" w:pos="708"/>
        </w:tabs>
        <w:spacing w:before="0" w:after="0"/>
        <w:ind w:firstLine="567"/>
      </w:pPr>
      <w:r>
        <w:t xml:space="preserve">§ 7 ods. 5 ustanovuje právnu skutočnosť rozhodujúcu pre vznik oprávnenia prevádzkovateľa vykonávať ekologickú poľnohospodársku výrobu podľa nariadenia (EÚ) 2018/848 a nariadenia </w:t>
      </w:r>
      <w:r>
        <w:rPr>
          <w:rFonts w:eastAsiaTheme="minorEastAsia"/>
          <w:spacing w:val="0"/>
          <w:lang w:eastAsia="sk-SK"/>
        </w:rPr>
        <w:t>(EÚ) 2017/625, ktorou je</w:t>
      </w:r>
      <w:r>
        <w:t xml:space="preserve"> deň jeho registrácie v registri prevádzkovateľov.</w:t>
      </w:r>
    </w:p>
    <w:p w:rsidR="008701F8" w:rsidRDefault="008701F8" w:rsidP="008701F8">
      <w:pPr>
        <w:pStyle w:val="adda"/>
        <w:keepNext w:val="0"/>
        <w:widowControl w:val="0"/>
        <w:numPr>
          <w:ilvl w:val="0"/>
          <w:numId w:val="0"/>
        </w:numPr>
        <w:tabs>
          <w:tab w:val="left" w:pos="708"/>
        </w:tabs>
        <w:spacing w:before="0" w:after="0"/>
        <w:ind w:firstLine="567"/>
      </w:pPr>
      <w:r>
        <w:t xml:space="preserve">§ 7 ods. 6 v nadväznosti na § 52 ods. 2 správneho poriadku vylučuje odkladný účinok </w:t>
      </w:r>
      <w:r>
        <w:lastRenderedPageBreak/>
        <w:t xml:space="preserve">odvolania proti rozhodnutiu o registrácii. Dôvodom je potreba zabezpečiť, aby prevádzkovateľ, ktorého žiadosti sa nevyhovelo v plnom rozsahu, mohol vykonávať ekologickú výrobu aspoň v tom rozsahu, v akom bol zaregistrovaný do registra prevádzkovateľov, resp. aby v spojení s § 8 prevádzkovateľ prestal vykonávať činnosť, ktorá mu bola z registra prevádzkovateľom vymazaná. </w:t>
      </w:r>
    </w:p>
    <w:p w:rsidR="008701F8" w:rsidRDefault="008701F8" w:rsidP="008701F8">
      <w:pPr>
        <w:widowControl w:val="0"/>
        <w:spacing w:before="240" w:after="120"/>
        <w:rPr>
          <w:rFonts w:ascii="Times New Roman" w:hAnsi="Times New Roman" w:cs="Times New Roman"/>
          <w:b/>
        </w:rPr>
      </w:pPr>
      <w:r>
        <w:rPr>
          <w:rFonts w:ascii="Times New Roman" w:hAnsi="Times New Roman" w:cs="Times New Roman"/>
          <w:b/>
        </w:rPr>
        <w:t xml:space="preserve">K § 8 </w:t>
      </w:r>
    </w:p>
    <w:p w:rsidR="008701F8" w:rsidRDefault="008701F8" w:rsidP="008701F8">
      <w:pPr>
        <w:pStyle w:val="adda"/>
        <w:keepNext w:val="0"/>
        <w:widowControl w:val="0"/>
        <w:numPr>
          <w:ilvl w:val="0"/>
          <w:numId w:val="0"/>
        </w:numPr>
        <w:tabs>
          <w:tab w:val="left" w:pos="708"/>
        </w:tabs>
        <w:spacing w:before="0" w:after="0"/>
        <w:ind w:firstLine="567"/>
      </w:pPr>
      <w:r>
        <w:t xml:space="preserve">V záujme riadneho vedenia registra prevádzkovateľov a plného rozsahu vedenia aktuálnych údajov o prevádzkovateľoch § 8 ods. 1 ustanovuje povinnosť prevádzkovateľa podať kontrolnému ústavu žiadosť o zmenu </w:t>
      </w:r>
      <w:r>
        <w:rPr>
          <w:rFonts w:eastAsiaTheme="minorEastAsia"/>
          <w:spacing w:val="0"/>
          <w:lang w:eastAsia="sk-SK"/>
        </w:rPr>
        <w:t>registrácie</w:t>
      </w:r>
      <w:r>
        <w:t xml:space="preserve"> v prípade, ak u neho dôjde k zmene tých údajov, ktoré sú zapísané v registri prevádzkovateľov. Ustanovuje sa lehota 30 dní, ktorá má zabezpečiť čo najvčasnejšiu zmenu v registri a zároveň poskytnúť prevádzkovateľovi dostatok času na prípravu žiadosti. Keďže môže ísť o komplikované podanie, vzor žiadosti so všetkými potrebnými druhmi informácií zverejní na svojom webovom sídle ten orgán, ktorý dané konanie o zmene registrácie vedie, t. j. kontrolný ústav.</w:t>
      </w:r>
    </w:p>
    <w:p w:rsidR="008701F8" w:rsidRDefault="008701F8" w:rsidP="008701F8">
      <w:pPr>
        <w:pStyle w:val="adda"/>
        <w:keepNext w:val="0"/>
        <w:widowControl w:val="0"/>
        <w:numPr>
          <w:ilvl w:val="0"/>
          <w:numId w:val="0"/>
        </w:numPr>
        <w:tabs>
          <w:tab w:val="left" w:pos="708"/>
        </w:tabs>
        <w:spacing w:before="0" w:after="0"/>
        <w:ind w:firstLine="567"/>
      </w:pPr>
      <w:r>
        <w:t xml:space="preserve">§ 8 ods. 2 reaguje na zmenu údajov o prevádzkovateľovi v takej situácii, kedy ide o prevádzkovateľa, t. j. osobu už zapísanú v registri s nejakou činnosťou, ktorý však podáva žiadosť o registráciu novej, doteraz u neho neregistrovanej činnosti. Na toto konanie sa primerane vzťahuje § 7 (§ 8 ods. 5), pričom sa výslovne ustanovuje, že tento prevádzkovateľ môže vykonávať novú registrovanú činnosť až po jej zápise v registri prevádzkovateľov. Podmienkou registrácie tejto novej činnosti je vykonanie vstupného preverenia podľa § 6. </w:t>
      </w:r>
    </w:p>
    <w:p w:rsidR="008701F8" w:rsidRDefault="008701F8" w:rsidP="008701F8">
      <w:pPr>
        <w:pStyle w:val="adda"/>
        <w:keepNext w:val="0"/>
        <w:widowControl w:val="0"/>
        <w:numPr>
          <w:ilvl w:val="0"/>
          <w:numId w:val="0"/>
        </w:numPr>
        <w:tabs>
          <w:tab w:val="left" w:pos="708"/>
        </w:tabs>
        <w:spacing w:before="0" w:after="0"/>
        <w:ind w:firstLine="567"/>
      </w:pPr>
      <w:r>
        <w:t xml:space="preserve">§ 8 ods. 3 a 4 ustanovuje údaje, ktoré musí obsahovať žiadosť o zmenu registrácie v špecifických prípadoch niektorých činností - „rastlinná </w:t>
      </w:r>
      <w:r>
        <w:rPr>
          <w:rFonts w:eastAsiaTheme="minorEastAsia"/>
          <w:spacing w:val="0"/>
          <w:lang w:eastAsia="sk-SK"/>
        </w:rPr>
        <w:t>výroba</w:t>
      </w:r>
      <w:r>
        <w:t xml:space="preserve">“ a „zber voľne rastúcich rastlín a ich častí“. </w:t>
      </w:r>
    </w:p>
    <w:p w:rsidR="008701F8" w:rsidRDefault="008701F8" w:rsidP="008701F8">
      <w:pPr>
        <w:pStyle w:val="adda"/>
        <w:keepNext w:val="0"/>
        <w:widowControl w:val="0"/>
        <w:numPr>
          <w:ilvl w:val="0"/>
          <w:numId w:val="0"/>
        </w:numPr>
        <w:tabs>
          <w:tab w:val="left" w:pos="708"/>
        </w:tabs>
        <w:spacing w:before="0" w:after="0"/>
        <w:ind w:firstLine="567"/>
      </w:pPr>
      <w:r>
        <w:t>Na rozhodnutie o zmene údajov v registri prevádzkovateľov sa rovnako vzťahuje postup umožnený v § 47 ods. 7 správneho poriadku, pričom osobitným dokladom vydaným účastníkovi konania je tu osvedčenie o zmene registrácie s údajmi podľa § 5 ods. 1 písm. a) až i).</w:t>
      </w:r>
    </w:p>
    <w:p w:rsidR="008701F8" w:rsidRDefault="008701F8" w:rsidP="008701F8">
      <w:pPr>
        <w:widowControl w:val="0"/>
        <w:spacing w:before="240" w:after="120"/>
        <w:rPr>
          <w:rFonts w:ascii="Times New Roman" w:hAnsi="Times New Roman" w:cs="Times New Roman"/>
          <w:b/>
        </w:rPr>
      </w:pPr>
      <w:r>
        <w:rPr>
          <w:rFonts w:ascii="Times New Roman" w:hAnsi="Times New Roman" w:cs="Times New Roman"/>
          <w:b/>
        </w:rPr>
        <w:t xml:space="preserve">K § 9 </w:t>
      </w:r>
    </w:p>
    <w:p w:rsidR="008701F8" w:rsidRDefault="008701F8" w:rsidP="008701F8">
      <w:pPr>
        <w:pStyle w:val="adda"/>
        <w:keepNext w:val="0"/>
        <w:widowControl w:val="0"/>
        <w:numPr>
          <w:ilvl w:val="0"/>
          <w:numId w:val="0"/>
        </w:numPr>
        <w:tabs>
          <w:tab w:val="left" w:pos="708"/>
        </w:tabs>
        <w:spacing w:before="0" w:after="0"/>
        <w:ind w:firstLine="567"/>
      </w:pPr>
      <w:r>
        <w:t>§ 9 upravuje dôvody zániku práva prevádzkovateľa vykonávať ekologickú poľnohospodársku výrobu. Toto právo zanikne výmazom prevádzkovateľa z registra prevádzkovateľov alebo smrťou, resp. zánikom prevádzkovateľa.</w:t>
      </w:r>
    </w:p>
    <w:p w:rsidR="008701F8" w:rsidRDefault="008701F8" w:rsidP="008701F8">
      <w:pPr>
        <w:pStyle w:val="adda"/>
        <w:keepNext w:val="0"/>
        <w:widowControl w:val="0"/>
        <w:numPr>
          <w:ilvl w:val="0"/>
          <w:numId w:val="0"/>
        </w:numPr>
        <w:tabs>
          <w:tab w:val="left" w:pos="708"/>
        </w:tabs>
        <w:spacing w:before="0" w:after="0"/>
        <w:ind w:firstLine="567"/>
      </w:pPr>
      <w:r>
        <w:t xml:space="preserve">Výmaz prevádzkovateľa z registra prevádzkovateľov, resp. výmaz len jednej či niektorých jeho činností (odsek 4) z tohto registra z dôvodov podľa odseku 2 písm. a) a b) má konštitutívny účinok. Podľa § 9 ods. 1 písm. a) právo vykonávať registrovanú činnosť zaniká prevádzkovateľovi jeho výmazom, resp. výmazom dotknutej činnosti z registra prevádzkovateľov. Na základe rovnakej právnej skutočnosti stráca platnosť aj osvedčenie na výkon ekologickej </w:t>
      </w:r>
      <w:r>
        <w:rPr>
          <w:rFonts w:eastAsiaTheme="minorEastAsia"/>
          <w:spacing w:val="0"/>
          <w:lang w:eastAsia="sk-SK"/>
        </w:rPr>
        <w:t>poľnohospodárskej</w:t>
      </w:r>
      <w:r>
        <w:t xml:space="preserve"> výroby vydané prevádzkovateľovi.</w:t>
      </w:r>
    </w:p>
    <w:p w:rsidR="008701F8" w:rsidRDefault="008701F8" w:rsidP="008701F8">
      <w:pPr>
        <w:pStyle w:val="adda"/>
        <w:keepNext w:val="0"/>
        <w:widowControl w:val="0"/>
        <w:numPr>
          <w:ilvl w:val="0"/>
          <w:numId w:val="0"/>
        </w:numPr>
        <w:tabs>
          <w:tab w:val="left" w:pos="708"/>
        </w:tabs>
        <w:spacing w:before="0" w:after="0"/>
        <w:ind w:firstLine="567"/>
      </w:pPr>
      <w:r>
        <w:t>Podľa § 9 ods. 1 písm. b) zanikne právo vykonávať ekologickú poľnohospodársku výrobu zánikom samotného subjektu prevádzkovateľa, t. j. smrťou fyzickej osoby (resp. jej vyhlásením za mŕtvu) a zánikom právnickej osoby.</w:t>
      </w:r>
    </w:p>
    <w:p w:rsidR="008701F8" w:rsidRDefault="008701F8" w:rsidP="008701F8">
      <w:pPr>
        <w:pStyle w:val="adda"/>
        <w:keepNext w:val="0"/>
        <w:widowControl w:val="0"/>
        <w:numPr>
          <w:ilvl w:val="0"/>
          <w:numId w:val="0"/>
        </w:numPr>
        <w:tabs>
          <w:tab w:val="left" w:pos="708"/>
        </w:tabs>
        <w:spacing w:before="0" w:after="0"/>
        <w:ind w:firstLine="567"/>
        <w:rPr>
          <w:rFonts w:eastAsiaTheme="minorEastAsia"/>
          <w:spacing w:val="0"/>
          <w:lang w:eastAsia="sk-SK"/>
        </w:rPr>
      </w:pPr>
      <w:r>
        <w:t xml:space="preserve">§ 9 ods. 2 ustanovuje dôvody, pre ktoré kontrolný ústav vykoná výmaz prevádzkovateľa z registra prevádzkovateľov. Dva dôvody [uvedené v písmenách a) a b)] zakladajú konštitutívny účinok výmazu a dva dôvody len deklaratórny účinok výmazu. Prvým dôvodom s konštitutívnym účinkom výmazu je situácia, kedy prevádzkovateľ prestane plniť podmienky pre výkon ekologickej poľnohospodárskej výroby ustanovené nariadením (EÚ) 2018/848 a nariadením </w:t>
      </w:r>
      <w:r>
        <w:rPr>
          <w:rFonts w:eastAsiaTheme="minorEastAsia"/>
          <w:spacing w:val="0"/>
          <w:lang w:eastAsia="sk-SK"/>
        </w:rPr>
        <w:t>(EÚ) 2017/625, ktoré sú priamo uplatniteľné, a teda prevádzkovateľom priamo ukladajú určité povinnosti a ustanovujú pre nich určité podmienky výkonu ekologickej poľnohospodárskej výroby. Druhým dôvodom s konštitutívnym účinkom výmazu je vlastná vôľa prevádzkovateľa skončiť výkon ekologickej poľnohospodárskej výroby a podanie žiadosti o výmaz z registra prevádzkovateľov.</w:t>
      </w:r>
    </w:p>
    <w:p w:rsidR="008701F8" w:rsidRDefault="008701F8" w:rsidP="008701F8">
      <w:pPr>
        <w:pStyle w:val="adda"/>
        <w:keepNext w:val="0"/>
        <w:widowControl w:val="0"/>
        <w:numPr>
          <w:ilvl w:val="0"/>
          <w:numId w:val="0"/>
        </w:numPr>
        <w:tabs>
          <w:tab w:val="left" w:pos="708"/>
        </w:tabs>
        <w:spacing w:before="0" w:after="0"/>
        <w:ind w:firstLine="567"/>
      </w:pPr>
      <w:r>
        <w:rPr>
          <w:rFonts w:eastAsiaTheme="minorEastAsia"/>
          <w:spacing w:val="0"/>
          <w:lang w:eastAsia="sk-SK"/>
        </w:rPr>
        <w:lastRenderedPageBreak/>
        <w:t>Kontrolný ústav však z registra prevádzkovateľov vymaže prevádzkovateľa aj v prípadoch [písmená c) a d)], kedy jeho právo vykonávať ekologickú poľnohospodársku výrobu zanikne z dôvodu smrti, resp. zániku prevádzkovateľa ako osoby. Takýto výmaz potom už len osvedčuje, že prevádzkovateľ už nemá právo na výkon ekologickej poľnohospodárskej výroby.</w:t>
      </w:r>
    </w:p>
    <w:p w:rsidR="008701F8" w:rsidRDefault="008701F8" w:rsidP="008701F8">
      <w:pPr>
        <w:pStyle w:val="adda"/>
        <w:keepNext w:val="0"/>
        <w:widowControl w:val="0"/>
        <w:numPr>
          <w:ilvl w:val="0"/>
          <w:numId w:val="0"/>
        </w:numPr>
        <w:tabs>
          <w:tab w:val="left" w:pos="708"/>
        </w:tabs>
        <w:spacing w:before="0" w:after="0"/>
        <w:ind w:firstLine="567"/>
      </w:pPr>
      <w:r>
        <w:t>Podľa § 9 ods. 3 kontrolný ústav v prípadoch výmazu s konštitutívnym účinkom [odsek 2 písm. a) a b)] vydá prevádzkovateľovi vymazanému z registra prevádzkovateľov (resp. ak sa len vymazala niektorá z jeho registrovaných činností; odsek 4) osvedčenie o výmaze z registra prevádzkovateľov, ktoré obsahuje údaje podľa § 5 ods. 1 písm. a) a j).</w:t>
      </w:r>
    </w:p>
    <w:p w:rsidR="008701F8" w:rsidRDefault="008701F8" w:rsidP="008701F8">
      <w:pPr>
        <w:pStyle w:val="adda"/>
        <w:keepNext w:val="0"/>
        <w:widowControl w:val="0"/>
        <w:numPr>
          <w:ilvl w:val="0"/>
          <w:numId w:val="0"/>
        </w:numPr>
        <w:tabs>
          <w:tab w:val="left" w:pos="708"/>
        </w:tabs>
        <w:spacing w:before="0" w:after="0"/>
        <w:ind w:firstLine="567"/>
      </w:pPr>
      <w:r>
        <w:t>Konanie o výmaze prevádzkovateľa z registra prevádzkovateľov sa vedie v správnom konaní iba v prípade výmazu s konštitutívnym účinkom podľa odseku 2 písm. a), t. j. vtedy, ak prevádzkovateľ prestal plniť podmienky ustanovené právne záväznými aktmi EÚ, pretože len v tomto prípade ide o zásah do práv, povinností a právom chránených záujmov prevádzkovateľa len v tomto prípade má zmysel konať, skúmať porušenie povinností a podmienok a preukazovať ho (viď § 20).</w:t>
      </w:r>
    </w:p>
    <w:p w:rsidR="008701F8" w:rsidRDefault="008701F8" w:rsidP="008701F8">
      <w:pPr>
        <w:widowControl w:val="0"/>
        <w:spacing w:before="240" w:after="120"/>
        <w:rPr>
          <w:rFonts w:ascii="Times New Roman" w:hAnsi="Times New Roman" w:cs="Times New Roman"/>
        </w:rPr>
      </w:pPr>
      <w:r>
        <w:rPr>
          <w:rFonts w:ascii="Times New Roman" w:hAnsi="Times New Roman" w:cs="Times New Roman"/>
          <w:b/>
        </w:rPr>
        <w:t xml:space="preserve">K § 10 </w:t>
      </w:r>
    </w:p>
    <w:p w:rsidR="008701F8" w:rsidRDefault="008701F8" w:rsidP="008701F8">
      <w:pPr>
        <w:pStyle w:val="adda"/>
        <w:keepNext w:val="0"/>
        <w:widowControl w:val="0"/>
        <w:numPr>
          <w:ilvl w:val="0"/>
          <w:numId w:val="0"/>
        </w:numPr>
        <w:tabs>
          <w:tab w:val="left" w:pos="708"/>
        </w:tabs>
        <w:spacing w:before="0" w:after="0"/>
        <w:ind w:firstLine="567"/>
      </w:pPr>
      <w:r>
        <w:t xml:space="preserve">§ 10 ustanovuje povinnosti prevádzkovateľa; ide tu o prevádzkovateľa definovaného v nariadení (EÚ) 2018/848, to zn. nie len toho, ktorý je registrovaný v registri prevádzkovateľov, ale v prípade odseku 1 písm. a) aj toho, ktorý podľa nariadenia (EÚ) 2018/848 túto registračnú povinnosť nemá. </w:t>
      </w:r>
    </w:p>
    <w:p w:rsidR="008701F8" w:rsidRDefault="008701F8" w:rsidP="008701F8">
      <w:pPr>
        <w:pStyle w:val="adda"/>
        <w:keepNext w:val="0"/>
        <w:widowControl w:val="0"/>
        <w:numPr>
          <w:ilvl w:val="0"/>
          <w:numId w:val="0"/>
        </w:numPr>
        <w:tabs>
          <w:tab w:val="left" w:pos="708"/>
        </w:tabs>
        <w:spacing w:before="0" w:after="0"/>
        <w:ind w:firstLine="567"/>
      </w:pPr>
      <w:r>
        <w:t xml:space="preserve">V § 10 ods. 1 písm. a) sa ustanovuje všeobecná povinnosť pre prevádzkovateľa vykonávať ekologickú </w:t>
      </w:r>
      <w:r>
        <w:rPr>
          <w:rFonts w:eastAsiaTheme="minorEastAsia"/>
          <w:spacing w:val="0"/>
          <w:lang w:eastAsia="sk-SK"/>
        </w:rPr>
        <w:t>poľnohospodársku</w:t>
      </w:r>
      <w:r>
        <w:t xml:space="preserve"> výrobu podľa navrhovaného zákona a podľa nariadenia (EÚ) 2018/848 a nariadenia </w:t>
      </w:r>
      <w:r>
        <w:rPr>
          <w:rFonts w:eastAsiaTheme="minorEastAsia"/>
          <w:spacing w:val="0"/>
          <w:lang w:eastAsia="sk-SK"/>
        </w:rPr>
        <w:t>(EÚ) 2017/625</w:t>
      </w:r>
      <w:r>
        <w:t>. Prevádzkovateľ, ktorý sa zapisuje do registra prevádzkovateľov, je podľa písmena b) povinný mať s inšpekčnou organizáciou uzavretú písomnú zmluvu o výkone úradnej kontroly prevádzkovateľa a </w:t>
      </w:r>
      <w:r>
        <w:rPr>
          <w:rFonts w:eastAsiaTheme="minorEastAsia"/>
          <w:spacing w:val="0"/>
          <w:lang w:eastAsia="sk-SK"/>
        </w:rPr>
        <w:t>certifikácie</w:t>
      </w:r>
      <w:r>
        <w:t xml:space="preserve"> počas celej doby, po ktorú je zapísaný v registri prevádzkovateľov, aby bola zabezpečená kontrola plnenia podmienok ekologickej poľnohospodárskej výroby počas celej doby jeho registrácie. V prípade ukončenia zmluvného vzťahu s inšpekčnou organizáciou je prevádzkovateľ povinný zabezpečiť zmluvný vzťah s inou inšpekčnou organizáciou. To sa týka aj prípadu, kedy inšpekčná organizácia stratí svoje oprávnenia – prevádzkovateľ má v takom prípade povinnosť do 30 dní uzavrieť zmluvu s inou inšpekčnou organizáciou [písmeno c)]. Zároveň je prevádzkovateľ, ktorý sa zapisuje do registra prevádzkovateľov, podľa písmena d) povinný informovať inšpekčnú organizáciu o dovoze produktov ekologickej poľnohospodárskej výroby z tretích krajín na účely ochrany ekologickej poľnohospodárskej výroby v Európskej únii.</w:t>
      </w:r>
    </w:p>
    <w:p w:rsidR="008701F8" w:rsidRDefault="008701F8" w:rsidP="008701F8">
      <w:pPr>
        <w:pStyle w:val="adda"/>
        <w:keepNext w:val="0"/>
        <w:widowControl w:val="0"/>
        <w:numPr>
          <w:ilvl w:val="0"/>
          <w:numId w:val="0"/>
        </w:numPr>
        <w:tabs>
          <w:tab w:val="left" w:pos="708"/>
        </w:tabs>
        <w:spacing w:before="0" w:after="0"/>
        <w:ind w:firstLine="567"/>
      </w:pPr>
      <w:r>
        <w:t xml:space="preserve">§ 10 ods. 2 ustanovuje povinnosť prevádzkovateľa uhradiť inšpekčnej organizácii, ktorá vykonala u neho kontrolu produktu ekologickej poľnohospodárskej výroby alebo produktu z konverzie a odobrala z neho vzorku, náklady na vykonanie rozboru tejto vzorky vtedy, ak sa rozborom vzorky zistí, že produkt nespĺňa požiadavky podľa nariadenia (EÚ) 2018/848 a nariadenia </w:t>
      </w:r>
      <w:r>
        <w:rPr>
          <w:rFonts w:eastAsiaTheme="minorEastAsia"/>
          <w:spacing w:val="0"/>
          <w:lang w:eastAsia="sk-SK"/>
        </w:rPr>
        <w:t>(EÚ) 2017/625</w:t>
      </w:r>
      <w:r>
        <w:t xml:space="preserve">, to zn. len v prípade porušenia povinnosti a nesplnenia požiadaviek na produkt. Ak sa však rozborom vzorky zistí, že produkt spĺňa požiadavky podľa nariadenia (EÚ) 2018/848 a </w:t>
      </w:r>
      <w:r>
        <w:rPr>
          <w:rFonts w:eastAsiaTheme="minorEastAsia"/>
          <w:spacing w:val="0"/>
          <w:lang w:eastAsia="sk-SK"/>
        </w:rPr>
        <w:t>nariadenia</w:t>
      </w:r>
      <w:r>
        <w:t xml:space="preserve"> </w:t>
      </w:r>
      <w:r>
        <w:rPr>
          <w:rFonts w:eastAsiaTheme="minorEastAsia"/>
          <w:spacing w:val="0"/>
          <w:lang w:eastAsia="sk-SK"/>
        </w:rPr>
        <w:t>(EÚ) 2017/625</w:t>
      </w:r>
      <w:r>
        <w:t>, prevádzkovateľ inšpekčnej organizácie neuhrádza náklady na vykonanie rozboru vzorky, ale tieto náklady uhradí inšpekčnej organizácii kontrolný ústav. Ustanovenie má za cieľ zmierniť prílišnú tvrdosť zákona a nezaťažiť zvýšenými nákladmi toho prevádzkovateľa, u ktorého sa nepreukáže porušenie požiadaviek uložených právnymi predpismi.</w:t>
      </w:r>
    </w:p>
    <w:p w:rsidR="008701F8" w:rsidRDefault="008701F8" w:rsidP="008701F8">
      <w:pPr>
        <w:widowControl w:val="0"/>
        <w:spacing w:before="240" w:after="120"/>
        <w:rPr>
          <w:rFonts w:ascii="Times New Roman" w:hAnsi="Times New Roman" w:cs="Times New Roman"/>
          <w:b/>
        </w:rPr>
      </w:pPr>
      <w:r>
        <w:rPr>
          <w:rFonts w:ascii="Times New Roman" w:hAnsi="Times New Roman" w:cs="Times New Roman"/>
          <w:b/>
        </w:rPr>
        <w:t>K § 11</w:t>
      </w:r>
    </w:p>
    <w:p w:rsidR="008701F8" w:rsidRDefault="008701F8" w:rsidP="008701F8">
      <w:pPr>
        <w:pStyle w:val="adda"/>
        <w:keepNext w:val="0"/>
        <w:widowControl w:val="0"/>
        <w:numPr>
          <w:ilvl w:val="0"/>
          <w:numId w:val="0"/>
        </w:numPr>
        <w:tabs>
          <w:tab w:val="left" w:pos="708"/>
        </w:tabs>
        <w:spacing w:before="0" w:after="0"/>
        <w:ind w:firstLine="567"/>
      </w:pPr>
      <w:r>
        <w:t>§ 11 upravuje vedenie registra inšpekčných organizácií. Ide o register tých právnických osôb, ktoré sú oprávnené vykonávať vstupné preverenie, úradnú kontrolu prevádzkovateľa a certifikáciu produktov ekologickej poľnohospodárskej výroby.</w:t>
      </w:r>
    </w:p>
    <w:p w:rsidR="008701F8" w:rsidRDefault="008701F8" w:rsidP="008701F8">
      <w:pPr>
        <w:pStyle w:val="adda"/>
        <w:keepNext w:val="0"/>
        <w:widowControl w:val="0"/>
        <w:numPr>
          <w:ilvl w:val="0"/>
          <w:numId w:val="0"/>
        </w:numPr>
        <w:tabs>
          <w:tab w:val="left" w:pos="708"/>
        </w:tabs>
        <w:spacing w:before="0" w:after="0"/>
        <w:ind w:firstLine="567"/>
      </w:pPr>
      <w:r>
        <w:lastRenderedPageBreak/>
        <w:t xml:space="preserve">Podmienkou zápisu do registra inšpekčných organizácií je podľa § 11 ods. 1 predovšetkým plnenie podmienok ustanovených pre inšpekčné organizácie priamo záväznými nariadeniami EÚ. </w:t>
      </w:r>
    </w:p>
    <w:p w:rsidR="008701F8" w:rsidRDefault="008701F8" w:rsidP="008701F8">
      <w:pPr>
        <w:pStyle w:val="adda"/>
        <w:keepNext w:val="0"/>
        <w:widowControl w:val="0"/>
        <w:numPr>
          <w:ilvl w:val="0"/>
          <w:numId w:val="0"/>
        </w:numPr>
        <w:tabs>
          <w:tab w:val="left" w:pos="708"/>
        </w:tabs>
        <w:spacing w:before="0" w:after="0"/>
        <w:ind w:firstLine="567"/>
      </w:pPr>
      <w:r>
        <w:t xml:space="preserve">Ďalšou podmienkou je, aby daná právnická osoba mala akreditáciu podľa technickej normy ustanovenej nariadením </w:t>
      </w:r>
      <w:r>
        <w:rPr>
          <w:rFonts w:eastAsiaTheme="minorEastAsia"/>
          <w:spacing w:val="0"/>
          <w:lang w:eastAsia="sk-SK"/>
        </w:rPr>
        <w:t>(EÚ) 2017/625</w:t>
      </w:r>
      <w:r>
        <w:t xml:space="preserve">, t. j. aby bola držiteľom osvedčenia o akreditácii na výkon činností v oblasti inšpekcie ekologickej poľnohospodárskej výroby, a to po celú dobu výkonu činnosti inšpekčnej organizácie. </w:t>
      </w:r>
    </w:p>
    <w:p w:rsidR="008701F8" w:rsidRDefault="008701F8" w:rsidP="008701F8">
      <w:pPr>
        <w:pStyle w:val="adda"/>
        <w:keepNext w:val="0"/>
        <w:widowControl w:val="0"/>
        <w:numPr>
          <w:ilvl w:val="0"/>
          <w:numId w:val="0"/>
        </w:numPr>
        <w:tabs>
          <w:tab w:val="left" w:pos="708"/>
        </w:tabs>
        <w:spacing w:before="0" w:after="0"/>
        <w:ind w:firstLine="567"/>
      </w:pPr>
      <w:r>
        <w:t>Treťou podmienkou je, aby daná právnická osoba mala buď sídlo v Slovenskej republike, alebo ak má sídlo v inom členskom štáte, aby mala na území Slovenskej republiky splnomocneného zástupcu. Účelom tejto podmienky je zabezpečiť, aby inšpekčná organizácia so sídlom v inom členskom štáte mala vždy k dispozícii nejakú osobu oprávnenú za ňu konať v Slovenskej republike, t. j. ktorá bude v Slovenskej republike vykonávať jej úlohy. V prípade tejto podmienky nejde o obmedzenie prístupu právnickej osoby z iného členského štátu kogentnou požiadavkou, aby mal na území Slovenskej republiky sídlo, pretože taká podmienka ja zakázaná a predstavovala by obmedzenie voľného pohybu osôb a služieb. Ak ide o právnickú osobu so sídlom v inom členskom štáte, podmienkou jej registrácie v registri inšpekčných organizácií je, aby mala na území Slovenskej republiky svojho splnomocneného zástupcu. Zákon však neustanovuje, aké podmienky má tento zástupca spĺňať, najmä neustanovuje, že má mať občianstvo Slovenskej republiky, trvalý pobyt, miesto podnikania alebo sídlo na území Slovenskej republiky ani jeho právnu formu. Je slobodnou voľbou danej právnickej osoby, akým spôsobom si tohto svojho zástupcu obstará a aký právny vzťah bude mať k tomuto splnomocnenému zástupcovi. Pôjde o osobu, ktorá má od danej právnickej osoby preukázateľné oprávnenie konať za ňu. Zástupca teda môže byť splnomocnený písomne podľa Občianskeho zákonníka alebo na základe zmluvy, z ktorej vyplýva oprávnenie takto konať, alebo môže ísť o zamestnanca, ktorý má od zamestnávateľa interné pracovnoprávne poverenie alebo pokyn. Pokiaľ ide o právnu formu, môže ním byť právnická osoba i fyzická osoba.</w:t>
      </w:r>
    </w:p>
    <w:p w:rsidR="008701F8" w:rsidRDefault="008701F8" w:rsidP="008701F8">
      <w:pPr>
        <w:pStyle w:val="adda"/>
        <w:keepNext w:val="0"/>
        <w:widowControl w:val="0"/>
        <w:numPr>
          <w:ilvl w:val="0"/>
          <w:numId w:val="0"/>
        </w:numPr>
        <w:tabs>
          <w:tab w:val="left" w:pos="708"/>
        </w:tabs>
        <w:spacing w:before="0" w:after="0"/>
        <w:ind w:firstLine="567"/>
      </w:pPr>
      <w:r>
        <w:t xml:space="preserve">§ 11 ods. 2 ustanovuje postup právnickej osoby pri podaní žiadosti o registráciu v registri inšpekčných organizácií. Obsahové náležitosti žiadosti budú obsahom vzoru, ktorý zverejní na svojom webovom sídle kontrolný ústav. Prílohou žiadosti musí byť a) rozhodnutie </w:t>
      </w:r>
      <w:r>
        <w:rPr>
          <w:color w:val="000000" w:themeColor="text1"/>
        </w:rPr>
        <w:t xml:space="preserve">o udelení akreditácie </w:t>
      </w:r>
      <w:r>
        <w:t xml:space="preserve">a osvedčenie o akreditácii inšpekčného orgánu a b) rozhodnutie </w:t>
      </w:r>
      <w:r>
        <w:rPr>
          <w:color w:val="000000" w:themeColor="text1"/>
        </w:rPr>
        <w:t xml:space="preserve">o udelení akreditácie </w:t>
      </w:r>
      <w:r>
        <w:t>a osvedčenie o akreditácii certifikačného orgánu, ktoré sú podmienkou zápisu do registra inšpekčných organizácií, a ktorých platnosť je určujúca pre trvanie inšpekčných oprávnení a povinností inšpekčnej organizácie.</w:t>
      </w:r>
    </w:p>
    <w:p w:rsidR="008701F8" w:rsidRDefault="008701F8" w:rsidP="008701F8">
      <w:pPr>
        <w:pStyle w:val="adda"/>
        <w:keepNext w:val="0"/>
        <w:widowControl w:val="0"/>
        <w:numPr>
          <w:ilvl w:val="0"/>
          <w:numId w:val="0"/>
        </w:numPr>
        <w:tabs>
          <w:tab w:val="left" w:pos="708"/>
        </w:tabs>
        <w:spacing w:before="0" w:after="0"/>
        <w:ind w:firstLine="567"/>
        <w:rPr>
          <w:rFonts w:eastAsiaTheme="minorEastAsia"/>
          <w:spacing w:val="0"/>
          <w:lang w:eastAsia="sk-SK"/>
        </w:rPr>
      </w:pPr>
      <w:r>
        <w:t xml:space="preserve">Podľa § 11 ods. 3 </w:t>
      </w:r>
      <w:r>
        <w:rPr>
          <w:rFonts w:eastAsiaTheme="minorEastAsia"/>
          <w:spacing w:val="0"/>
          <w:lang w:eastAsia="sk-SK"/>
        </w:rPr>
        <w:t xml:space="preserve">kontrolný ústav do 30 dní po tom, čo zistí, že žiadosť má požadované náležitosti (to znamená až po prípadnom doplnení chýbajúcich náležitostí alebo po odstránení nedostatkov žiadosti) a právnická osoba spĺňa podmienky ustanovené v odseku 1, zapíše ju do registra inšpekčných organizácií. Práva a povinnosti inšpekčnej organizácie vznikajú danej právnickej osobe zápisom do registra inšpekčných organizácií (odsek 4). Kontrolný ústav zároveň inšpekčnej organizácii bezodkladne po zápise do registra inšpekčných organizácií vydá osobitný doklad – oprávnenie na výkon vstupného preverenia, úradnej kontroly prevádzkovateľa a certifikácie – ktorým inšpekčná organizácia preukazuje svoje oprávnenie na výkon jej činnosti. Tento doklad sa vydáva na obmedzenú dobu, a to dobu totožnú s dobou platnosti </w:t>
      </w:r>
      <w:r>
        <w:t>rozhodnutia o udelení akreditácie a osvedčenia o akreditácii inšpekčného orgánu a rozhodnutia o udelení akreditácie a osvedčenia o akreditácii certifikačného orgánu</w:t>
      </w:r>
      <w:r>
        <w:rPr>
          <w:rFonts w:eastAsiaTheme="minorEastAsia"/>
          <w:spacing w:val="0"/>
          <w:lang w:eastAsia="sk-SK"/>
        </w:rPr>
        <w:t>. Tým sa zabezpečuje, že inšpekčná organizácia bude mať oprávnenie na výkon svojej činnosti len počas doby, po ktorú plní podmienky na zápis do registra inšpekčných organizácií ustanovených v odseku 1.</w:t>
      </w:r>
    </w:p>
    <w:p w:rsidR="008701F8" w:rsidRDefault="008701F8" w:rsidP="008701F8">
      <w:pPr>
        <w:pStyle w:val="adda"/>
        <w:keepNext w:val="0"/>
        <w:widowControl w:val="0"/>
        <w:numPr>
          <w:ilvl w:val="0"/>
          <w:numId w:val="0"/>
        </w:numPr>
        <w:tabs>
          <w:tab w:val="left" w:pos="708"/>
        </w:tabs>
        <w:spacing w:before="0" w:after="0"/>
        <w:ind w:firstLine="567"/>
      </w:pPr>
      <w:r>
        <w:rPr>
          <w:rFonts w:eastAsiaTheme="minorEastAsia"/>
          <w:spacing w:val="0"/>
          <w:lang w:eastAsia="sk-SK"/>
        </w:rPr>
        <w:t xml:space="preserve">Na konanie o zápise do registra inšpekčných organizácií sa vzťahuje správny poriadok, keďže sa tu koná o právach, povinnostiach a právom chránených záujmoch účastníka konania, hoci tu ide o výber organizácií, na ktoré štát deleguje určité činnosti v oblasti úradnej kontroly prevádzkovateľov a certifikácie na základe presne vymedzených kritérií (t. j. zveruje im oprávnenie osobitným a všeobecne záväznými právnymi predpismi, ako aj zmluvou upraveným </w:t>
      </w:r>
      <w:r>
        <w:rPr>
          <w:rFonts w:eastAsiaTheme="minorEastAsia"/>
          <w:spacing w:val="0"/>
          <w:lang w:eastAsia="sk-SK"/>
        </w:rPr>
        <w:lastRenderedPageBreak/>
        <w:t>spôsobom zasahovať do ich práv, povinností a právom chránených záujmov). V súčasnosti pôsobia v Slovenskej republike tri inšpekčné organizácie, z toho jedna má sídlo v Českej republike.</w:t>
      </w:r>
      <w:r>
        <w:t xml:space="preserve"> </w:t>
      </w:r>
    </w:p>
    <w:p w:rsidR="008701F8" w:rsidRDefault="008701F8" w:rsidP="008701F8">
      <w:pPr>
        <w:pStyle w:val="adda"/>
        <w:keepNext w:val="0"/>
        <w:widowControl w:val="0"/>
        <w:numPr>
          <w:ilvl w:val="0"/>
          <w:numId w:val="0"/>
        </w:numPr>
        <w:tabs>
          <w:tab w:val="left" w:pos="708"/>
        </w:tabs>
        <w:spacing w:before="0" w:after="0"/>
        <w:ind w:firstLine="567"/>
      </w:pPr>
      <w:r>
        <w:t>V § 11 ods. 3 sa ustanovuje oproti správnemu poriadku osobitne určená pevná lehota na rozhodnutie kontrolného ústavu o zápise do registra inšpekčných organizácií, a to 30 dní odo dňa začatia konania alebo odo dňa doplnenia žiadosti alebo odstránenia nedostatkov žiadosti, ak kontrolný ústav na to účastníka konania vyzval. Zároveň sa v nadväznosti na § 47 ods. 7 správneho poriadku ustanovuje zjednodušený spôsob rozhodnutia v prípade, ak sa žiadosti o registráciu v plnom rozsahu vyhovuje, to zn. kontrolný ústav nevyhotoví písomné rozhodnutie, vykoná registráciu inšpekčnej organizácie, rozhodnutie vyznačí v spise a inšpekčnej organizácii vydá osobitný doklad, t. j. oprávnenie na výkon vstupného preverenia, úradnej kontroly prevádzkovateľa a certifikácie, a to len na dobu platnosti rozhodnutia o udelení akreditácie a osvedčenia o akreditácii. Ak by kontrolný ústav žiadosti nevyhovel alebo by jej vyhovel len sčasti, vydal by písomné rozhodnutie s náležitosťami podľa správneho poriadku.</w:t>
      </w:r>
    </w:p>
    <w:p w:rsidR="008701F8" w:rsidRDefault="008701F8" w:rsidP="008701F8">
      <w:pPr>
        <w:pStyle w:val="adda"/>
        <w:keepNext w:val="0"/>
        <w:widowControl w:val="0"/>
        <w:numPr>
          <w:ilvl w:val="0"/>
          <w:numId w:val="0"/>
        </w:numPr>
        <w:tabs>
          <w:tab w:val="left" w:pos="708"/>
        </w:tabs>
        <w:spacing w:before="0" w:after="0"/>
        <w:ind w:firstLine="567"/>
      </w:pPr>
      <w:r>
        <w:t>Oprávnenia a povinnosti inšpekčnej organizácie vznikajú jej zápisom do registra.</w:t>
      </w:r>
    </w:p>
    <w:p w:rsidR="008701F8" w:rsidRDefault="008701F8" w:rsidP="008701F8">
      <w:pPr>
        <w:pStyle w:val="adda"/>
        <w:keepNext w:val="0"/>
        <w:widowControl w:val="0"/>
        <w:numPr>
          <w:ilvl w:val="0"/>
          <w:numId w:val="0"/>
        </w:numPr>
        <w:tabs>
          <w:tab w:val="left" w:pos="708"/>
        </w:tabs>
        <w:spacing w:before="0" w:after="0"/>
        <w:ind w:firstLine="567"/>
      </w:pPr>
      <w:r>
        <w:t>Rovnako v tomto konaní sa z dôvodu ochrany ekologickej poľnohospodárskej výroby vylučuje v odseku 5 odkladný účinok odvolania proti rozhodnutiu o neregistrovaní, alebo o čiastočnom vyhovení žiadosti a to aj v prípade rozhodnutia o zápise zmien v registri inšpekčných organizácií.</w:t>
      </w:r>
    </w:p>
    <w:p w:rsidR="008701F8" w:rsidRDefault="008701F8" w:rsidP="008701F8">
      <w:pPr>
        <w:pStyle w:val="adda"/>
        <w:keepNext w:val="0"/>
        <w:widowControl w:val="0"/>
        <w:numPr>
          <w:ilvl w:val="0"/>
          <w:numId w:val="0"/>
        </w:numPr>
        <w:tabs>
          <w:tab w:val="left" w:pos="708"/>
        </w:tabs>
        <w:spacing w:before="0" w:after="0"/>
        <w:ind w:firstLine="567"/>
        <w:rPr>
          <w:rFonts w:eastAsiaTheme="minorEastAsia"/>
          <w:spacing w:val="0"/>
          <w:lang w:eastAsia="sk-SK"/>
        </w:rPr>
      </w:pPr>
    </w:p>
    <w:p w:rsidR="008701F8" w:rsidRDefault="008701F8" w:rsidP="008701F8">
      <w:pPr>
        <w:widowControl w:val="0"/>
        <w:spacing w:before="240" w:after="120"/>
        <w:rPr>
          <w:rFonts w:ascii="Times New Roman" w:eastAsiaTheme="minorEastAsia" w:hAnsi="Times New Roman" w:cs="Times New Roman"/>
          <w:b/>
        </w:rPr>
      </w:pPr>
      <w:r>
        <w:rPr>
          <w:rFonts w:ascii="Times New Roman" w:hAnsi="Times New Roman" w:cs="Times New Roman"/>
          <w:b/>
        </w:rPr>
        <w:t>K § 12</w:t>
      </w:r>
    </w:p>
    <w:p w:rsidR="008701F8" w:rsidRDefault="008701F8" w:rsidP="008701F8">
      <w:pPr>
        <w:pStyle w:val="adda"/>
        <w:keepNext w:val="0"/>
        <w:widowControl w:val="0"/>
        <w:numPr>
          <w:ilvl w:val="0"/>
          <w:numId w:val="0"/>
        </w:numPr>
        <w:tabs>
          <w:tab w:val="left" w:pos="708"/>
        </w:tabs>
        <w:spacing w:before="0" w:after="0"/>
        <w:ind w:firstLine="567"/>
        <w:rPr>
          <w:rFonts w:eastAsiaTheme="minorEastAsia"/>
          <w:spacing w:val="0"/>
          <w:lang w:eastAsia="sk-SK"/>
        </w:rPr>
      </w:pPr>
      <w:r>
        <w:rPr>
          <w:rFonts w:eastAsiaTheme="minorEastAsia"/>
          <w:spacing w:val="0"/>
          <w:lang w:eastAsia="sk-SK"/>
        </w:rPr>
        <w:t>§ 12 ods. 1 ustanovuje právne skutočnosti, na základe ktorých inšpekčnej organizácii zanikajú jej práva a povinnosti ako inšpekčnej organizácie, t. j. na výkon vstupnej kontroly, úradnej kontroly prevádzkovateľa a certifikácie. Týmito právnymi skutočnosťami je výmaz z registra inšpekčných organizácií z dôvodov podľa odseku 2 písm. a) až e) a zrušenie inšpekčnej organizácie [v odseku 2 písm. f)]. Voči právam a povinnostiam inšpekčnej organizácie má teda konštitutívny účinok jednak výmaz z registra v uvedených prípadoch a jednak zrušenie inšpekčnej organizácie ako právnickej osoby. V druhom uvedenom prípade má konštitutívny účinok už zrušenie právnickej osoby, nie až jej zánik, pretože zrušená právnická osoba je oprávnená vykonávať len právne úkony smerujúce k jej zániku, to zn. už nemôže vykonávať právne úkony v oblasti ekologickej poľnohospodárskej výroby; právnická osoba, ktorá je zrušená, teda nie je spôsobilá byť inšpekčnou organizáciou.</w:t>
      </w:r>
    </w:p>
    <w:p w:rsidR="008701F8" w:rsidRDefault="008701F8" w:rsidP="008701F8">
      <w:pPr>
        <w:pStyle w:val="adda"/>
        <w:keepNext w:val="0"/>
        <w:widowControl w:val="0"/>
        <w:numPr>
          <w:ilvl w:val="0"/>
          <w:numId w:val="0"/>
        </w:numPr>
        <w:tabs>
          <w:tab w:val="left" w:pos="708"/>
        </w:tabs>
        <w:spacing w:before="0" w:after="0"/>
        <w:ind w:firstLine="567"/>
        <w:rPr>
          <w:rFonts w:eastAsiaTheme="minorEastAsia"/>
          <w:spacing w:val="0"/>
          <w:lang w:eastAsia="sk-SK"/>
        </w:rPr>
      </w:pPr>
      <w:r>
        <w:rPr>
          <w:rFonts w:eastAsiaTheme="minorEastAsia"/>
          <w:spacing w:val="0"/>
          <w:lang w:eastAsia="sk-SK"/>
        </w:rPr>
        <w:t>§ 12 ods. 2 ustanovuje dôvody vymazania inšpekčnej organizácie z registra inšpekčných organizácií. Len dôvody uvedené v písmenách a) až e) spôsobujú konštitutívny účinok výmazu z registra. Dôvod uvedený v písmene f) - zrušenie inšpekčnej organizácie – má sám konštitutívny účinok; výmaz inšpekčnej organizácie z tohto dôvodu má len deklaratórny charakter.</w:t>
      </w:r>
    </w:p>
    <w:p w:rsidR="008701F8" w:rsidRDefault="008701F8" w:rsidP="008701F8">
      <w:pPr>
        <w:pStyle w:val="adda"/>
        <w:keepNext w:val="0"/>
        <w:widowControl w:val="0"/>
        <w:numPr>
          <w:ilvl w:val="0"/>
          <w:numId w:val="0"/>
        </w:numPr>
        <w:tabs>
          <w:tab w:val="left" w:pos="708"/>
        </w:tabs>
        <w:spacing w:before="0" w:after="0"/>
        <w:ind w:firstLine="567"/>
      </w:pPr>
      <w:r>
        <w:rPr>
          <w:rFonts w:eastAsiaTheme="minorEastAsia"/>
          <w:spacing w:val="0"/>
          <w:lang w:eastAsia="sk-SK"/>
        </w:rPr>
        <w:t>§ 12 ods. 3 ustanovuje povinnosť právnickej osoby vymazanej z registra inšpekčných organizácií (t. j. vrátane tej, ktorá je zrušená a vykonáva už len úkony smerujúce k svojmu zániku) do 30 dní od vymazania odovzdať kontrolnému</w:t>
      </w:r>
      <w:r>
        <w:t xml:space="preserve"> ústavu tzv. kontrolný spis, t. j. všetku agendu o každom prevádzkovateľovi, s ktorým mala uzavretú zmluvu o výkone úradnej kontroly prevádzkovateľa a certifikácie. Účelom tejto povinnosti je zabezpečiť, aby informácie a dokumentáciu týkajúcu sa výkonu úloh inšpekčnej organizácie, ktorá prestala vykonávať svoju činnosť, prevzal orgán, ktorý je príslušným orgánom a orgánom štátnej správy pre oblasť ekologickej poľnohospodárskej výroby, vedie register inšpekčných organizácií a register prevádzkovateľov a vykonáva nad prevádzkovateľmi a inšpekčnými organizáciami dozor. Kontrolný ústav uchováva túto dokumentáciu a odovzdáva ju do desiatich dní tej inšpekčnej organizácii, s ktorou prevádzkovateľ, ktorý mal uzavretú zmluvu s doterajšou inšpekčnou organizáciou, uzavrie novú zmluvu o výkone úradnej kontroly prevádzkovateľa a certifikácie. </w:t>
      </w:r>
      <w:r>
        <w:lastRenderedPageBreak/>
        <w:t>Tým je zabezpečená kontinuita výkonu úloh inšpekčnej organizácie voči každému dotknutému prevádzkovateľovi a ochrana jeho oprávnených záujmov.</w:t>
      </w:r>
    </w:p>
    <w:p w:rsidR="008701F8" w:rsidRDefault="008701F8" w:rsidP="008701F8">
      <w:pPr>
        <w:pStyle w:val="adda"/>
        <w:keepNext w:val="0"/>
        <w:widowControl w:val="0"/>
        <w:numPr>
          <w:ilvl w:val="0"/>
          <w:numId w:val="0"/>
        </w:numPr>
        <w:tabs>
          <w:tab w:val="left" w:pos="708"/>
        </w:tabs>
        <w:spacing w:before="0" w:after="0"/>
        <w:ind w:firstLine="567"/>
      </w:pPr>
      <w:r>
        <w:t xml:space="preserve">Tá právnická osoba, ktorá bola vymazaná z registra inšpekčných organizácií môže opätovne požiadať kontrolný ústav o zápis do registra inšpekčných </w:t>
      </w:r>
      <w:r>
        <w:rPr>
          <w:rFonts w:eastAsiaTheme="minorEastAsia"/>
          <w:spacing w:val="0"/>
          <w:lang w:eastAsia="sk-SK"/>
        </w:rPr>
        <w:t>organizácií, avšak</w:t>
      </w:r>
      <w:r>
        <w:t xml:space="preserve"> až po odstránení dôvodov, ktoré viedli k jej vymazaniu z registra inšpekčných organizácií, to zn. až po dosiahnutí stavu, kedy opäť spĺňa podmienky zápisu podľa odseku 1.</w:t>
      </w:r>
    </w:p>
    <w:p w:rsidR="008701F8" w:rsidRDefault="008701F8" w:rsidP="008701F8">
      <w:pPr>
        <w:pStyle w:val="adda"/>
        <w:keepNext w:val="0"/>
        <w:widowControl w:val="0"/>
        <w:numPr>
          <w:ilvl w:val="0"/>
          <w:numId w:val="0"/>
        </w:numPr>
        <w:tabs>
          <w:tab w:val="left" w:pos="708"/>
        </w:tabs>
        <w:spacing w:before="0" w:after="0"/>
        <w:ind w:firstLine="567"/>
      </w:pPr>
      <w:r>
        <w:t>V odseku 4 sa ustanovuje povinnosť kontrolného ústavu oznámiť prevádzkovateľom, ktorí majú uzavretú zmluvu s inšpekčnou organizáciou, ktorá stratila svoje oprávnenia, túto skutočnosť, aby tí mohli v lehote 30 dní uzavrieť novú zmluvu s inou inšpekčnou organizáciou.</w:t>
      </w:r>
    </w:p>
    <w:p w:rsidR="008701F8" w:rsidRDefault="008701F8" w:rsidP="008701F8">
      <w:pPr>
        <w:pStyle w:val="adda"/>
        <w:keepNext w:val="0"/>
        <w:widowControl w:val="0"/>
        <w:numPr>
          <w:ilvl w:val="0"/>
          <w:numId w:val="0"/>
        </w:numPr>
        <w:tabs>
          <w:tab w:val="left" w:pos="708"/>
        </w:tabs>
        <w:spacing w:before="0" w:after="0"/>
        <w:ind w:firstLine="567"/>
        <w:rPr>
          <w:rFonts w:eastAsiaTheme="minorEastAsia"/>
          <w:spacing w:val="0"/>
          <w:lang w:eastAsia="sk-SK"/>
        </w:rPr>
      </w:pPr>
      <w:r>
        <w:rPr>
          <w:rFonts w:eastAsiaTheme="minorEastAsia"/>
          <w:spacing w:val="0"/>
          <w:lang w:eastAsia="sk-SK"/>
        </w:rPr>
        <w:t xml:space="preserve">Na konanie o výmaze z registra inšpekčných organizácií sa vzťahuje správny poriadok z rovnakého dôvodu ako v prípade konania o zápise do registra inšpekčných organizácií. </w:t>
      </w:r>
    </w:p>
    <w:p w:rsidR="008701F8" w:rsidRDefault="008701F8" w:rsidP="008701F8">
      <w:pPr>
        <w:pStyle w:val="adda"/>
        <w:keepNext w:val="0"/>
        <w:widowControl w:val="0"/>
        <w:numPr>
          <w:ilvl w:val="0"/>
          <w:numId w:val="0"/>
        </w:numPr>
        <w:tabs>
          <w:tab w:val="left" w:pos="708"/>
        </w:tabs>
        <w:spacing w:before="0" w:after="0"/>
        <w:ind w:firstLine="567"/>
        <w:rPr>
          <w:rFonts w:eastAsiaTheme="minorEastAsia"/>
          <w:spacing w:val="0"/>
          <w:lang w:eastAsia="sk-SK"/>
        </w:rPr>
      </w:pPr>
      <w:r>
        <w:rPr>
          <w:rFonts w:eastAsiaTheme="minorEastAsia"/>
          <w:spacing w:val="0"/>
          <w:lang w:eastAsia="sk-SK"/>
        </w:rPr>
        <w:t xml:space="preserve">V odseku 5 sa ustanovuje informačná povinnosť kontrolného ústavu voči Európskej komisii podľa čl. 52 ods. 1 </w:t>
      </w:r>
      <w:r>
        <w:rPr>
          <w:color w:val="000000" w:themeColor="text1"/>
        </w:rPr>
        <w:t xml:space="preserve">nariadenia (EÚ) 2018/848 </w:t>
      </w:r>
      <w:r>
        <w:rPr>
          <w:rFonts w:eastAsiaTheme="minorEastAsia"/>
          <w:spacing w:val="0"/>
          <w:lang w:eastAsia="sk-SK"/>
        </w:rPr>
        <w:t>o výmaze inšpekčnej organizácie z registra inšpekčných organizácií.</w:t>
      </w:r>
    </w:p>
    <w:p w:rsidR="008701F8" w:rsidRDefault="008701F8" w:rsidP="008701F8">
      <w:pPr>
        <w:pStyle w:val="adda"/>
        <w:keepNext w:val="0"/>
        <w:widowControl w:val="0"/>
        <w:numPr>
          <w:ilvl w:val="0"/>
          <w:numId w:val="0"/>
        </w:numPr>
        <w:tabs>
          <w:tab w:val="left" w:pos="708"/>
        </w:tabs>
        <w:spacing w:before="0" w:after="0"/>
        <w:ind w:firstLine="567"/>
        <w:rPr>
          <w:rFonts w:eastAsiaTheme="minorEastAsia"/>
          <w:spacing w:val="0"/>
          <w:lang w:eastAsia="sk-SK"/>
        </w:rPr>
      </w:pPr>
      <w:r>
        <w:rPr>
          <w:color w:val="000000" w:themeColor="text1"/>
        </w:rPr>
        <w:t>V odseku 6 sa ustanovuje, že podané odvolanie proti rozhodnutiu o výmaze inšpekčnej organizácie z registra inšpekčných organizácií nemá odkladný účinok. Cieľom je zabezpečiť, aby nevzniklo riziko, že činnosť inšpekčnej organizácie bude vykonávať právnická osoba, u ktorej je dôvodné podozrenie, že prestala plniť podmienky na výkon úloh inšpekčnej organizácie.</w:t>
      </w:r>
    </w:p>
    <w:p w:rsidR="008701F8" w:rsidRDefault="008701F8" w:rsidP="008701F8">
      <w:pPr>
        <w:widowControl w:val="0"/>
        <w:spacing w:before="240" w:after="120"/>
        <w:rPr>
          <w:rFonts w:ascii="Times New Roman" w:eastAsiaTheme="minorEastAsia" w:hAnsi="Times New Roman" w:cs="Times New Roman"/>
          <w:b/>
        </w:rPr>
      </w:pPr>
      <w:r>
        <w:rPr>
          <w:rFonts w:ascii="Times New Roman" w:hAnsi="Times New Roman" w:cs="Times New Roman"/>
          <w:b/>
        </w:rPr>
        <w:t>K § 13</w:t>
      </w:r>
    </w:p>
    <w:p w:rsidR="008701F8" w:rsidRDefault="008701F8" w:rsidP="008701F8">
      <w:pPr>
        <w:pStyle w:val="adda"/>
        <w:keepNext w:val="0"/>
        <w:widowControl w:val="0"/>
        <w:numPr>
          <w:ilvl w:val="0"/>
          <w:numId w:val="0"/>
        </w:numPr>
        <w:tabs>
          <w:tab w:val="left" w:pos="708"/>
        </w:tabs>
        <w:spacing w:before="0" w:after="0"/>
        <w:ind w:firstLine="567"/>
        <w:rPr>
          <w:rFonts w:eastAsiaTheme="minorEastAsia"/>
          <w:spacing w:val="0"/>
          <w:lang w:eastAsia="sk-SK"/>
        </w:rPr>
      </w:pPr>
      <w:r>
        <w:t xml:space="preserve">Podľa § 13 ods. 1 </w:t>
      </w:r>
      <w:r>
        <w:rPr>
          <w:rFonts w:eastAsiaTheme="minorEastAsia"/>
          <w:spacing w:val="0"/>
          <w:lang w:eastAsia="sk-SK"/>
        </w:rPr>
        <w:t xml:space="preserve">inšpekčná organizácia </w:t>
      </w:r>
      <w:r>
        <w:t xml:space="preserve">vykonáva svoje úlohy v oblasti ekologickej poľnohospodárskej výroby, t. j. jednak tie, ktoré jej zverujú všeobecne záväzné právne predpisy a jednak tie, ktoré jej vyplývajú zo zmluvy so žiadateľmi a prevádzkovateľmi, prostredníctvom svojich odborných zamestnancov – inšpektorov. Inšpektor teda vykonáva najmä </w:t>
      </w:r>
      <w:r>
        <w:rPr>
          <w:rFonts w:eastAsiaTheme="minorEastAsia"/>
          <w:spacing w:val="0"/>
          <w:lang w:eastAsia="sk-SK"/>
        </w:rPr>
        <w:t xml:space="preserve">vstupné preverenie, úradnú kontrolu prevádzkovateľa a certifikáciu, úradný odber vzoriek z ekologickej poľnohospodárskej výroby a úradný odber vzoriek produktov z konverzie a produktov ekologickej poľnohospodárskej výroby. </w:t>
      </w:r>
    </w:p>
    <w:p w:rsidR="008701F8" w:rsidRDefault="008701F8" w:rsidP="008701F8">
      <w:pPr>
        <w:pStyle w:val="adda"/>
        <w:keepNext w:val="0"/>
        <w:widowControl w:val="0"/>
        <w:numPr>
          <w:ilvl w:val="0"/>
          <w:numId w:val="0"/>
        </w:numPr>
        <w:tabs>
          <w:tab w:val="left" w:pos="708"/>
        </w:tabs>
        <w:spacing w:before="0" w:after="0"/>
        <w:ind w:firstLine="567"/>
        <w:rPr>
          <w:rFonts w:eastAsiaTheme="minorEastAsia"/>
          <w:spacing w:val="0"/>
          <w:lang w:eastAsia="sk-SK"/>
        </w:rPr>
      </w:pPr>
      <w:r>
        <w:rPr>
          <w:rFonts w:eastAsiaTheme="minorEastAsia"/>
          <w:spacing w:val="0"/>
          <w:lang w:eastAsia="sk-SK"/>
        </w:rPr>
        <w:t>Úradne odobraté vzorky pritom možno analyzovať len v kontrolným ústavom autoritatívne určených laboratóriách podľa § 4 písm. n), a to z dôvodu zabezpečenia takej laboratórnej analýzy, ktorú vykoná len laboratórium na vysokej odbornej a technickej úrovni.</w:t>
      </w:r>
    </w:p>
    <w:p w:rsidR="008701F8" w:rsidRDefault="008701F8" w:rsidP="008701F8">
      <w:pPr>
        <w:pStyle w:val="adda"/>
        <w:keepNext w:val="0"/>
        <w:widowControl w:val="0"/>
        <w:numPr>
          <w:ilvl w:val="0"/>
          <w:numId w:val="0"/>
        </w:numPr>
        <w:tabs>
          <w:tab w:val="left" w:pos="708"/>
        </w:tabs>
        <w:spacing w:before="0" w:after="0"/>
        <w:ind w:firstLine="567"/>
        <w:rPr>
          <w:rFonts w:eastAsiaTheme="minorEastAsia"/>
          <w:spacing w:val="0"/>
          <w:lang w:eastAsia="sk-SK"/>
        </w:rPr>
      </w:pPr>
      <w:r>
        <w:rPr>
          <w:rFonts w:eastAsiaTheme="minorEastAsia"/>
          <w:spacing w:val="0"/>
          <w:lang w:eastAsia="sk-SK"/>
        </w:rPr>
        <w:t>§ 13 ods. 2 ustanovuje nezlučiteľnosť výkonu činnosti inšpektora s výkonom niektorých iných činností, a to z dôvodu potreby zabezpečiť nezaujatosť, objektívnosť, transparentnosť a nezávislosť výkonu činnosti inšpektora.</w:t>
      </w:r>
    </w:p>
    <w:p w:rsidR="008701F8" w:rsidRDefault="008701F8" w:rsidP="008701F8">
      <w:pPr>
        <w:pStyle w:val="adda"/>
        <w:keepNext w:val="0"/>
        <w:widowControl w:val="0"/>
        <w:numPr>
          <w:ilvl w:val="0"/>
          <w:numId w:val="0"/>
        </w:numPr>
        <w:tabs>
          <w:tab w:val="left" w:pos="708"/>
        </w:tabs>
        <w:spacing w:before="0" w:after="0"/>
        <w:ind w:firstLine="567"/>
        <w:rPr>
          <w:rFonts w:eastAsiaTheme="minorEastAsia"/>
          <w:spacing w:val="0"/>
          <w:lang w:eastAsia="sk-SK"/>
        </w:rPr>
      </w:pPr>
      <w:r>
        <w:rPr>
          <w:rFonts w:eastAsiaTheme="minorEastAsia"/>
          <w:spacing w:val="0"/>
          <w:lang w:eastAsia="sk-SK"/>
        </w:rPr>
        <w:t>§ 13 ods. 3 a 4 ustanovuje informačné a oznamovacie povinnosti inšpekčnej organizácie voči kontrolnému ústavu jednak vo veci zmien údajov, ktoré sú podmienkou pre registráciu inšpekčnej organizácie, a jednak vo veci výkonu úradnej kontroly prevádzkovateľa a vo veci vzťahu s prevádzkovateľom. Ide najmä o informácie, ktoré sú podstatné pre riadne a aktuálne vedenie registra inšpekčných organizácií (najmä vo vzťahu k zániku oprávnenia na výkon úradnej kontroly prevádzkovateľa) a o informácie podstatné pre riadny výkon ekologickej poľnohospodárskej výroby, uvádzanie jej produktov na trh, riadne vedenie registra prevádzkovateľov a konanie o správnych deliktoch. V odseku 3 ide o informácie, ktoré je potrebné oznámiť kontrolnému ústavu čo najskôr, ako je to možné, avšak ustanovujú sa tu rôzne lehoty na splnenie informačnej povinnosti z dôvodu rozličných individuálnych procesných prevádzkových a logistických možností inšpekčnej organizácie.</w:t>
      </w:r>
    </w:p>
    <w:p w:rsidR="008701F8" w:rsidRDefault="008701F8" w:rsidP="008701F8">
      <w:pPr>
        <w:pStyle w:val="adda"/>
        <w:keepNext w:val="0"/>
        <w:widowControl w:val="0"/>
        <w:numPr>
          <w:ilvl w:val="0"/>
          <w:numId w:val="0"/>
        </w:numPr>
        <w:tabs>
          <w:tab w:val="left" w:pos="708"/>
        </w:tabs>
        <w:spacing w:before="0" w:after="0"/>
        <w:ind w:firstLine="567"/>
        <w:rPr>
          <w:rFonts w:eastAsiaTheme="minorEastAsia"/>
          <w:spacing w:val="0"/>
          <w:lang w:eastAsia="sk-SK"/>
        </w:rPr>
      </w:pPr>
      <w:r>
        <w:rPr>
          <w:rFonts w:eastAsiaTheme="minorEastAsia"/>
          <w:spacing w:val="0"/>
          <w:lang w:eastAsia="sk-SK"/>
        </w:rPr>
        <w:t>V § 13 ods. 5 sa ustanovuje povinnosť inšpekčnej organizácie zabezpečiť publicitu jej sadzobníka poplatkov za výkon jednotlivých úkonov inšpekčnej činnosti, a to v súlade s článkom 78 a 80 nariadenia (EÚ) 2017/625.</w:t>
      </w:r>
    </w:p>
    <w:p w:rsidR="008701F8" w:rsidRDefault="008701F8" w:rsidP="008701F8">
      <w:pPr>
        <w:pStyle w:val="adda"/>
        <w:keepNext w:val="0"/>
        <w:widowControl w:val="0"/>
        <w:numPr>
          <w:ilvl w:val="0"/>
          <w:numId w:val="0"/>
        </w:numPr>
        <w:tabs>
          <w:tab w:val="left" w:pos="708"/>
        </w:tabs>
        <w:spacing w:before="0" w:after="0"/>
        <w:ind w:firstLine="567"/>
        <w:rPr>
          <w:rFonts w:eastAsiaTheme="minorEastAsia"/>
          <w:spacing w:val="0"/>
          <w:lang w:eastAsia="sk-SK"/>
        </w:rPr>
      </w:pPr>
      <w:r>
        <w:rPr>
          <w:rFonts w:eastAsiaTheme="minorEastAsia"/>
          <w:spacing w:val="0"/>
          <w:lang w:eastAsia="sk-SK"/>
        </w:rPr>
        <w:t xml:space="preserve">§ 13 ods. 6 ukladá inšpekčnej organizácii povinnosť viesť kontrolný spis, t. j. celú agendu a dokumentáciu týkajúcu sa výkonu inšpekčnej činnosti voči každému prevádzkovateľovi, </w:t>
      </w:r>
      <w:r>
        <w:rPr>
          <w:rFonts w:eastAsiaTheme="minorEastAsia"/>
          <w:spacing w:val="0"/>
          <w:lang w:eastAsia="sk-SK"/>
        </w:rPr>
        <w:lastRenderedPageBreak/>
        <w:t>s ktorým má zmluvný vzťah, a to v prehľadnej a ucelenej forme a v štátnom jazyku, čo je nevyhnutné vzhľadom na možnosť, že inšpekčnou organizáciou môže byť aj právnická osoba z iného členského štátu, s ktorou však bude konať a vykonávať nad ňou dozor slovenský orgán štátnej správy.</w:t>
      </w:r>
    </w:p>
    <w:p w:rsidR="008701F8" w:rsidRDefault="008701F8" w:rsidP="008701F8">
      <w:pPr>
        <w:pStyle w:val="adda"/>
        <w:keepNext w:val="0"/>
        <w:widowControl w:val="0"/>
        <w:numPr>
          <w:ilvl w:val="0"/>
          <w:numId w:val="0"/>
        </w:numPr>
        <w:tabs>
          <w:tab w:val="left" w:pos="708"/>
        </w:tabs>
        <w:spacing w:before="0" w:after="0"/>
        <w:ind w:firstLine="567"/>
      </w:pPr>
      <w:r>
        <w:rPr>
          <w:rFonts w:eastAsiaTheme="minorEastAsia"/>
          <w:spacing w:val="0"/>
          <w:lang w:eastAsia="sk-SK"/>
        </w:rPr>
        <w:t>§ 13 ods. 7 ustanovuje inšpekčnej organizácii povinnosť, aby v prípade, ak zmluva o výkone vstupného preverenia alebo zmluva o výkone úradnej kontroly prevádzkovateľa a certifikácie uzavretá s prevádzkovateľom stratila z rozličných dôvodov platnosť, odovzdať kontrolný spis týkajúci sa toho prevádzkovateľa, s ktorým sa skončil zmluvný vzťah, tej inšpekčnej organizácii, s ktorou dotknutý prevádzkovateľ uzavrel novú zmluvu o výkone vstupného preverenia alebo novú zmluvu o výkone úradnej kontroly prevádzkovateľa a certifikácie. Predpokladom splnenia tejto povinnosti je, že dotknutý prevádzkovateľ uzavrel novú zmluvu s inou inšpekčnou organizáciou a že táto inšpekčná organizácia požiada doterajšiu inšpekčnú organizáciu o odovzdanie kontrolného spisu. Ak však k tomu nedôjde a doterajšia inšpekčná organizácia nie je požiadaná o vydanie kontrolného spisu, postupuje sa primerane podľa § 12 ods. 3, t. j. doterajšia inšpekčná organizácia odovzdá kontrolný spis do 30 dní kontrolnému ústavu a ten ho potom odovzdá tej inšpekčnej organizácii, s ktorou dotknutý prevádzkovateľ uzavrel novú zmluvu.</w:t>
      </w:r>
      <w:r>
        <w:t xml:space="preserve"> Nová inšpekčná organizácia musí od doterajšej dostať vyžiadaný kontrolný spis do desiatich dní, no v prípade, že oň nepožiada a kontrolný spis bude odovzdaný kontrolnému ústavu, kontrolný ústav ho odovzdá novej inšpekčnej organizácii, s ktorou prevádzkovateľ uzavrie novú zmluvu, na jej požiadanie.</w:t>
      </w:r>
    </w:p>
    <w:p w:rsidR="008701F8" w:rsidRDefault="008701F8" w:rsidP="008701F8">
      <w:pPr>
        <w:widowControl w:val="0"/>
        <w:spacing w:before="240" w:after="120"/>
        <w:rPr>
          <w:rFonts w:ascii="Times New Roman" w:hAnsi="Times New Roman" w:cs="Times New Roman"/>
          <w:b/>
        </w:rPr>
      </w:pPr>
      <w:r>
        <w:rPr>
          <w:rFonts w:ascii="Times New Roman" w:hAnsi="Times New Roman" w:cs="Times New Roman"/>
          <w:b/>
        </w:rPr>
        <w:t>K § 14</w:t>
      </w:r>
    </w:p>
    <w:p w:rsidR="008701F8" w:rsidRDefault="008701F8" w:rsidP="008701F8">
      <w:pPr>
        <w:pStyle w:val="adda"/>
        <w:keepNext w:val="0"/>
        <w:widowControl w:val="0"/>
        <w:numPr>
          <w:ilvl w:val="0"/>
          <w:numId w:val="0"/>
        </w:numPr>
        <w:tabs>
          <w:tab w:val="left" w:pos="708"/>
        </w:tabs>
        <w:spacing w:before="0" w:after="0"/>
        <w:ind w:firstLine="567"/>
      </w:pPr>
      <w:r>
        <w:t xml:space="preserve">V § 14 ods. 1 sa ustanovuje povinnosť označovať produkty ekologickej poľnohospodárskej výroby v Slovenskej republike podľa nariadenia (EÚ) 2018/848 a nariadenia </w:t>
      </w:r>
      <w:r>
        <w:rPr>
          <w:rFonts w:eastAsiaTheme="minorEastAsia"/>
          <w:spacing w:val="0"/>
          <w:lang w:eastAsia="sk-SK"/>
        </w:rPr>
        <w:t>(EÚ) 2017/625</w:t>
      </w:r>
      <w:r>
        <w:t xml:space="preserve">, pričom sa ustanovuje právo ich označiť aj slovenským grafickým znakom ekologickej poľnohospodárskej výroby, ktorý je uvedený v prílohe </w:t>
      </w:r>
      <w:r>
        <w:rPr>
          <w:rFonts w:eastAsiaTheme="minorEastAsia"/>
          <w:spacing w:val="0"/>
          <w:lang w:eastAsia="sk-SK"/>
        </w:rPr>
        <w:t>zákona</w:t>
      </w:r>
      <w:r>
        <w:t>. V odseku 2 sa ustanovuje, že toto označovanie nijako nezasahuje do pravidiel označovania potravín a iných poľnohospodárskych produktov podľa osobitných predpisov.</w:t>
      </w:r>
    </w:p>
    <w:p w:rsidR="008701F8" w:rsidRDefault="008701F8" w:rsidP="008701F8">
      <w:pPr>
        <w:widowControl w:val="0"/>
        <w:spacing w:before="240" w:after="120"/>
        <w:rPr>
          <w:rFonts w:ascii="Times New Roman" w:hAnsi="Times New Roman" w:cs="Times New Roman"/>
          <w:b/>
        </w:rPr>
      </w:pPr>
      <w:r>
        <w:rPr>
          <w:rFonts w:ascii="Times New Roman" w:hAnsi="Times New Roman" w:cs="Times New Roman"/>
          <w:b/>
        </w:rPr>
        <w:t>K § 15</w:t>
      </w:r>
    </w:p>
    <w:p w:rsidR="008701F8" w:rsidRDefault="008701F8" w:rsidP="008701F8">
      <w:pPr>
        <w:pStyle w:val="adda"/>
        <w:keepNext w:val="0"/>
        <w:widowControl w:val="0"/>
        <w:numPr>
          <w:ilvl w:val="0"/>
          <w:numId w:val="0"/>
        </w:numPr>
        <w:tabs>
          <w:tab w:val="left" w:pos="708"/>
        </w:tabs>
        <w:spacing w:before="0" w:after="0"/>
        <w:ind w:firstLine="567"/>
      </w:pPr>
      <w:r>
        <w:t xml:space="preserve">Podľa § 15 ods. 1 možno neekologický vstup, ktorý je definovaný ako vstup, ktorého použitie je za štandardných okolností buď celkom zakázané v ekologickej poľnohospodárskej výrobe, alebo nie je dosiaľ jej používanie známe použiť v ekologickej poľnohospodárskej výrobe len na základe povolenia kontrolného ústavu podľa § 4 písm. i). Nie je teda možné najprv s používaním neekologického vstupu začať a až následne požiadať o povolenie jeho použitia (odsek 2). </w:t>
      </w:r>
    </w:p>
    <w:p w:rsidR="008701F8" w:rsidRDefault="008701F8" w:rsidP="008701F8">
      <w:pPr>
        <w:pStyle w:val="adda"/>
        <w:keepNext w:val="0"/>
        <w:widowControl w:val="0"/>
        <w:numPr>
          <w:ilvl w:val="0"/>
          <w:numId w:val="0"/>
        </w:numPr>
        <w:tabs>
          <w:tab w:val="left" w:pos="708"/>
        </w:tabs>
        <w:spacing w:before="0" w:after="0"/>
        <w:ind w:firstLine="567"/>
        <w:rPr>
          <w:rFonts w:eastAsiaTheme="minorEastAsia"/>
          <w:spacing w:val="0"/>
          <w:lang w:eastAsia="sk-SK"/>
        </w:rPr>
      </w:pPr>
      <w:r>
        <w:t xml:space="preserve">Žiadosť o povolenie použitia neekologického vstupu podáva kontrolnému ústavu prevádzkovateľ (t. j. ten, kto neekologický vstup priamo hodlá použiť) alebo ten prevádzkovateľ, ktorý neekologický vstup uvádza na trh (t. j. prevádzkovateľ, na ktorého sa nevzťahuje povinnosť byť registrovaný v registri prevádzkovateľov, a ktorý neekologický vstup vyrába alebo dováža v rámci ekologickej poľnohospodárskej výroby a na účely použitia v ekologickej poľnohospodárskej výrobe). Náležitosti žiadosti vzhľadom na prílišnú komplexnosť a variabilitu neustanovuje zákona, ale vzor žiadosti </w:t>
      </w:r>
      <w:r>
        <w:rPr>
          <w:rFonts w:eastAsiaTheme="minorEastAsia"/>
          <w:spacing w:val="0"/>
          <w:lang w:eastAsia="sk-SK"/>
        </w:rPr>
        <w:t>zverejní kontrolný ústav na svojom webovom sídle.</w:t>
      </w:r>
    </w:p>
    <w:p w:rsidR="008701F8" w:rsidRDefault="008701F8" w:rsidP="008701F8">
      <w:pPr>
        <w:pStyle w:val="adda"/>
        <w:keepNext w:val="0"/>
        <w:widowControl w:val="0"/>
        <w:numPr>
          <w:ilvl w:val="0"/>
          <w:numId w:val="0"/>
        </w:numPr>
        <w:tabs>
          <w:tab w:val="left" w:pos="708"/>
        </w:tabs>
        <w:spacing w:before="0" w:after="0"/>
        <w:ind w:firstLine="567"/>
        <w:rPr>
          <w:rFonts w:eastAsiaTheme="minorEastAsia"/>
          <w:spacing w:val="0"/>
          <w:lang w:eastAsia="sk-SK"/>
        </w:rPr>
      </w:pPr>
      <w:r>
        <w:rPr>
          <w:rFonts w:eastAsiaTheme="minorEastAsia"/>
          <w:spacing w:val="0"/>
          <w:lang w:eastAsia="sk-SK"/>
        </w:rPr>
        <w:t>Vhodnosť použitia neekologického vstupu a jeho súlad s nariadením (EÚ) 2018/848 a nariadením (EÚ) 2017/625 posúdi kontrolný ústav. Na toto konanie sa vzťahuje správny poriadok (§ 20), pretože tu ide o konanie o právach, povinnostiach a právom chránených záujmoch osôb, hoci ide o výnimočné autoritatívne povolenie, resp. nepovolenie použitia určitej látky alebo prostriedku, ktoré je inak vylúčené v osobitne regulovanom systéme ekologickej poľnohospodárskej výroby.</w:t>
      </w:r>
    </w:p>
    <w:p w:rsidR="008701F8" w:rsidRDefault="008701F8" w:rsidP="008701F8">
      <w:pPr>
        <w:pStyle w:val="adda"/>
        <w:keepNext w:val="0"/>
        <w:widowControl w:val="0"/>
        <w:numPr>
          <w:ilvl w:val="0"/>
          <w:numId w:val="0"/>
        </w:numPr>
        <w:tabs>
          <w:tab w:val="left" w:pos="708"/>
        </w:tabs>
        <w:spacing w:before="0" w:after="0"/>
        <w:ind w:firstLine="567"/>
        <w:rPr>
          <w:rFonts w:eastAsiaTheme="minorEastAsia"/>
          <w:spacing w:val="0"/>
          <w:lang w:eastAsia="sk-SK"/>
        </w:rPr>
      </w:pPr>
      <w:r>
        <w:rPr>
          <w:rFonts w:eastAsiaTheme="minorEastAsia"/>
          <w:spacing w:val="0"/>
          <w:lang w:eastAsia="sk-SK"/>
        </w:rPr>
        <w:t xml:space="preserve">Kontrolný ústav má na posúdenie vhodnosti neekologického vstupu 30 dní (t. j. osobitne </w:t>
      </w:r>
      <w:r>
        <w:rPr>
          <w:rFonts w:eastAsiaTheme="minorEastAsia"/>
          <w:spacing w:val="0"/>
          <w:lang w:eastAsia="sk-SK"/>
        </w:rPr>
        <w:lastRenderedPageBreak/>
        <w:t xml:space="preserve">oproti všeobecnej úprave v správnom poriadku), v rámci ktorých žiadateľovi o povolenie neekologického vstupu buď použitie neekologického vstupu povolí alebo nepovolí, čo však musí odôvodniť. Ak kontrolný ústav použitie neekologického vstupu povolí, môže zároveň určiť limity jeho použitia, t. j. určiť spôsob, dobu alebo rozsah použitia neekologického vstupu. Povolenie má len individuálnu pôsobnosť, t. j. neekologický vstup môže použiť </w:t>
      </w:r>
      <w:r>
        <w:t xml:space="preserve">v ekologickej poľnohospodárskej výrobe </w:t>
      </w:r>
      <w:r>
        <w:rPr>
          <w:rFonts w:eastAsiaTheme="minorEastAsia"/>
          <w:spacing w:val="0"/>
          <w:lang w:eastAsia="sk-SK"/>
        </w:rPr>
        <w:t xml:space="preserve">len ten prevádzkovateľ, ktorému to kontrolný ústav povolil, resp. ho možno použiť </w:t>
      </w:r>
      <w:r>
        <w:t>v ekologickej poľnohospodárskej výrobe</w:t>
      </w:r>
      <w:r>
        <w:rPr>
          <w:rFonts w:eastAsiaTheme="minorEastAsia"/>
          <w:spacing w:val="0"/>
          <w:lang w:eastAsia="sk-SK"/>
        </w:rPr>
        <w:t xml:space="preserve"> len v rozsahu a na účel, na aký to kontrolný ústav povolil tomu, kto neekologický vstup uvádza na trh. </w:t>
      </w:r>
    </w:p>
    <w:p w:rsidR="008701F8" w:rsidRDefault="008701F8" w:rsidP="008701F8">
      <w:pPr>
        <w:pStyle w:val="adda"/>
        <w:keepNext w:val="0"/>
        <w:widowControl w:val="0"/>
        <w:numPr>
          <w:ilvl w:val="0"/>
          <w:numId w:val="0"/>
        </w:numPr>
        <w:tabs>
          <w:tab w:val="left" w:pos="708"/>
        </w:tabs>
        <w:spacing w:before="0" w:after="0"/>
        <w:ind w:firstLine="567"/>
        <w:rPr>
          <w:b/>
        </w:rPr>
      </w:pPr>
      <w:r>
        <w:t>Kontrolný ústav však môže neekologický vstup, ktorého použitie povolil, zaradiť do zoznamu podľa § 4 písm. o), čím sa jeho použitie v ekologickej poľnohospodárskej výrobe stáva všeobecne povoleným (s prípadne určenými limitmi) pre všetkých prevádzkovateľov.</w:t>
      </w:r>
    </w:p>
    <w:p w:rsidR="008701F8" w:rsidRDefault="008701F8" w:rsidP="008701F8">
      <w:pPr>
        <w:widowControl w:val="0"/>
        <w:spacing w:before="240" w:after="120"/>
        <w:rPr>
          <w:rFonts w:ascii="Times New Roman" w:hAnsi="Times New Roman" w:cs="Times New Roman"/>
          <w:b/>
        </w:rPr>
      </w:pPr>
      <w:r>
        <w:rPr>
          <w:rFonts w:ascii="Times New Roman" w:hAnsi="Times New Roman" w:cs="Times New Roman"/>
          <w:b/>
        </w:rPr>
        <w:t>K § 16</w:t>
      </w:r>
    </w:p>
    <w:p w:rsidR="008701F8" w:rsidRDefault="008701F8" w:rsidP="008701F8">
      <w:pPr>
        <w:pStyle w:val="adda"/>
        <w:keepNext w:val="0"/>
        <w:widowControl w:val="0"/>
        <w:numPr>
          <w:ilvl w:val="0"/>
          <w:numId w:val="0"/>
        </w:numPr>
        <w:tabs>
          <w:tab w:val="left" w:pos="708"/>
        </w:tabs>
        <w:spacing w:before="0" w:after="0"/>
        <w:ind w:firstLine="567"/>
        <w:rPr>
          <w:rFonts w:eastAsiaTheme="minorEastAsia"/>
          <w:spacing w:val="0"/>
          <w:lang w:eastAsia="sk-SK"/>
        </w:rPr>
      </w:pPr>
      <w:r>
        <w:rPr>
          <w:rFonts w:eastAsiaTheme="minorEastAsia"/>
          <w:spacing w:val="0"/>
          <w:lang w:eastAsia="sk-SK"/>
        </w:rPr>
        <w:t>Podľa § 16 ods. 1 možno pri výrobe potravín z ekologickej poľnohospodárskej výroby dočasne použiť neekologickú poľnohospodársku zložku len na základe povolenia vydaného kontrolným ústavom podľa článku 25 nariadenia (EÚ) 2018/848; ani v tomto prípade teda n</w:t>
      </w:r>
      <w:r>
        <w:t>ie je možné najprv s používaním neekologickej zložky začať a až následne požiadať o povolenie jej použitia</w:t>
      </w:r>
      <w:r>
        <w:rPr>
          <w:rFonts w:eastAsiaTheme="minorEastAsia"/>
          <w:spacing w:val="0"/>
          <w:lang w:eastAsia="sk-SK"/>
        </w:rPr>
        <w:t>.</w:t>
      </w:r>
    </w:p>
    <w:p w:rsidR="008701F8" w:rsidRDefault="008701F8" w:rsidP="008701F8">
      <w:pPr>
        <w:pStyle w:val="adda"/>
        <w:keepNext w:val="0"/>
        <w:widowControl w:val="0"/>
        <w:numPr>
          <w:ilvl w:val="0"/>
          <w:numId w:val="0"/>
        </w:numPr>
        <w:tabs>
          <w:tab w:val="left" w:pos="708"/>
        </w:tabs>
        <w:spacing w:before="0" w:after="0"/>
        <w:ind w:firstLine="567"/>
        <w:rPr>
          <w:rFonts w:eastAsiaTheme="minorEastAsia"/>
          <w:spacing w:val="0"/>
          <w:lang w:eastAsia="sk-SK"/>
        </w:rPr>
      </w:pPr>
      <w:r>
        <w:rPr>
          <w:rFonts w:eastAsiaTheme="minorEastAsia"/>
          <w:spacing w:val="0"/>
          <w:lang w:eastAsia="sk-SK"/>
        </w:rPr>
        <w:t>Žiadosť o povolenie dočasného použitia neekologickej poľnohospodárskej zložky pri výrobe potravín z ekologickej poľnohospodárskej výroby podáva kontrolnému ústavu ten prevádzkovateľ, ktorý chce pri výrobe potravín z ekologickej poľnohospodárskej výroby dočasne použiť aj neekologickú poľnohospodársku zložku (odsek 2). Predmetom žiadosti je len dočasné použitie neekologickej poľnohospodárskej zložky pri výrobe potravín z ekologickej poľnohospodárskej výroby. Náležitosti žiadosti vzhľadom na ich možnú rôznorodosť neustanovuje zákon, ale vzor žiadosti zverejní kontrolný ústav na svojom webovom sídle.</w:t>
      </w:r>
    </w:p>
    <w:p w:rsidR="008701F8" w:rsidRDefault="008701F8" w:rsidP="008701F8">
      <w:pPr>
        <w:pStyle w:val="adda"/>
        <w:keepNext w:val="0"/>
        <w:widowControl w:val="0"/>
        <w:numPr>
          <w:ilvl w:val="0"/>
          <w:numId w:val="0"/>
        </w:numPr>
        <w:tabs>
          <w:tab w:val="left" w:pos="708"/>
        </w:tabs>
        <w:spacing w:before="0" w:after="0"/>
        <w:ind w:firstLine="567"/>
        <w:rPr>
          <w:rFonts w:eastAsiaTheme="minorEastAsia"/>
          <w:spacing w:val="0"/>
          <w:lang w:eastAsia="sk-SK"/>
        </w:rPr>
      </w:pPr>
      <w:r>
        <w:rPr>
          <w:rFonts w:eastAsiaTheme="minorEastAsia"/>
          <w:spacing w:val="0"/>
          <w:lang w:eastAsia="sk-SK"/>
        </w:rPr>
        <w:t xml:space="preserve">Vhodnosť dočasného použitia neekologickej poľnohospodárskej zložky pri výrobe potravín z ekologickej poľnohospodárskej výroby a jeho súlad s nariadením (EÚ) 2018/848 a nariadením (EÚ) 2017/625 posúdi kontrolný ústav. V prípade, ak je dočasné používanie neekologickej poľnohospodárskej zložky pri výrobe potravín z ekologickej poľnohospodárskej výroby vhodné a je v súlade s uvedenými nariadeniami (EÚ), kontrolný ústav jej dočasné použitie povolí do 30 dní odo dňa doručenia žiadosti, avšak najviac na obdobie šiestich mesiacov. Povolenie použitia konkrétnej neekologickej zložky má všeobecnú platnosť pre všetkých prevádzkovateľov, ktorí vykonávajú výrobu potravín v ekologickej poľnohospodárskej výrobe. Vznik tohto oprávnenia získava publicitu zverejnením tejto informácie na webovom sídle kontrolného ústavu, v ktorom sa uvedie v zásade to, čo v rozhodnutí o povolení vydanom pre prevádzkovateľa, ktorý o povolenie požiadal, t. j. predovšetkým, o akú neekologickú poľnohospodársku zložku ide a po aké obdobie je jej použitie povolené. </w:t>
      </w:r>
    </w:p>
    <w:p w:rsidR="008701F8" w:rsidRDefault="008701F8" w:rsidP="008701F8">
      <w:pPr>
        <w:pStyle w:val="adda"/>
        <w:keepNext w:val="0"/>
        <w:widowControl w:val="0"/>
        <w:numPr>
          <w:ilvl w:val="0"/>
          <w:numId w:val="0"/>
        </w:numPr>
        <w:tabs>
          <w:tab w:val="left" w:pos="708"/>
        </w:tabs>
        <w:spacing w:before="0" w:after="0"/>
        <w:ind w:firstLine="567"/>
        <w:rPr>
          <w:rFonts w:eastAsiaTheme="minorEastAsia"/>
          <w:spacing w:val="0"/>
          <w:lang w:eastAsia="sk-SK"/>
        </w:rPr>
      </w:pPr>
      <w:r>
        <w:rPr>
          <w:rFonts w:eastAsiaTheme="minorEastAsia"/>
          <w:spacing w:val="0"/>
          <w:lang w:eastAsia="sk-SK"/>
        </w:rPr>
        <w:t>Na základe žiadosti toho prevádzkovateľa o predĺženie platnosti povolenia môže kontrolný ústav predĺžiť povolenie dočasného používania neekologickej poľnohospodárskej zložky, no nie viac ako dvakrát, a to vždy na obdobie najviac 6 mesiacov.</w:t>
      </w:r>
    </w:p>
    <w:p w:rsidR="008701F8" w:rsidRDefault="008701F8" w:rsidP="008701F8">
      <w:pPr>
        <w:pStyle w:val="adda"/>
        <w:keepNext w:val="0"/>
        <w:widowControl w:val="0"/>
        <w:numPr>
          <w:ilvl w:val="0"/>
          <w:numId w:val="0"/>
        </w:numPr>
        <w:tabs>
          <w:tab w:val="left" w:pos="708"/>
        </w:tabs>
        <w:spacing w:before="0" w:after="0"/>
        <w:ind w:firstLine="567"/>
        <w:rPr>
          <w:rFonts w:eastAsiaTheme="minorEastAsia"/>
          <w:lang w:eastAsia="sk-SK"/>
        </w:rPr>
      </w:pPr>
      <w:r>
        <w:rPr>
          <w:rFonts w:eastAsiaTheme="minorEastAsia"/>
          <w:spacing w:val="0"/>
          <w:lang w:eastAsia="sk-SK"/>
        </w:rPr>
        <w:t>Na toto konanie sa vzťahuje správny poriadok (§ 20), pretože tu ide o konanie o právach, povinnostiach a právom chránených záujmoch osôb, hoci i v tomto prípade ide o výnimočné autoritatívne povolenie, resp. nepovolenie použitia určitej poľnohospodárskej zložky, ktoré je inak vylúčené alebo prinajmenšom zatiaľ neznáme v osobitne regulovanom systéme ekologickej poľnohospodárskej výroby</w:t>
      </w:r>
    </w:p>
    <w:p w:rsidR="008701F8" w:rsidRDefault="008701F8" w:rsidP="008701F8">
      <w:pPr>
        <w:pStyle w:val="adda"/>
        <w:keepNext w:val="0"/>
        <w:widowControl w:val="0"/>
        <w:numPr>
          <w:ilvl w:val="0"/>
          <w:numId w:val="0"/>
        </w:numPr>
        <w:tabs>
          <w:tab w:val="left" w:pos="708"/>
        </w:tabs>
        <w:spacing w:before="0" w:after="0"/>
        <w:ind w:firstLine="567"/>
        <w:rPr>
          <w:rFonts w:eastAsiaTheme="minorEastAsia"/>
          <w:lang w:eastAsia="sk-SK"/>
        </w:rPr>
      </w:pPr>
      <w:r>
        <w:rPr>
          <w:rFonts w:eastAsiaTheme="minorEastAsia"/>
          <w:spacing w:val="0"/>
          <w:lang w:eastAsia="sk-SK"/>
        </w:rPr>
        <w:t>Odvolanie proti rozhodnutiu o žiadosti o povolenie dočasne používať neekologickú poľnohospodársku zložku pri výrobe potravín z ekologickej poľnohospodárskej výroby</w:t>
      </w:r>
      <w:r>
        <w:rPr>
          <w:color w:val="000000" w:themeColor="text1"/>
        </w:rPr>
        <w:t xml:space="preserve"> alebo proti rozhodnutiu o predĺžení povolenia</w:t>
      </w:r>
      <w:r>
        <w:rPr>
          <w:rFonts w:eastAsiaTheme="minorEastAsia"/>
          <w:spacing w:val="0"/>
          <w:lang w:eastAsia="sk-SK"/>
        </w:rPr>
        <w:t>, ktorým kontrolný ústav žiadosti prevádzkovateľa nevyhovuje alebo jej vyhovuje len sčasti, nemá odkladný účinok.</w:t>
      </w:r>
    </w:p>
    <w:p w:rsidR="008701F8" w:rsidRDefault="008701F8" w:rsidP="008701F8">
      <w:pPr>
        <w:pStyle w:val="adda"/>
        <w:keepNext w:val="0"/>
        <w:widowControl w:val="0"/>
        <w:numPr>
          <w:ilvl w:val="0"/>
          <w:numId w:val="0"/>
        </w:numPr>
        <w:tabs>
          <w:tab w:val="left" w:pos="708"/>
        </w:tabs>
        <w:spacing w:before="0" w:after="0"/>
        <w:ind w:firstLine="567"/>
        <w:rPr>
          <w:rFonts w:eastAsiaTheme="minorEastAsia"/>
          <w:lang w:eastAsia="sk-SK"/>
        </w:rPr>
      </w:pPr>
      <w:r>
        <w:rPr>
          <w:rFonts w:eastAsiaTheme="minorEastAsia"/>
          <w:spacing w:val="0"/>
          <w:lang w:eastAsia="sk-SK"/>
        </w:rPr>
        <w:lastRenderedPageBreak/>
        <w:t>Vydanie povolenia o dočasnom používaní neekologickej poľnohospodárskej zložky pri výrobe potravín z ekologickej poľnohospodárskej výroby a jeho predĺženie kontrolný ústav povinne oznamuje podľa článku 25 ods. 2 nariadenia (EÚ) 2018/848 Európskej komisii a iným členským štátom Európskej únie.</w:t>
      </w:r>
    </w:p>
    <w:p w:rsidR="008701F8" w:rsidRDefault="008701F8" w:rsidP="008701F8">
      <w:pPr>
        <w:widowControl w:val="0"/>
        <w:spacing w:before="240" w:after="120"/>
        <w:rPr>
          <w:rFonts w:ascii="Times New Roman" w:eastAsiaTheme="minorEastAsia" w:hAnsi="Times New Roman" w:cs="Times New Roman"/>
          <w:b/>
        </w:rPr>
      </w:pPr>
      <w:r>
        <w:rPr>
          <w:rFonts w:ascii="Times New Roman" w:hAnsi="Times New Roman" w:cs="Times New Roman"/>
          <w:b/>
        </w:rPr>
        <w:t>K § 17</w:t>
      </w:r>
    </w:p>
    <w:p w:rsidR="008701F8" w:rsidRDefault="008701F8" w:rsidP="008701F8">
      <w:pPr>
        <w:pStyle w:val="adda"/>
        <w:keepNext w:val="0"/>
        <w:widowControl w:val="0"/>
        <w:numPr>
          <w:ilvl w:val="0"/>
          <w:numId w:val="0"/>
        </w:numPr>
        <w:tabs>
          <w:tab w:val="left" w:pos="708"/>
        </w:tabs>
        <w:spacing w:before="0" w:after="0"/>
        <w:ind w:firstLine="567"/>
      </w:pPr>
      <w:r>
        <w:t>§ 17 ustanovuje skutkové podstaty a sankcie za priestupky spáchané na úseku ekologickej poľnohospodárskej výroby. Uloženie pokuty za priestupok je ustanovené ako povinnosť kontrolného ústavu.</w:t>
      </w:r>
    </w:p>
    <w:p w:rsidR="008701F8" w:rsidRDefault="008701F8" w:rsidP="008701F8">
      <w:pPr>
        <w:pStyle w:val="adda"/>
        <w:keepNext w:val="0"/>
        <w:widowControl w:val="0"/>
        <w:numPr>
          <w:ilvl w:val="0"/>
          <w:numId w:val="0"/>
        </w:numPr>
        <w:tabs>
          <w:tab w:val="left" w:pos="708"/>
        </w:tabs>
        <w:spacing w:before="0" w:after="0"/>
        <w:ind w:firstLine="567"/>
        <w:rPr>
          <w:rFonts w:eastAsiaTheme="minorEastAsia"/>
          <w:spacing w:val="0"/>
          <w:lang w:eastAsia="sk-SK"/>
        </w:rPr>
      </w:pPr>
      <w:r>
        <w:t>V odseku 1 písm. a) sa ustanovuje, že priestupkom je</w:t>
      </w:r>
      <w:r>
        <w:rPr>
          <w:rFonts w:eastAsiaTheme="minorEastAsia"/>
          <w:spacing w:val="0"/>
          <w:lang w:eastAsia="sk-SK"/>
        </w:rPr>
        <w:t xml:space="preserve"> použitie klamlivej informácie o tom, že poľnohospodársky produkt alebo potravina, ktoré priestupca uvádza na trh, pochádzajú z ekologickej poľnohospodárskej výroby, pričom tomu tak nie je. Priestupcom tu teda môže byť aj prevádzkovateľ, ktorého produkt nespĺňa požiadavky a podmienky ustanovené právne záväznými aktmi EÚ, ale môže ním byť aj osoba, ktorá nie je vôbec prevádzkovateľom, t. j. je úplne mimo systému ekologickej poľnohospodárskej výroby.</w:t>
      </w:r>
    </w:p>
    <w:p w:rsidR="008701F8" w:rsidRDefault="008701F8" w:rsidP="008701F8">
      <w:pPr>
        <w:pStyle w:val="adda"/>
        <w:keepNext w:val="0"/>
        <w:widowControl w:val="0"/>
        <w:numPr>
          <w:ilvl w:val="0"/>
          <w:numId w:val="0"/>
        </w:numPr>
        <w:tabs>
          <w:tab w:val="left" w:pos="708"/>
        </w:tabs>
        <w:spacing w:before="0" w:after="0"/>
        <w:ind w:firstLine="567"/>
        <w:rPr>
          <w:rFonts w:eastAsiaTheme="minorEastAsia"/>
          <w:spacing w:val="0"/>
          <w:lang w:eastAsia="sk-SK"/>
        </w:rPr>
      </w:pPr>
      <w:r>
        <w:rPr>
          <w:rFonts w:eastAsiaTheme="minorEastAsia"/>
          <w:spacing w:val="0"/>
          <w:lang w:eastAsia="sk-SK"/>
        </w:rPr>
        <w:t xml:space="preserve">V § 17 ods. 1 písm. b) prvom až siedmom bode sa ustanovujú výlučne priestupky prevádzkovateľov. Ide o konania, ktoré porušujú špecifické povinnosti na úseku ekologickej poľnohospodárskej výroby. Priestupok v treťom bode je však pokiaľ ide o skutkovú podstatu značne široký, pretože postihuje konania, ktoré sú v rozpore s celým súborom povinností uložených nielen týmto zákonom ale aj nariadením (EÚ) 2018/848 a nariadením (EÚ) 2017/625, ktoré ukladajú povinnosti a ustanovujú požiadavky a podmienky priamo záväzne voči prevádzkovateľom. Uvedenie všetkých týchto povinností v ustanoveniach o priestupkoch by bolo neúčelné a príliš rozsiahle, preto sa táto skutková podstata uvádza s odkazom na uvedené právne záväzné akty EÚ. Do tejto skutkovej podstaty bude napríklad patriť aj použitie neekologického vstupu v ekologickej poľnohospodárskej výrobe, ktorý nebol povolený podľa § 15, resp. v rozpore s povolením podľa § 15. </w:t>
      </w:r>
    </w:p>
    <w:p w:rsidR="008701F8" w:rsidRDefault="008701F8" w:rsidP="008701F8">
      <w:pPr>
        <w:pStyle w:val="adda"/>
        <w:keepNext w:val="0"/>
        <w:widowControl w:val="0"/>
        <w:numPr>
          <w:ilvl w:val="0"/>
          <w:numId w:val="0"/>
        </w:numPr>
        <w:tabs>
          <w:tab w:val="left" w:pos="708"/>
        </w:tabs>
        <w:spacing w:before="0" w:after="0"/>
        <w:ind w:firstLine="567"/>
        <w:rPr>
          <w:rFonts w:eastAsiaTheme="minorEastAsia"/>
          <w:spacing w:val="0"/>
          <w:lang w:eastAsia="sk-SK"/>
        </w:rPr>
      </w:pPr>
      <w:r>
        <w:rPr>
          <w:rFonts w:eastAsiaTheme="minorEastAsia"/>
          <w:spacing w:val="0"/>
          <w:lang w:eastAsia="sk-SK"/>
        </w:rPr>
        <w:t xml:space="preserve">V § 17 ods. 2 sa ustanovujú dve sadzby pokuty líšiace sa dolným limitom, a to v závislosti od významu porušenej povinnosti. </w:t>
      </w:r>
    </w:p>
    <w:p w:rsidR="008701F8" w:rsidRDefault="008701F8" w:rsidP="008701F8">
      <w:pPr>
        <w:pStyle w:val="adda"/>
        <w:keepNext w:val="0"/>
        <w:widowControl w:val="0"/>
        <w:numPr>
          <w:ilvl w:val="0"/>
          <w:numId w:val="0"/>
        </w:numPr>
        <w:tabs>
          <w:tab w:val="left" w:pos="708"/>
        </w:tabs>
        <w:spacing w:before="0" w:after="0"/>
        <w:ind w:firstLine="567"/>
        <w:rPr>
          <w:rFonts w:eastAsiaTheme="minorEastAsia"/>
          <w:spacing w:val="0"/>
          <w:lang w:eastAsia="sk-SK"/>
        </w:rPr>
      </w:pPr>
      <w:r>
        <w:rPr>
          <w:rFonts w:eastAsiaTheme="minorEastAsia"/>
          <w:spacing w:val="0"/>
          <w:lang w:eastAsia="sk-SK"/>
        </w:rPr>
        <w:t>V § 17 ods. 3 a 4 sa ustanovujú štandardné pravidlá konania o priestupkoch, a to, že pokuty sú príjmom štátneho rozpočtu</w:t>
      </w:r>
      <w:r>
        <w:rPr>
          <w:color w:val="000000" w:themeColor="text1"/>
        </w:rPr>
        <w:t xml:space="preserve"> a že na priestupky a ich prejednávanie sa vzťahuje všeobecný predpis, t. j. zákon o priestupkoch.</w:t>
      </w:r>
    </w:p>
    <w:p w:rsidR="008701F8" w:rsidRDefault="008701F8" w:rsidP="008701F8">
      <w:pPr>
        <w:widowControl w:val="0"/>
        <w:spacing w:before="240" w:after="120"/>
        <w:rPr>
          <w:rFonts w:ascii="Times New Roman" w:eastAsiaTheme="minorEastAsia" w:hAnsi="Times New Roman" w:cs="Times New Roman"/>
          <w:b/>
        </w:rPr>
      </w:pPr>
      <w:r>
        <w:rPr>
          <w:rFonts w:ascii="Times New Roman" w:hAnsi="Times New Roman" w:cs="Times New Roman"/>
          <w:b/>
        </w:rPr>
        <w:t>K § 18</w:t>
      </w:r>
    </w:p>
    <w:p w:rsidR="008701F8" w:rsidRDefault="008701F8" w:rsidP="008701F8">
      <w:pPr>
        <w:pStyle w:val="adda"/>
        <w:keepNext w:val="0"/>
        <w:widowControl w:val="0"/>
        <w:numPr>
          <w:ilvl w:val="0"/>
          <w:numId w:val="0"/>
        </w:numPr>
        <w:tabs>
          <w:tab w:val="left" w:pos="708"/>
        </w:tabs>
        <w:spacing w:before="0" w:after="0"/>
        <w:ind w:firstLine="567"/>
        <w:rPr>
          <w:rFonts w:eastAsiaTheme="minorEastAsia"/>
          <w:spacing w:val="0"/>
          <w:lang w:eastAsia="sk-SK"/>
        </w:rPr>
      </w:pPr>
      <w:r>
        <w:t>§ 18 ods. 1 ustanovujú skutkové podstaty iných správnych deliktov, t . j. porušení povinností spáchaných fyzickými osobami - podnikateľmi a právnickými osobami v analogickom rozsahu a spôsobom, akým sú upravené priestupky v § 17</w:t>
      </w:r>
      <w:r>
        <w:rPr>
          <w:rFonts w:eastAsiaTheme="minorEastAsia"/>
          <w:spacing w:val="0"/>
          <w:lang w:eastAsia="sk-SK"/>
        </w:rPr>
        <w:t>.</w:t>
      </w:r>
    </w:p>
    <w:p w:rsidR="008701F8" w:rsidRDefault="008701F8" w:rsidP="008701F8">
      <w:pPr>
        <w:pStyle w:val="adda"/>
        <w:keepNext w:val="0"/>
        <w:widowControl w:val="0"/>
        <w:numPr>
          <w:ilvl w:val="0"/>
          <w:numId w:val="0"/>
        </w:numPr>
        <w:tabs>
          <w:tab w:val="left" w:pos="708"/>
        </w:tabs>
        <w:spacing w:before="0" w:after="0"/>
        <w:ind w:firstLine="567"/>
        <w:rPr>
          <w:rFonts w:eastAsiaTheme="minorEastAsia"/>
          <w:spacing w:val="0"/>
          <w:lang w:eastAsia="sk-SK"/>
        </w:rPr>
      </w:pPr>
      <w:r>
        <w:rPr>
          <w:rFonts w:eastAsiaTheme="minorEastAsia"/>
          <w:spacing w:val="0"/>
          <w:lang w:eastAsia="sk-SK"/>
        </w:rPr>
        <w:t>Rozdiel oproti § 17 spočíva vo výške pokuty a jej dolných limitoch, ktoré sú ustanovené podstatne vyššie v porovnaní s pokutami za priestupky.</w:t>
      </w:r>
    </w:p>
    <w:p w:rsidR="008701F8" w:rsidRDefault="008701F8" w:rsidP="008701F8">
      <w:pPr>
        <w:pStyle w:val="adda"/>
        <w:keepNext w:val="0"/>
        <w:widowControl w:val="0"/>
        <w:numPr>
          <w:ilvl w:val="0"/>
          <w:numId w:val="0"/>
        </w:numPr>
        <w:tabs>
          <w:tab w:val="left" w:pos="708"/>
        </w:tabs>
        <w:spacing w:before="0" w:after="0"/>
        <w:ind w:firstLine="567"/>
        <w:rPr>
          <w:rFonts w:eastAsiaTheme="minorEastAsia"/>
          <w:spacing w:val="0"/>
          <w:lang w:eastAsia="sk-SK"/>
        </w:rPr>
      </w:pPr>
      <w:r>
        <w:rPr>
          <w:rFonts w:eastAsiaTheme="minorEastAsia"/>
          <w:spacing w:val="0"/>
          <w:lang w:eastAsia="sk-SK"/>
        </w:rPr>
        <w:t xml:space="preserve">V § 18 ods. 2 sa ustanovujú skutkové podstaty iných správnych deliktov spáchaných inšpekčnými organizáciami. Ide o konania, ktoré porušujú špecifické povinnosti inšpekčných organizácií na úseku inšpekčnej činnosti v ekologickej poľnohospodárskej výrobe. Iný správny delikt v písmene i) je pokiaľ ide o skutkovú podstatu značne široký, pretože [podobne ako v § 17 ods. 1 písm. b) treťom bode a v § 18 ods. 1 písm. c)] postihuje konania, ktoré sú v rozpore s celým súborom povinností uložených nielen týmto zákonom, ale aj nariadením (EÚ) 2018/848 a nariadením (EÚ) 2017/625, ktoré ukladajú povinnosti a ustanovujú požiadavky a podmienky priamo záväzné voči inšpekčným organizáciám. Uvedenie všetkých týchto povinností v ustanoveniach o iných správnych deliktoch by bolo neúčelné a príliš rozsiahle, preto sa táto skutková podstata uvádza s odkazom na uvedené právne záväzné akty EÚ. </w:t>
      </w:r>
    </w:p>
    <w:p w:rsidR="008701F8" w:rsidRDefault="008701F8" w:rsidP="008701F8">
      <w:pPr>
        <w:pStyle w:val="adda"/>
        <w:keepNext w:val="0"/>
        <w:widowControl w:val="0"/>
        <w:numPr>
          <w:ilvl w:val="0"/>
          <w:numId w:val="0"/>
        </w:numPr>
        <w:tabs>
          <w:tab w:val="left" w:pos="708"/>
        </w:tabs>
        <w:spacing w:before="0" w:after="0"/>
        <w:ind w:firstLine="567"/>
        <w:rPr>
          <w:rFonts w:eastAsiaTheme="minorEastAsia"/>
          <w:spacing w:val="0"/>
          <w:lang w:eastAsia="sk-SK"/>
        </w:rPr>
      </w:pPr>
      <w:r>
        <w:rPr>
          <w:rFonts w:eastAsiaTheme="minorEastAsia"/>
          <w:spacing w:val="0"/>
          <w:lang w:eastAsia="sk-SK"/>
        </w:rPr>
        <w:t xml:space="preserve">V § 18 ods. 3 sa ustanovuje, že iným správnym deliktom </w:t>
      </w:r>
      <w:r>
        <w:t>je</w:t>
      </w:r>
      <w:r>
        <w:rPr>
          <w:rFonts w:eastAsiaTheme="minorEastAsia"/>
          <w:spacing w:val="0"/>
          <w:lang w:eastAsia="sk-SK"/>
        </w:rPr>
        <w:t xml:space="preserve"> použitie klamlivej informácie o tom, že poľnohospodársky produkt alebo potravina, ktoré fyzická osoba – podnikateľ alebo </w:t>
      </w:r>
      <w:r>
        <w:rPr>
          <w:rFonts w:eastAsiaTheme="minorEastAsia"/>
          <w:spacing w:val="0"/>
          <w:lang w:eastAsia="sk-SK"/>
        </w:rPr>
        <w:lastRenderedPageBreak/>
        <w:t>právnická osoba uvádza na trh, pochádzajú z ekologickej poľnohospodárskej výroby, pričom tomu tak nie je. Osobou, ktorá spácha iný správny delikt tu teda môže byť aj prevádzkovateľ, ktorého produkt nespĺňa požiadavky a podmienky ustanovené právne záväznými aktmi EÚ, ale môže ním byť aj osoba, ktorá nie je vôbec prevádzkovateľom, t. j. je úplne mimo systému ekologickej poľnohospodárskej výroby.</w:t>
      </w:r>
    </w:p>
    <w:p w:rsidR="008701F8" w:rsidRDefault="008701F8" w:rsidP="008701F8">
      <w:pPr>
        <w:pStyle w:val="adda"/>
        <w:keepNext w:val="0"/>
        <w:widowControl w:val="0"/>
        <w:numPr>
          <w:ilvl w:val="0"/>
          <w:numId w:val="0"/>
        </w:numPr>
        <w:tabs>
          <w:tab w:val="left" w:pos="708"/>
        </w:tabs>
        <w:spacing w:before="0" w:after="0"/>
        <w:ind w:firstLine="567"/>
        <w:rPr>
          <w:rFonts w:eastAsiaTheme="minorEastAsia"/>
          <w:spacing w:val="0"/>
          <w:lang w:eastAsia="sk-SK"/>
        </w:rPr>
      </w:pPr>
      <w:r>
        <w:rPr>
          <w:rFonts w:eastAsiaTheme="minorEastAsia"/>
          <w:spacing w:val="0"/>
          <w:lang w:eastAsia="sk-SK"/>
        </w:rPr>
        <w:t>V § 18 ods. 4 sa ustanovuje skutková podstata iného správneho deliktu, ktorý spočíva v nesplnení povinnosti „bývalej“ inšpekčnej organizácie odovzdať kontrolný spis kontrolnému ústavu.</w:t>
      </w:r>
    </w:p>
    <w:p w:rsidR="008701F8" w:rsidRDefault="008701F8" w:rsidP="008701F8">
      <w:pPr>
        <w:pStyle w:val="adda"/>
        <w:keepNext w:val="0"/>
        <w:widowControl w:val="0"/>
        <w:numPr>
          <w:ilvl w:val="0"/>
          <w:numId w:val="0"/>
        </w:numPr>
        <w:tabs>
          <w:tab w:val="left" w:pos="708"/>
        </w:tabs>
        <w:spacing w:before="0" w:after="0"/>
        <w:ind w:firstLine="567"/>
        <w:rPr>
          <w:rFonts w:eastAsiaTheme="minorEastAsia"/>
          <w:spacing w:val="0"/>
          <w:lang w:eastAsia="sk-SK"/>
        </w:rPr>
      </w:pPr>
      <w:r>
        <w:rPr>
          <w:rFonts w:eastAsiaTheme="minorEastAsia"/>
          <w:spacing w:val="0"/>
          <w:lang w:eastAsia="sk-SK"/>
        </w:rPr>
        <w:t>V § 18 ods. 5 sa ustanovujú tri sadzby pokuty líšiace sa v závislosti od významu a závažnosti porušenej povinnosti.</w:t>
      </w:r>
    </w:p>
    <w:p w:rsidR="008701F8" w:rsidRDefault="008701F8" w:rsidP="008701F8">
      <w:pPr>
        <w:pStyle w:val="adda"/>
        <w:keepNext w:val="0"/>
        <w:widowControl w:val="0"/>
        <w:numPr>
          <w:ilvl w:val="0"/>
          <w:numId w:val="0"/>
        </w:numPr>
        <w:tabs>
          <w:tab w:val="left" w:pos="708"/>
        </w:tabs>
        <w:spacing w:before="0" w:after="0"/>
        <w:ind w:firstLine="567"/>
        <w:rPr>
          <w:rFonts w:eastAsiaTheme="minorEastAsia"/>
          <w:spacing w:val="0"/>
          <w:lang w:eastAsia="sk-SK"/>
        </w:rPr>
      </w:pPr>
      <w:r>
        <w:rPr>
          <w:rFonts w:eastAsiaTheme="minorEastAsia"/>
          <w:spacing w:val="0"/>
          <w:lang w:eastAsia="sk-SK"/>
        </w:rPr>
        <w:t>V § 18 ods. 6 sa pre kontrolný ústav ustanovujú kritériá pre určenie konkrétnej výšky pokuty za iný správny delikt. V odseku 7 sa ustanovuje subjektívna a objektívna lehota pre začiatok konania o uložení pokuty za iný správny delikt.</w:t>
      </w:r>
    </w:p>
    <w:p w:rsidR="008701F8" w:rsidRDefault="008701F8" w:rsidP="008701F8">
      <w:pPr>
        <w:pStyle w:val="adda"/>
        <w:keepNext w:val="0"/>
        <w:widowControl w:val="0"/>
        <w:numPr>
          <w:ilvl w:val="0"/>
          <w:numId w:val="0"/>
        </w:numPr>
        <w:tabs>
          <w:tab w:val="left" w:pos="708"/>
        </w:tabs>
        <w:spacing w:before="0" w:after="0"/>
        <w:ind w:firstLine="567"/>
      </w:pPr>
      <w:r>
        <w:t xml:space="preserve">Uloženie pokuty za iný správny delikt je ustanovené ako povinnosť kontrolného ústavu. </w:t>
      </w:r>
      <w:r>
        <w:rPr>
          <w:rFonts w:eastAsiaTheme="minorEastAsia"/>
          <w:spacing w:val="0"/>
          <w:lang w:eastAsia="sk-SK"/>
        </w:rPr>
        <w:t>V § 18 ods. 8 a 9 sa ustanovujú štandardné pravidlá konania o iných správnych deliktoch, a to, že</w:t>
      </w:r>
      <w:r>
        <w:t xml:space="preserve"> pokuty sú príjmom štátneho rozpočtu</w:t>
      </w:r>
      <w:r>
        <w:rPr>
          <w:color w:val="000000" w:themeColor="text1"/>
          <w:shd w:val="clear" w:color="auto" w:fill="FFFFFF"/>
        </w:rPr>
        <w:t xml:space="preserve"> a že na </w:t>
      </w:r>
      <w:r>
        <w:rPr>
          <w:color w:val="000000" w:themeColor="text1"/>
        </w:rPr>
        <w:t>konanie</w:t>
      </w:r>
      <w:r>
        <w:rPr>
          <w:color w:val="000000" w:themeColor="text1"/>
          <w:shd w:val="clear" w:color="auto" w:fill="FFFFFF"/>
        </w:rPr>
        <w:t xml:space="preserve"> a rozhodovanie o iných správnych deliktoch sa vzťahuje správny poriadok.</w:t>
      </w:r>
    </w:p>
    <w:p w:rsidR="008701F8" w:rsidRDefault="008701F8" w:rsidP="008701F8">
      <w:pPr>
        <w:widowControl w:val="0"/>
        <w:spacing w:before="240" w:after="120"/>
        <w:rPr>
          <w:rFonts w:ascii="Times New Roman" w:hAnsi="Times New Roman" w:cs="Times New Roman"/>
          <w:b/>
        </w:rPr>
      </w:pPr>
      <w:r>
        <w:rPr>
          <w:rFonts w:ascii="Times New Roman" w:hAnsi="Times New Roman" w:cs="Times New Roman"/>
          <w:b/>
        </w:rPr>
        <w:t>K § 19</w:t>
      </w:r>
    </w:p>
    <w:p w:rsidR="008701F8" w:rsidRDefault="008701F8" w:rsidP="008701F8">
      <w:pPr>
        <w:pStyle w:val="adda"/>
        <w:keepNext w:val="0"/>
        <w:widowControl w:val="0"/>
        <w:numPr>
          <w:ilvl w:val="0"/>
          <w:numId w:val="0"/>
        </w:numPr>
        <w:tabs>
          <w:tab w:val="left" w:pos="708"/>
        </w:tabs>
        <w:spacing w:before="0" w:after="0"/>
        <w:ind w:firstLine="567"/>
      </w:pPr>
      <w:r>
        <w:t>V § 19 sa upravuje oprávnenie kontrolného ústavu uložiť zároveň s pokutou za priestupok alebo iný správny delikt aj vykonanie opatrenia na odstránenie následkov priestupku alebo iného správneho deliktu. Toto opatrenie má smerovať k dosiahnutiu stavu, ktorý je v súlade s pravidlami ekologickej poľnohospodárskej výroby, pretože nápravný účinok tu nebude mať samotné uloženie pokuty, ale páchateľovi sa musí uložiť aj povinnosť vykonať kroky smerujúce k náprave.</w:t>
      </w:r>
    </w:p>
    <w:p w:rsidR="008701F8" w:rsidRDefault="008701F8" w:rsidP="008701F8">
      <w:pPr>
        <w:pStyle w:val="adda"/>
        <w:keepNext w:val="0"/>
        <w:widowControl w:val="0"/>
        <w:numPr>
          <w:ilvl w:val="0"/>
          <w:numId w:val="0"/>
        </w:numPr>
        <w:tabs>
          <w:tab w:val="left" w:pos="708"/>
        </w:tabs>
        <w:spacing w:before="0" w:after="0"/>
        <w:ind w:firstLine="567"/>
        <w:rPr>
          <w:rFonts w:eastAsiaTheme="minorEastAsia"/>
          <w:spacing w:val="0"/>
          <w:lang w:eastAsia="sk-SK"/>
        </w:rPr>
      </w:pPr>
      <w:r>
        <w:rPr>
          <w:rFonts w:eastAsiaTheme="minorEastAsia"/>
          <w:spacing w:val="0"/>
          <w:lang w:eastAsia="sk-SK"/>
        </w:rPr>
        <w:t>§ 19 ods. 2 ustanovuje oprávnenie kontrolného ústavu uložiť tomu, komu bola uložená povinnosť vykonať nápravné opatrenie, v prípade, že toto opatrenie nevykonal, ďalšiu pokutu až v dvojnásobnej výške podľa hornej hranice pokuty, ktorú mu uložil pôvodne. Tým sa umožňuje kontrolnému ústavu, aby účinnejšie vynútil vykonanie nápravného opatrenia, pretože si to vyžaduje záujem na riadnom výkone a ochrane ekologickej poľnohospodárskej výroby.</w:t>
      </w:r>
    </w:p>
    <w:p w:rsidR="008701F8" w:rsidRDefault="008701F8" w:rsidP="008701F8">
      <w:pPr>
        <w:pStyle w:val="adda"/>
        <w:keepNext w:val="0"/>
        <w:widowControl w:val="0"/>
        <w:numPr>
          <w:ilvl w:val="0"/>
          <w:numId w:val="0"/>
        </w:numPr>
        <w:tabs>
          <w:tab w:val="left" w:pos="708"/>
        </w:tabs>
        <w:spacing w:before="0" w:after="0"/>
        <w:ind w:firstLine="567"/>
      </w:pPr>
      <w:r>
        <w:rPr>
          <w:rFonts w:eastAsiaTheme="minorEastAsia"/>
          <w:spacing w:val="0"/>
          <w:lang w:eastAsia="sk-SK"/>
        </w:rPr>
        <w:t>§ 19 ods. 3 ukladá kontrolnému ústavu povinnosť uložiť za opakované spáchanie rovnakého priestupku alebo iného správneho deliktu opakovanú pokutu až v dvojnásobnej výške podľa hornej hranice pokuty, ktorú mu uložil pôvodne</w:t>
      </w:r>
      <w:r>
        <w:t>. To má smerovať k zvýšenej intenzite vynútenia plnenia povinnosti u toho páchateľa, voči ktorému nemalo prvé uloženie pokuty nápravný účinok.</w:t>
      </w:r>
    </w:p>
    <w:p w:rsidR="008701F8" w:rsidRDefault="008701F8" w:rsidP="008701F8">
      <w:pPr>
        <w:pStyle w:val="adda"/>
        <w:keepNext w:val="0"/>
        <w:widowControl w:val="0"/>
        <w:numPr>
          <w:ilvl w:val="0"/>
          <w:numId w:val="0"/>
        </w:numPr>
        <w:tabs>
          <w:tab w:val="left" w:pos="708"/>
        </w:tabs>
        <w:spacing w:before="0" w:after="0"/>
        <w:ind w:firstLine="567"/>
      </w:pPr>
      <w:r>
        <w:t>§ 19 ods. 4 ustanovuje z dôvodu posilnenia včasnej vynútiteľnosti lehotu splatnosti uložených pokút, ktorá je 30 dní odo dňa nadobudnutia právoplatnosti rozhodnutia o uložení pokuty, ak v rozhodnutí nie je určená dlhšia lehota jej splatnosti.</w:t>
      </w:r>
    </w:p>
    <w:p w:rsidR="008701F8" w:rsidRDefault="008701F8" w:rsidP="008701F8">
      <w:pPr>
        <w:widowControl w:val="0"/>
        <w:spacing w:before="240" w:after="120"/>
        <w:rPr>
          <w:rFonts w:ascii="Times New Roman" w:hAnsi="Times New Roman" w:cs="Times New Roman"/>
          <w:b/>
        </w:rPr>
      </w:pPr>
      <w:r>
        <w:rPr>
          <w:rFonts w:ascii="Times New Roman" w:hAnsi="Times New Roman" w:cs="Times New Roman"/>
          <w:b/>
        </w:rPr>
        <w:t>K § 20</w:t>
      </w:r>
    </w:p>
    <w:p w:rsidR="008701F8" w:rsidRDefault="008701F8" w:rsidP="008701F8">
      <w:pPr>
        <w:pStyle w:val="adda"/>
        <w:keepNext w:val="0"/>
        <w:widowControl w:val="0"/>
        <w:numPr>
          <w:ilvl w:val="0"/>
          <w:numId w:val="0"/>
        </w:numPr>
        <w:tabs>
          <w:tab w:val="left" w:pos="708"/>
        </w:tabs>
        <w:spacing w:before="0" w:after="0"/>
        <w:ind w:firstLine="567"/>
        <w:rPr>
          <w:rFonts w:eastAsiaTheme="minorEastAsia"/>
          <w:spacing w:val="0"/>
          <w:lang w:eastAsia="sk-SK"/>
        </w:rPr>
      </w:pPr>
      <w:r>
        <w:t xml:space="preserve">V § 20 sa ustanovuje pôsobnosť správneho poriadku na konanie o registrácii do registra prevádzkovateľov podľa § 7, konanie o zmene údajov zapísaných v registri podľa § 10, </w:t>
      </w:r>
      <w:r>
        <w:rPr>
          <w:rFonts w:eastAsiaTheme="minorEastAsia"/>
          <w:spacing w:val="0"/>
          <w:lang w:eastAsia="sk-SK"/>
        </w:rPr>
        <w:t>konanie o výmaze z registra prevádzkovateľov okrem § 9 ods. 2 písm. b) až d), konanie o zápise právnickej osoby do registra inšpekčných organizácií podľa § 11, konanie o výmaze z registra inšpekčných organizácií podľa § 12</w:t>
      </w:r>
      <w:r>
        <w:rPr>
          <w:color w:val="000000" w:themeColor="text1"/>
        </w:rPr>
        <w:t xml:space="preserve"> okrem odseku 2 písm. d) až f)</w:t>
      </w:r>
      <w:r>
        <w:rPr>
          <w:rFonts w:eastAsiaTheme="minorEastAsia"/>
          <w:spacing w:val="0"/>
          <w:lang w:eastAsia="sk-SK"/>
        </w:rPr>
        <w:t xml:space="preserve">, konanie o povolení neekologických vstupov podľa § 15 a na konanie o povolení používania neekologických poľnohospodárskych zložiek v potravinách z ekologickej poľnohospodárskej výroby podľa § 16, </w:t>
      </w:r>
      <w:r>
        <w:t xml:space="preserve">s ohľadom na ustanovené osobitosti </w:t>
      </w:r>
      <w:r>
        <w:rPr>
          <w:rFonts w:eastAsiaTheme="minorEastAsia"/>
          <w:spacing w:val="0"/>
          <w:lang w:eastAsia="sk-SK"/>
        </w:rPr>
        <w:t xml:space="preserve">(lehoty a ich plynutie), avšak s výnimkou ustanovení o obnove konania (§ 62 až 64 správneho poriadku), ktoré sú vzhľadom na charakter právnych vzťahov v oblasti ekologickej poľnohospodárskej výroby neúčelné a nepoužívané, na rozdiel od inštitútu odvolania alebo preskúmania rozhodnutia mimo odvolacieho konania. </w:t>
      </w:r>
    </w:p>
    <w:p w:rsidR="008701F8" w:rsidRDefault="008701F8" w:rsidP="008701F8">
      <w:pPr>
        <w:widowControl w:val="0"/>
        <w:spacing w:before="240" w:after="120"/>
        <w:rPr>
          <w:rFonts w:ascii="Times New Roman" w:eastAsiaTheme="minorEastAsia" w:hAnsi="Times New Roman" w:cs="Times New Roman"/>
          <w:b/>
        </w:rPr>
      </w:pPr>
      <w:r>
        <w:rPr>
          <w:rFonts w:ascii="Times New Roman" w:hAnsi="Times New Roman" w:cs="Times New Roman"/>
          <w:b/>
        </w:rPr>
        <w:lastRenderedPageBreak/>
        <w:t>K § 21</w:t>
      </w:r>
    </w:p>
    <w:p w:rsidR="008701F8" w:rsidRDefault="008701F8" w:rsidP="008701F8">
      <w:pPr>
        <w:pStyle w:val="adda"/>
        <w:keepNext w:val="0"/>
        <w:widowControl w:val="0"/>
        <w:numPr>
          <w:ilvl w:val="0"/>
          <w:numId w:val="0"/>
        </w:numPr>
        <w:tabs>
          <w:tab w:val="left" w:pos="708"/>
        </w:tabs>
        <w:spacing w:before="0" w:after="0"/>
        <w:ind w:firstLine="567"/>
        <w:rPr>
          <w:rFonts w:eastAsiaTheme="minorEastAsia"/>
          <w:spacing w:val="0"/>
          <w:lang w:eastAsia="sk-SK"/>
        </w:rPr>
      </w:pPr>
      <w:r>
        <w:rPr>
          <w:rFonts w:eastAsiaTheme="minorEastAsia"/>
          <w:spacing w:val="0"/>
          <w:lang w:eastAsia="sk-SK"/>
        </w:rPr>
        <w:t>§ 21 obsahuje prechodné ustanovenia k zákonu č. 189/2009 Z. z., ktorý sa zrušuje.</w:t>
      </w:r>
    </w:p>
    <w:p w:rsidR="008701F8" w:rsidRDefault="008701F8" w:rsidP="008701F8">
      <w:pPr>
        <w:pStyle w:val="adda"/>
        <w:keepNext w:val="0"/>
        <w:widowControl w:val="0"/>
        <w:numPr>
          <w:ilvl w:val="0"/>
          <w:numId w:val="0"/>
        </w:numPr>
        <w:tabs>
          <w:tab w:val="left" w:pos="708"/>
        </w:tabs>
        <w:spacing w:before="0" w:after="0"/>
        <w:ind w:firstLine="567"/>
        <w:rPr>
          <w:rFonts w:eastAsiaTheme="minorEastAsia"/>
          <w:spacing w:val="0"/>
          <w:lang w:eastAsia="sk-SK"/>
        </w:rPr>
      </w:pPr>
      <w:r>
        <w:rPr>
          <w:rFonts w:eastAsiaTheme="minorEastAsia"/>
          <w:spacing w:val="0"/>
          <w:lang w:eastAsia="sk-SK"/>
        </w:rPr>
        <w:t>V § 21 ods. 1 sa ustanovuje, že register prevádzkovateľov a register inšpekčných organizácií, ktoré sa do nadobudnutia účinnosti navrhovaného zákona viedli podľa zákona č. 189/2009 Z. z., sa považujú za register prevádzkovateľov a register inšpekčných organizácií vedené podľa navrhovaného zákona. Dôvodom je skutočnosť, že v doterajšom zákone sa štruktúra a spôsob vedenia registrov neupravoval prehľadne a jednoznačne, kým tento zákon jednoznačne ustanovuje, že ide o dve oddelené databázy a upravuje ich obsahové náležitosti a konania o ich vedení.</w:t>
      </w:r>
    </w:p>
    <w:p w:rsidR="008701F8" w:rsidRDefault="008701F8" w:rsidP="008701F8">
      <w:pPr>
        <w:pStyle w:val="adda"/>
        <w:keepNext w:val="0"/>
        <w:widowControl w:val="0"/>
        <w:numPr>
          <w:ilvl w:val="0"/>
          <w:numId w:val="0"/>
        </w:numPr>
        <w:tabs>
          <w:tab w:val="left" w:pos="708"/>
        </w:tabs>
        <w:spacing w:before="0" w:after="0"/>
        <w:ind w:firstLine="567"/>
        <w:rPr>
          <w:rFonts w:eastAsiaTheme="minorEastAsia"/>
          <w:spacing w:val="0"/>
          <w:lang w:eastAsia="sk-SK"/>
        </w:rPr>
      </w:pPr>
      <w:r>
        <w:rPr>
          <w:rFonts w:eastAsiaTheme="minorEastAsia"/>
          <w:spacing w:val="0"/>
          <w:lang w:eastAsia="sk-SK"/>
        </w:rPr>
        <w:t>V § 21 ods. 2 sa ustanovuje prechodné ustanovenie procesnoprávneho charakteru voči všetkým konaniam podľa zákona č. 189/2009 Z. z., začatým a právoplatne neukončeným do konca platnosti doterajšieho zákona, t. j. 31. decembra 2020, ktoré sa aj rovnako dokončia podľa zákona č. 189/2009 Z. z., čo si vyžaduje princíp právnej istoty účastníkov týchto konaní.</w:t>
      </w:r>
    </w:p>
    <w:p w:rsidR="008701F8" w:rsidRDefault="008701F8" w:rsidP="008701F8">
      <w:pPr>
        <w:pStyle w:val="adda"/>
        <w:keepNext w:val="0"/>
        <w:widowControl w:val="0"/>
        <w:numPr>
          <w:ilvl w:val="0"/>
          <w:numId w:val="0"/>
        </w:numPr>
        <w:tabs>
          <w:tab w:val="left" w:pos="708"/>
        </w:tabs>
        <w:spacing w:before="0" w:after="0"/>
        <w:ind w:firstLine="567"/>
      </w:pPr>
      <w:r>
        <w:rPr>
          <w:rFonts w:eastAsiaTheme="minorEastAsia"/>
          <w:spacing w:val="0"/>
          <w:lang w:eastAsia="sk-SK"/>
        </w:rPr>
        <w:t>Keďže sa týmto zákonom, ale aj nariadením (EÚ) 2018/848 a nariadením (EÚ) 2017/625 menia niektoré požiadavky na prevádzkovateľov a inšpekčné organizácie, ustanovuje sa prechodné obdobie pre adresátov tohto zákona, počas ktorého sú povinní</w:t>
      </w:r>
      <w:r>
        <w:t xml:space="preserve"> prispôsobiť svoje právne pomery tomuto zákonu, a to do 31. marca 2021.</w:t>
      </w:r>
    </w:p>
    <w:p w:rsidR="008701F8" w:rsidRDefault="008701F8" w:rsidP="008701F8">
      <w:pPr>
        <w:widowControl w:val="0"/>
        <w:spacing w:before="240" w:after="120"/>
        <w:rPr>
          <w:rFonts w:ascii="Times New Roman" w:hAnsi="Times New Roman" w:cs="Times New Roman"/>
          <w:b/>
        </w:rPr>
      </w:pPr>
      <w:r>
        <w:rPr>
          <w:rFonts w:ascii="Times New Roman" w:hAnsi="Times New Roman" w:cs="Times New Roman"/>
          <w:b/>
        </w:rPr>
        <w:t>K § 22</w:t>
      </w:r>
    </w:p>
    <w:p w:rsidR="008701F8" w:rsidRDefault="008701F8" w:rsidP="008701F8">
      <w:pPr>
        <w:pStyle w:val="adda"/>
        <w:keepNext w:val="0"/>
        <w:widowControl w:val="0"/>
        <w:numPr>
          <w:ilvl w:val="0"/>
          <w:numId w:val="0"/>
        </w:numPr>
        <w:tabs>
          <w:tab w:val="left" w:pos="708"/>
        </w:tabs>
        <w:spacing w:before="0" w:after="0"/>
        <w:ind w:firstLine="567"/>
      </w:pPr>
      <w:r>
        <w:t xml:space="preserve">V derogačnom </w:t>
      </w:r>
      <w:r>
        <w:rPr>
          <w:rFonts w:eastAsiaTheme="minorEastAsia"/>
          <w:spacing w:val="0"/>
          <w:lang w:eastAsia="sk-SK"/>
        </w:rPr>
        <w:t>ustanovení</w:t>
      </w:r>
      <w:r>
        <w:t xml:space="preserve"> sa zrušuje doterajší zákon č. 189/2009 Z. z. o ekologickej poľnohospodárskej výrobe v znení zákona č. 177/2018 Z. z.</w:t>
      </w:r>
    </w:p>
    <w:p w:rsidR="008701F8" w:rsidRDefault="008701F8" w:rsidP="008701F8">
      <w:pPr>
        <w:widowControl w:val="0"/>
        <w:spacing w:before="240" w:after="120"/>
        <w:rPr>
          <w:rFonts w:ascii="Times New Roman" w:hAnsi="Times New Roman" w:cs="Times New Roman"/>
          <w:b/>
        </w:rPr>
      </w:pPr>
      <w:r>
        <w:rPr>
          <w:rFonts w:ascii="Times New Roman" w:hAnsi="Times New Roman" w:cs="Times New Roman"/>
          <w:b/>
        </w:rPr>
        <w:t>K § 23</w:t>
      </w:r>
    </w:p>
    <w:p w:rsidR="008701F8" w:rsidRDefault="008701F8" w:rsidP="008701F8">
      <w:pPr>
        <w:pStyle w:val="adda"/>
        <w:keepNext w:val="0"/>
        <w:widowControl w:val="0"/>
        <w:numPr>
          <w:ilvl w:val="0"/>
          <w:numId w:val="0"/>
        </w:numPr>
        <w:tabs>
          <w:tab w:val="left" w:pos="708"/>
        </w:tabs>
        <w:spacing w:before="0" w:after="0"/>
        <w:ind w:firstLine="567"/>
      </w:pPr>
      <w:r>
        <w:t>Dátum nadobudnutia účinnosti zákona sa navrhuje od 1. januára 2021 v súlade s článkom 61 nariadenia (EÚ) 2018/848.</w:t>
      </w:r>
    </w:p>
    <w:p w:rsidR="008701F8" w:rsidRDefault="008701F8" w:rsidP="008701F8">
      <w:pPr>
        <w:pStyle w:val="adda"/>
        <w:keepNext w:val="0"/>
        <w:widowControl w:val="0"/>
        <w:numPr>
          <w:ilvl w:val="0"/>
          <w:numId w:val="0"/>
        </w:numPr>
        <w:tabs>
          <w:tab w:val="left" w:pos="708"/>
        </w:tabs>
        <w:spacing w:before="0" w:after="0"/>
        <w:ind w:firstLine="567"/>
      </w:pPr>
    </w:p>
    <w:p w:rsidR="008701F8" w:rsidRDefault="008701F8" w:rsidP="00D06137">
      <w:pPr>
        <w:widowControl w:val="0"/>
        <w:spacing w:before="120" w:after="120"/>
        <w:rPr>
          <w:rFonts w:ascii="Times New Roman" w:hAnsi="Times New Roman" w:cs="Times New Roman"/>
          <w:b/>
        </w:rPr>
      </w:pPr>
      <w:r>
        <w:rPr>
          <w:rFonts w:ascii="Times New Roman" w:hAnsi="Times New Roman" w:cs="Times New Roman"/>
          <w:b/>
        </w:rPr>
        <w:t>K prílohe</w:t>
      </w:r>
    </w:p>
    <w:p w:rsidR="008701F8" w:rsidRDefault="008701F8" w:rsidP="008701F8">
      <w:pPr>
        <w:pStyle w:val="adda"/>
        <w:keepNext w:val="0"/>
        <w:widowControl w:val="0"/>
        <w:numPr>
          <w:ilvl w:val="0"/>
          <w:numId w:val="0"/>
        </w:numPr>
        <w:tabs>
          <w:tab w:val="left" w:pos="708"/>
        </w:tabs>
        <w:spacing w:before="0" w:after="0"/>
        <w:ind w:firstLine="567"/>
        <w:rPr>
          <w:rFonts w:eastAsiaTheme="minorEastAsia"/>
          <w:spacing w:val="0"/>
          <w:lang w:eastAsia="sk-SK"/>
        </w:rPr>
      </w:pPr>
      <w:r>
        <w:t xml:space="preserve">Uvádza sa slovenský grafický znak ekologickej poľnohospodárskej výroby, ktorý je možné používať podľa </w:t>
      </w:r>
      <w:r>
        <w:rPr>
          <w:rFonts w:eastAsiaTheme="minorEastAsia"/>
          <w:spacing w:val="0"/>
          <w:lang w:eastAsia="sk-SK"/>
        </w:rPr>
        <w:t>nariadenia (EÚ) 2018/848. Grafický znak je totožný, ako ustanovuje zákon č. 189/2009 Z. z., pretože tak prevádzkovatelia, ako aj spotrebitelia sú na tento znak zvyknutí a je účelné ho zachovať.</w:t>
      </w:r>
    </w:p>
    <w:p w:rsidR="000E2824" w:rsidRDefault="000E2824" w:rsidP="000E2824">
      <w:pPr>
        <w:pStyle w:val="adda"/>
        <w:keepNext w:val="0"/>
        <w:widowControl w:val="0"/>
        <w:numPr>
          <w:ilvl w:val="0"/>
          <w:numId w:val="0"/>
        </w:numPr>
        <w:tabs>
          <w:tab w:val="left" w:pos="708"/>
        </w:tabs>
        <w:spacing w:before="0" w:after="0"/>
        <w:ind w:left="360" w:hanging="360"/>
        <w:rPr>
          <w:rFonts w:eastAsiaTheme="minorEastAsia"/>
          <w:spacing w:val="0"/>
          <w:lang w:eastAsia="sk-SK"/>
        </w:rPr>
      </w:pPr>
    </w:p>
    <w:p w:rsidR="000043F7" w:rsidRDefault="000043F7" w:rsidP="000043F7">
      <w:pPr>
        <w:rPr>
          <w:rFonts w:ascii="Times New Roman" w:hAnsi="Times New Roman" w:cs="Times New Roman"/>
          <w:lang w:eastAsia="en-US"/>
        </w:rPr>
      </w:pPr>
    </w:p>
    <w:p w:rsidR="000E2824" w:rsidRPr="000E2824" w:rsidRDefault="000043F7" w:rsidP="000043F7">
      <w:pPr>
        <w:rPr>
          <w:rFonts w:ascii="Times New Roman" w:hAnsi="Times New Roman" w:cs="Times New Roman"/>
          <w:lang w:eastAsia="en-US"/>
        </w:rPr>
      </w:pPr>
      <w:r>
        <w:rPr>
          <w:rFonts w:ascii="Times New Roman" w:hAnsi="Times New Roman" w:cs="Times New Roman"/>
          <w:lang w:eastAsia="en-US"/>
        </w:rPr>
        <w:t>V Bratislave</w:t>
      </w:r>
      <w:r w:rsidR="000E2824" w:rsidRPr="000E2824">
        <w:rPr>
          <w:rFonts w:ascii="Times New Roman" w:hAnsi="Times New Roman" w:cs="Times New Roman"/>
          <w:lang w:eastAsia="en-US"/>
        </w:rPr>
        <w:t xml:space="preserve"> </w:t>
      </w:r>
      <w:r w:rsidR="000E2824">
        <w:rPr>
          <w:rFonts w:ascii="Times New Roman" w:hAnsi="Times New Roman" w:cs="Times New Roman"/>
          <w:lang w:eastAsia="en-US"/>
        </w:rPr>
        <w:t>17</w:t>
      </w:r>
      <w:r w:rsidR="000E2824" w:rsidRPr="000E2824">
        <w:rPr>
          <w:rFonts w:ascii="Times New Roman" w:hAnsi="Times New Roman" w:cs="Times New Roman"/>
          <w:lang w:eastAsia="en-US"/>
        </w:rPr>
        <w:t xml:space="preserve">. </w:t>
      </w:r>
      <w:r w:rsidR="000E2824">
        <w:rPr>
          <w:rFonts w:ascii="Times New Roman" w:hAnsi="Times New Roman" w:cs="Times New Roman"/>
          <w:lang w:eastAsia="en-US"/>
        </w:rPr>
        <w:t xml:space="preserve">júna </w:t>
      </w:r>
      <w:r w:rsidR="000E2824" w:rsidRPr="000E2824">
        <w:rPr>
          <w:rFonts w:ascii="Times New Roman" w:hAnsi="Times New Roman" w:cs="Times New Roman"/>
          <w:lang w:eastAsia="en-US"/>
        </w:rPr>
        <w:t>2020</w:t>
      </w:r>
    </w:p>
    <w:p w:rsidR="000E2824" w:rsidRDefault="000E2824" w:rsidP="000E2824">
      <w:pPr>
        <w:ind w:firstLine="709"/>
        <w:rPr>
          <w:rFonts w:ascii="Times New Roman" w:hAnsi="Times New Roman" w:cs="Times New Roman"/>
          <w:lang w:eastAsia="en-US"/>
        </w:rPr>
      </w:pPr>
      <w:bookmarkStart w:id="1" w:name="_GoBack"/>
      <w:bookmarkEnd w:id="1"/>
    </w:p>
    <w:p w:rsidR="000043F7" w:rsidRPr="000E2824" w:rsidRDefault="000043F7" w:rsidP="000E2824">
      <w:pPr>
        <w:ind w:firstLine="709"/>
        <w:rPr>
          <w:rFonts w:ascii="Times New Roman" w:hAnsi="Times New Roman" w:cs="Times New Roman"/>
          <w:lang w:eastAsia="en-US"/>
        </w:rPr>
      </w:pPr>
    </w:p>
    <w:p w:rsidR="000E2824" w:rsidRPr="000E2824" w:rsidRDefault="000E2824" w:rsidP="000E2824">
      <w:pPr>
        <w:ind w:firstLine="709"/>
        <w:jc w:val="center"/>
        <w:rPr>
          <w:rFonts w:ascii="Times New Roman" w:hAnsi="Times New Roman" w:cs="Times New Roman"/>
          <w:bCs/>
          <w:lang w:eastAsia="en-US"/>
        </w:rPr>
      </w:pPr>
    </w:p>
    <w:p w:rsidR="000E2824" w:rsidRPr="000E2824" w:rsidRDefault="000E2824" w:rsidP="000E2824">
      <w:pPr>
        <w:ind w:firstLine="709"/>
        <w:jc w:val="center"/>
        <w:rPr>
          <w:rFonts w:ascii="Times New Roman" w:hAnsi="Times New Roman" w:cs="Times New Roman"/>
          <w:bCs/>
          <w:lang w:eastAsia="en-US"/>
        </w:rPr>
      </w:pPr>
    </w:p>
    <w:p w:rsidR="000E2824" w:rsidRPr="000E2824" w:rsidRDefault="000E2824" w:rsidP="000E2824">
      <w:pPr>
        <w:jc w:val="center"/>
        <w:rPr>
          <w:rFonts w:ascii="Times New Roman" w:hAnsi="Times New Roman" w:cs="Times New Roman"/>
          <w:bCs/>
          <w:lang w:eastAsia="en-US"/>
        </w:rPr>
      </w:pPr>
      <w:r w:rsidRPr="000E2824">
        <w:rPr>
          <w:rFonts w:ascii="Times New Roman" w:hAnsi="Times New Roman" w:cs="Times New Roman"/>
          <w:bCs/>
          <w:lang w:eastAsia="en-US"/>
        </w:rPr>
        <w:t>Igor Matovič</w:t>
      </w:r>
      <w:r w:rsidR="00292E80">
        <w:rPr>
          <w:rFonts w:ascii="Times New Roman" w:hAnsi="Times New Roman" w:cs="Times New Roman"/>
          <w:bCs/>
          <w:lang w:eastAsia="en-US"/>
        </w:rPr>
        <w:t xml:space="preserve"> v. r.</w:t>
      </w:r>
    </w:p>
    <w:p w:rsidR="000E2824" w:rsidRPr="000E2824" w:rsidRDefault="000E2824" w:rsidP="000E2824">
      <w:pPr>
        <w:jc w:val="center"/>
        <w:rPr>
          <w:rFonts w:ascii="Times New Roman" w:hAnsi="Times New Roman" w:cs="Times New Roman"/>
          <w:lang w:eastAsia="en-US"/>
        </w:rPr>
      </w:pPr>
      <w:r w:rsidRPr="000E2824">
        <w:rPr>
          <w:rFonts w:ascii="Times New Roman" w:hAnsi="Times New Roman" w:cs="Times New Roman"/>
          <w:lang w:eastAsia="en-US"/>
        </w:rPr>
        <w:t>predseda vlády</w:t>
      </w:r>
    </w:p>
    <w:p w:rsidR="000E2824" w:rsidRPr="000E2824" w:rsidRDefault="000E2824" w:rsidP="000E2824">
      <w:pPr>
        <w:jc w:val="center"/>
        <w:rPr>
          <w:rFonts w:ascii="Times New Roman" w:hAnsi="Times New Roman" w:cs="Times New Roman"/>
          <w:lang w:eastAsia="en-US"/>
        </w:rPr>
      </w:pPr>
      <w:r w:rsidRPr="000E2824">
        <w:rPr>
          <w:rFonts w:ascii="Times New Roman" w:hAnsi="Times New Roman" w:cs="Times New Roman"/>
          <w:lang w:eastAsia="en-US"/>
        </w:rPr>
        <w:t>Slovenskej republiky</w:t>
      </w:r>
    </w:p>
    <w:p w:rsidR="000E2824" w:rsidRPr="000E2824" w:rsidRDefault="000E2824" w:rsidP="000E2824">
      <w:pPr>
        <w:rPr>
          <w:rFonts w:ascii="Times New Roman" w:hAnsi="Times New Roman" w:cs="Times New Roman"/>
          <w:lang w:eastAsia="en-US"/>
        </w:rPr>
      </w:pPr>
    </w:p>
    <w:p w:rsidR="000E2824" w:rsidRPr="000E2824" w:rsidRDefault="000E2824" w:rsidP="000E2824">
      <w:pPr>
        <w:rPr>
          <w:rFonts w:ascii="Times New Roman" w:hAnsi="Times New Roman" w:cs="Times New Roman"/>
          <w:lang w:eastAsia="en-US"/>
        </w:rPr>
      </w:pPr>
    </w:p>
    <w:p w:rsidR="000E2824" w:rsidRPr="000E2824" w:rsidRDefault="000E2824" w:rsidP="000E2824">
      <w:pPr>
        <w:rPr>
          <w:rFonts w:ascii="Times New Roman" w:hAnsi="Times New Roman" w:cs="Times New Roman"/>
          <w:lang w:eastAsia="en-US"/>
        </w:rPr>
      </w:pPr>
    </w:p>
    <w:p w:rsidR="000E2824" w:rsidRPr="000E2824" w:rsidRDefault="000E2824" w:rsidP="000E2824">
      <w:pPr>
        <w:rPr>
          <w:rFonts w:ascii="Times New Roman" w:hAnsi="Times New Roman" w:cs="Times New Roman"/>
          <w:lang w:eastAsia="en-US"/>
        </w:rPr>
      </w:pPr>
    </w:p>
    <w:p w:rsidR="000E2824" w:rsidRPr="000E2824" w:rsidRDefault="000E2824" w:rsidP="000E2824">
      <w:pPr>
        <w:jc w:val="center"/>
        <w:rPr>
          <w:rFonts w:ascii="Times New Roman" w:hAnsi="Times New Roman" w:cs="Times New Roman"/>
          <w:bCs/>
          <w:lang w:eastAsia="en-US"/>
        </w:rPr>
      </w:pPr>
      <w:r w:rsidRPr="000E2824">
        <w:rPr>
          <w:rFonts w:ascii="Times New Roman" w:hAnsi="Times New Roman" w:cs="Times New Roman"/>
          <w:bCs/>
          <w:lang w:eastAsia="en-US"/>
        </w:rPr>
        <w:t>Ján Mičovský</w:t>
      </w:r>
      <w:r w:rsidR="00292E80">
        <w:rPr>
          <w:rFonts w:ascii="Times New Roman" w:hAnsi="Times New Roman" w:cs="Times New Roman"/>
          <w:bCs/>
          <w:lang w:eastAsia="en-US"/>
        </w:rPr>
        <w:t xml:space="preserve"> v. r.</w:t>
      </w:r>
    </w:p>
    <w:p w:rsidR="000E2824" w:rsidRPr="000E2824" w:rsidRDefault="000E2824" w:rsidP="000E2824">
      <w:pPr>
        <w:jc w:val="center"/>
        <w:rPr>
          <w:rFonts w:ascii="Times New Roman" w:hAnsi="Times New Roman" w:cs="Times New Roman"/>
          <w:lang w:eastAsia="en-US"/>
        </w:rPr>
      </w:pPr>
      <w:r w:rsidRPr="000E2824">
        <w:rPr>
          <w:rFonts w:ascii="Times New Roman" w:hAnsi="Times New Roman" w:cs="Times New Roman"/>
          <w:lang w:eastAsia="en-US"/>
        </w:rPr>
        <w:t>minister pôdohospodárstva</w:t>
      </w:r>
    </w:p>
    <w:p w:rsidR="000E2824" w:rsidRPr="000E2824" w:rsidRDefault="000E2824" w:rsidP="000E2824">
      <w:pPr>
        <w:jc w:val="center"/>
        <w:rPr>
          <w:rFonts w:ascii="Times New Roman" w:hAnsi="Times New Roman" w:cs="Times New Roman"/>
          <w:lang w:eastAsia="en-US"/>
        </w:rPr>
      </w:pPr>
      <w:r w:rsidRPr="000E2824">
        <w:rPr>
          <w:rFonts w:ascii="Times New Roman" w:hAnsi="Times New Roman" w:cs="Times New Roman"/>
          <w:lang w:eastAsia="en-US"/>
        </w:rPr>
        <w:t>a rozvoja vidieka Slovenskej republiky</w:t>
      </w:r>
    </w:p>
    <w:p w:rsidR="008701F8" w:rsidRPr="00256760" w:rsidRDefault="008701F8" w:rsidP="00D06137">
      <w:pPr>
        <w:pStyle w:val="odsek"/>
        <w:keepNext w:val="0"/>
        <w:widowControl w:val="0"/>
        <w:tabs>
          <w:tab w:val="center" w:pos="4889"/>
        </w:tabs>
        <w:spacing w:before="0" w:after="0"/>
        <w:ind w:firstLine="0"/>
      </w:pPr>
    </w:p>
    <w:sectPr w:rsidR="008701F8" w:rsidRPr="00256760" w:rsidSect="00D06137">
      <w:footerReference w:type="default" r:id="rId12"/>
      <w:pgSz w:w="11906" w:h="16838"/>
      <w:pgMar w:top="1417" w:right="1417" w:bottom="1276" w:left="1417" w:header="708" w:footer="708" w:gutter="0"/>
      <w:pgNumType w:start="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1F8" w:rsidRDefault="008701F8" w:rsidP="00256760">
      <w:r>
        <w:separator/>
      </w:r>
    </w:p>
  </w:endnote>
  <w:endnote w:type="continuationSeparator" w:id="0">
    <w:p w:rsidR="008701F8" w:rsidRDefault="008701F8" w:rsidP="00256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empo Esperanto">
    <w:altName w:val="Courier New"/>
    <w:panose1 w:val="00000000000000000000"/>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l‚r SVbN"/>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0340808"/>
      <w:docPartObj>
        <w:docPartGallery w:val="Page Numbers (Bottom of Page)"/>
        <w:docPartUnique/>
      </w:docPartObj>
    </w:sdtPr>
    <w:sdtEndPr/>
    <w:sdtContent>
      <w:p w:rsidR="00D06137" w:rsidRDefault="00D06137">
        <w:pPr>
          <w:pStyle w:val="Pta"/>
          <w:jc w:val="center"/>
        </w:pPr>
        <w:r>
          <w:fldChar w:fldCharType="begin"/>
        </w:r>
        <w:r>
          <w:instrText>PAGE   \* MERGEFORMAT</w:instrText>
        </w:r>
        <w:r>
          <w:fldChar w:fldCharType="separate"/>
        </w:r>
        <w:r w:rsidR="00292E80">
          <w:rPr>
            <w:noProof/>
          </w:rPr>
          <w:t>10</w:t>
        </w:r>
        <w:r>
          <w:fldChar w:fldCharType="end"/>
        </w:r>
      </w:p>
    </w:sdtContent>
  </w:sdt>
  <w:p w:rsidR="00D06137" w:rsidRDefault="00D0613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887404814"/>
      <w:docPartObj>
        <w:docPartGallery w:val="Page Numbers (Bottom of Page)"/>
        <w:docPartUnique/>
      </w:docPartObj>
    </w:sdtPr>
    <w:sdtEndPr/>
    <w:sdtContent>
      <w:p w:rsidR="008701F8" w:rsidRPr="00256760" w:rsidRDefault="008701F8" w:rsidP="00256760">
        <w:pPr>
          <w:pStyle w:val="Pta"/>
          <w:jc w:val="center"/>
          <w:rPr>
            <w:rFonts w:ascii="Times New Roman" w:hAnsi="Times New Roman" w:cs="Times New Roman"/>
          </w:rPr>
        </w:pPr>
        <w:r w:rsidRPr="00256760">
          <w:rPr>
            <w:rFonts w:ascii="Times New Roman" w:hAnsi="Times New Roman" w:cs="Times New Roman"/>
          </w:rPr>
          <w:fldChar w:fldCharType="begin"/>
        </w:r>
        <w:r w:rsidRPr="00256760">
          <w:rPr>
            <w:rFonts w:ascii="Times New Roman" w:hAnsi="Times New Roman" w:cs="Times New Roman"/>
          </w:rPr>
          <w:instrText>PAGE   \* MERGEFORMAT</w:instrText>
        </w:r>
        <w:r w:rsidRPr="00256760">
          <w:rPr>
            <w:rFonts w:ascii="Times New Roman" w:hAnsi="Times New Roman" w:cs="Times New Roman"/>
          </w:rPr>
          <w:fldChar w:fldCharType="separate"/>
        </w:r>
        <w:r w:rsidR="00292E80">
          <w:rPr>
            <w:rFonts w:ascii="Times New Roman" w:hAnsi="Times New Roman" w:cs="Times New Roman"/>
            <w:noProof/>
          </w:rPr>
          <w:t>13</w:t>
        </w:r>
        <w:r w:rsidRPr="00256760">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1033075"/>
      <w:docPartObj>
        <w:docPartGallery w:val="Page Numbers (Bottom of Page)"/>
        <w:docPartUnique/>
      </w:docPartObj>
    </w:sdtPr>
    <w:sdtEndPr/>
    <w:sdtContent>
      <w:p w:rsidR="008701F8" w:rsidRPr="007548AE" w:rsidRDefault="008701F8" w:rsidP="008701F8">
        <w:pPr>
          <w:pStyle w:val="Pta"/>
          <w:jc w:val="center"/>
        </w:pPr>
        <w:r w:rsidRPr="007548AE">
          <w:fldChar w:fldCharType="begin"/>
        </w:r>
        <w:r w:rsidRPr="007548AE">
          <w:instrText>PAGE   \* MERGEFORMAT</w:instrText>
        </w:r>
        <w:r w:rsidRPr="007548AE">
          <w:fldChar w:fldCharType="separate"/>
        </w:r>
        <w:r w:rsidR="00292E80">
          <w:rPr>
            <w:noProof/>
          </w:rPr>
          <w:t>17</w:t>
        </w:r>
        <w:r w:rsidRPr="007548AE">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826947122"/>
      <w:docPartObj>
        <w:docPartGallery w:val="Page Numbers (Bottom of Page)"/>
        <w:docPartUnique/>
      </w:docPartObj>
    </w:sdtPr>
    <w:sdtEndPr/>
    <w:sdtContent>
      <w:p w:rsidR="008701F8" w:rsidRPr="008701F8" w:rsidRDefault="008701F8" w:rsidP="008701F8">
        <w:pPr>
          <w:pStyle w:val="Pta"/>
          <w:jc w:val="center"/>
          <w:rPr>
            <w:rFonts w:ascii="Times New Roman" w:hAnsi="Times New Roman" w:cs="Times New Roman"/>
          </w:rPr>
        </w:pPr>
        <w:r w:rsidRPr="008701F8">
          <w:rPr>
            <w:rFonts w:ascii="Times New Roman" w:hAnsi="Times New Roman" w:cs="Times New Roman"/>
          </w:rPr>
          <w:fldChar w:fldCharType="begin"/>
        </w:r>
        <w:r w:rsidRPr="008701F8">
          <w:rPr>
            <w:rFonts w:ascii="Times New Roman" w:hAnsi="Times New Roman" w:cs="Times New Roman"/>
          </w:rPr>
          <w:instrText>PAGE   \* MERGEFORMAT</w:instrText>
        </w:r>
        <w:r w:rsidRPr="008701F8">
          <w:rPr>
            <w:rFonts w:ascii="Times New Roman" w:hAnsi="Times New Roman" w:cs="Times New Roman"/>
          </w:rPr>
          <w:fldChar w:fldCharType="separate"/>
        </w:r>
        <w:r w:rsidR="00292E80">
          <w:rPr>
            <w:rFonts w:ascii="Times New Roman" w:hAnsi="Times New Roman" w:cs="Times New Roman"/>
            <w:noProof/>
          </w:rPr>
          <w:t>32</w:t>
        </w:r>
        <w:r w:rsidRPr="008701F8">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1F8" w:rsidRDefault="008701F8" w:rsidP="00256760">
      <w:r>
        <w:separator/>
      </w:r>
    </w:p>
  </w:footnote>
  <w:footnote w:type="continuationSeparator" w:id="0">
    <w:p w:rsidR="008701F8" w:rsidRDefault="008701F8" w:rsidP="00256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D3AA7"/>
    <w:multiLevelType w:val="multilevel"/>
    <w:tmpl w:val="C8A26154"/>
    <w:name w:val="WW8Num13922"/>
    <w:lvl w:ilvl="0">
      <w:start w:val="1"/>
      <w:numFmt w:val="lowerLetter"/>
      <w:pStyle w:val="adda"/>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3"/>
        <w:kern w:val="2"/>
        <w:position w:val="0"/>
        <w:sz w:val="24"/>
        <w:szCs w:val="24"/>
        <w:u w:val="none"/>
        <w:effect w:val="none"/>
        <w:vertAlign w:val="baseline"/>
        <w:em w:val="none"/>
        <w:specVanish w:val="0"/>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556541E4"/>
    <w:multiLevelType w:val="hybridMultilevel"/>
    <w:tmpl w:val="6DA4CE3C"/>
    <w:lvl w:ilvl="0" w:tplc="EF5C3444">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74687CF8"/>
    <w:multiLevelType w:val="hybridMultilevel"/>
    <w:tmpl w:val="3618C7D2"/>
    <w:lvl w:ilvl="0" w:tplc="A1801AA4">
      <w:start w:val="2"/>
      <w:numFmt w:val="bullet"/>
      <w:lvlText w:val="-"/>
      <w:lvlJc w:val="left"/>
      <w:pPr>
        <w:ind w:left="720" w:hanging="360"/>
      </w:pPr>
      <w:rPr>
        <w:rFonts w:ascii="Times New Roman" w:eastAsia="Times New Roman" w:hAnsi="Times New Roman" w:cs="Times New Roman"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7BDE54EF"/>
    <w:multiLevelType w:val="hybridMultilevel"/>
    <w:tmpl w:val="419C7968"/>
    <w:lvl w:ilvl="0" w:tplc="041B000F">
      <w:start w:val="1"/>
      <w:numFmt w:val="decimal"/>
      <w:lvlText w:val="%1."/>
      <w:lvlJc w:val="left"/>
      <w:pPr>
        <w:ind w:left="862" w:hanging="360"/>
      </w:pPr>
    </w:lvl>
    <w:lvl w:ilvl="1" w:tplc="041B0019">
      <w:start w:val="1"/>
      <w:numFmt w:val="lowerLetter"/>
      <w:lvlText w:val="%2."/>
      <w:lvlJc w:val="left"/>
      <w:pPr>
        <w:ind w:left="1582" w:hanging="360"/>
      </w:pPr>
    </w:lvl>
    <w:lvl w:ilvl="2" w:tplc="041B001B">
      <w:start w:val="1"/>
      <w:numFmt w:val="lowerRoman"/>
      <w:lvlText w:val="%3."/>
      <w:lvlJc w:val="right"/>
      <w:pPr>
        <w:ind w:left="2302" w:hanging="180"/>
      </w:pPr>
    </w:lvl>
    <w:lvl w:ilvl="3" w:tplc="041B000F">
      <w:start w:val="1"/>
      <w:numFmt w:val="decimal"/>
      <w:lvlText w:val="%4."/>
      <w:lvlJc w:val="left"/>
      <w:pPr>
        <w:ind w:left="3022" w:hanging="360"/>
      </w:pPr>
    </w:lvl>
    <w:lvl w:ilvl="4" w:tplc="041B0019">
      <w:start w:val="1"/>
      <w:numFmt w:val="lowerLetter"/>
      <w:lvlText w:val="%5."/>
      <w:lvlJc w:val="left"/>
      <w:pPr>
        <w:ind w:left="3742" w:hanging="360"/>
      </w:pPr>
    </w:lvl>
    <w:lvl w:ilvl="5" w:tplc="041B001B">
      <w:start w:val="1"/>
      <w:numFmt w:val="lowerRoman"/>
      <w:lvlText w:val="%6."/>
      <w:lvlJc w:val="right"/>
      <w:pPr>
        <w:ind w:left="4462" w:hanging="180"/>
      </w:pPr>
    </w:lvl>
    <w:lvl w:ilvl="6" w:tplc="041B000F">
      <w:start w:val="1"/>
      <w:numFmt w:val="decimal"/>
      <w:lvlText w:val="%7."/>
      <w:lvlJc w:val="left"/>
      <w:pPr>
        <w:ind w:left="5182" w:hanging="360"/>
      </w:pPr>
    </w:lvl>
    <w:lvl w:ilvl="7" w:tplc="041B0019">
      <w:start w:val="1"/>
      <w:numFmt w:val="lowerLetter"/>
      <w:lvlText w:val="%8."/>
      <w:lvlJc w:val="left"/>
      <w:pPr>
        <w:ind w:left="5902" w:hanging="360"/>
      </w:pPr>
    </w:lvl>
    <w:lvl w:ilvl="8" w:tplc="041B001B">
      <w:start w:val="1"/>
      <w:numFmt w:val="lowerRoman"/>
      <w:lvlText w:val="%9."/>
      <w:lvlJc w:val="right"/>
      <w:pPr>
        <w:ind w:left="6622" w:hanging="180"/>
      </w:pPr>
    </w:lvl>
  </w:abstractNum>
  <w:abstractNum w:abstractNumId="4" w15:restartNumberingAfterBreak="0">
    <w:nsid w:val="7E6A6D74"/>
    <w:multiLevelType w:val="hybridMultilevel"/>
    <w:tmpl w:val="EB42C244"/>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9FE"/>
    <w:rsid w:val="000043F7"/>
    <w:rsid w:val="00023AAA"/>
    <w:rsid w:val="000B5988"/>
    <w:rsid w:val="000E2824"/>
    <w:rsid w:val="00175C7B"/>
    <w:rsid w:val="001779FE"/>
    <w:rsid w:val="00185182"/>
    <w:rsid w:val="00256760"/>
    <w:rsid w:val="00292E80"/>
    <w:rsid w:val="00300EEA"/>
    <w:rsid w:val="00346596"/>
    <w:rsid w:val="00493553"/>
    <w:rsid w:val="004B48CE"/>
    <w:rsid w:val="005353FA"/>
    <w:rsid w:val="00591084"/>
    <w:rsid w:val="005A5B24"/>
    <w:rsid w:val="006E4DD9"/>
    <w:rsid w:val="007E5478"/>
    <w:rsid w:val="008701F8"/>
    <w:rsid w:val="008A103B"/>
    <w:rsid w:val="00972E3A"/>
    <w:rsid w:val="00AB1912"/>
    <w:rsid w:val="00B163F9"/>
    <w:rsid w:val="00BD6AFF"/>
    <w:rsid w:val="00C94936"/>
    <w:rsid w:val="00D06137"/>
    <w:rsid w:val="00D47FB1"/>
    <w:rsid w:val="00D8153B"/>
    <w:rsid w:val="00D84121"/>
    <w:rsid w:val="00EC5BFB"/>
    <w:rsid w:val="00F3715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C5CC7F"/>
  <w15:docId w15:val="{C5D52635-08DF-46D9-B3B9-BDB399710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779FE"/>
    <w:pPr>
      <w:spacing w:after="0" w:line="240" w:lineRule="auto"/>
    </w:pPr>
    <w:rPr>
      <w:rFonts w:ascii="Tempo Esperanto" w:eastAsia="Times New Roman" w:hAnsi="Tempo Esperanto" w:cs="Tempo Esperanto"/>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
    <w:name w:val="odsek"/>
    <w:basedOn w:val="Normlny"/>
    <w:uiPriority w:val="99"/>
    <w:rsid w:val="008A103B"/>
    <w:pPr>
      <w:keepNext/>
      <w:spacing w:before="120" w:after="120"/>
      <w:ind w:firstLine="709"/>
      <w:jc w:val="both"/>
    </w:pPr>
    <w:rPr>
      <w:rFonts w:ascii="Times New Roman" w:hAnsi="Times New Roman" w:cs="Times New Roman"/>
      <w:lang w:eastAsia="cs-CZ"/>
    </w:rPr>
  </w:style>
  <w:style w:type="character" w:styleId="Zstupntext">
    <w:name w:val="Placeholder Text"/>
    <w:uiPriority w:val="99"/>
    <w:semiHidden/>
    <w:rsid w:val="008A103B"/>
    <w:rPr>
      <w:color w:val="808080"/>
    </w:rPr>
  </w:style>
  <w:style w:type="character" w:customStyle="1" w:styleId="Textzstupnhosymbolu1">
    <w:name w:val="Text zástupného symbolu1"/>
    <w:semiHidden/>
    <w:rsid w:val="008A103B"/>
    <w:rPr>
      <w:rFonts w:ascii="Times New Roman" w:hAnsi="Times New Roman" w:cs="Times New Roman" w:hint="default"/>
      <w:color w:val="808080"/>
    </w:rPr>
  </w:style>
  <w:style w:type="paragraph" w:styleId="Hlavika">
    <w:name w:val="header"/>
    <w:basedOn w:val="Normlny"/>
    <w:link w:val="HlavikaChar"/>
    <w:uiPriority w:val="99"/>
    <w:unhideWhenUsed/>
    <w:rsid w:val="00256760"/>
    <w:pPr>
      <w:tabs>
        <w:tab w:val="center" w:pos="4536"/>
        <w:tab w:val="right" w:pos="9072"/>
      </w:tabs>
    </w:pPr>
  </w:style>
  <w:style w:type="character" w:customStyle="1" w:styleId="HlavikaChar">
    <w:name w:val="Hlavička Char"/>
    <w:basedOn w:val="Predvolenpsmoodseku"/>
    <w:link w:val="Hlavika"/>
    <w:uiPriority w:val="99"/>
    <w:rsid w:val="00256760"/>
    <w:rPr>
      <w:rFonts w:ascii="Tempo Esperanto" w:eastAsia="Times New Roman" w:hAnsi="Tempo Esperanto" w:cs="Tempo Esperanto"/>
      <w:sz w:val="24"/>
      <w:szCs w:val="24"/>
      <w:lang w:eastAsia="sk-SK"/>
    </w:rPr>
  </w:style>
  <w:style w:type="paragraph" w:styleId="Pta">
    <w:name w:val="footer"/>
    <w:basedOn w:val="Normlny"/>
    <w:link w:val="PtaChar"/>
    <w:uiPriority w:val="99"/>
    <w:unhideWhenUsed/>
    <w:rsid w:val="00256760"/>
    <w:pPr>
      <w:tabs>
        <w:tab w:val="center" w:pos="4536"/>
        <w:tab w:val="right" w:pos="9072"/>
      </w:tabs>
    </w:pPr>
  </w:style>
  <w:style w:type="character" w:customStyle="1" w:styleId="PtaChar">
    <w:name w:val="Päta Char"/>
    <w:basedOn w:val="Predvolenpsmoodseku"/>
    <w:link w:val="Pta"/>
    <w:uiPriority w:val="99"/>
    <w:rsid w:val="00256760"/>
    <w:rPr>
      <w:rFonts w:ascii="Tempo Esperanto" w:eastAsia="Times New Roman" w:hAnsi="Tempo Esperanto" w:cs="Tempo Esperanto"/>
      <w:sz w:val="24"/>
      <w:szCs w:val="24"/>
      <w:lang w:eastAsia="sk-SK"/>
    </w:rPr>
  </w:style>
  <w:style w:type="table" w:styleId="Mriekatabuky">
    <w:name w:val="Table Grid"/>
    <w:basedOn w:val="Normlnatabuka"/>
    <w:uiPriority w:val="99"/>
    <w:rsid w:val="00B163F9"/>
    <w:pPr>
      <w:spacing w:after="0" w:line="240" w:lineRule="auto"/>
    </w:pPr>
    <w:rPr>
      <w:rFonts w:ascii="Times New Roman" w:eastAsia="Times New Roman" w:hAnsi="Times New Roman" w:cs="Times New Roman"/>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B163F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023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a">
    <w:name w:val="adda"/>
    <w:basedOn w:val="Normlny"/>
    <w:uiPriority w:val="99"/>
    <w:rsid w:val="008701F8"/>
    <w:pPr>
      <w:keepNext/>
      <w:numPr>
        <w:numId w:val="5"/>
      </w:numPr>
      <w:suppressAutoHyphens/>
      <w:spacing w:before="60" w:after="60"/>
      <w:jc w:val="both"/>
    </w:pPr>
    <w:rPr>
      <w:rFonts w:ascii="Times New Roman" w:eastAsia="Calibri" w:hAnsi="Times New Roman" w:cs="Times New Roman"/>
      <w:spacing w:val="-3"/>
      <w:lang w:eastAsia="ar-SA"/>
    </w:rPr>
  </w:style>
  <w:style w:type="paragraph" w:styleId="Textbubliny">
    <w:name w:val="Balloon Text"/>
    <w:basedOn w:val="Normlny"/>
    <w:link w:val="TextbublinyChar"/>
    <w:uiPriority w:val="99"/>
    <w:semiHidden/>
    <w:unhideWhenUsed/>
    <w:rsid w:val="000043F7"/>
    <w:rPr>
      <w:rFonts w:ascii="Segoe UI" w:hAnsi="Segoe UI" w:cs="Segoe UI"/>
      <w:sz w:val="18"/>
      <w:szCs w:val="18"/>
    </w:rPr>
  </w:style>
  <w:style w:type="character" w:customStyle="1" w:styleId="TextbublinyChar">
    <w:name w:val="Text bubliny Char"/>
    <w:basedOn w:val="Predvolenpsmoodseku"/>
    <w:link w:val="Textbubliny"/>
    <w:uiPriority w:val="99"/>
    <w:semiHidden/>
    <w:rsid w:val="000043F7"/>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36875">
      <w:bodyDiv w:val="1"/>
      <w:marLeft w:val="0"/>
      <w:marRight w:val="0"/>
      <w:marTop w:val="0"/>
      <w:marBottom w:val="0"/>
      <w:divBdr>
        <w:top w:val="none" w:sz="0" w:space="0" w:color="auto"/>
        <w:left w:val="none" w:sz="0" w:space="0" w:color="auto"/>
        <w:bottom w:val="none" w:sz="0" w:space="0" w:color="auto"/>
        <w:right w:val="none" w:sz="0" w:space="0" w:color="auto"/>
      </w:divBdr>
    </w:div>
    <w:div w:id="203635759">
      <w:bodyDiv w:val="1"/>
      <w:marLeft w:val="0"/>
      <w:marRight w:val="0"/>
      <w:marTop w:val="0"/>
      <w:marBottom w:val="0"/>
      <w:divBdr>
        <w:top w:val="none" w:sz="0" w:space="0" w:color="auto"/>
        <w:left w:val="none" w:sz="0" w:space="0" w:color="auto"/>
        <w:bottom w:val="none" w:sz="0" w:space="0" w:color="auto"/>
        <w:right w:val="none" w:sz="0" w:space="0" w:color="auto"/>
      </w:divBdr>
    </w:div>
    <w:div w:id="284895837">
      <w:bodyDiv w:val="1"/>
      <w:marLeft w:val="0"/>
      <w:marRight w:val="0"/>
      <w:marTop w:val="0"/>
      <w:marBottom w:val="0"/>
      <w:divBdr>
        <w:top w:val="none" w:sz="0" w:space="0" w:color="auto"/>
        <w:left w:val="none" w:sz="0" w:space="0" w:color="auto"/>
        <w:bottom w:val="none" w:sz="0" w:space="0" w:color="auto"/>
        <w:right w:val="none" w:sz="0" w:space="0" w:color="auto"/>
      </w:divBdr>
    </w:div>
    <w:div w:id="431517487">
      <w:bodyDiv w:val="1"/>
      <w:marLeft w:val="0"/>
      <w:marRight w:val="0"/>
      <w:marTop w:val="0"/>
      <w:marBottom w:val="0"/>
      <w:divBdr>
        <w:top w:val="none" w:sz="0" w:space="0" w:color="auto"/>
        <w:left w:val="none" w:sz="0" w:space="0" w:color="auto"/>
        <w:bottom w:val="none" w:sz="0" w:space="0" w:color="auto"/>
        <w:right w:val="none" w:sz="0" w:space="0" w:color="auto"/>
      </w:divBdr>
    </w:div>
    <w:div w:id="456414352">
      <w:bodyDiv w:val="1"/>
      <w:marLeft w:val="0"/>
      <w:marRight w:val="0"/>
      <w:marTop w:val="0"/>
      <w:marBottom w:val="0"/>
      <w:divBdr>
        <w:top w:val="none" w:sz="0" w:space="0" w:color="auto"/>
        <w:left w:val="none" w:sz="0" w:space="0" w:color="auto"/>
        <w:bottom w:val="none" w:sz="0" w:space="0" w:color="auto"/>
        <w:right w:val="none" w:sz="0" w:space="0" w:color="auto"/>
      </w:divBdr>
    </w:div>
    <w:div w:id="517699510">
      <w:bodyDiv w:val="1"/>
      <w:marLeft w:val="0"/>
      <w:marRight w:val="0"/>
      <w:marTop w:val="0"/>
      <w:marBottom w:val="0"/>
      <w:divBdr>
        <w:top w:val="none" w:sz="0" w:space="0" w:color="auto"/>
        <w:left w:val="none" w:sz="0" w:space="0" w:color="auto"/>
        <w:bottom w:val="none" w:sz="0" w:space="0" w:color="auto"/>
        <w:right w:val="none" w:sz="0" w:space="0" w:color="auto"/>
      </w:divBdr>
    </w:div>
    <w:div w:id="846793104">
      <w:bodyDiv w:val="1"/>
      <w:marLeft w:val="0"/>
      <w:marRight w:val="0"/>
      <w:marTop w:val="0"/>
      <w:marBottom w:val="0"/>
      <w:divBdr>
        <w:top w:val="none" w:sz="0" w:space="0" w:color="auto"/>
        <w:left w:val="none" w:sz="0" w:space="0" w:color="auto"/>
        <w:bottom w:val="none" w:sz="0" w:space="0" w:color="auto"/>
        <w:right w:val="none" w:sz="0" w:space="0" w:color="auto"/>
      </w:divBdr>
    </w:div>
    <w:div w:id="851604442">
      <w:bodyDiv w:val="1"/>
      <w:marLeft w:val="0"/>
      <w:marRight w:val="0"/>
      <w:marTop w:val="0"/>
      <w:marBottom w:val="0"/>
      <w:divBdr>
        <w:top w:val="none" w:sz="0" w:space="0" w:color="auto"/>
        <w:left w:val="none" w:sz="0" w:space="0" w:color="auto"/>
        <w:bottom w:val="none" w:sz="0" w:space="0" w:color="auto"/>
        <w:right w:val="none" w:sz="0" w:space="0" w:color="auto"/>
      </w:divBdr>
    </w:div>
    <w:div w:id="1570380895">
      <w:bodyDiv w:val="1"/>
      <w:marLeft w:val="0"/>
      <w:marRight w:val="0"/>
      <w:marTop w:val="0"/>
      <w:marBottom w:val="0"/>
      <w:divBdr>
        <w:top w:val="none" w:sz="0" w:space="0" w:color="auto"/>
        <w:left w:val="none" w:sz="0" w:space="0" w:color="auto"/>
        <w:bottom w:val="none" w:sz="0" w:space="0" w:color="auto"/>
        <w:right w:val="none" w:sz="0" w:space="0" w:color="auto"/>
      </w:divBdr>
    </w:div>
    <w:div w:id="1912347256">
      <w:bodyDiv w:val="1"/>
      <w:marLeft w:val="0"/>
      <w:marRight w:val="0"/>
      <w:marTop w:val="0"/>
      <w:marBottom w:val="0"/>
      <w:divBdr>
        <w:top w:val="none" w:sz="0" w:space="0" w:color="auto"/>
        <w:left w:val="none" w:sz="0" w:space="0" w:color="auto"/>
        <w:bottom w:val="none" w:sz="0" w:space="0" w:color="auto"/>
        <w:right w:val="none" w:sz="0" w:space="0" w:color="auto"/>
      </w:divBdr>
    </w:div>
    <w:div w:id="196584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haluska@land.gov.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915C3-1D3E-441D-8EFB-18F97AC7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32</Pages>
  <Words>13483</Words>
  <Characters>76856</Characters>
  <Application>Microsoft Office Word</Application>
  <DocSecurity>0</DocSecurity>
  <Lines>640</Lines>
  <Paragraphs>180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Martiška Marián</dc:creator>
  <cp:lastModifiedBy>Benová Tímea</cp:lastModifiedBy>
  <cp:revision>16</cp:revision>
  <cp:lastPrinted>2020-06-17T10:56:00Z</cp:lastPrinted>
  <dcterms:created xsi:type="dcterms:W3CDTF">2019-07-25T07:35:00Z</dcterms:created>
  <dcterms:modified xsi:type="dcterms:W3CDTF">2020-06-17T10:56:00Z</dcterms:modified>
</cp:coreProperties>
</file>