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BFD49" w14:textId="77777777" w:rsidR="00C10209" w:rsidRPr="00CE3E71" w:rsidRDefault="00C10209" w:rsidP="00C10209">
      <w:pPr>
        <w:pBdr>
          <w:bottom w:val="single" w:sz="12" w:space="1" w:color="00000A"/>
        </w:pBd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20"/>
          <w:sz w:val="22"/>
          <w:szCs w:val="22"/>
        </w:rPr>
      </w:pPr>
      <w:r w:rsidRPr="00CE3E71">
        <w:rPr>
          <w:rFonts w:ascii="Book Antiqua" w:hAnsi="Book Antiqua"/>
          <w:b/>
          <w:color w:val="000000" w:themeColor="text1"/>
          <w:spacing w:val="20"/>
          <w:sz w:val="22"/>
          <w:szCs w:val="22"/>
        </w:rPr>
        <w:t>NÁRODNÁ  RADA  SLOVENSKEJ  REPUBLIKY</w:t>
      </w:r>
    </w:p>
    <w:p w14:paraId="11E0C711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20"/>
          <w:sz w:val="22"/>
          <w:szCs w:val="22"/>
        </w:rPr>
      </w:pPr>
    </w:p>
    <w:p w14:paraId="7741A014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20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pacing w:val="20"/>
          <w:sz w:val="22"/>
          <w:szCs w:val="22"/>
        </w:rPr>
        <w:t>VII</w:t>
      </w:r>
      <w:r>
        <w:rPr>
          <w:rFonts w:ascii="Book Antiqua" w:hAnsi="Book Antiqua"/>
          <w:color w:val="000000" w:themeColor="text1"/>
          <w:spacing w:val="20"/>
          <w:sz w:val="22"/>
          <w:szCs w:val="22"/>
        </w:rPr>
        <w:t>I</w:t>
      </w:r>
      <w:r w:rsidRPr="00CE3E71">
        <w:rPr>
          <w:rFonts w:ascii="Book Antiqua" w:hAnsi="Book Antiqua"/>
          <w:color w:val="000000" w:themeColor="text1"/>
          <w:spacing w:val="20"/>
          <w:sz w:val="22"/>
          <w:szCs w:val="22"/>
        </w:rPr>
        <w:t>. volebné obdobie</w:t>
      </w:r>
    </w:p>
    <w:p w14:paraId="2BA7155B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30"/>
          <w:sz w:val="22"/>
          <w:szCs w:val="22"/>
        </w:rPr>
      </w:pPr>
    </w:p>
    <w:p w14:paraId="43EB01BA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30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pacing w:val="30"/>
          <w:sz w:val="22"/>
          <w:szCs w:val="22"/>
        </w:rPr>
        <w:t>Návrh</w:t>
      </w:r>
    </w:p>
    <w:p w14:paraId="29AE02DB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30"/>
          <w:sz w:val="22"/>
          <w:szCs w:val="22"/>
        </w:rPr>
      </w:pPr>
    </w:p>
    <w:p w14:paraId="13B04D93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caps/>
          <w:color w:val="000000" w:themeColor="text1"/>
          <w:spacing w:val="30"/>
          <w:sz w:val="22"/>
          <w:szCs w:val="22"/>
        </w:rPr>
      </w:pPr>
      <w:r w:rsidRPr="00CE3E71">
        <w:rPr>
          <w:rFonts w:ascii="Book Antiqua" w:hAnsi="Book Antiqua"/>
          <w:b/>
          <w:caps/>
          <w:color w:val="000000" w:themeColor="text1"/>
          <w:spacing w:val="30"/>
          <w:sz w:val="22"/>
          <w:szCs w:val="22"/>
        </w:rPr>
        <w:t>zákon</w:t>
      </w:r>
    </w:p>
    <w:p w14:paraId="6D9CB4DA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ab/>
      </w:r>
    </w:p>
    <w:p w14:paraId="2FD2EEBB" w14:textId="6B16BBF8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z ... 20</w:t>
      </w:r>
      <w:r w:rsidR="00AC7A8D">
        <w:rPr>
          <w:rFonts w:ascii="Book Antiqua" w:hAnsi="Book Antiqua"/>
          <w:color w:val="000000" w:themeColor="text1"/>
          <w:sz w:val="22"/>
          <w:szCs w:val="22"/>
        </w:rPr>
        <w:t>20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,</w:t>
      </w:r>
    </w:p>
    <w:p w14:paraId="4A1D4630" w14:textId="77777777" w:rsidR="00C10209" w:rsidRPr="00CE3E71" w:rsidRDefault="00C10209" w:rsidP="00C10209">
      <w:pPr>
        <w:spacing w:before="120" w:line="276" w:lineRule="auto"/>
        <w:rPr>
          <w:rFonts w:ascii="Book Antiqua" w:hAnsi="Book Antiqua"/>
          <w:color w:val="000000" w:themeColor="text1"/>
          <w:sz w:val="22"/>
          <w:szCs w:val="22"/>
        </w:rPr>
      </w:pPr>
    </w:p>
    <w:p w14:paraId="601A7980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ktorým sa mení a dopĺňa zákon Slovenskej národnej rady č. 73/1986 Zb. o umelom prerušení tehotenstva v znení neskorších predpisov a ktorým sa menia a dopĺňajú niektoré zákony</w:t>
      </w:r>
    </w:p>
    <w:p w14:paraId="72B40A13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7FF36E4A" w14:textId="77777777" w:rsidR="00C10209" w:rsidRPr="00CE3E71" w:rsidRDefault="00C10209" w:rsidP="00C10209">
      <w:pPr>
        <w:spacing w:before="120" w:line="276" w:lineRule="auto"/>
        <w:ind w:firstLine="70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Národná rada Slovenskej republiky sa uzniesla na tomto zákone:</w:t>
      </w:r>
    </w:p>
    <w:p w14:paraId="38DB0299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44FF68D8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Čl. I</w:t>
      </w:r>
    </w:p>
    <w:p w14:paraId="15660854" w14:textId="77777777" w:rsidR="00C10209" w:rsidRPr="00CE3E71" w:rsidRDefault="00C10209" w:rsidP="00C10209">
      <w:pPr>
        <w:adjustRightInd w:val="0"/>
        <w:spacing w:before="120" w:line="276" w:lineRule="auto"/>
        <w:ind w:firstLine="426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Zákon Slovenskej národnej rady č. 73/1986 Zb. o umelom prerušení tehotenstva v znení zákona č. 419/1991 Zb. a zákona č. 363/2011 Z. z. sa mení a dopĺňa takto:</w:t>
      </w:r>
    </w:p>
    <w:p w14:paraId="065A3A89" w14:textId="77777777" w:rsidR="00C10209" w:rsidRPr="00CE3E71" w:rsidRDefault="00C10209" w:rsidP="00C10209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V § 5 sa doterajší text označuje ako odsek 1 a dopĺňa sa odsekmi 2 a 3, ktoré znejú:</w:t>
      </w:r>
    </w:p>
    <w:p w14:paraId="4E846034" w14:textId="77777777" w:rsidR="00C10209" w:rsidRDefault="00C10209" w:rsidP="00C10209">
      <w:pPr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„(2) </w:t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 w:rsidRPr="00CE3E71">
        <w:rPr>
          <w:rFonts w:ascii="Book Antiqua" w:hAnsi="Book Antiqua"/>
          <w:color w:val="000000" w:themeColor="text1"/>
          <w:sz w:val="22"/>
          <w:szCs w:val="22"/>
        </w:rPr>
        <w:t>Zo zdravotných dôvodov sa žene s jej súhlasom umelo preruší tehotenstvo, ak k tomu dalo podnet zdravotnícke zariadenie, alebo z jej podnetu, ak sa potvrdí</w:t>
      </w:r>
      <w:r>
        <w:rPr>
          <w:rFonts w:ascii="Book Antiqua" w:hAnsi="Book Antiqua"/>
          <w:color w:val="000000" w:themeColor="text1"/>
          <w:sz w:val="22"/>
          <w:szCs w:val="22"/>
        </w:rPr>
        <w:t xml:space="preserve"> zdravotný dôvod.</w:t>
      </w:r>
    </w:p>
    <w:p w14:paraId="476B7AD7" w14:textId="77777777" w:rsidR="00C10209" w:rsidRPr="00CE3E71" w:rsidRDefault="00C10209" w:rsidP="00C10209">
      <w:pPr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(3) </w:t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 w:rsidRPr="00CE3E71">
        <w:rPr>
          <w:rFonts w:ascii="Book Antiqua" w:hAnsi="Book Antiqua"/>
          <w:color w:val="000000" w:themeColor="text1"/>
          <w:sz w:val="22"/>
          <w:szCs w:val="22"/>
        </w:rPr>
        <w:t>Na účely úhrady zdravotnej starostlivosti z verejného zdravotného poistenia podľa osobitného predpisu</w:t>
      </w:r>
      <w:r w:rsidRPr="00CE3E71">
        <w:rPr>
          <w:rFonts w:ascii="Book Antiqua" w:hAnsi="Book Antiqua"/>
          <w:color w:val="000000" w:themeColor="text1"/>
          <w:sz w:val="22"/>
          <w:szCs w:val="22"/>
          <w:vertAlign w:val="superscript"/>
        </w:rPr>
        <w:t>1)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sa za zdravotný dôvod pri umelom prerušení tehotenstva nepovažuje počatie po 40. roku veku.</w:t>
      </w:r>
    </w:p>
    <w:p w14:paraId="01545CAE" w14:textId="77777777" w:rsidR="00C10209" w:rsidRPr="00CE3E71" w:rsidRDefault="00C10209" w:rsidP="00C10209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Poznámka pod čiarou k odkazu 1 znie:</w:t>
      </w:r>
    </w:p>
    <w:p w14:paraId="1C743922" w14:textId="77777777" w:rsidR="00C10209" w:rsidRPr="00CE3E71" w:rsidRDefault="00C10209" w:rsidP="00C10209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„</w:t>
      </w:r>
      <w:r w:rsidRPr="00CE3E71">
        <w:rPr>
          <w:rFonts w:ascii="Book Antiqua" w:hAnsi="Book Antiqua"/>
          <w:color w:val="000000" w:themeColor="text1"/>
          <w:sz w:val="22"/>
          <w:szCs w:val="22"/>
          <w:vertAlign w:val="superscript"/>
        </w:rPr>
        <w:t>1)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§ 8 písm. a) zákona č. 577/2004 Z. z. o rozsahu zdravotnej starostlivosti uhrádzanej na základe verejného zdravotného poistenia a o úhradách za služby súvisiace s poskytovaním zdravotnej starostlivosti v znení zákona č. 363/2011 Z. z..“.“.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ab/>
      </w:r>
    </w:p>
    <w:p w14:paraId="31C0907D" w14:textId="77777777" w:rsidR="00C10209" w:rsidRPr="00CE3E71" w:rsidRDefault="00C10209" w:rsidP="00C10209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</w:rPr>
        <w:t>V § 12 sa za slová „podmienky pre umelé prerušenie tehotenstva“ vkladajú slová „vrátane špecifikácie zdravotných dôvodov“.</w:t>
      </w:r>
    </w:p>
    <w:p w14:paraId="4373E729" w14:textId="77777777" w:rsidR="00C10209" w:rsidRPr="00CE3E71" w:rsidRDefault="00C10209" w:rsidP="00C10209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Za § 13 sa vkladá § 13a, ktorý vrátane nadpisu znie:</w:t>
      </w:r>
    </w:p>
    <w:p w14:paraId="15A2DF90" w14:textId="77777777" w:rsidR="00DF1857" w:rsidRDefault="00DF1857" w:rsidP="00C10209">
      <w:pPr>
        <w:tabs>
          <w:tab w:val="left" w:pos="851"/>
        </w:tabs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2CA6B6C9" w14:textId="77777777" w:rsidR="00DF1857" w:rsidRDefault="00DF1857" w:rsidP="00C10209">
      <w:pPr>
        <w:tabs>
          <w:tab w:val="left" w:pos="851"/>
        </w:tabs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5077E6A0" w14:textId="24675EA5" w:rsidR="00C10209" w:rsidRPr="00CE3E71" w:rsidRDefault="00C10209" w:rsidP="00C10209">
      <w:pPr>
        <w:tabs>
          <w:tab w:val="left" w:pos="851"/>
        </w:tabs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lastRenderedPageBreak/>
        <w:t>„</w:t>
      </w:r>
      <w:r w:rsidRPr="00CE3E71">
        <w:rPr>
          <w:rFonts w:ascii="Book Antiqua" w:hAnsi="Book Antiqua"/>
          <w:b/>
          <w:color w:val="000000" w:themeColor="text1"/>
          <w:sz w:val="22"/>
          <w:szCs w:val="22"/>
        </w:rPr>
        <w:t>§ 13a</w:t>
      </w:r>
    </w:p>
    <w:p w14:paraId="22D7584D" w14:textId="6EEA055C" w:rsidR="00C10209" w:rsidRPr="00CE3E71" w:rsidRDefault="00C10209" w:rsidP="00C10209">
      <w:pPr>
        <w:tabs>
          <w:tab w:val="left" w:pos="851"/>
        </w:tabs>
        <w:spacing w:before="120" w:line="276" w:lineRule="auto"/>
        <w:ind w:left="851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color w:val="000000" w:themeColor="text1"/>
          <w:sz w:val="22"/>
          <w:szCs w:val="22"/>
        </w:rPr>
        <w:t>Prechodné ustanovenie k úpravám účinným od 1. januára 202</w:t>
      </w:r>
      <w:r w:rsidR="00CA4EDE">
        <w:rPr>
          <w:rFonts w:ascii="Book Antiqua" w:hAnsi="Book Antiqua"/>
          <w:b/>
          <w:color w:val="000000" w:themeColor="text1"/>
          <w:sz w:val="22"/>
          <w:szCs w:val="22"/>
        </w:rPr>
        <w:t>1</w:t>
      </w:r>
    </w:p>
    <w:p w14:paraId="3A634316" w14:textId="435376C7" w:rsidR="00C10209" w:rsidRPr="00CE3E71" w:rsidRDefault="00C10209" w:rsidP="00C10209">
      <w:pPr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</w:rPr>
        <w:t>Žiadosti o umelé prerušenie tehotenstva, o ktorých sa právoplatne nerozhodlo do 31.decembra 20</w:t>
      </w:r>
      <w:r w:rsidR="00CA4EDE">
        <w:rPr>
          <w:rFonts w:ascii="Book Antiqua" w:hAnsi="Book Antiqua"/>
          <w:bCs/>
          <w:color w:val="000000" w:themeColor="text1"/>
          <w:sz w:val="22"/>
          <w:szCs w:val="22"/>
        </w:rPr>
        <w:t>20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</w:rPr>
        <w:t>, sa posudzujú podľa zákona účinného od 1. januára 202</w:t>
      </w:r>
      <w:r w:rsidR="00CA4EDE">
        <w:rPr>
          <w:rFonts w:ascii="Book Antiqua" w:hAnsi="Book Antiqua"/>
          <w:bCs/>
          <w:color w:val="000000" w:themeColor="text1"/>
          <w:sz w:val="22"/>
          <w:szCs w:val="22"/>
        </w:rPr>
        <w:t>1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</w:rPr>
        <w:t>.“.</w:t>
      </w:r>
    </w:p>
    <w:p w14:paraId="0D1176EA" w14:textId="77777777" w:rsidR="00C10209" w:rsidRPr="00CE3E71" w:rsidRDefault="00C10209" w:rsidP="00C10209">
      <w:pPr>
        <w:numPr>
          <w:ilvl w:val="0"/>
          <w:numId w:val="1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§ 14 sa dopĺňa odsekom 4, ktorý znie:</w:t>
      </w:r>
    </w:p>
    <w:p w14:paraId="720BB344" w14:textId="77777777" w:rsidR="00C10209" w:rsidRPr="00CE3E71" w:rsidRDefault="00C10209" w:rsidP="00C10209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</w:rPr>
        <w:t>„4. Zrušuje sa § 3 ods. 1 vyhlášky Ministerstva zdravotníctva Slovenskej socialistickej republiky č. 74/1986 Zb., ktorou sa vykonáva zákon Slovenskej národnej rady č. 73/1986 Zb. o umelom prerušení tehotenstva.“.</w:t>
      </w:r>
    </w:p>
    <w:p w14:paraId="45E923C0" w14:textId="77777777" w:rsidR="00C10209" w:rsidRPr="0023395F" w:rsidRDefault="00C10209" w:rsidP="00C10209">
      <w:pPr>
        <w:spacing w:before="120" w:line="276" w:lineRule="auto"/>
        <w:rPr>
          <w:rFonts w:ascii="Book Antiqua" w:hAnsi="Book Antiqua"/>
          <w:b/>
          <w:color w:val="000000" w:themeColor="text1"/>
          <w:sz w:val="22"/>
          <w:szCs w:val="22"/>
        </w:rPr>
      </w:pPr>
    </w:p>
    <w:p w14:paraId="1C0D53E5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Čl. II</w:t>
      </w:r>
    </w:p>
    <w:p w14:paraId="4658352F" w14:textId="12BF0481" w:rsidR="00C10209" w:rsidRDefault="00C10209" w:rsidP="00C10209">
      <w:pPr>
        <w:spacing w:before="120" w:line="276" w:lineRule="auto"/>
        <w:ind w:firstLine="708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Zákon č. 461/2003 Z. z. o sociálnom poistení v znení zákona č. 551/2003 Z. z., zákona č. 600/2003 Z. z., zákona č. 5/2004 Z. z., zákona č. 43/2004 Z. z., zákona č. 186/2004 Z. z., zákona č. 365/2004 Z. z., zákona č. 391/2004 Z. z., zákona č. 439/2004 Z. z., zákona 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  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523/2004 Z. z., zákona č. 721/2004 Z. z., zákona č. 82/2005 Z. z., zákona č. 244/2005 Z. z., zákona č. 351/2005 Z. z., zákona č. 534/2005 Z. z., zákona č. 584/2005 Z. z., zákona 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  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310/2006 Z. z., nálezu Ústavného súdu Slovenskej republiky č. 460/2006 Z. z., zákona 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449/2008 Z. z., zákona č. 599/2008 Z. z., zákona č. 108/2009 Z. z., zákona č. 192/2009 Z. z., zákona č. 200/2009 Z. z., zákona č. 285/2009 Z. z., zákona č. 571/2009 Z. z., zákona 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  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572/2009 Z. z., zákona č. 52/2010 Z. z., zákona č. 151/2010 Z. z., zákona č. 403/2010 Z. z., zákona č. 543/2010 Z. z., zákona č. 125/2011 Z. z., zákona č. 223/2011 Z. z., zákona 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   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č. 195/2014 Z. z., zákona č.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204/2014 Z. z., zákona č. 240/2014 Z. z., zákona č. 298/2014 Z. z., zákona č. 25/2015 Z. z., zákona č. 32/2015 Z. z., zákona č. 61/2015 Z. z., zákona č. 77/2015 Z. z., zákona č. 87/2015 Z. z., zákona č. 112/2015 Z. z., zákona č. 140/2015 Z. z., zákona             č. 176/2015 Z. z., zákona č. 336/2015 Z. z., zákona č. 378/2015 Z. z., zákona č. 407/2015 Z. z., zákona č. 440/2015 Z. z., zákona č. 125/2016 Z. z., zákona č. 285/2016 Z. z., zákona                č. 310/2016 Z. z., zákona č. 355/2016 Z. z., zákona č. 2/2017 Z. z., zákona č. 85/2017 Z. z., zákona č. 184/2017 Z. z., zákona č. 264/2017 Z. z., zákona č. 266/2017 Z. z., zákona                 č. 279/2017 Z. z., zákona č. 63/2018 Z. z., zákona č. 87/2018 Z. z., zákona č. 177/2018 Z. z., zákona č. 191/2018 Z. z., zákona č. 282/2018 Z. z., zákona č. 314/2018 Z. z., zákona                 č. 317/2018 Z. z., zákona č. 366/2018 Z. z., zákona č. 368/2018 Z. z., zákona č. 35/2019 Z. z. a zákona č. 105/2019 Z. z.</w:t>
      </w:r>
      <w:r w:rsidR="006526AD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, zákona č. 63/2020 Z. z., zákona č. 46/2020 Z. z., </w:t>
      </w:r>
      <w:r w:rsidR="00DE1F42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393/2019 Z. z., zákona č. 385/2019 Z. z., zákona č. 66/2020 Z. z., zákona č. 68/2020 Z. z., zákona č. 95/2020 Z. z., zákona č. 127/2020 Z. z., zákona č. 125/2020 Z. z.,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sa dopĺňa takto:</w:t>
      </w:r>
    </w:p>
    <w:p w14:paraId="451C8747" w14:textId="77777777" w:rsidR="00DF1857" w:rsidRPr="00CA6E2C" w:rsidRDefault="00DF1857" w:rsidP="00C10209">
      <w:pPr>
        <w:spacing w:before="120" w:line="276" w:lineRule="auto"/>
        <w:ind w:firstLine="708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</w:p>
    <w:p w14:paraId="40FD205E" w14:textId="77777777" w:rsidR="00C10209" w:rsidRPr="00CA6E2C" w:rsidRDefault="00C10209" w:rsidP="00C10209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§ 34 sa dopĺňa odsekmi 7 a 8, ktoré znejú:</w:t>
      </w:r>
    </w:p>
    <w:p w14:paraId="49CF9D40" w14:textId="77777777" w:rsidR="00C10209" w:rsidRPr="00CA6E2C" w:rsidRDefault="00C10209" w:rsidP="00C10209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lastRenderedPageBreak/>
        <w:t xml:space="preserve">„(7)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ab/>
        <w:t>Poistenkyni, ktorá písomne požiadala o utajenie svojej osoby v súvislosti s pôrodom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50aa)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, vzniká nárok na nemocenské od 2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1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. týždňa tehotenstva. Nárok na nemocenské zaniká dňom nasledujúcim po dni odvolania písomnej žiadosti podľa prvej vety, najneskôr uplynutím druhého týždňa po dni pôrodu. Poistenkyňa má v takomto prípade právo na osobitnú ochranu svojich osobných údajov. </w:t>
      </w:r>
    </w:p>
    <w:p w14:paraId="3CD077B1" w14:textId="77777777" w:rsidR="00C10209" w:rsidRPr="00CA6E2C" w:rsidRDefault="00C10209" w:rsidP="00C10209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(8) 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ab/>
        <w:t>Ak si poistenkyňa uplatní nárok na nemocenské podľa odseku 7, je povinná oznámiť Sociálnej poisťovni názov zdravotníckeho zariadenia, v ktorom predpokladá pôrod. Sociálna poisťovňa oznámi zdravotníckemu zariadeniu a orgánu sociálnoprávnej ochrany detí a sociálnej kurately deň predpokladaného pôrodu spolu so žiadosťou poistenkyne o utajenie svojej osoby v súvislosti s pôrodom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50aa),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pričom dodržiava právo na osobitnú ochranu osobných údajov poistenkyne.“.</w:t>
      </w:r>
    </w:p>
    <w:p w14:paraId="248C9A2B" w14:textId="77777777" w:rsidR="00C10209" w:rsidRPr="00CA6E2C" w:rsidRDefault="00C10209" w:rsidP="00C10209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Poznámka pod čiarou k odkazu 50aa znie:</w:t>
      </w:r>
    </w:p>
    <w:p w14:paraId="4103276E" w14:textId="77777777" w:rsidR="00C10209" w:rsidRPr="00CA6E2C" w:rsidRDefault="00C10209" w:rsidP="00C10209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50aa)</w:t>
      </w:r>
      <w:r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§ 11 ods. 11 zákona č. 576/2004 Z. z. o zdravotnej starostlivosti, službách súvisiacich s poskytovaním zdravotnej starostlivosti a o zmene a doplnení niektorých zákonov.“.</w:t>
      </w:r>
    </w:p>
    <w:p w14:paraId="310C8F90" w14:textId="77777777" w:rsidR="00C10209" w:rsidRPr="000F289C" w:rsidRDefault="00C10209" w:rsidP="00C10209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48 ods. 1 sa na konci pripája táto veta: „Nárok na materské nemá poistenkyňa, ktorá písomne požiadala o utajenie svojej osoby v súvislosti s pôrodom</w:t>
      </w:r>
      <w:r w:rsidRPr="000F289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50aa)</w:t>
      </w: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; to neplatí, ak poistenkyňa svoju žiadosť písomne odvolá.“.</w:t>
      </w:r>
    </w:p>
    <w:p w14:paraId="49EC50AB" w14:textId="77777777" w:rsidR="00C10209" w:rsidRPr="000F289C" w:rsidRDefault="00C10209" w:rsidP="00C10209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48 ods. 2 sa za prvú vetu vkladá nová druhá veta, ktorá znie: „Poistenkyni, ktorá písomne požiadala o utajenie svojej osoby v súvislosti s pôrodom</w:t>
      </w:r>
      <w:r w:rsidRPr="000F289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50aa)</w:t>
      </w: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a svoju žiadosť písomne odvolala pred pôrodom, vzniká nárok na materské dňom pôrodu. Poistenkyni, ktorá písomne požiadala o utajenie svojej osoby v súvislosti s pôrodom</w:t>
      </w:r>
      <w:r w:rsidRPr="000F289C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 xml:space="preserve">50aa) </w:t>
      </w:r>
      <w:r w:rsidRPr="000F289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a svoju žiadosť písomne odvolala až po pôrode, vzniká nárok na materské dňom nasledujúcim po dni odvolania písomnej žiadosti o takéto utajenie.“.</w:t>
      </w:r>
    </w:p>
    <w:p w14:paraId="09DF834C" w14:textId="267C34C2" w:rsidR="00C10209" w:rsidRPr="00CA6E2C" w:rsidRDefault="0024279C" w:rsidP="00C10209">
      <w:pPr>
        <w:pStyle w:val="Odsekzoznamu"/>
        <w:numPr>
          <w:ilvl w:val="0"/>
          <w:numId w:val="6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Za § 293fa</w:t>
      </w:r>
      <w:r w:rsidR="00C10209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sa vkladá § 293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fb</w:t>
      </w:r>
      <w:r w:rsidR="00C10209" w:rsidRPr="00CA6E2C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, ktorý vrátane nadpisu znie:</w:t>
      </w:r>
    </w:p>
    <w:p w14:paraId="7D0FCC37" w14:textId="77777777" w:rsidR="00DF1857" w:rsidRDefault="00DF1857" w:rsidP="00C10209">
      <w:pPr>
        <w:tabs>
          <w:tab w:val="left" w:pos="851"/>
        </w:tabs>
        <w:spacing w:before="120" w:line="276" w:lineRule="auto"/>
        <w:ind w:firstLine="851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5EBC9F8C" w14:textId="727E9465" w:rsidR="00C10209" w:rsidRPr="00CA6E2C" w:rsidRDefault="00C10209" w:rsidP="00C10209">
      <w:pPr>
        <w:tabs>
          <w:tab w:val="left" w:pos="851"/>
        </w:tabs>
        <w:spacing w:before="120" w:line="276" w:lineRule="auto"/>
        <w:ind w:firstLine="851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color w:val="000000" w:themeColor="text1"/>
          <w:sz w:val="22"/>
          <w:szCs w:val="22"/>
        </w:rPr>
        <w:t>„</w:t>
      </w:r>
      <w:r w:rsidR="0024279C">
        <w:rPr>
          <w:rFonts w:ascii="Book Antiqua" w:hAnsi="Book Antiqua"/>
          <w:b/>
          <w:color w:val="000000" w:themeColor="text1"/>
          <w:sz w:val="22"/>
          <w:szCs w:val="22"/>
        </w:rPr>
        <w:t>§ 293fb</w:t>
      </w:r>
    </w:p>
    <w:p w14:paraId="0541ACC2" w14:textId="011C99B8" w:rsidR="00C10209" w:rsidRPr="00CA6E2C" w:rsidRDefault="00C10209" w:rsidP="00C10209">
      <w:pPr>
        <w:tabs>
          <w:tab w:val="left" w:pos="851"/>
        </w:tabs>
        <w:spacing w:before="120" w:line="276" w:lineRule="auto"/>
        <w:ind w:firstLine="851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>Prechodné ustanovenie k úp</w:t>
      </w:r>
      <w:r w:rsidR="0024279C">
        <w:rPr>
          <w:rFonts w:ascii="Book Antiqua" w:hAnsi="Book Antiqua"/>
          <w:b/>
          <w:color w:val="000000" w:themeColor="text1"/>
          <w:sz w:val="22"/>
          <w:szCs w:val="22"/>
        </w:rPr>
        <w:t>ravám účinným od 1. januára 2021</w:t>
      </w:r>
    </w:p>
    <w:p w14:paraId="438D3B5C" w14:textId="7DC71E87" w:rsidR="00C10209" w:rsidRPr="00CE3E71" w:rsidRDefault="00C10209" w:rsidP="00C10209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bCs/>
          <w:color w:val="000000" w:themeColor="text1"/>
          <w:sz w:val="22"/>
          <w:szCs w:val="22"/>
        </w:rPr>
        <w:t>Ak nárok na nemocenské podľa § 34 ods. 7 vznikol pred 1. januárom</w:t>
      </w:r>
      <w:r w:rsidR="0024279C">
        <w:rPr>
          <w:rFonts w:ascii="Book Antiqua" w:hAnsi="Book Antiqua"/>
          <w:bCs/>
          <w:color w:val="000000" w:themeColor="text1"/>
          <w:sz w:val="22"/>
          <w:szCs w:val="22"/>
        </w:rPr>
        <w:t xml:space="preserve"> 2021 a trvá aj po 1. decembri 2020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</w:rPr>
        <w:t>, nemocenské sa urč</w:t>
      </w:r>
      <w:r w:rsidR="0024279C">
        <w:rPr>
          <w:rFonts w:ascii="Book Antiqua" w:hAnsi="Book Antiqua"/>
          <w:bCs/>
          <w:color w:val="000000" w:themeColor="text1"/>
          <w:sz w:val="22"/>
          <w:szCs w:val="22"/>
        </w:rPr>
        <w:t>í za obdobie po 31. decembri 2020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</w:rPr>
        <w:t xml:space="preserve"> podľa zákona účinného od 1. januára 202</w:t>
      </w:r>
      <w:r w:rsidR="0024279C">
        <w:rPr>
          <w:rFonts w:ascii="Book Antiqua" w:hAnsi="Book Antiqua"/>
          <w:bCs/>
          <w:color w:val="000000" w:themeColor="text1"/>
          <w:sz w:val="22"/>
          <w:szCs w:val="22"/>
        </w:rPr>
        <w:t>1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</w:rPr>
        <w:t>.</w:t>
      </w:r>
    </w:p>
    <w:p w14:paraId="1C2B0AB2" w14:textId="77777777" w:rsidR="00C10209" w:rsidRPr="00CE3E71" w:rsidRDefault="00C10209" w:rsidP="00C10209">
      <w:pPr>
        <w:tabs>
          <w:tab w:val="left" w:pos="851"/>
        </w:tabs>
        <w:spacing w:before="120" w:line="276" w:lineRule="auto"/>
        <w:ind w:left="708"/>
        <w:rPr>
          <w:rFonts w:ascii="Book Antiqua" w:hAnsi="Book Antiqua"/>
          <w:bCs/>
          <w:color w:val="000000" w:themeColor="text1"/>
          <w:sz w:val="22"/>
          <w:szCs w:val="22"/>
        </w:rPr>
      </w:pPr>
    </w:p>
    <w:p w14:paraId="3A461313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Čl. III</w:t>
      </w:r>
    </w:p>
    <w:p w14:paraId="2D569386" w14:textId="498F7B01" w:rsidR="00C10209" w:rsidRPr="00CE3E71" w:rsidRDefault="00C10209" w:rsidP="00C10209">
      <w:pPr>
        <w:spacing w:before="120" w:line="276" w:lineRule="auto"/>
        <w:ind w:firstLine="708"/>
        <w:jc w:val="both"/>
        <w:rPr>
          <w:rStyle w:val="awspan"/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576/2004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o zdravotnej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starostlivosti,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službách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súvisiacich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s poskytovaním zdravotnej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starostlivosti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a o zmene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a doplnení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niektorých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zákonov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v znení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9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82/2005 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300/2005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350/2005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       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538/2005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 660/2005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282/2006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518/2007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662/2007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1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 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489/2008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192/2009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         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lastRenderedPageBreak/>
        <w:t>345/2009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132/2010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 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133/2010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34/2011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172/2011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313/2012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 z.,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345/2012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41/2013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153/2013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4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160/2013 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220/2013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  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365/2013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185/2014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6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 204/2014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53/2015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77/2015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378/2015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-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 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422/2015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        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428/2015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125/2016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167/2016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18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 zákona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317/2016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386/2016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 zákona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257/2017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351/2017</w:t>
      </w:r>
      <w:r w:rsidRPr="00CE3E71">
        <w:rPr>
          <w:rStyle w:val="awspan"/>
          <w:rFonts w:ascii="Book Antiqua" w:hAnsi="Book Antiqua"/>
          <w:color w:val="000000" w:themeColor="text1"/>
          <w:spacing w:val="3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 z.,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            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61/2018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87/2018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109/2018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z.,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zákona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č.</w:t>
      </w:r>
      <w:r w:rsidRPr="00CE3E71">
        <w:rPr>
          <w:rStyle w:val="awspan"/>
          <w:rFonts w:ascii="Book Antiqua" w:hAnsi="Book Antiqua"/>
          <w:color w:val="000000" w:themeColor="text1"/>
          <w:spacing w:val="2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 xml:space="preserve">192/2018 Z. z., zákona č. 287/2018 Z. z., zákona č. 374/2018 Z. z., zákona č. 139/2019 Z. z. a zákona </w:t>
      </w:r>
      <w:r>
        <w:rPr>
          <w:rStyle w:val="awspan"/>
          <w:rFonts w:ascii="Book Antiqua" w:hAnsi="Book Antiqua"/>
          <w:color w:val="000000" w:themeColor="text1"/>
          <w:sz w:val="22"/>
          <w:szCs w:val="22"/>
        </w:rPr>
        <w:t xml:space="preserve">             č. 2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>31/2019 Z. z.</w:t>
      </w:r>
      <w:r w:rsidR="0024279C">
        <w:rPr>
          <w:rStyle w:val="awspan"/>
          <w:rFonts w:ascii="Book Antiqua" w:hAnsi="Book Antiqua"/>
          <w:color w:val="000000" w:themeColor="text1"/>
          <w:sz w:val="22"/>
          <w:szCs w:val="22"/>
        </w:rPr>
        <w:t>, zákona č. 398/2019 Z. z., zákona č. 374/2018 Z. z., zákona č.383/2019</w:t>
      </w:r>
      <w:r w:rsidR="003059AA">
        <w:rPr>
          <w:rStyle w:val="awspan"/>
          <w:rFonts w:ascii="Book Antiqua" w:hAnsi="Book Antiqua"/>
          <w:color w:val="000000" w:themeColor="text1"/>
          <w:sz w:val="22"/>
          <w:szCs w:val="22"/>
        </w:rPr>
        <w:t xml:space="preserve"> Z. z., zákona č. 69/2020 Z. z., zákona č. 125/2020 Z. z., zákona č. 383/2019 Z. z.</w:t>
      </w:r>
      <w:r w:rsidR="0024279C">
        <w:rPr>
          <w:rStyle w:val="awspan"/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CE3E71">
        <w:rPr>
          <w:rStyle w:val="awspan"/>
          <w:rFonts w:ascii="Book Antiqua" w:hAnsi="Book Antiqua"/>
          <w:color w:val="000000" w:themeColor="text1"/>
          <w:sz w:val="22"/>
          <w:szCs w:val="22"/>
        </w:rPr>
        <w:t xml:space="preserve"> sa mení a dopĺňa takto:</w:t>
      </w:r>
    </w:p>
    <w:p w14:paraId="6D664A6D" w14:textId="77777777" w:rsidR="00C10209" w:rsidRDefault="00C10209" w:rsidP="00C10209">
      <w:pPr>
        <w:pStyle w:val="Odsekzoznamu"/>
        <w:numPr>
          <w:ilvl w:val="0"/>
          <w:numId w:val="2"/>
        </w:numPr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V § 6b sa za odsek 3 vkladajú nové odseky 4 až 6, ktoré znejú:</w:t>
      </w:r>
    </w:p>
    <w:p w14:paraId="08423422" w14:textId="77777777" w:rsidR="00C10209" w:rsidRDefault="00C10209" w:rsidP="00C10209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31A10">
        <w:rPr>
          <w:rFonts w:ascii="Book Antiqua" w:hAnsi="Book Antiqua"/>
          <w:color w:val="000000" w:themeColor="text1"/>
          <w:sz w:val="22"/>
          <w:szCs w:val="22"/>
        </w:rPr>
        <w:t xml:space="preserve">„(4) </w:t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 w:rsidRPr="00CA6E2C">
        <w:rPr>
          <w:rFonts w:ascii="Book Antiqua" w:hAnsi="Book Antiqua"/>
          <w:color w:val="000000" w:themeColor="text1"/>
          <w:sz w:val="22"/>
          <w:szCs w:val="22"/>
        </w:rPr>
        <w:t>Písomné informácie, ktoré sú súčasťou poučenia podľa odseku 2 a ktoré je lekár povinný poskytnúť žene podľa odseku 3, sú uvedené v </w:t>
      </w:r>
      <w:hyperlink r:id="rId7" w:anchor="prilohy.priloha-priloha_k_vyhlaske_c_417_2009_z_z.oznacenie" w:tooltip="Odkaz na predpis alebo ustanovenie" w:history="1">
        <w:r w:rsidRPr="00CA6E2C">
          <w:rPr>
            <w:rFonts w:ascii="Book Antiqua" w:hAnsi="Book Antiqua"/>
            <w:color w:val="000000" w:themeColor="text1"/>
            <w:sz w:val="22"/>
            <w:szCs w:val="22"/>
          </w:rPr>
          <w:t>prílohe</w:t>
        </w:r>
      </w:hyperlink>
      <w:r w:rsidRPr="00CA6E2C">
        <w:rPr>
          <w:rFonts w:ascii="Book Antiqua" w:hAnsi="Book Antiqua"/>
          <w:color w:val="000000" w:themeColor="text1"/>
          <w:sz w:val="22"/>
          <w:szCs w:val="22"/>
        </w:rPr>
        <w:t xml:space="preserve"> č. 5.</w:t>
      </w:r>
    </w:p>
    <w:p w14:paraId="6ED6ABA1" w14:textId="77777777" w:rsidR="00C10209" w:rsidRPr="00C31A10" w:rsidRDefault="00C10209" w:rsidP="00C10209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31A10">
        <w:rPr>
          <w:rFonts w:ascii="Book Antiqua" w:hAnsi="Book Antiqua"/>
          <w:color w:val="000000" w:themeColor="text1"/>
          <w:sz w:val="22"/>
          <w:szCs w:val="22"/>
        </w:rPr>
        <w:t xml:space="preserve">(5) </w:t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 w:rsidRPr="00C31A10">
        <w:rPr>
          <w:rFonts w:ascii="Book Antiqua" w:hAnsi="Book Antiqua"/>
          <w:color w:val="000000" w:themeColor="text1"/>
          <w:sz w:val="22"/>
          <w:szCs w:val="22"/>
        </w:rPr>
        <w:t>Hlásenie o poskytnutí informácií podľa odseku 2 obsahuje aj</w:t>
      </w:r>
    </w:p>
    <w:p w14:paraId="3C8330EE" w14:textId="77777777" w:rsidR="00C10209" w:rsidRPr="00CE3E71" w:rsidRDefault="00C10209" w:rsidP="00C10209">
      <w:pPr>
        <w:pStyle w:val="Odsekzoznamu"/>
        <w:numPr>
          <w:ilvl w:val="0"/>
          <w:numId w:val="3"/>
        </w:numPr>
        <w:spacing w:before="120" w:line="276" w:lineRule="auto"/>
        <w:ind w:left="1701" w:hanging="273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vyhlásenie ženy, že bola poučená podľa odseku 2 a prevzala písomnú informáciu o umelom prerušení tehotenstva,</w:t>
      </w:r>
    </w:p>
    <w:p w14:paraId="0FF8F49A" w14:textId="77777777" w:rsidR="00C10209" w:rsidRPr="00CE3E71" w:rsidRDefault="00C10209" w:rsidP="00C10209">
      <w:pPr>
        <w:pStyle w:val="Odsekzoznamu"/>
        <w:numPr>
          <w:ilvl w:val="0"/>
          <w:numId w:val="3"/>
        </w:numPr>
        <w:spacing w:before="120" w:line="276" w:lineRule="auto"/>
        <w:ind w:left="1701" w:hanging="273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dátum prevzatia písomnej informácie podľa odseku 3 a podpis ženy potvrdzujúci prevzatie písomnej informácie,</w:t>
      </w:r>
    </w:p>
    <w:p w14:paraId="5CCC7F20" w14:textId="77777777" w:rsidR="00C10209" w:rsidRPr="00CE3E71" w:rsidRDefault="00C10209" w:rsidP="00C10209">
      <w:pPr>
        <w:pStyle w:val="Odsekzoznamu"/>
        <w:numPr>
          <w:ilvl w:val="0"/>
          <w:numId w:val="3"/>
        </w:numPr>
        <w:spacing w:before="120" w:line="276" w:lineRule="auto"/>
        <w:ind w:left="1701" w:hanging="273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dátum a čas odoslania hlásenia o poskytnutí informácií o umelom prerušení tehotenstva, meno a priezvisko lekára, jeho podpis a odtlačok pečiatky.</w:t>
      </w:r>
    </w:p>
    <w:p w14:paraId="2C35DDE5" w14:textId="77777777" w:rsidR="00C10209" w:rsidRDefault="00C10209" w:rsidP="00C10209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(6) </w:t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 w:rsidRPr="00CE3E71">
        <w:rPr>
          <w:rFonts w:ascii="Book Antiqua" w:hAnsi="Book Antiqua"/>
          <w:color w:val="000000" w:themeColor="text1"/>
          <w:sz w:val="22"/>
          <w:szCs w:val="22"/>
        </w:rPr>
        <w:t>Organizáciou zodpovednou za prijímanie a vyhodnocovanie hlásenia o poskytnutí informácií o ume</w:t>
      </w:r>
      <w:r>
        <w:rPr>
          <w:rFonts w:ascii="Book Antiqua" w:hAnsi="Book Antiqua"/>
          <w:color w:val="000000" w:themeColor="text1"/>
          <w:sz w:val="22"/>
          <w:szCs w:val="22"/>
        </w:rPr>
        <w:t xml:space="preserve">lom prerušení tehotenstva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je Národné centrum zdravotníckych informácií.“.</w:t>
      </w:r>
    </w:p>
    <w:p w14:paraId="298E69EB" w14:textId="77777777" w:rsidR="00C10209" w:rsidRPr="00C31A10" w:rsidRDefault="00C10209" w:rsidP="00C10209">
      <w:pPr>
        <w:spacing w:before="120" w:line="276" w:lineRule="auto"/>
        <w:ind w:firstLine="426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31A10">
        <w:rPr>
          <w:rFonts w:ascii="Book Antiqua" w:hAnsi="Book Antiqua"/>
          <w:color w:val="000000" w:themeColor="text1"/>
          <w:sz w:val="22"/>
          <w:szCs w:val="22"/>
        </w:rPr>
        <w:t>Doterajší odsek 4 sa označuje ako odsek 7.</w:t>
      </w:r>
    </w:p>
    <w:p w14:paraId="57821A09" w14:textId="77777777" w:rsidR="00C10209" w:rsidRDefault="00C10209" w:rsidP="00C10209">
      <w:pPr>
        <w:pStyle w:val="Odsekzoznamu"/>
        <w:numPr>
          <w:ilvl w:val="0"/>
          <w:numId w:val="2"/>
        </w:numPr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V § 6c sa vypúšťa odsek 1.</w:t>
      </w:r>
    </w:p>
    <w:p w14:paraId="352DB7EB" w14:textId="77777777" w:rsidR="00C10209" w:rsidRPr="007925ED" w:rsidRDefault="00C10209" w:rsidP="00C10209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7925ED">
        <w:rPr>
          <w:rFonts w:ascii="Book Antiqua" w:hAnsi="Book Antiqua"/>
          <w:color w:val="000000" w:themeColor="text1"/>
          <w:sz w:val="22"/>
          <w:szCs w:val="22"/>
        </w:rPr>
        <w:t xml:space="preserve">Doterajšie označenie odseku 2 sa zrušuje. </w:t>
      </w:r>
    </w:p>
    <w:p w14:paraId="35F57462" w14:textId="77777777" w:rsidR="00C10209" w:rsidRDefault="00C10209" w:rsidP="00C10209">
      <w:pPr>
        <w:pStyle w:val="Odsekzoznamu"/>
        <w:numPr>
          <w:ilvl w:val="0"/>
          <w:numId w:val="2"/>
        </w:numPr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Doterajší text § 50 sa označuje ako odsek 1 a dopĺňa sa odsekom 2, ktorý znie:</w:t>
      </w:r>
    </w:p>
    <w:p w14:paraId="247EAE6B" w14:textId="77777777" w:rsidR="00C10209" w:rsidRPr="007925ED" w:rsidRDefault="00C10209" w:rsidP="00C10209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7925ED">
        <w:rPr>
          <w:rFonts w:ascii="Book Antiqua" w:hAnsi="Book Antiqua"/>
          <w:color w:val="000000" w:themeColor="text1"/>
          <w:sz w:val="22"/>
          <w:szCs w:val="22"/>
        </w:rPr>
        <w:t xml:space="preserve">„(2) </w:t>
      </w:r>
      <w:r>
        <w:rPr>
          <w:rFonts w:ascii="Book Antiqua" w:hAnsi="Book Antiqua"/>
          <w:color w:val="000000" w:themeColor="text1"/>
          <w:sz w:val="22"/>
          <w:szCs w:val="22"/>
        </w:rPr>
        <w:tab/>
      </w:r>
      <w:r w:rsidRPr="007925ED">
        <w:rPr>
          <w:rFonts w:ascii="Book Antiqua" w:hAnsi="Book Antiqua"/>
          <w:color w:val="000000" w:themeColor="text1"/>
          <w:sz w:val="22"/>
          <w:szCs w:val="22"/>
        </w:rPr>
        <w:t>Zrušuje sa vyhláška Ministerstva zdravotníctva Slovenskej republiky</w:t>
      </w:r>
      <w:r>
        <w:rPr>
          <w:rFonts w:ascii="Book Antiqua" w:hAnsi="Book Antiqua"/>
          <w:color w:val="000000" w:themeColor="text1"/>
          <w:sz w:val="22"/>
          <w:szCs w:val="22"/>
        </w:rPr>
        <w:t xml:space="preserve">                </w:t>
      </w:r>
      <w:r w:rsidRPr="007925ED">
        <w:rPr>
          <w:rFonts w:ascii="Book Antiqua" w:hAnsi="Book Antiqua"/>
          <w:color w:val="000000" w:themeColor="text1"/>
          <w:sz w:val="22"/>
          <w:szCs w:val="22"/>
        </w:rPr>
        <w:t>č. 417/2009 Z. z., ktorou sa ustanovujú podrobnosti o informáciách poskytovaných žene a hlásenia o poskytnutí informácií, vzor písomných informácií a určuje sa organizácia zodpovedná za prijímanie a vyhodnocovanie hlásenia“.</w:t>
      </w:r>
    </w:p>
    <w:p w14:paraId="2AF5F80B" w14:textId="77777777" w:rsidR="00C10209" w:rsidRPr="00CE3E71" w:rsidRDefault="00C10209" w:rsidP="00C10209">
      <w:pPr>
        <w:pStyle w:val="Odsekzoznamu"/>
        <w:numPr>
          <w:ilvl w:val="0"/>
          <w:numId w:val="2"/>
        </w:numPr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Do zákona sa vkladá príloha č. 5, ktorá vrátane nadpisu znie:</w:t>
      </w:r>
    </w:p>
    <w:p w14:paraId="3939882D" w14:textId="77777777" w:rsidR="00C10209" w:rsidRPr="00CA6E2C" w:rsidRDefault="00C10209" w:rsidP="00C10209">
      <w:pPr>
        <w:pStyle w:val="Odsekzoznamu"/>
        <w:spacing w:before="120" w:line="276" w:lineRule="auto"/>
        <w:ind w:left="6372"/>
        <w:jc w:val="right"/>
        <w:rPr>
          <w:rFonts w:ascii="Book Antiqua" w:hAnsi="Book Antiqua"/>
          <w:b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color w:val="000000" w:themeColor="text1"/>
          <w:sz w:val="22"/>
          <w:szCs w:val="22"/>
        </w:rPr>
        <w:t>„</w:t>
      </w: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>Príloha č. 5</w:t>
      </w:r>
    </w:p>
    <w:p w14:paraId="6F29F971" w14:textId="77777777" w:rsidR="00C10209" w:rsidRPr="00CA6E2C" w:rsidRDefault="00C10209" w:rsidP="00C10209">
      <w:pPr>
        <w:spacing w:before="120" w:line="276" w:lineRule="auto"/>
        <w:ind w:left="2832"/>
        <w:rPr>
          <w:rFonts w:ascii="Book Antiqua" w:hAnsi="Book Antiqua"/>
          <w:b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 xml:space="preserve">            k zákonu č. 576/2004 Z. z. v znení zákona č. ..../2019 Z. z.</w:t>
      </w:r>
    </w:p>
    <w:p w14:paraId="38534EC0" w14:textId="77777777" w:rsidR="00C10209" w:rsidRPr="00CA6E2C" w:rsidRDefault="00C10209" w:rsidP="00C10209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t>Písomné informácie povinne poskytované žene o umelom prerušení tehotenstva</w:t>
      </w:r>
    </w:p>
    <w:p w14:paraId="6F00E866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 w:rsidRPr="00CA6E2C">
        <w:rPr>
          <w:rFonts w:ascii="Book Antiqua" w:hAnsi="Book Antiqua"/>
          <w:b/>
          <w:color w:val="000000" w:themeColor="text1"/>
          <w:sz w:val="22"/>
          <w:szCs w:val="22"/>
        </w:rPr>
        <w:lastRenderedPageBreak/>
        <w:t>podľa § 6b zákona č. 576/2004 Z. z.</w:t>
      </w:r>
    </w:p>
    <w:p w14:paraId="10E08A4B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11260ED4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eastAsia="Times-Bold" w:hAnsi="Book Antiqua" w:cs="Times-Bold"/>
          <w:b/>
          <w:color w:val="000000" w:themeColor="text1"/>
          <w:sz w:val="22"/>
          <w:szCs w:val="22"/>
        </w:rPr>
        <w:t>Účel, povaha, priebeh a </w:t>
      </w:r>
      <w:r w:rsidRPr="00CE3E71">
        <w:rPr>
          <w:rFonts w:ascii="Book Antiqua" w:eastAsia="Times-Bold" w:hAnsi="Book Antiqua" w:cs="Times-Bold"/>
          <w:b/>
          <w:color w:val="000000" w:themeColor="text1"/>
          <w:sz w:val="22"/>
          <w:szCs w:val="22"/>
        </w:rPr>
        <w:t xml:space="preserve">následky umelého prerušenia tehotenstva </w:t>
      </w:r>
    </w:p>
    <w:p w14:paraId="7C139B9A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Umelé prerušenie tehotenstva je zdravotný výkon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, ktorým sa ukončuje tehotenstvo, a teda sa ukončuje život novovyvíjajúcemu sa človeku v štádiu embrya</w:t>
      </w:r>
      <w:r w:rsidRPr="00CE3E71">
        <w:rPr>
          <w:rFonts w:ascii="Book Antiqua" w:eastAsia="Times-Italic" w:hAnsi="Book Antiqua" w:cs="Times-Italic"/>
          <w:i/>
          <w:color w:val="000000" w:themeColor="text1"/>
          <w:sz w:val="22"/>
          <w:szCs w:val="22"/>
        </w:rPr>
        <w:t xml:space="preserve">,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resp. plodu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.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Umelo prerušiť tehotenstvo je možné na základe písomnej žiadosti ženy, ak </w:t>
      </w:r>
      <w:r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>jej tehotenstvo</w:t>
      </w:r>
      <w:r w:rsidRPr="00CE3E71">
        <w:rPr>
          <w:rFonts w:ascii="Book Antiqua" w:eastAsia="TimesNewRomanPS-ItalicMT" w:hAnsi="Book Antiqua" w:cs="TimesNewRomanPS-ItalicMT"/>
          <w:i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nepresahuje 12 tý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ždňov a ak tomu nebránia jej zdravotné dôvody. Tento zdravotný výkon uhrádza v plnom rozsahu žena. </w:t>
      </w:r>
    </w:p>
    <w:p w14:paraId="174552D1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Umelé prerušenie tehotenstva vykonáva lekár na zákrokovej sále. Umelé prerušenie tehotenstva sa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uskutočňuje v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celkovej anestézii (po uspaní pacientky). Po dezinfekcii vonkajších genitálií sa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krčok maternice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povytiahne do pošvy. K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anál krčka maternice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sa rozšíri pomocou série dilatátorov</w:t>
      </w:r>
      <w:r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(kovových tyčiniek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so zväčšujúcou sa hrúbkou)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a následne sa špeciálnou kanylou odsaje </w:t>
      </w:r>
      <w:r w:rsidRPr="00CE3E71">
        <w:rPr>
          <w:rFonts w:ascii="Book Antiqua" w:eastAsia="TimesNewRomanPS-ItalicMT" w:hAnsi="Book Antiqua" w:cs="TimesNewRomanPS-ItalicMT"/>
          <w:i/>
          <w:color w:val="000000" w:themeColor="text1"/>
          <w:sz w:val="22"/>
          <w:szCs w:val="22"/>
        </w:rPr>
        <w:t xml:space="preserve">z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dutiny maternice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ľudské embryo,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resp. plod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a  obaly, ktoré ho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ochraňujú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.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Po dokončení odsatia sa obvykle robí kontrola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dutiny maternice tupou kyretou.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Ak tehotenstvo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presahuje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8. týždeň, používa sa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pri umelom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prerušení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ostrá kyreta alebo potratové kliešte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, ktorými sa roztrhá embryo, </w:t>
      </w:r>
      <w:r w:rsidRPr="00F47EAE">
        <w:rPr>
          <w:rFonts w:ascii="Book Antiqua" w:eastAsia="Times-Roman" w:hAnsi="Book Antiqua" w:cs="Times-Roman"/>
          <w:color w:val="000000" w:themeColor="text1"/>
          <w:sz w:val="22"/>
          <w:szCs w:val="22"/>
        </w:rPr>
        <w:t>r</w:t>
      </w:r>
      <w:r w:rsidRPr="00F47EAE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esp.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plod na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kúsky.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Žena môže mať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po umelom prerušení tehotenstva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bolesti a  mierne krvácať.</w:t>
      </w:r>
    </w:p>
    <w:p w14:paraId="5986D6BE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/>
          <w:b/>
          <w:color w:val="000000" w:themeColor="text1"/>
          <w:sz w:val="22"/>
          <w:szCs w:val="22"/>
        </w:rPr>
        <w:t>Fyzické a </w:t>
      </w:r>
      <w:r w:rsidRPr="00CE3E71">
        <w:rPr>
          <w:rFonts w:ascii="Book Antiqua" w:hAnsi="Book Antiqua"/>
          <w:b/>
          <w:color w:val="000000" w:themeColor="text1"/>
          <w:sz w:val="22"/>
          <w:szCs w:val="22"/>
        </w:rPr>
        <w:t>psychické riziká umelého prerušenia tehotenstva</w:t>
      </w:r>
    </w:p>
    <w:p w14:paraId="24E9276B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Riziká umelého prerušenia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môžu </w:t>
      </w:r>
      <w:r>
        <w:rPr>
          <w:rFonts w:ascii="Book Antiqua" w:eastAsia="Times-Roman" w:hAnsi="Book Antiqua" w:cs="Times-Roman"/>
          <w:color w:val="000000" w:themeColor="text1"/>
          <w:sz w:val="22"/>
          <w:szCs w:val="22"/>
        </w:rPr>
        <w:t>byť skoré a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nesk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oré.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Ich typ a  závažnosť závisia od dĺžky tehotenstva a spôsobu, akým sa umelé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prerušenie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vykonáva. Pri výkone môže dôjsť k poraneniu maternice, zriedkavo aj okolitých orgánov operačnými nástrojmi, ktoré si môže vynútiť okamžitú brušnú operáciu na zastavenie krvácania. Výnimočne môže byť situácia tak závažná, že lekár operačne odstráni maternicu v záujme zachovania života ženy. </w:t>
      </w:r>
    </w:p>
    <w:p w14:paraId="1F99F908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Neodstránené časti embrya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, resp. plodu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môžu v  maternici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pretrvávať kratšiu alebo dlhšiu dobu po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umelom prerušení tehotenstva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a môžu vyvolať infekciu. Niekedy je nutné ich opakovane odstrániť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z dutiny maternice.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V ojedinelých prípadoch, najmä pokiaľ ide o včasné tehotenstvo, nemusí dôjsť napriek vykonanému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umelému prerušeniu tehotenstva k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 ukončeniu tehotenstva a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jedinec zostáva v maternici, kde sa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ďalej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vyvíja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. Preto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sa po siedmych dňoch od umelého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prerušenia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vykoná sonografické vyšetrenie, ktorý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m sa potvrdí, že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 život embrya, resp. plodu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bol skutočne ukončen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ý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.</w:t>
      </w:r>
    </w:p>
    <w:p w14:paraId="70F3747B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Medzi neskoré riziká sa zaraďujú chronický zápal maternice, vaječníkov a vajcovodov s možným čiastočným alebo úplným zlepením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vajcovodov alebo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dutiny maternice zrastami. Následnú zhoršenú schopnosť až neschopnosť ďalšieho otehotnenia nie je možné vylúčiť. Narušenie funkcie krčka maternice</w:t>
      </w:r>
      <w:r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násilným roztiahnutím krčka a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hrdla maternice zvyšuje riziko</w:t>
      </w:r>
      <w:r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nechceného spontánneho potratu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a</w:t>
      </w:r>
      <w:r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predčasného pôrodu dieťaťa v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budúcom tehotenstve. V  prípade, že matka </w:t>
      </w:r>
      <w:r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má krvný </w:t>
      </w:r>
      <w:proofErr w:type="spellStart"/>
      <w:r>
        <w:rPr>
          <w:rFonts w:ascii="Book Antiqua" w:eastAsia="Times-Roman" w:hAnsi="Book Antiqua" w:cs="Times-Roman"/>
          <w:color w:val="000000" w:themeColor="text1"/>
          <w:sz w:val="22"/>
          <w:szCs w:val="22"/>
        </w:rPr>
        <w:t>Rh</w:t>
      </w:r>
      <w:proofErr w:type="spellEnd"/>
      <w:r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faktor negatívny 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embryo </w:t>
      </w:r>
      <w:proofErr w:type="spellStart"/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Rh</w:t>
      </w:r>
      <w:proofErr w:type="spellEnd"/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faktor pozitívny, výrazne sa zvyšuje riziko sérovej choroby ďalších potomkov. </w:t>
      </w:r>
    </w:p>
    <w:p w14:paraId="46C884F3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Umelý potrat zvyšuje riziko zhubných nádorov prsní</w:t>
      </w:r>
      <w:r>
        <w:rPr>
          <w:rFonts w:ascii="Book Antiqua" w:eastAsia="Times-Roman" w:hAnsi="Book Antiqua" w:cs="Times-Roman"/>
          <w:color w:val="000000" w:themeColor="text1"/>
          <w:sz w:val="22"/>
          <w:szCs w:val="22"/>
        </w:rPr>
        <w:t>ka. Toto riziko je najvyššie u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žien, ktoré nechali ukončiť svoje prvé tehotenstvo.</w:t>
      </w:r>
    </w:p>
    <w:p w14:paraId="15A13845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lastRenderedPageBreak/>
        <w:t>Žena po umelom potrate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môže pociťovať úzkosť, prázdnotu a smútok, môže trpieť pocitmi viny.  </w:t>
      </w:r>
    </w:p>
    <w:p w14:paraId="64F8684F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Psychické problémy sa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 m</w:t>
      </w:r>
      <w:r>
        <w:rPr>
          <w:rFonts w:ascii="Book Antiqua" w:eastAsia="Times-Roman" w:hAnsi="Book Antiqua" w:cs="Times-Roman"/>
          <w:color w:val="000000" w:themeColor="text1"/>
          <w:sz w:val="22"/>
          <w:szCs w:val="22"/>
        </w:rPr>
        <w:t>ôžu objaviť i kedykoľvek v 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budúcnosti, najmä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po následných neúspešných pokusoch o tehote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nstvo alebo pri problémoch donosiť dieťa.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Prejavujú sa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podráždenosťou,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záchvatmi úzkosti, poruchami spánku s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  nočnými morami. Strata radosti </w:t>
      </w:r>
      <w:r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zo života, zníženie sebaúcty 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depresie môžu končiť samovra</w:t>
      </w:r>
      <w:r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ždou. Problémy môžu vzniknúť aj </w:t>
      </w:r>
      <w:r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v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pohlavnom živote ženy, zhoršuje sa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  vzťah k</w:t>
      </w:r>
      <w:r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 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partnerovi a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ostatným deťom.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Ženy po umelom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prerušení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sú častejšie závislé na alkohole a drogách, majú poruchy v stravovaní a sú častejšie obeťami domáceho násilia ako ženy, ktoré umelé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prerušenie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nepodstúpili. </w:t>
      </w:r>
    </w:p>
    <w:p w14:paraId="28C69636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color w:val="000000" w:themeColor="text1"/>
          <w:sz w:val="22"/>
          <w:szCs w:val="22"/>
        </w:rPr>
        <w:t xml:space="preserve">Aktuálne vývojové štádium embrya </w:t>
      </w:r>
    </w:p>
    <w:p w14:paraId="657D6497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Umelému prerušeniu tehotenstva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predchádza gynekologické vyšetrenie so sonografickým vyšetrením,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 xml:space="preserve">pri ktorom lekár ukáže tehotnej žene vyvíjajúce sa embryo, resp. plod s poukázaním na jeho životné funkcie.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Výsledok sonografického vyšetrenia so stanovením dĺžky tehotenstva a vývojové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ho štádia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embrya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, resp. plodu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je súčasťou zdravotnej dokumentácie. Záznam zo sonografického vyšetrenia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vrátane zaznamenanej fotografie </w:t>
      </w:r>
      <w:r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embrya, resp.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plodu žena obdrží od vyšetrujúceho lekára. Z  dôvodov rozdielnej názornosti sonografických záznamov pre laikov, lekár žene ukáže </w:t>
      </w:r>
      <w:r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farebný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obrázok 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rovnako starého embrya,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resp. plodu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so stručným vysvetlením stupňa vývoja jeho orgánov</w:t>
      </w:r>
      <w:r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a 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vitálnych funkcií. </w:t>
      </w:r>
      <w:r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>Fotografie jednotlivých vývojových štádií sú k dispozícii na webovom sídle Ministerstva zdravotníctva Slovenskej republiky www.health.gov.sk.</w:t>
      </w:r>
    </w:p>
    <w:p w14:paraId="1688DFEE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/>
          <w:b/>
          <w:color w:val="000000" w:themeColor="text1"/>
          <w:sz w:val="22"/>
          <w:szCs w:val="22"/>
        </w:rPr>
        <w:t>Alternatívy k </w:t>
      </w:r>
      <w:r w:rsidRPr="00CE3E71">
        <w:rPr>
          <w:rFonts w:ascii="Book Antiqua" w:hAnsi="Book Antiqua"/>
          <w:b/>
          <w:color w:val="000000" w:themeColor="text1"/>
          <w:sz w:val="22"/>
          <w:szCs w:val="22"/>
        </w:rPr>
        <w:t>umelému prerušeniu tehotenstva</w:t>
      </w:r>
    </w:p>
    <w:p w14:paraId="1C037698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Ak sa žena rozhodne pre pokračovanie tehotenstva má možnosť</w:t>
      </w:r>
    </w:p>
    <w:p w14:paraId="4BE9637C" w14:textId="77777777" w:rsidR="00C10209" w:rsidRPr="00CE3E71" w:rsidRDefault="00C10209" w:rsidP="00C10209">
      <w:pPr>
        <w:pStyle w:val="Odsekzoznamu"/>
        <w:numPr>
          <w:ilvl w:val="0"/>
          <w:numId w:val="4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požiadať o  utajenie svojej osoby v súvislosti s p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ôrodom (tzv. utaje</w:t>
      </w:r>
      <w:r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ný pôrod) v  zmysle § </w:t>
      </w:r>
      <w:r w:rsidRPr="0013518C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11 ods. 11 zákona 576/2004 Z. z. o zdravotnej starostlivosti, službách súvisiacich s poskytovaním zdravotnej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starostlivosti a o zmene a doplnení niektorých zákonov v  znení neskorších predpisov</w:t>
      </w:r>
      <w:r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a  v zmysle 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§ 13 ods. 5 z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ákona Národnej rady Slovenskej republiky č. 154/1994 Z. z. o matrikách v  znení neskorších predpisov, </w:t>
      </w:r>
    </w:p>
    <w:p w14:paraId="539A63B6" w14:textId="77777777" w:rsidR="00C10209" w:rsidRPr="00CE3E71" w:rsidRDefault="00C10209" w:rsidP="00C10209">
      <w:pPr>
        <w:pStyle w:val="Odsekzoznamu"/>
        <w:numPr>
          <w:ilvl w:val="0"/>
          <w:numId w:val="4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vynosiť dieťa za účelo</w:t>
      </w:r>
      <w:r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m jeho osvojenia po </w:t>
      </w:r>
      <w:r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>narodení v zmysle § 102 ods. 1 písm. b) až d) zákona č. 36/2005 Z. z. o rodine a o zmene a doplnení niektorých zákon</w:t>
      </w:r>
      <w:r w:rsidRPr="0013518C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och v znení neskorších predpisov,</w:t>
      </w:r>
      <w:r w:rsidRPr="0013518C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čím umožní, aby si dieťa adoptovala rodina, ktorá túži po dieťati a  dokáže sa oň postarať. </w:t>
      </w:r>
      <w:r w:rsidRPr="0013518C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>Donosenie dieťaťa a pôrod ženu nič nestojí, keďže všetky vyšetrenia a zdravotné úkony sú hradené z verejného</w:t>
      </w:r>
      <w:r w:rsidRPr="00CE3E71">
        <w:rPr>
          <w:rFonts w:ascii="Book Antiqua" w:eastAsia="TimesNewRomanPS-ItalicMT" w:hAnsi="Book Antiqua" w:cs="TimesNewRomanPS-ItalicMT"/>
          <w:color w:val="000000" w:themeColor="text1"/>
          <w:sz w:val="22"/>
          <w:szCs w:val="22"/>
        </w:rPr>
        <w:t xml:space="preserve"> zdravotného poistenia. Žena nemá žiadne výdavky s adopciou. Po pôrode má nejaký čas možnosť zmeniť svoje rozhodnutie o poskytnutí dieťaťa na adopciu, najneskôr do dvoch mesiacov po jej/jeho narodení.</w:t>
      </w:r>
    </w:p>
    <w:p w14:paraId="64F02AE3" w14:textId="77777777" w:rsidR="00C10209" w:rsidRPr="00CE3E71" w:rsidRDefault="00C10209" w:rsidP="00C10209">
      <w:pPr>
        <w:pStyle w:val="Odsekzoznamu"/>
        <w:numPr>
          <w:ilvl w:val="0"/>
          <w:numId w:val="4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>požiadať o finančnú, materiálnu alebo psychologickú pomoc v tehotenstve poskytovanú občianskymi združeniami, neziskovými organizáciami, nadáciami, cirkvami a náboženskými spoločnosťami.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 xml:space="preserve"> Zoznam takýchto organizácií je </w:t>
      </w:r>
      <w:r w:rsidRPr="00CE3E71">
        <w:rPr>
          <w:rFonts w:ascii="Book Antiqua" w:eastAsia="Times-Italic" w:hAnsi="Book Antiqua" w:cs="Times-Italic"/>
          <w:color w:val="000000" w:themeColor="text1"/>
          <w:sz w:val="22"/>
          <w:szCs w:val="22"/>
        </w:rPr>
        <w:t>neoddeliteľnou</w:t>
      </w:r>
      <w:r w:rsidRPr="00CE3E71">
        <w:rPr>
          <w:rFonts w:ascii="Book Antiqua" w:eastAsia="Times-Roman" w:hAnsi="Book Antiqua" w:cs="Times-Roman"/>
          <w:color w:val="000000" w:themeColor="text1"/>
          <w:sz w:val="22"/>
          <w:szCs w:val="22"/>
        </w:rPr>
        <w:t xml:space="preserve"> súčasťou tohto poučenia</w:t>
      </w:r>
      <w:r w:rsidRPr="00CE3E71">
        <w:rPr>
          <w:rFonts w:ascii="Book Antiqua" w:eastAsia="TimesNewRomanPSMT" w:hAnsi="Book Antiqua" w:cs="TimesNewRomanPSMT"/>
          <w:color w:val="000000" w:themeColor="text1"/>
          <w:sz w:val="22"/>
          <w:szCs w:val="22"/>
        </w:rPr>
        <w:t>.“.</w:t>
      </w:r>
    </w:p>
    <w:p w14:paraId="6CAA2446" w14:textId="77777777" w:rsidR="00C10209" w:rsidRDefault="00C10209" w:rsidP="00C10209">
      <w:pPr>
        <w:spacing w:before="120" w:line="276" w:lineRule="auto"/>
        <w:rPr>
          <w:rFonts w:ascii="Book Antiqua" w:hAnsi="Book Antiqua"/>
          <w:b/>
          <w:color w:val="000000" w:themeColor="text1"/>
          <w:sz w:val="22"/>
          <w:szCs w:val="22"/>
        </w:rPr>
      </w:pPr>
    </w:p>
    <w:p w14:paraId="563E7B27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color w:val="000000" w:themeColor="text1"/>
          <w:sz w:val="22"/>
          <w:szCs w:val="22"/>
        </w:rPr>
        <w:lastRenderedPageBreak/>
        <w:t>Čl. IV</w:t>
      </w:r>
    </w:p>
    <w:p w14:paraId="36076C66" w14:textId="19EF0CD6" w:rsidR="00C10209" w:rsidRPr="00CE3E71" w:rsidRDefault="00C10209" w:rsidP="00C10209">
      <w:pPr>
        <w:spacing w:before="120" w:line="276" w:lineRule="auto"/>
        <w:ind w:firstLine="708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Zákon č. 305/2005 Z. z. o sociálnoprávnej ochrane detí a o sociálnej kuratele a o zmene a doplnení niektorých zákonov v znení zákona č. 330/2007 Z. z., zákona č. 643/2007 Z. z., zákona č. 215/2008 Z. z., zákona č. 466/2008 Z. z., zákona č. 317/2009 Z. z., zákona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č. 180/2011 Z. z., zákona č. 185/2014 Z. z., zákona č. 219/2014 Z. z., zákona č. 310/2014 Z. z., zákona č. 131/2015 Z. z., zákona č. 175/2015 Z. z., zákona č. 378/2015 Z. z., zákona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              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č. 91/2016 Z. z., zákona č. 125/2016 Z. z., zákona č. 61/2018 Z. z., zákona č. 177/2018 Z. z. a zákona č. 231/2019 Z. z.</w:t>
      </w:r>
      <w:r w:rsidR="00706188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, zákona č. 89/2020 Z. z,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sa mení a dopĺňa takto:</w:t>
      </w:r>
    </w:p>
    <w:p w14:paraId="55D647BD" w14:textId="77777777" w:rsidR="00C10209" w:rsidRPr="00F42F1A" w:rsidRDefault="00C10209" w:rsidP="00C10209">
      <w:pPr>
        <w:pStyle w:val="Odsekzoznamu"/>
        <w:numPr>
          <w:ilvl w:val="0"/>
          <w:numId w:val="5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27 ods. 2 sa na konci pripája táto veta: „Ak ide o dieťa, ktoré zanechala žena po pôrode v zdravotníckom zariadení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28a)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, v návrhu na nariadenie neodkladného opatrenia podľa odseku 1 orgán sociálnoprávnej ochrany detí a sociálnej kurately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, ak je to možné, prednostne 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uvedie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fyzickú osobu zapísanú v zozname žiadateľov podľa  § 39, ktorej navrhuje dieťa dočasne zveriť do starostlivosti, a to postupom podľa § 42.“.</w:t>
      </w:r>
    </w:p>
    <w:p w14:paraId="188B10D4" w14:textId="77777777" w:rsidR="00C10209" w:rsidRPr="00DF4DCB" w:rsidRDefault="00C10209" w:rsidP="00C10209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Poznámka pod čiarou k odkazu 28a znie:</w:t>
      </w:r>
    </w:p>
    <w:p w14:paraId="2A114F76" w14:textId="77777777" w:rsidR="00C10209" w:rsidRPr="00202D80" w:rsidRDefault="00C10209" w:rsidP="00C10209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„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28a)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§ 11 ods. 12 zákona č. 576/2004 Z. z.“.</w:t>
      </w:r>
    </w:p>
    <w:p w14:paraId="75222F6A" w14:textId="77777777" w:rsidR="00C10209" w:rsidRPr="006A7144" w:rsidRDefault="00C10209" w:rsidP="00C10209">
      <w:pPr>
        <w:pStyle w:val="Odsekzoznamu"/>
        <w:numPr>
          <w:ilvl w:val="0"/>
          <w:numId w:val="5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30 ods. 2 písm. c) sa slová „v § 34 ods. 3“ nahrádzajú slovami „v § 34 ods. 4.“.</w:t>
      </w:r>
    </w:p>
    <w:p w14:paraId="3B81F5A3" w14:textId="77777777" w:rsidR="00C10209" w:rsidRPr="00CE3E71" w:rsidRDefault="00C10209" w:rsidP="00C10209">
      <w:pPr>
        <w:pStyle w:val="Odsekzoznamu"/>
        <w:numPr>
          <w:ilvl w:val="0"/>
          <w:numId w:val="5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34 ods. 1 prvej vete sa za slovo „vedie“ vkladajú slová „v elektronickej forme“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.</w:t>
      </w:r>
    </w:p>
    <w:p w14:paraId="03B93912" w14:textId="77777777" w:rsidR="00C10209" w:rsidRPr="00DF4DCB" w:rsidRDefault="00C10209" w:rsidP="00C10209">
      <w:pPr>
        <w:pStyle w:val="Odsekzoznamu"/>
        <w:numPr>
          <w:ilvl w:val="0"/>
          <w:numId w:val="5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 § 34 ods. 1 sa za prvú vetu vkladá nová druhá veta, ktorá znie: „Jednotlivé prehľady detí, ktorým treba sprostredkovať náhradnú rodinnú starostlivosť, ktoré vedú určené 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orgány sociálnoprávnej ochrany detí a sociálnej kurately sú navzájom prepojené, aby mohlo dôjsť k efektívnemu sprostredkovaniu náhradnej rodinnej starostlivosti. “.</w:t>
      </w:r>
    </w:p>
    <w:p w14:paraId="73CF2C9F" w14:textId="77777777" w:rsidR="00C10209" w:rsidRPr="00DF4DCB" w:rsidRDefault="00C10209" w:rsidP="00C10209">
      <w:pPr>
        <w:pStyle w:val="Odsekzoznamu"/>
        <w:numPr>
          <w:ilvl w:val="0"/>
          <w:numId w:val="5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34 ods. 2 sa odkaz 36b nahrádza odkazom 28a.</w:t>
      </w:r>
    </w:p>
    <w:p w14:paraId="6DEFBBBB" w14:textId="77777777" w:rsidR="00C10209" w:rsidRPr="00DF4DCB" w:rsidRDefault="00C10209" w:rsidP="00C10209">
      <w:pPr>
        <w:pStyle w:val="Odsekzoznamu"/>
        <w:numPr>
          <w:ilvl w:val="0"/>
          <w:numId w:val="5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34 sa za odsek 2 vkladá nový odsek 3, ktorý znie:</w:t>
      </w:r>
    </w:p>
    <w:p w14:paraId="2101EB66" w14:textId="77777777" w:rsidR="00C10209" w:rsidRPr="00C13695" w:rsidRDefault="00C10209" w:rsidP="00C10209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„(3) </w:t>
      </w:r>
      <w:r w:rsidRPr="00DF4DCB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ab/>
        <w:t>Ak sa orgánu sociálnoprávnej</w:t>
      </w:r>
      <w:r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ochrany detí a sociálnej kurately poskytla informácia o žiadosti ženy o utajenie svojej osoby v súvislosti s pôrodom, dni predpokladaného pôrodu a názve zdravotníckeho zariadenia, v ktorom žena predpokladá pôrod</w:t>
      </w:r>
      <w:r w:rsidRPr="00C13695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36ca)</w:t>
      </w:r>
      <w:r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, v súčinnosti s určeným orgánom sociálnoprávnej ochrany detí a sociálnej kurately sa snažia zabezpečiť osobný kontakt žiadateľa s dieťaťom tesne po pôrode v zdravotníckom zariadení. Ustanovenie odseku 2 sa použije </w:t>
      </w:r>
      <w:r w:rsidRPr="00C32646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primerane.“.</w:t>
      </w:r>
    </w:p>
    <w:p w14:paraId="61B06246" w14:textId="77777777" w:rsidR="00C10209" w:rsidRPr="00C13695" w:rsidRDefault="00C10209" w:rsidP="00C10209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Poznámka pod čiarou k odkazu 36ca znie:</w:t>
      </w:r>
    </w:p>
    <w:p w14:paraId="46B6F670" w14:textId="77777777" w:rsidR="00C10209" w:rsidRDefault="00C10209" w:rsidP="00C10209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13695">
        <w:rPr>
          <w:rFonts w:ascii="Book Antiqua" w:hAnsi="Book Antiqua"/>
          <w:bCs/>
          <w:color w:val="000000" w:themeColor="text1"/>
          <w:sz w:val="22"/>
          <w:szCs w:val="22"/>
          <w:vertAlign w:val="superscript"/>
          <w:lang w:eastAsia="en-US"/>
        </w:rPr>
        <w:t>36ca)</w:t>
      </w:r>
      <w:r w:rsidRPr="00C13695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§ 34 ods. 8 zákona č. 461/2003 Z. z. o sociálnom poistení.“.</w:t>
      </w:r>
    </w:p>
    <w:p w14:paraId="74190CD0" w14:textId="77777777" w:rsidR="00C10209" w:rsidRPr="006A7144" w:rsidRDefault="00C10209" w:rsidP="00C10209">
      <w:pPr>
        <w:pStyle w:val="Odsekzoznamu"/>
        <w:spacing w:before="120" w:line="276" w:lineRule="auto"/>
        <w:ind w:left="851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Doterajšie odseky 3 až 5 sa označujú ako odseky 4 až 6.</w:t>
      </w:r>
    </w:p>
    <w:p w14:paraId="000D7782" w14:textId="77777777" w:rsidR="00C10209" w:rsidRPr="006A7144" w:rsidRDefault="00C10209" w:rsidP="00C10209">
      <w:pPr>
        <w:pStyle w:val="Odsekzoznamu"/>
        <w:numPr>
          <w:ilvl w:val="0"/>
          <w:numId w:val="5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42 ods. 2 sa slová „podľa § 34 ods. 4“ nahrádzajú slovami „podľa § 34 ods. 5“.</w:t>
      </w:r>
    </w:p>
    <w:p w14:paraId="1FAE7817" w14:textId="77777777" w:rsidR="00C10209" w:rsidRPr="006A7144" w:rsidRDefault="00C10209" w:rsidP="00C10209">
      <w:pPr>
        <w:pStyle w:val="Odsekzoznamu"/>
        <w:numPr>
          <w:ilvl w:val="0"/>
          <w:numId w:val="5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42 ods. 3 sa slová „podľa § 34 ods. 4“ nahrádzajú slovami „podľa § 34 ods. 5“.</w:t>
      </w:r>
    </w:p>
    <w:p w14:paraId="0341D73D" w14:textId="77777777" w:rsidR="00C10209" w:rsidRPr="00CE3E71" w:rsidRDefault="00C10209" w:rsidP="00C10209">
      <w:pPr>
        <w:pStyle w:val="Odsekzoznamu"/>
        <w:numPr>
          <w:ilvl w:val="0"/>
          <w:numId w:val="5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42 ods. 10 sa na konci pripája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táto veta: „U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rčený orgán sociálnoprávnej ochrany detí a sociálnej kurately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túto skutočnosť elektronicky zapíše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do prehľadu detí, ktorým treba sprostredkovať náhradnú rodinnú starostlivosť.“.</w:t>
      </w:r>
    </w:p>
    <w:p w14:paraId="0FEAE7D9" w14:textId="77777777" w:rsidR="00C10209" w:rsidRPr="00290E20" w:rsidRDefault="00C10209" w:rsidP="00C10209">
      <w:pPr>
        <w:pStyle w:val="Odsekzoznamu"/>
        <w:numPr>
          <w:ilvl w:val="0"/>
          <w:numId w:val="5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lastRenderedPageBreak/>
        <w:t>V § 43 ods. 1 prvá veta znie: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 w:rsidRPr="00290E20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„Ak určený orgán sociálnoprávnej ochrany detí a sociálnej kurately, ktorý vedie dieťa v prehľade detí, ktorým treba sprostredkovať náhradnú rodinnú starostlivosť, nesprostredkuje dieťaťu nadviazanie osobného vzťahu medzi ním a žiadateľom do dvoch týždňov odo dňa zapísania dieťaťa do prehľadu detí, ktorým treba sprostredkovať náhradnú rodinnú starostlivosť, ostatné určené orgány sociálnoprávnej ochrany detí a sociálnej kurately môžu sprostredkovať nadviazanie osobného vzťahu medzi dieťaťom a žiadateľom z nimi vedeného zoznamu žiadateľov.“.</w:t>
      </w:r>
    </w:p>
    <w:p w14:paraId="41CD3B83" w14:textId="77777777" w:rsidR="00C10209" w:rsidRPr="00CE3E71" w:rsidRDefault="00C10209" w:rsidP="00C10209">
      <w:pPr>
        <w:pStyle w:val="Odsekzoznamu"/>
        <w:numPr>
          <w:ilvl w:val="0"/>
          <w:numId w:val="5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43 ods. 2 sa za slovo „predloží“ vkladajú slová „v elektronickej podobe“.</w:t>
      </w:r>
    </w:p>
    <w:p w14:paraId="7970EC99" w14:textId="77777777" w:rsidR="00C10209" w:rsidRPr="006A7144" w:rsidRDefault="00C10209" w:rsidP="00C10209">
      <w:pPr>
        <w:pStyle w:val="Odsekzoznamu"/>
        <w:numPr>
          <w:ilvl w:val="0"/>
          <w:numId w:val="5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 § 43 ods. 3 sa slová „oznámi túto skutočnosť bezodkladne, najneskôr v pracovný deň nasledujúci po jej zistení, určenému orgánu sociálnoprávnej ochrany detí a sociálnej kurately, ktorý vedie dieťa v prehľade detí, ktorým treba sprostredkovať náhradnú rodinnú starostlivosť, a požiada o súhlas na sprostredkovanie nadviazania osobného vzťahu medzi dieťaťom a žiadateľom“ nahrádzajú slovami „elektronicky zapíše túto skutočnosť bezodkladne do prehľadu detí, ktorým treba sprostredkovať náhradnú </w:t>
      </w: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rodinnú starostlivosť a prostredníctvom elektronickej komunikácie požiada o súhlas na sprostredkovanie nadviazania osobného vzťahu medzi dieťaťom a žiadateľom“.</w:t>
      </w:r>
    </w:p>
    <w:p w14:paraId="7C31ABE1" w14:textId="77777777" w:rsidR="00C10209" w:rsidRPr="00CE3E71" w:rsidRDefault="00C10209" w:rsidP="00C10209">
      <w:pPr>
        <w:pStyle w:val="Odsekzoznamu"/>
        <w:numPr>
          <w:ilvl w:val="0"/>
          <w:numId w:val="5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43 odsek 6 znie:</w:t>
      </w:r>
    </w:p>
    <w:p w14:paraId="189BD226" w14:textId="77777777" w:rsidR="00C10209" w:rsidRPr="00CE3E71" w:rsidRDefault="00C10209" w:rsidP="00C10209">
      <w:pPr>
        <w:pStyle w:val="Odsekzoznamu"/>
        <w:spacing w:before="120" w:line="276" w:lineRule="auto"/>
        <w:ind w:left="1418" w:hanging="567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„(6) 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ab/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Ak určený orgán sociálnoprávnej ochrany detí a sociálnej kurately, odlišný od určeného orgánu sociálnoprávnej ochrany detí a sociálnej kurately podľa odseku 1 zistí, že nevedie v zozname žiadateľov žiadateľa, ktorého možno zaradiť do procesu sprostredkovania nadviazania osobného vzťahu s dieťaťom, zapojí do procesu sprostredkovania nadviazania osobného vzťahu medzi dieťaťom a žiadateľom aj akreditované subjekty, ktoré majú akreditáciu na vykonávanie prípravy na náhradnú rodinnú starostlivosť a na sprostredkovanie nadviazania osobného vzťahu medzi dieťaťom a žiadateľom s miestom ich vykonávania v územnom obvode tohto určeného orgánu sociálnoprávnej ochrany detí a sociálnej kurately, a to najneskôr do dvoch týždňov odo dňa doručenia elektronickej žiadosti o sprostredkovanie nadviazania osobného vzťahu medzi dieťaťom a žiadateľom určenému orgánu sociálnoprávnej ochrany detí a sociálnej kurately.“.</w:t>
      </w:r>
    </w:p>
    <w:p w14:paraId="2CD9B593" w14:textId="77777777" w:rsidR="00C10209" w:rsidRPr="00CE3E71" w:rsidRDefault="00C10209" w:rsidP="00C10209">
      <w:pPr>
        <w:pStyle w:val="Odsekzoznamu"/>
        <w:numPr>
          <w:ilvl w:val="0"/>
          <w:numId w:val="5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43 ods. 8 sa za prvú vetu vkladá nov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á druhá veta, ktorá znie: „U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rčený orgán sociálnoprávnej ochrany detí a sociálnej kurately 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túto skutočnosť elektronicky zapíše </w:t>
      </w:r>
      <w:r w:rsidRPr="00CE3E71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do prehľadu detí, ktorým treba sprostredkovať náhradnú rodinnú starostlivosť.“.</w:t>
      </w:r>
    </w:p>
    <w:p w14:paraId="3717A3F7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</w:p>
    <w:p w14:paraId="20FA1339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  <w:lang w:eastAsia="en-US"/>
        </w:rPr>
      </w:pPr>
      <w:r w:rsidRPr="00CE3E71">
        <w:rPr>
          <w:rFonts w:ascii="Book Antiqua" w:hAnsi="Book Antiqua"/>
          <w:b/>
          <w:color w:val="000000" w:themeColor="text1"/>
          <w:sz w:val="22"/>
          <w:szCs w:val="22"/>
          <w:lang w:eastAsia="en-US"/>
        </w:rPr>
        <w:t>Čl. V</w:t>
      </w:r>
    </w:p>
    <w:p w14:paraId="34C0390A" w14:textId="77777777" w:rsidR="00C10209" w:rsidRPr="00CE3E71" w:rsidRDefault="00C10209" w:rsidP="00C10209">
      <w:pPr>
        <w:spacing w:before="120" w:line="276" w:lineRule="auto"/>
        <w:ind w:firstLine="70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Tento zákon nadobúda účinnosť 1. januára 202</w:t>
      </w:r>
      <w:r>
        <w:rPr>
          <w:rFonts w:ascii="Book Antiqua" w:hAnsi="Book Antiqua"/>
          <w:color w:val="000000" w:themeColor="text1"/>
          <w:sz w:val="22"/>
          <w:szCs w:val="22"/>
        </w:rPr>
        <w:t>1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.</w:t>
      </w:r>
      <w:bookmarkStart w:id="0" w:name="_GoBack"/>
      <w:bookmarkEnd w:id="0"/>
    </w:p>
    <w:p w14:paraId="4D590B79" w14:textId="77777777" w:rsidR="00C10209" w:rsidRPr="00CE3E71" w:rsidRDefault="00C10209" w:rsidP="00C10209">
      <w:pPr>
        <w:spacing w:before="120" w:line="276" w:lineRule="auto"/>
        <w:ind w:firstLine="70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</w:p>
    <w:p w14:paraId="6C1A0ECD" w14:textId="77777777" w:rsidR="00EA1B67" w:rsidRDefault="00EA1B67"/>
    <w:sectPr w:rsidR="00EA1B67" w:rsidSect="004A1CC3">
      <w:footerReference w:type="default" r:id="rId8"/>
      <w:footerReference w:type="first" r:id="rId9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72EB0" w14:textId="77777777" w:rsidR="00B51694" w:rsidRDefault="00B51694">
      <w:r>
        <w:separator/>
      </w:r>
    </w:p>
  </w:endnote>
  <w:endnote w:type="continuationSeparator" w:id="0">
    <w:p w14:paraId="7DEA4436" w14:textId="77777777" w:rsidR="00B51694" w:rsidRDefault="00B5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-Bold">
    <w:charset w:val="01"/>
    <w:family w:val="auto"/>
    <w:pitch w:val="variable"/>
  </w:font>
  <w:font w:name="TimesNewRomanPSMT">
    <w:charset w:val="01"/>
    <w:family w:val="auto"/>
    <w:pitch w:val="variable"/>
  </w:font>
  <w:font w:name="Times-Roman">
    <w:altName w:val="Times New Roman"/>
    <w:charset w:val="01"/>
    <w:family w:val="auto"/>
    <w:pitch w:val="variable"/>
  </w:font>
  <w:font w:name="Times-Italic">
    <w:charset w:val="01"/>
    <w:family w:val="auto"/>
    <w:pitch w:val="variable"/>
  </w:font>
  <w:font w:name="TimesNewRomanPS-ItalicMT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450049"/>
      <w:docPartObj>
        <w:docPartGallery w:val="Page Numbers (Bottom of Page)"/>
        <w:docPartUnique/>
      </w:docPartObj>
    </w:sdtPr>
    <w:sdtContent>
      <w:p w14:paraId="5EB39156" w14:textId="5AB0A75A" w:rsidR="004A1CC3" w:rsidRDefault="004A1CC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434AEDA" w14:textId="77777777" w:rsidR="00270A72" w:rsidRDefault="00B5169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979649"/>
      <w:docPartObj>
        <w:docPartGallery w:val="Page Numbers (Bottom of Page)"/>
        <w:docPartUnique/>
      </w:docPartObj>
    </w:sdtPr>
    <w:sdtContent>
      <w:p w14:paraId="4B6E8B99" w14:textId="7FECD0A0" w:rsidR="004A1CC3" w:rsidRDefault="004A1CC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1BF054" w14:textId="77777777" w:rsidR="00270A72" w:rsidRDefault="00B516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62DE3" w14:textId="77777777" w:rsidR="00B51694" w:rsidRDefault="00B51694">
      <w:r>
        <w:separator/>
      </w:r>
    </w:p>
  </w:footnote>
  <w:footnote w:type="continuationSeparator" w:id="0">
    <w:p w14:paraId="16B401DF" w14:textId="77777777" w:rsidR="00B51694" w:rsidRDefault="00B5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41190C62"/>
    <w:multiLevelType w:val="hybridMultilevel"/>
    <w:tmpl w:val="6F720C3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51C70673"/>
    <w:multiLevelType w:val="hybridMultilevel"/>
    <w:tmpl w:val="5946541E"/>
    <w:lvl w:ilvl="0" w:tplc="CC1E554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2E22B4"/>
    <w:multiLevelType w:val="hybridMultilevel"/>
    <w:tmpl w:val="C12413AC"/>
    <w:lvl w:ilvl="0" w:tplc="4CBE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5849F8"/>
    <w:multiLevelType w:val="hybridMultilevel"/>
    <w:tmpl w:val="E432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A72BB"/>
    <w:multiLevelType w:val="hybridMultilevel"/>
    <w:tmpl w:val="DD2455A8"/>
    <w:lvl w:ilvl="0" w:tplc="A73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C0"/>
    <w:rsid w:val="0024279C"/>
    <w:rsid w:val="002673C0"/>
    <w:rsid w:val="003059AA"/>
    <w:rsid w:val="004A1CC3"/>
    <w:rsid w:val="00623467"/>
    <w:rsid w:val="006526AD"/>
    <w:rsid w:val="00706188"/>
    <w:rsid w:val="00774696"/>
    <w:rsid w:val="00AC7A8D"/>
    <w:rsid w:val="00B51694"/>
    <w:rsid w:val="00C10209"/>
    <w:rsid w:val="00CA4EDE"/>
    <w:rsid w:val="00CF6201"/>
    <w:rsid w:val="00DE1F42"/>
    <w:rsid w:val="00DF1857"/>
    <w:rsid w:val="00EA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330E"/>
  <w15:chartTrackingRefBased/>
  <w15:docId w15:val="{30703202-37AE-4F5F-994A-F4AD39B4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1020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1020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10209"/>
    <w:pPr>
      <w:ind w:left="708"/>
    </w:pPr>
  </w:style>
  <w:style w:type="character" w:customStyle="1" w:styleId="awspan">
    <w:name w:val="awspan"/>
    <w:basedOn w:val="Predvolenpsmoodseku"/>
    <w:rsid w:val="00C10209"/>
  </w:style>
  <w:style w:type="paragraph" w:styleId="Textbubliny">
    <w:name w:val="Balloon Text"/>
    <w:basedOn w:val="Normlny"/>
    <w:link w:val="TextbublinyChar"/>
    <w:uiPriority w:val="99"/>
    <w:semiHidden/>
    <w:unhideWhenUsed/>
    <w:rsid w:val="00DF18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1857"/>
    <w:rPr>
      <w:rFonts w:ascii="Segoe UI" w:eastAsia="Times New Roman" w:hAnsi="Segoe UI" w:cs="Segoe UI"/>
      <w:sz w:val="18"/>
      <w:szCs w:val="18"/>
      <w:lang w:eastAsia="en-GB"/>
    </w:rPr>
  </w:style>
  <w:style w:type="paragraph" w:styleId="Hlavika">
    <w:name w:val="header"/>
    <w:basedOn w:val="Normlny"/>
    <w:link w:val="HlavikaChar"/>
    <w:uiPriority w:val="99"/>
    <w:unhideWhenUsed/>
    <w:rsid w:val="004A1C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1CC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9/417/20091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3188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8</cp:revision>
  <cp:lastPrinted>2020-06-15T21:08:00Z</cp:lastPrinted>
  <dcterms:created xsi:type="dcterms:W3CDTF">2020-05-18T22:14:00Z</dcterms:created>
  <dcterms:modified xsi:type="dcterms:W3CDTF">2020-06-15T21:13:00Z</dcterms:modified>
</cp:coreProperties>
</file>