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7A0" w:rsidRDefault="009207A0" w:rsidP="00EE1B9C">
      <w:pPr>
        <w:spacing w:line="240" w:lineRule="auto"/>
        <w:jc w:val="center"/>
        <w:rPr>
          <w:rFonts w:ascii="Times New Roman" w:hAnsi="Times New Roman" w:cs="Times New Roman"/>
          <w:sz w:val="24"/>
          <w:szCs w:val="24"/>
        </w:rPr>
      </w:pPr>
    </w:p>
    <w:p w:rsidR="00BB03F0" w:rsidRDefault="00BB03F0" w:rsidP="00EE1B9C">
      <w:pPr>
        <w:spacing w:line="240" w:lineRule="auto"/>
        <w:jc w:val="center"/>
        <w:rPr>
          <w:rFonts w:ascii="Times New Roman" w:hAnsi="Times New Roman" w:cs="Times New Roman"/>
          <w:sz w:val="24"/>
          <w:szCs w:val="24"/>
        </w:rPr>
      </w:pPr>
    </w:p>
    <w:p w:rsidR="00BB03F0" w:rsidRDefault="00BB03F0" w:rsidP="00EE1B9C">
      <w:pPr>
        <w:spacing w:line="240" w:lineRule="auto"/>
        <w:jc w:val="center"/>
        <w:rPr>
          <w:rFonts w:ascii="Times New Roman" w:hAnsi="Times New Roman" w:cs="Times New Roman"/>
          <w:sz w:val="24"/>
          <w:szCs w:val="24"/>
        </w:rPr>
      </w:pPr>
    </w:p>
    <w:p w:rsidR="00BB03F0" w:rsidRDefault="00BB03F0" w:rsidP="00EE1B9C">
      <w:pPr>
        <w:spacing w:line="240" w:lineRule="auto"/>
        <w:jc w:val="center"/>
        <w:rPr>
          <w:rFonts w:ascii="Times New Roman" w:hAnsi="Times New Roman" w:cs="Times New Roman"/>
          <w:sz w:val="24"/>
          <w:szCs w:val="24"/>
        </w:rPr>
      </w:pPr>
    </w:p>
    <w:p w:rsidR="00BB03F0" w:rsidRDefault="00BB03F0" w:rsidP="00EE1B9C">
      <w:pPr>
        <w:spacing w:line="240" w:lineRule="auto"/>
        <w:jc w:val="center"/>
        <w:rPr>
          <w:rFonts w:ascii="Times New Roman" w:hAnsi="Times New Roman" w:cs="Times New Roman"/>
          <w:sz w:val="24"/>
          <w:szCs w:val="24"/>
        </w:rPr>
      </w:pPr>
    </w:p>
    <w:p w:rsidR="00BB03F0" w:rsidRDefault="00BB03F0" w:rsidP="00EE1B9C">
      <w:pPr>
        <w:spacing w:line="240" w:lineRule="auto"/>
        <w:jc w:val="center"/>
        <w:rPr>
          <w:rFonts w:ascii="Times New Roman" w:hAnsi="Times New Roman" w:cs="Times New Roman"/>
          <w:sz w:val="24"/>
          <w:szCs w:val="24"/>
        </w:rPr>
      </w:pPr>
    </w:p>
    <w:p w:rsidR="00BB03F0" w:rsidRDefault="00BB03F0" w:rsidP="00EE1B9C">
      <w:pPr>
        <w:spacing w:line="240" w:lineRule="auto"/>
        <w:jc w:val="center"/>
        <w:rPr>
          <w:rFonts w:ascii="Times New Roman" w:hAnsi="Times New Roman" w:cs="Times New Roman"/>
          <w:sz w:val="24"/>
          <w:szCs w:val="24"/>
        </w:rPr>
      </w:pPr>
    </w:p>
    <w:p w:rsidR="00BB03F0" w:rsidRDefault="00BB03F0" w:rsidP="00EE1B9C">
      <w:pPr>
        <w:spacing w:line="240" w:lineRule="auto"/>
        <w:jc w:val="center"/>
        <w:rPr>
          <w:rFonts w:ascii="Times New Roman" w:hAnsi="Times New Roman" w:cs="Times New Roman"/>
          <w:sz w:val="24"/>
          <w:szCs w:val="24"/>
        </w:rPr>
      </w:pPr>
    </w:p>
    <w:p w:rsidR="00BB03F0" w:rsidRDefault="00BB03F0" w:rsidP="00EE1B9C">
      <w:pPr>
        <w:spacing w:line="240" w:lineRule="auto"/>
        <w:jc w:val="center"/>
        <w:rPr>
          <w:rFonts w:ascii="Times New Roman" w:hAnsi="Times New Roman" w:cs="Times New Roman"/>
          <w:sz w:val="24"/>
          <w:szCs w:val="24"/>
        </w:rPr>
      </w:pPr>
    </w:p>
    <w:p w:rsidR="00BB03F0" w:rsidRDefault="00BB03F0" w:rsidP="00EE1B9C">
      <w:pPr>
        <w:spacing w:line="240" w:lineRule="auto"/>
        <w:jc w:val="center"/>
        <w:rPr>
          <w:rFonts w:ascii="Times New Roman" w:hAnsi="Times New Roman" w:cs="Times New Roman"/>
          <w:sz w:val="24"/>
          <w:szCs w:val="24"/>
        </w:rPr>
      </w:pPr>
    </w:p>
    <w:p w:rsidR="00BB03F0" w:rsidRDefault="00BB03F0" w:rsidP="00EE1B9C">
      <w:pPr>
        <w:spacing w:line="240" w:lineRule="auto"/>
        <w:jc w:val="center"/>
        <w:rPr>
          <w:rFonts w:ascii="Times New Roman" w:hAnsi="Times New Roman" w:cs="Times New Roman"/>
          <w:sz w:val="24"/>
          <w:szCs w:val="24"/>
        </w:rPr>
      </w:pPr>
    </w:p>
    <w:p w:rsidR="0065006F" w:rsidRDefault="0065006F" w:rsidP="00EE1B9C">
      <w:pPr>
        <w:spacing w:line="240" w:lineRule="auto"/>
        <w:jc w:val="center"/>
        <w:rPr>
          <w:rFonts w:ascii="Times New Roman" w:hAnsi="Times New Roman" w:cs="Times New Roman"/>
          <w:sz w:val="24"/>
          <w:szCs w:val="24"/>
        </w:rPr>
      </w:pPr>
      <w:r w:rsidRPr="00B3498C">
        <w:rPr>
          <w:rFonts w:ascii="Times New Roman" w:hAnsi="Times New Roman" w:cs="Times New Roman"/>
          <w:sz w:val="24"/>
          <w:szCs w:val="24"/>
        </w:rPr>
        <w:t>z</w:t>
      </w:r>
      <w:r w:rsidR="00BB03F0">
        <w:rPr>
          <w:rFonts w:ascii="Times New Roman" w:hAnsi="Times New Roman" w:cs="Times New Roman"/>
          <w:sz w:val="24"/>
          <w:szCs w:val="24"/>
        </w:rPr>
        <w:t xml:space="preserve"> 9. júna </w:t>
      </w:r>
      <w:r w:rsidRPr="00B3498C">
        <w:rPr>
          <w:rFonts w:ascii="Times New Roman" w:hAnsi="Times New Roman" w:cs="Times New Roman"/>
          <w:sz w:val="24"/>
          <w:szCs w:val="24"/>
        </w:rPr>
        <w:t xml:space="preserve"> 2020,</w:t>
      </w:r>
    </w:p>
    <w:p w:rsidR="00902A9B" w:rsidRPr="00B3498C" w:rsidRDefault="00902A9B" w:rsidP="00EE1B9C">
      <w:pPr>
        <w:spacing w:line="240" w:lineRule="auto"/>
        <w:jc w:val="center"/>
        <w:rPr>
          <w:rFonts w:ascii="Times New Roman" w:hAnsi="Times New Roman" w:cs="Times New Roman"/>
          <w:sz w:val="24"/>
          <w:szCs w:val="24"/>
        </w:rPr>
      </w:pPr>
    </w:p>
    <w:p w:rsidR="0065006F" w:rsidRPr="00B3498C" w:rsidRDefault="0065006F" w:rsidP="00EE1B9C">
      <w:pPr>
        <w:spacing w:line="240" w:lineRule="auto"/>
        <w:jc w:val="center"/>
        <w:rPr>
          <w:rFonts w:ascii="Times New Roman" w:hAnsi="Times New Roman" w:cs="Times New Roman"/>
          <w:b/>
          <w:sz w:val="24"/>
          <w:szCs w:val="24"/>
        </w:rPr>
      </w:pPr>
      <w:r w:rsidRPr="00B3498C">
        <w:rPr>
          <w:rFonts w:ascii="Times New Roman" w:hAnsi="Times New Roman" w:cs="Times New Roman"/>
          <w:b/>
          <w:sz w:val="24"/>
          <w:szCs w:val="24"/>
        </w:rPr>
        <w:t xml:space="preserve">ktorým sa mení </w:t>
      </w:r>
      <w:r w:rsidR="00B465C3" w:rsidRPr="00B3498C">
        <w:rPr>
          <w:rFonts w:ascii="Times New Roman" w:hAnsi="Times New Roman" w:cs="Times New Roman"/>
          <w:b/>
          <w:sz w:val="24"/>
          <w:szCs w:val="24"/>
        </w:rPr>
        <w:t xml:space="preserve">a dopĺňa </w:t>
      </w:r>
      <w:r w:rsidR="00C60850" w:rsidRPr="00B3498C">
        <w:rPr>
          <w:rFonts w:ascii="Times New Roman" w:hAnsi="Times New Roman" w:cs="Times New Roman"/>
          <w:b/>
          <w:sz w:val="24"/>
          <w:szCs w:val="24"/>
        </w:rPr>
        <w:t>zákon č. 362/2011 Z. z. o liekoch  a zdravotníckych pomôckach a o zmene a doplnení niektorých zákonov</w:t>
      </w:r>
      <w:r w:rsidR="00C60850" w:rsidRPr="00B3498C">
        <w:rPr>
          <w:rFonts w:ascii="Times New Roman" w:hAnsi="Times New Roman" w:cs="Times New Roman"/>
          <w:b/>
          <w:sz w:val="24"/>
          <w:szCs w:val="24"/>
          <w:shd w:val="clear" w:color="auto" w:fill="FFFFFF"/>
        </w:rPr>
        <w:t xml:space="preserve"> a </w:t>
      </w:r>
      <w:r w:rsidRPr="00B3498C">
        <w:rPr>
          <w:rFonts w:ascii="Times New Roman" w:hAnsi="Times New Roman" w:cs="Times New Roman"/>
          <w:b/>
          <w:sz w:val="24"/>
          <w:szCs w:val="24"/>
          <w:shd w:val="clear" w:color="auto" w:fill="FFFFFF"/>
        </w:rPr>
        <w:t>ktorým sa menia a dopĺňajú niektoré zákony</w:t>
      </w:r>
    </w:p>
    <w:p w:rsidR="0065006F" w:rsidRPr="00B3498C" w:rsidRDefault="0065006F" w:rsidP="00EE1B9C">
      <w:pPr>
        <w:spacing w:line="240" w:lineRule="auto"/>
        <w:jc w:val="center"/>
        <w:rPr>
          <w:rFonts w:ascii="Times New Roman" w:hAnsi="Times New Roman" w:cs="Times New Roman"/>
          <w:sz w:val="24"/>
          <w:szCs w:val="24"/>
        </w:rPr>
      </w:pPr>
    </w:p>
    <w:p w:rsidR="0065006F" w:rsidRPr="00B3498C" w:rsidRDefault="0065006F" w:rsidP="009C6C22">
      <w:pPr>
        <w:spacing w:line="240" w:lineRule="auto"/>
        <w:ind w:firstLine="426"/>
        <w:rPr>
          <w:rFonts w:ascii="Times New Roman" w:hAnsi="Times New Roman" w:cs="Times New Roman"/>
          <w:sz w:val="24"/>
          <w:szCs w:val="24"/>
        </w:rPr>
      </w:pPr>
      <w:r w:rsidRPr="00B3498C">
        <w:rPr>
          <w:rFonts w:ascii="Times New Roman" w:hAnsi="Times New Roman" w:cs="Times New Roman"/>
          <w:sz w:val="24"/>
          <w:szCs w:val="24"/>
        </w:rPr>
        <w:t>Národná rada Slovenskej republiky sa uzniesla na tomto zákone:</w:t>
      </w:r>
    </w:p>
    <w:p w:rsidR="0065006F" w:rsidRPr="00B3498C" w:rsidRDefault="0065006F" w:rsidP="00EE1B9C">
      <w:pPr>
        <w:spacing w:line="240" w:lineRule="auto"/>
        <w:rPr>
          <w:rFonts w:ascii="Times New Roman" w:hAnsi="Times New Roman" w:cs="Times New Roman"/>
          <w:sz w:val="24"/>
          <w:szCs w:val="24"/>
        </w:rPr>
      </w:pPr>
    </w:p>
    <w:p w:rsidR="0065006F" w:rsidRPr="00B3498C" w:rsidRDefault="0065006F" w:rsidP="00EE1B9C">
      <w:pPr>
        <w:spacing w:line="240" w:lineRule="auto"/>
        <w:jc w:val="center"/>
        <w:rPr>
          <w:rFonts w:ascii="Times New Roman" w:hAnsi="Times New Roman" w:cs="Times New Roman"/>
          <w:b/>
          <w:sz w:val="24"/>
          <w:szCs w:val="24"/>
        </w:rPr>
      </w:pPr>
      <w:r w:rsidRPr="00B3498C">
        <w:rPr>
          <w:rFonts w:ascii="Times New Roman" w:hAnsi="Times New Roman" w:cs="Times New Roman"/>
          <w:b/>
          <w:sz w:val="24"/>
          <w:szCs w:val="24"/>
        </w:rPr>
        <w:t>Čl. I</w:t>
      </w:r>
    </w:p>
    <w:p w:rsidR="005C33D1" w:rsidRPr="00B3498C" w:rsidRDefault="005C33D1" w:rsidP="00EE1B9C">
      <w:pPr>
        <w:spacing w:after="0" w:line="240" w:lineRule="auto"/>
        <w:ind w:firstLine="360"/>
        <w:rPr>
          <w:rFonts w:ascii="Times New Roman" w:hAnsi="Times New Roman" w:cs="Times New Roman"/>
          <w:b/>
          <w:sz w:val="24"/>
          <w:szCs w:val="24"/>
        </w:rPr>
      </w:pPr>
      <w:r w:rsidRPr="00B3498C">
        <w:rPr>
          <w:rFonts w:ascii="Times New Roman" w:hAnsi="Times New Roman" w:cs="Times New Roman"/>
          <w:b/>
          <w:sz w:val="24"/>
          <w:szCs w:val="24"/>
        </w:rPr>
        <w:t xml:space="preserve">Zákon č. 362/2011 Z. z. o liekoch  a zdravotníckych pomôckach a o zmene a doplnení niektorých zákonov v znení zákona č. 244/2012 Z. z., zákona č.  459/2012 Z. z., zákona č.  153/2013 Z. z., zákona č. 220/2013 Z. z.,   zákona č. 185/2014 Z. z., zákona č. 77/2015 Z. z.,   zákona č. 393/2015 Z. z., zákona č. 91/2016 Z. z., zákona č. 167/2016 </w:t>
      </w:r>
      <w:r w:rsidR="00ED4949">
        <w:rPr>
          <w:rFonts w:ascii="Times New Roman" w:hAnsi="Times New Roman" w:cs="Times New Roman"/>
          <w:b/>
          <w:sz w:val="24"/>
          <w:szCs w:val="24"/>
        </w:rPr>
        <w:t>Z. z., zákona č. 306/2016 Z. z.</w:t>
      </w:r>
      <w:r w:rsidRPr="00B3498C">
        <w:rPr>
          <w:rFonts w:ascii="Times New Roman" w:hAnsi="Times New Roman" w:cs="Times New Roman"/>
          <w:b/>
          <w:sz w:val="24"/>
          <w:szCs w:val="24"/>
        </w:rPr>
        <w:t>, zákona č. 41/2017 Z. z., zákona č. 257/2017 Z. z., zákona č. 336/2017 Z. z.,  zákon</w:t>
      </w:r>
      <w:r w:rsidR="00805214">
        <w:rPr>
          <w:rFonts w:ascii="Times New Roman" w:hAnsi="Times New Roman" w:cs="Times New Roman"/>
          <w:b/>
          <w:sz w:val="24"/>
          <w:szCs w:val="24"/>
        </w:rPr>
        <w:t xml:space="preserve">a č. 351/2017 Z. z., zákona č. </w:t>
      </w:r>
      <w:bookmarkStart w:id="0" w:name="_GoBack"/>
      <w:bookmarkEnd w:id="0"/>
      <w:r w:rsidRPr="00B3498C">
        <w:rPr>
          <w:rFonts w:ascii="Times New Roman" w:hAnsi="Times New Roman" w:cs="Times New Roman"/>
          <w:b/>
          <w:sz w:val="24"/>
          <w:szCs w:val="24"/>
        </w:rPr>
        <w:t>87/2018 Z. z., zákona č. 156/2018 Z. z., zákona č. 177/2018 Z. z., zákona č. 192/2018 Z. z., zákona č. 374/2018 Z. z., zákona č. 83/2019 Z. z., zákona č. 221/2019 Z.</w:t>
      </w:r>
      <w:r w:rsidR="009303B1" w:rsidRPr="00B3498C">
        <w:rPr>
          <w:rFonts w:ascii="Times New Roman" w:hAnsi="Times New Roman" w:cs="Times New Roman"/>
          <w:b/>
          <w:sz w:val="24"/>
          <w:szCs w:val="24"/>
        </w:rPr>
        <w:t xml:space="preserve"> z.</w:t>
      </w:r>
      <w:r w:rsidRPr="00B3498C">
        <w:rPr>
          <w:rFonts w:ascii="Times New Roman" w:hAnsi="Times New Roman" w:cs="Times New Roman"/>
          <w:b/>
          <w:sz w:val="24"/>
          <w:szCs w:val="24"/>
        </w:rPr>
        <w:t>, zákona č. 383/2019 Z. z.</w:t>
      </w:r>
      <w:r w:rsidR="00C60850" w:rsidRPr="00B3498C">
        <w:rPr>
          <w:rFonts w:ascii="Times New Roman" w:hAnsi="Times New Roman" w:cs="Times New Roman"/>
          <w:b/>
          <w:sz w:val="24"/>
          <w:szCs w:val="24"/>
        </w:rPr>
        <w:t>,</w:t>
      </w:r>
      <w:r w:rsidRPr="00B3498C">
        <w:rPr>
          <w:rFonts w:ascii="Times New Roman" w:hAnsi="Times New Roman" w:cs="Times New Roman"/>
          <w:b/>
          <w:sz w:val="24"/>
          <w:szCs w:val="24"/>
        </w:rPr>
        <w:t xml:space="preserve"> zákona č. 69/2020 Z. z. </w:t>
      </w:r>
      <w:r w:rsidR="00C60850" w:rsidRPr="00B3498C">
        <w:rPr>
          <w:rFonts w:ascii="Times New Roman" w:hAnsi="Times New Roman" w:cs="Times New Roman"/>
          <w:b/>
          <w:sz w:val="24"/>
          <w:szCs w:val="24"/>
        </w:rPr>
        <w:t xml:space="preserve">a zákona č. 125/2020 Z. z. </w:t>
      </w:r>
      <w:r w:rsidRPr="00B3498C">
        <w:rPr>
          <w:rFonts w:ascii="Times New Roman" w:hAnsi="Times New Roman" w:cs="Times New Roman"/>
          <w:b/>
          <w:sz w:val="24"/>
          <w:szCs w:val="24"/>
        </w:rPr>
        <w:t>sa mení a dopĺňa takto:</w:t>
      </w:r>
    </w:p>
    <w:p w:rsidR="005C33D1" w:rsidRPr="00B3498C" w:rsidRDefault="005C33D1" w:rsidP="00EE1B9C">
      <w:pPr>
        <w:spacing w:line="240" w:lineRule="auto"/>
        <w:rPr>
          <w:rFonts w:ascii="Times New Roman" w:hAnsi="Times New Roman" w:cs="Times New Roman"/>
          <w:sz w:val="24"/>
          <w:szCs w:val="24"/>
        </w:rPr>
      </w:pPr>
    </w:p>
    <w:p w:rsidR="005C33D1" w:rsidRPr="00B3498C" w:rsidRDefault="005C33D1" w:rsidP="00EE1B9C">
      <w:pPr>
        <w:pStyle w:val="Odsekzoznamu"/>
        <w:numPr>
          <w:ilvl w:val="0"/>
          <w:numId w:val="8"/>
        </w:numPr>
        <w:spacing w:after="0" w:line="240" w:lineRule="auto"/>
        <w:rPr>
          <w:rFonts w:ascii="Times New Roman" w:hAnsi="Times New Roman" w:cs="Times New Roman"/>
          <w:sz w:val="24"/>
          <w:szCs w:val="24"/>
        </w:rPr>
      </w:pPr>
      <w:r w:rsidRPr="00B3498C">
        <w:rPr>
          <w:rFonts w:ascii="Times New Roman" w:hAnsi="Times New Roman" w:cs="Times New Roman"/>
          <w:sz w:val="24"/>
          <w:szCs w:val="24"/>
        </w:rPr>
        <w:t xml:space="preserve">V § 22 ods. 6 </w:t>
      </w:r>
      <w:r w:rsidR="00101225" w:rsidRPr="00B3498C">
        <w:rPr>
          <w:rFonts w:ascii="Times New Roman" w:hAnsi="Times New Roman" w:cs="Times New Roman"/>
          <w:sz w:val="24"/>
          <w:szCs w:val="24"/>
        </w:rPr>
        <w:t>v</w:t>
      </w:r>
      <w:r w:rsidR="00CD592A" w:rsidRPr="00B3498C">
        <w:rPr>
          <w:rFonts w:ascii="Times New Roman" w:hAnsi="Times New Roman" w:cs="Times New Roman"/>
          <w:sz w:val="24"/>
          <w:szCs w:val="24"/>
        </w:rPr>
        <w:t xml:space="preserve"> úvodnej vete </w:t>
      </w:r>
      <w:r w:rsidR="00101225" w:rsidRPr="00B3498C">
        <w:rPr>
          <w:rFonts w:ascii="Times New Roman" w:hAnsi="Times New Roman" w:cs="Times New Roman"/>
          <w:sz w:val="24"/>
          <w:szCs w:val="24"/>
        </w:rPr>
        <w:t xml:space="preserve">sa </w:t>
      </w:r>
      <w:r w:rsidRPr="00B3498C">
        <w:rPr>
          <w:rFonts w:ascii="Times New Roman" w:hAnsi="Times New Roman" w:cs="Times New Roman"/>
          <w:sz w:val="24"/>
          <w:szCs w:val="24"/>
        </w:rPr>
        <w:t xml:space="preserve">vypúšťa slovo „liekov“. </w:t>
      </w:r>
    </w:p>
    <w:p w:rsidR="005C33D1" w:rsidRPr="00B3498C" w:rsidRDefault="005C33D1" w:rsidP="00EE1B9C">
      <w:pPr>
        <w:pStyle w:val="Odsekzoznamu"/>
        <w:spacing w:line="240" w:lineRule="auto"/>
        <w:rPr>
          <w:rFonts w:ascii="Times New Roman" w:hAnsi="Times New Roman" w:cs="Times New Roman"/>
          <w:sz w:val="24"/>
          <w:szCs w:val="24"/>
        </w:rPr>
      </w:pPr>
    </w:p>
    <w:p w:rsidR="005C33D1" w:rsidRPr="00B3498C" w:rsidRDefault="005C33D1" w:rsidP="00EE1B9C">
      <w:pPr>
        <w:pStyle w:val="Odsekzoznamu"/>
        <w:numPr>
          <w:ilvl w:val="0"/>
          <w:numId w:val="8"/>
        </w:numPr>
        <w:spacing w:line="240" w:lineRule="auto"/>
        <w:rPr>
          <w:rFonts w:ascii="Times New Roman" w:hAnsi="Times New Roman" w:cs="Times New Roman"/>
          <w:sz w:val="24"/>
          <w:szCs w:val="24"/>
        </w:rPr>
      </w:pPr>
      <w:r w:rsidRPr="00B3498C">
        <w:rPr>
          <w:rFonts w:ascii="Times New Roman" w:hAnsi="Times New Roman" w:cs="Times New Roman"/>
          <w:sz w:val="24"/>
          <w:szCs w:val="24"/>
        </w:rPr>
        <w:t>Za § 143i</w:t>
      </w:r>
      <w:r w:rsidR="00483A3E" w:rsidRPr="00B3498C">
        <w:rPr>
          <w:rFonts w:ascii="Times New Roman" w:hAnsi="Times New Roman" w:cs="Times New Roman"/>
          <w:sz w:val="24"/>
          <w:szCs w:val="24"/>
        </w:rPr>
        <w:t xml:space="preserve"> sa vkladajú nové § 143j až 143t</w:t>
      </w:r>
      <w:r w:rsidRPr="00B3498C">
        <w:rPr>
          <w:rFonts w:ascii="Times New Roman" w:hAnsi="Times New Roman" w:cs="Times New Roman"/>
          <w:sz w:val="24"/>
          <w:szCs w:val="24"/>
        </w:rPr>
        <w:t>, ktoré vrátane nadpisu nad paragrafom znejú:</w:t>
      </w:r>
    </w:p>
    <w:p w:rsidR="005C33D1" w:rsidRPr="00B3498C" w:rsidRDefault="005C33D1" w:rsidP="00EE1B9C">
      <w:pPr>
        <w:spacing w:line="240" w:lineRule="auto"/>
        <w:jc w:val="center"/>
        <w:rPr>
          <w:rFonts w:ascii="Times New Roman" w:hAnsi="Times New Roman" w:cs="Times New Roman"/>
          <w:b/>
          <w:sz w:val="24"/>
          <w:szCs w:val="24"/>
        </w:rPr>
      </w:pPr>
      <w:r w:rsidRPr="00B3498C">
        <w:rPr>
          <w:rFonts w:ascii="Times New Roman" w:hAnsi="Times New Roman" w:cs="Times New Roman"/>
          <w:b/>
          <w:sz w:val="24"/>
          <w:szCs w:val="24"/>
        </w:rPr>
        <w:t>„Prechodné ustanovenia v súvislosti s</w:t>
      </w:r>
      <w:r w:rsidR="005711B8" w:rsidRPr="00B3498C">
        <w:rPr>
          <w:rFonts w:ascii="Times New Roman" w:hAnsi="Times New Roman" w:cs="Times New Roman"/>
          <w:b/>
          <w:sz w:val="24"/>
          <w:szCs w:val="24"/>
        </w:rPr>
        <w:t> ochorením COVID-19</w:t>
      </w:r>
      <w:r w:rsidRPr="00B3498C">
        <w:rPr>
          <w:rFonts w:ascii="Times New Roman" w:hAnsi="Times New Roman" w:cs="Times New Roman"/>
          <w:b/>
          <w:sz w:val="24"/>
          <w:szCs w:val="24"/>
        </w:rPr>
        <w:t xml:space="preserve"> </w:t>
      </w:r>
    </w:p>
    <w:p w:rsidR="005C33D1" w:rsidRPr="00B3498C" w:rsidRDefault="005C33D1" w:rsidP="00EE1B9C">
      <w:pPr>
        <w:spacing w:line="240" w:lineRule="auto"/>
        <w:jc w:val="center"/>
        <w:rPr>
          <w:rFonts w:ascii="Times New Roman" w:hAnsi="Times New Roman" w:cs="Times New Roman"/>
          <w:sz w:val="24"/>
          <w:szCs w:val="24"/>
        </w:rPr>
      </w:pPr>
      <w:r w:rsidRPr="00B3498C">
        <w:rPr>
          <w:rFonts w:ascii="Times New Roman" w:hAnsi="Times New Roman" w:cs="Times New Roman"/>
          <w:sz w:val="24"/>
          <w:szCs w:val="24"/>
        </w:rPr>
        <w:t xml:space="preserve"> § 143j</w:t>
      </w:r>
    </w:p>
    <w:p w:rsidR="005C33D1" w:rsidRPr="00B3498C" w:rsidRDefault="005C33D1" w:rsidP="00EE1B9C">
      <w:pPr>
        <w:pStyle w:val="Odsekzoznamu"/>
        <w:numPr>
          <w:ilvl w:val="0"/>
          <w:numId w:val="5"/>
        </w:numPr>
        <w:spacing w:before="225" w:after="750" w:line="240" w:lineRule="auto"/>
        <w:ind w:left="426" w:hanging="426"/>
        <w:rPr>
          <w:rFonts w:ascii="Times New Roman" w:eastAsia="Times New Roman" w:hAnsi="Times New Roman" w:cs="Times New Roman"/>
          <w:sz w:val="24"/>
          <w:szCs w:val="24"/>
          <w:lang w:eastAsia="sk-SK"/>
        </w:rPr>
      </w:pPr>
      <w:r w:rsidRPr="00B3498C">
        <w:rPr>
          <w:rFonts w:ascii="Times New Roman" w:hAnsi="Times New Roman" w:cs="Times New Roman"/>
          <w:sz w:val="24"/>
          <w:szCs w:val="24"/>
        </w:rPr>
        <w:t>Ustanovenia § 22 ods. 2 písm. b),  § 22 ods. 6 písm. b), § 110 až § 116</w:t>
      </w:r>
      <w:r w:rsidR="00793DBB" w:rsidRPr="00B3498C">
        <w:rPr>
          <w:rFonts w:ascii="Times New Roman" w:hAnsi="Times New Roman" w:cs="Times New Roman"/>
          <w:sz w:val="24"/>
          <w:szCs w:val="24"/>
        </w:rPr>
        <w:t>a</w:t>
      </w:r>
      <w:r w:rsidRPr="00B3498C">
        <w:rPr>
          <w:rFonts w:ascii="Times New Roman" w:hAnsi="Times New Roman" w:cs="Times New Roman"/>
          <w:sz w:val="24"/>
          <w:szCs w:val="24"/>
        </w:rPr>
        <w:t xml:space="preserve">, </w:t>
      </w:r>
      <w:r w:rsidR="00B465C3" w:rsidRPr="00B3498C">
        <w:rPr>
          <w:rFonts w:ascii="Times New Roman" w:hAnsi="Times New Roman" w:cs="Times New Roman"/>
          <w:sz w:val="24"/>
          <w:szCs w:val="24"/>
        </w:rPr>
        <w:t>§ 128 ods. 1 písm. g) štvrtého bodu,  § 128 ods. 1 písm. i)</w:t>
      </w:r>
      <w:r w:rsidR="00E913F3" w:rsidRPr="00B3498C">
        <w:rPr>
          <w:rFonts w:ascii="Times New Roman" w:hAnsi="Times New Roman" w:cs="Times New Roman"/>
          <w:sz w:val="24"/>
          <w:szCs w:val="24"/>
        </w:rPr>
        <w:t xml:space="preserve">, </w:t>
      </w:r>
      <w:r w:rsidR="00562C2C">
        <w:rPr>
          <w:rFonts w:ascii="Times New Roman" w:hAnsi="Times New Roman" w:cs="Times New Roman"/>
          <w:sz w:val="24"/>
          <w:szCs w:val="24"/>
        </w:rPr>
        <w:t xml:space="preserve">§ </w:t>
      </w:r>
      <w:r w:rsidR="00E913F3" w:rsidRPr="00B3498C">
        <w:rPr>
          <w:rFonts w:ascii="Times New Roman" w:hAnsi="Times New Roman" w:cs="Times New Roman"/>
          <w:sz w:val="24"/>
          <w:szCs w:val="24"/>
        </w:rPr>
        <w:t>129 ods. 2 písm. ad) a</w:t>
      </w:r>
      <w:r w:rsidR="000D76E9" w:rsidRPr="00B3498C">
        <w:rPr>
          <w:rFonts w:ascii="Times New Roman" w:hAnsi="Times New Roman" w:cs="Times New Roman"/>
          <w:sz w:val="24"/>
          <w:szCs w:val="24"/>
        </w:rPr>
        <w:t>ž</w:t>
      </w:r>
      <w:r w:rsidR="00E913F3" w:rsidRPr="00B3498C">
        <w:rPr>
          <w:rFonts w:ascii="Times New Roman" w:hAnsi="Times New Roman" w:cs="Times New Roman"/>
          <w:sz w:val="24"/>
          <w:szCs w:val="24"/>
        </w:rPr>
        <w:t> </w:t>
      </w:r>
      <w:proofErr w:type="spellStart"/>
      <w:r w:rsidR="00E913F3" w:rsidRPr="00B3498C">
        <w:rPr>
          <w:rFonts w:ascii="Times New Roman" w:hAnsi="Times New Roman" w:cs="Times New Roman"/>
          <w:sz w:val="24"/>
          <w:szCs w:val="24"/>
        </w:rPr>
        <w:t>ag</w:t>
      </w:r>
      <w:proofErr w:type="spellEnd"/>
      <w:r w:rsidR="00E913F3" w:rsidRPr="00B3498C">
        <w:rPr>
          <w:rFonts w:ascii="Times New Roman" w:hAnsi="Times New Roman" w:cs="Times New Roman"/>
          <w:sz w:val="24"/>
          <w:szCs w:val="24"/>
        </w:rPr>
        <w:t>)</w:t>
      </w:r>
      <w:r w:rsidR="00B465C3" w:rsidRPr="00B3498C">
        <w:rPr>
          <w:rFonts w:ascii="Times New Roman" w:hAnsi="Times New Roman" w:cs="Times New Roman"/>
          <w:sz w:val="24"/>
          <w:szCs w:val="24"/>
        </w:rPr>
        <w:t xml:space="preserve"> </w:t>
      </w:r>
      <w:r w:rsidRPr="00B3498C">
        <w:rPr>
          <w:rFonts w:ascii="Times New Roman" w:hAnsi="Times New Roman" w:cs="Times New Roman"/>
          <w:sz w:val="24"/>
          <w:szCs w:val="24"/>
        </w:rPr>
        <w:t xml:space="preserve">a § 138b </w:t>
      </w:r>
      <w:r w:rsidRPr="00B3498C">
        <w:rPr>
          <w:rFonts w:ascii="Times New Roman" w:eastAsia="Times New Roman" w:hAnsi="Times New Roman" w:cs="Times New Roman"/>
          <w:sz w:val="24"/>
          <w:szCs w:val="24"/>
          <w:lang w:eastAsia="sk-SK"/>
        </w:rPr>
        <w:t xml:space="preserve">sa neuplatňujú </w:t>
      </w:r>
      <w:r w:rsidR="00B465C3" w:rsidRPr="00B3498C">
        <w:rPr>
          <w:rFonts w:ascii="Times New Roman" w:eastAsia="Times New Roman" w:hAnsi="Times New Roman" w:cs="Times New Roman"/>
          <w:sz w:val="24"/>
          <w:szCs w:val="24"/>
          <w:lang w:eastAsia="sk-SK"/>
        </w:rPr>
        <w:t xml:space="preserve">od 26. mája 2020 </w:t>
      </w:r>
      <w:r w:rsidRPr="00B3498C">
        <w:rPr>
          <w:rFonts w:ascii="Times New Roman" w:eastAsia="Times New Roman" w:hAnsi="Times New Roman" w:cs="Times New Roman"/>
          <w:sz w:val="24"/>
          <w:szCs w:val="24"/>
          <w:lang w:eastAsia="sk-SK"/>
        </w:rPr>
        <w:t xml:space="preserve">do 25. mája 2021. </w:t>
      </w:r>
    </w:p>
    <w:p w:rsidR="005C33D1" w:rsidRPr="00B3498C" w:rsidRDefault="005C33D1" w:rsidP="00EE1B9C">
      <w:pPr>
        <w:pStyle w:val="Odsekzoznamu"/>
        <w:spacing w:line="240" w:lineRule="auto"/>
        <w:ind w:left="426" w:hanging="426"/>
        <w:rPr>
          <w:rFonts w:ascii="Times New Roman" w:hAnsi="Times New Roman" w:cs="Times New Roman"/>
          <w:sz w:val="24"/>
          <w:szCs w:val="24"/>
        </w:rPr>
      </w:pPr>
    </w:p>
    <w:p w:rsidR="00CD592A" w:rsidRPr="00B3498C" w:rsidRDefault="00BB03F0" w:rsidP="00EE1B9C">
      <w:pPr>
        <w:pStyle w:val="Odsekzoznamu"/>
        <w:numPr>
          <w:ilvl w:val="0"/>
          <w:numId w:val="5"/>
        </w:numPr>
        <w:spacing w:before="225" w:after="750" w:line="240" w:lineRule="auto"/>
        <w:ind w:left="426" w:hanging="426"/>
        <w:rPr>
          <w:rFonts w:ascii="Times New Roman" w:eastAsia="Times New Roman" w:hAnsi="Times New Roman" w:cs="Times New Roman"/>
          <w:sz w:val="24"/>
          <w:szCs w:val="24"/>
          <w:lang w:eastAsia="sk-SK"/>
        </w:rPr>
      </w:pPr>
      <w:r w:rsidRPr="00BB03F0">
        <w:rPr>
          <w:rFonts w:ascii="Times New Roman" w:eastAsia="Times New Roman" w:hAnsi="Times New Roman" w:cs="Times New Roman"/>
          <w:sz w:val="24"/>
          <w:szCs w:val="24"/>
          <w:lang w:eastAsia="sk-SK"/>
        </w:rPr>
        <w:t>Postup</w:t>
      </w:r>
      <w:r>
        <w:rPr>
          <w:rFonts w:ascii="Times New Roman" w:eastAsia="Times New Roman" w:hAnsi="Times New Roman" w:cs="Times New Roman"/>
          <w:sz w:val="24"/>
          <w:szCs w:val="24"/>
          <w:lang w:eastAsia="sk-SK"/>
        </w:rPr>
        <w:t>y</w:t>
      </w:r>
      <w:r w:rsidRPr="00B3498C">
        <w:rPr>
          <w:rFonts w:ascii="Times New Roman" w:eastAsia="Times New Roman" w:hAnsi="Times New Roman" w:cs="Times New Roman"/>
          <w:sz w:val="24"/>
          <w:szCs w:val="24"/>
          <w:lang w:eastAsia="sk-SK"/>
        </w:rPr>
        <w:t xml:space="preserve"> </w:t>
      </w:r>
      <w:r w:rsidR="005C33D1" w:rsidRPr="00B3498C">
        <w:rPr>
          <w:rFonts w:ascii="Times New Roman" w:eastAsia="Times New Roman" w:hAnsi="Times New Roman" w:cs="Times New Roman"/>
          <w:sz w:val="24"/>
          <w:szCs w:val="24"/>
          <w:lang w:eastAsia="sk-SK"/>
        </w:rPr>
        <w:t xml:space="preserve">etickej komisie podľa § 29b ods. 1 písm. b), § 29b ods. 2 písm. a) štvrtého bodu, </w:t>
      </w:r>
      <w:r w:rsidR="00CD592A" w:rsidRPr="00B3498C">
        <w:rPr>
          <w:rFonts w:ascii="Times New Roman" w:eastAsia="Times New Roman" w:hAnsi="Times New Roman" w:cs="Times New Roman"/>
          <w:sz w:val="24"/>
          <w:szCs w:val="24"/>
          <w:lang w:eastAsia="sk-SK"/>
        </w:rPr>
        <w:br/>
      </w:r>
      <w:r w:rsidR="005C33D1" w:rsidRPr="00B3498C">
        <w:rPr>
          <w:rFonts w:ascii="Times New Roman" w:eastAsia="Times New Roman" w:hAnsi="Times New Roman" w:cs="Times New Roman"/>
          <w:sz w:val="24"/>
          <w:szCs w:val="24"/>
          <w:lang w:eastAsia="sk-SK"/>
        </w:rPr>
        <w:t xml:space="preserve">§ 29b ods. 2 písm. b) prvého bodu a druhého bodu, § 29b ods. 2 písm. c) druhého bodu a </w:t>
      </w:r>
      <w:r w:rsidR="00CD592A" w:rsidRPr="00B3498C">
        <w:rPr>
          <w:rFonts w:ascii="Times New Roman" w:eastAsia="Times New Roman" w:hAnsi="Times New Roman" w:cs="Times New Roman"/>
          <w:sz w:val="24"/>
          <w:szCs w:val="24"/>
          <w:lang w:eastAsia="sk-SK"/>
        </w:rPr>
        <w:br/>
      </w:r>
      <w:r w:rsidR="005C33D1" w:rsidRPr="00B3498C">
        <w:rPr>
          <w:rFonts w:ascii="Times New Roman" w:eastAsia="Times New Roman" w:hAnsi="Times New Roman" w:cs="Times New Roman"/>
          <w:sz w:val="24"/>
          <w:szCs w:val="24"/>
          <w:lang w:eastAsia="sk-SK"/>
        </w:rPr>
        <w:t xml:space="preserve">§ 29b ods. 3 a 4, ak ide o klinické skúšanie zdravotníckych pomôcok, </w:t>
      </w:r>
      <w:r w:rsidR="005C33D1" w:rsidRPr="00BB03F0">
        <w:rPr>
          <w:rFonts w:ascii="Times New Roman" w:eastAsia="Times New Roman" w:hAnsi="Times New Roman" w:cs="Times New Roman"/>
          <w:sz w:val="24"/>
          <w:szCs w:val="24"/>
          <w:lang w:eastAsia="sk-SK"/>
        </w:rPr>
        <w:t>sa neuplatňujú</w:t>
      </w:r>
      <w:r w:rsidR="005C33D1" w:rsidRPr="00B3498C">
        <w:rPr>
          <w:rFonts w:ascii="Times New Roman" w:eastAsia="Times New Roman" w:hAnsi="Times New Roman" w:cs="Times New Roman"/>
          <w:sz w:val="24"/>
          <w:szCs w:val="24"/>
          <w:lang w:eastAsia="sk-SK"/>
        </w:rPr>
        <w:t xml:space="preserve"> </w:t>
      </w:r>
      <w:r w:rsidR="00B465C3" w:rsidRPr="00B3498C">
        <w:rPr>
          <w:rFonts w:ascii="Times New Roman" w:eastAsia="Times New Roman" w:hAnsi="Times New Roman" w:cs="Times New Roman"/>
          <w:sz w:val="24"/>
          <w:szCs w:val="24"/>
          <w:lang w:eastAsia="sk-SK"/>
        </w:rPr>
        <w:t xml:space="preserve">od 26. mája 2020 </w:t>
      </w:r>
      <w:r w:rsidR="005C33D1" w:rsidRPr="00B3498C">
        <w:rPr>
          <w:rFonts w:ascii="Times New Roman" w:eastAsia="Times New Roman" w:hAnsi="Times New Roman" w:cs="Times New Roman"/>
          <w:sz w:val="24"/>
          <w:szCs w:val="24"/>
          <w:lang w:eastAsia="sk-SK"/>
        </w:rPr>
        <w:t>do 25. mája 2021</w:t>
      </w:r>
      <w:r w:rsidR="00B079EE" w:rsidRPr="00B3498C">
        <w:rPr>
          <w:rFonts w:ascii="Times New Roman" w:eastAsia="Times New Roman" w:hAnsi="Times New Roman" w:cs="Times New Roman"/>
          <w:sz w:val="24"/>
          <w:szCs w:val="24"/>
          <w:lang w:eastAsia="sk-SK"/>
        </w:rPr>
        <w:t>.</w:t>
      </w:r>
      <w:r w:rsidR="00B465C3" w:rsidRPr="00B3498C">
        <w:rPr>
          <w:rFonts w:ascii="Times New Roman" w:eastAsia="Times New Roman" w:hAnsi="Times New Roman" w:cs="Times New Roman"/>
          <w:sz w:val="24"/>
          <w:szCs w:val="24"/>
          <w:lang w:eastAsia="sk-SK"/>
        </w:rPr>
        <w:t xml:space="preserve"> </w:t>
      </w:r>
    </w:p>
    <w:p w:rsidR="00CD592A" w:rsidRPr="00B3498C" w:rsidRDefault="00CD592A" w:rsidP="00EE1B9C">
      <w:pPr>
        <w:pStyle w:val="Odsekzoznamu"/>
        <w:spacing w:line="240" w:lineRule="auto"/>
        <w:ind w:left="426" w:hanging="426"/>
        <w:rPr>
          <w:rFonts w:ascii="Times New Roman" w:eastAsia="Times New Roman" w:hAnsi="Times New Roman" w:cs="Times New Roman"/>
          <w:sz w:val="24"/>
          <w:szCs w:val="24"/>
          <w:lang w:eastAsia="sk-SK"/>
        </w:rPr>
      </w:pPr>
    </w:p>
    <w:p w:rsidR="00243856" w:rsidRDefault="00243856" w:rsidP="00902A9B">
      <w:pPr>
        <w:pStyle w:val="Odsekzoznamu"/>
        <w:numPr>
          <w:ilvl w:val="0"/>
          <w:numId w:val="5"/>
        </w:numPr>
        <w:spacing w:after="0" w:line="240" w:lineRule="auto"/>
        <w:ind w:left="425" w:hanging="425"/>
        <w:rPr>
          <w:rFonts w:ascii="Times New Roman" w:eastAsia="Times New Roman" w:hAnsi="Times New Roman" w:cs="Times New Roman"/>
          <w:sz w:val="24"/>
          <w:szCs w:val="24"/>
          <w:lang w:eastAsia="sk-SK"/>
        </w:rPr>
      </w:pPr>
      <w:r w:rsidRPr="00B3498C">
        <w:rPr>
          <w:rFonts w:ascii="Times New Roman" w:eastAsia="Times New Roman" w:hAnsi="Times New Roman" w:cs="Times New Roman"/>
          <w:sz w:val="24"/>
          <w:szCs w:val="24"/>
          <w:lang w:eastAsia="sk-SK"/>
        </w:rPr>
        <w:t>Pre internetový výdaj podľa § 22 sa zdravotníckymi pomôckami podľa § 22 ods. 2 písm. b) rozumejú zdravotn</w:t>
      </w:r>
      <w:r w:rsidR="003F1884">
        <w:rPr>
          <w:rFonts w:ascii="Times New Roman" w:eastAsia="Times New Roman" w:hAnsi="Times New Roman" w:cs="Times New Roman"/>
          <w:sz w:val="24"/>
          <w:szCs w:val="24"/>
          <w:lang w:eastAsia="sk-SK"/>
        </w:rPr>
        <w:t>ícke pomôcky podľa § 143l</w:t>
      </w:r>
      <w:r w:rsidRPr="00B3498C">
        <w:rPr>
          <w:rFonts w:ascii="Times New Roman" w:eastAsia="Times New Roman" w:hAnsi="Times New Roman" w:cs="Times New Roman"/>
          <w:sz w:val="24"/>
          <w:szCs w:val="24"/>
          <w:lang w:eastAsia="sk-SK"/>
        </w:rPr>
        <w:t>.</w:t>
      </w:r>
    </w:p>
    <w:p w:rsidR="00902A9B" w:rsidRPr="00902A9B" w:rsidRDefault="00902A9B" w:rsidP="00902A9B">
      <w:pPr>
        <w:pStyle w:val="Odsekzoznamu"/>
        <w:rPr>
          <w:rFonts w:ascii="Times New Roman" w:eastAsia="Times New Roman" w:hAnsi="Times New Roman" w:cs="Times New Roman"/>
          <w:sz w:val="24"/>
          <w:szCs w:val="24"/>
          <w:lang w:eastAsia="sk-SK"/>
        </w:rPr>
      </w:pPr>
    </w:p>
    <w:p w:rsidR="00404B2C" w:rsidRPr="006F7F47" w:rsidRDefault="00404B2C" w:rsidP="00902A9B">
      <w:pPr>
        <w:spacing w:after="0" w:line="240" w:lineRule="auto"/>
        <w:ind w:left="425" w:hanging="425"/>
        <w:rPr>
          <w:rFonts w:ascii="Times New Roman" w:hAnsi="Times New Roman" w:cs="Times New Roman"/>
          <w:sz w:val="24"/>
          <w:szCs w:val="24"/>
        </w:rPr>
      </w:pPr>
      <w:r w:rsidRPr="006F7F47">
        <w:rPr>
          <w:rFonts w:ascii="Times New Roman" w:hAnsi="Times New Roman" w:cs="Times New Roman"/>
          <w:sz w:val="24"/>
          <w:szCs w:val="24"/>
        </w:rPr>
        <w:t xml:space="preserve">(4) </w:t>
      </w:r>
      <w:r w:rsidR="00EE1B9C">
        <w:rPr>
          <w:rFonts w:ascii="Times New Roman" w:hAnsi="Times New Roman" w:cs="Times New Roman"/>
          <w:sz w:val="24"/>
          <w:szCs w:val="24"/>
        </w:rPr>
        <w:tab/>
      </w:r>
      <w:r w:rsidRPr="006F7F47">
        <w:rPr>
          <w:rFonts w:ascii="Times New Roman" w:hAnsi="Times New Roman" w:cs="Times New Roman"/>
          <w:sz w:val="24"/>
          <w:szCs w:val="24"/>
        </w:rPr>
        <w:t>Ustanovenia upravujúce základné pojmy pre oblasť zdravotníckych pomôcok, internetový výdaj, registráciu a evidenciu výrobcu zdravotníckej pomôcky, klinické skúšanie zdravotníckych pomôcok, uvedenie zdravotníckej pomôcky na trh alebo do prevádzky, postupy pri nesprávnom alebo chýbajúcom označení značkou zhody CE, opatrenia na ochranu zdravia a bezpečnosti používania, mlčanlivosť a dôvernosť, zaznamenávanie a evidenciu nehody, poruchy a zlyhania zdravotníckej pomôcky po jej uvedení na trh, ktoré sa uplatňujú od 26. mája 2020 do 25. mája 2021</w:t>
      </w:r>
      <w:r w:rsidR="003F1884">
        <w:rPr>
          <w:rFonts w:ascii="Times New Roman" w:hAnsi="Times New Roman" w:cs="Times New Roman"/>
          <w:sz w:val="24"/>
          <w:szCs w:val="24"/>
        </w:rPr>
        <w:t>,</w:t>
      </w:r>
      <w:r w:rsidRPr="006F7F47">
        <w:rPr>
          <w:rFonts w:ascii="Times New Roman" w:hAnsi="Times New Roman" w:cs="Times New Roman"/>
          <w:sz w:val="24"/>
          <w:szCs w:val="24"/>
        </w:rPr>
        <w:t xml:space="preserve">  sú uvedené v § 143k až 143t.</w:t>
      </w:r>
    </w:p>
    <w:p w:rsidR="00404B2C" w:rsidRPr="006F7F47" w:rsidRDefault="00404B2C" w:rsidP="00EE1B9C">
      <w:pPr>
        <w:spacing w:after="0" w:line="240" w:lineRule="auto"/>
        <w:ind w:left="426" w:hanging="426"/>
        <w:rPr>
          <w:rFonts w:ascii="Times New Roman" w:hAnsi="Times New Roman" w:cs="Times New Roman"/>
          <w:sz w:val="24"/>
          <w:szCs w:val="24"/>
        </w:rPr>
      </w:pPr>
    </w:p>
    <w:p w:rsidR="00404B2C" w:rsidRPr="00075D8C" w:rsidRDefault="00404B2C" w:rsidP="00EE1B9C">
      <w:p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(5) </w:t>
      </w:r>
      <w:r w:rsidRPr="00075D8C">
        <w:rPr>
          <w:rFonts w:ascii="Times New Roman" w:hAnsi="Times New Roman" w:cs="Times New Roman"/>
          <w:sz w:val="24"/>
          <w:szCs w:val="24"/>
        </w:rPr>
        <w:t>Konania o začatí klinického skúšania zdravotníckej pomôcky začaté a právoplatne neskončené do 25. mája 2021 a klinické skúšanie zdravotníckej pomôcky začaté do 25. mája 2021 sa dokončia podľa § 143n.</w:t>
      </w:r>
    </w:p>
    <w:p w:rsidR="00404B2C" w:rsidRPr="006F7F47" w:rsidRDefault="00404B2C" w:rsidP="00EE1B9C">
      <w:pPr>
        <w:pStyle w:val="Odsekzoznamu"/>
        <w:spacing w:after="0" w:line="240" w:lineRule="auto"/>
        <w:ind w:left="426" w:hanging="426"/>
        <w:rPr>
          <w:rFonts w:ascii="Times New Roman" w:hAnsi="Times New Roman" w:cs="Times New Roman"/>
          <w:sz w:val="24"/>
          <w:szCs w:val="24"/>
        </w:rPr>
      </w:pPr>
    </w:p>
    <w:p w:rsidR="00B079EE" w:rsidRPr="00902A9B" w:rsidRDefault="00404B2C" w:rsidP="00902A9B">
      <w:pPr>
        <w:spacing w:line="240" w:lineRule="auto"/>
        <w:ind w:left="426" w:hanging="426"/>
        <w:rPr>
          <w:rFonts w:eastAsia="Times New Roman"/>
          <w:lang w:eastAsia="sk-SK"/>
        </w:rPr>
      </w:pPr>
      <w:r>
        <w:rPr>
          <w:rFonts w:ascii="Times New Roman" w:hAnsi="Times New Roman" w:cs="Times New Roman"/>
          <w:sz w:val="24"/>
          <w:szCs w:val="24"/>
        </w:rPr>
        <w:t xml:space="preserve">(6) </w:t>
      </w:r>
      <w:r w:rsidR="00EE1B9C">
        <w:rPr>
          <w:rFonts w:ascii="Times New Roman" w:hAnsi="Times New Roman" w:cs="Times New Roman"/>
          <w:sz w:val="24"/>
          <w:szCs w:val="24"/>
        </w:rPr>
        <w:tab/>
      </w:r>
      <w:r w:rsidRPr="00075D8C">
        <w:rPr>
          <w:rFonts w:ascii="Times New Roman" w:hAnsi="Times New Roman" w:cs="Times New Roman"/>
          <w:sz w:val="24"/>
          <w:szCs w:val="24"/>
        </w:rPr>
        <w:t>Ustanovenia upravujúce správne delikty pre diagnostickú zdravotnícku pomôcku in vitro v § 138 ods. 20 písm. b) druhom bode a písmene d) druhom bode, v § 138 ods. 21 písm. b), odseku 22 písm. z) druhom bode, odseku 23 písm. a) druhom bode a odseku 29 písm. n) sa do 25. mája 2021 vzťahujú na aktívnu implantovateľnú zdravotnícku pomôcku, zdravotnícku pomôcku a diagnostickú zdravotnícku pomôcku in vitro</w:t>
      </w:r>
      <w:r>
        <w:rPr>
          <w:rFonts w:ascii="Times New Roman" w:hAnsi="Times New Roman" w:cs="Times New Roman"/>
          <w:sz w:val="24"/>
          <w:szCs w:val="24"/>
        </w:rPr>
        <w:t>.</w:t>
      </w:r>
    </w:p>
    <w:p w:rsidR="005C33D1" w:rsidRPr="00B3498C" w:rsidRDefault="005C33D1" w:rsidP="00902A9B">
      <w:pPr>
        <w:spacing w:before="100" w:beforeAutospacing="1" w:after="0" w:line="240" w:lineRule="auto"/>
        <w:jc w:val="center"/>
        <w:rPr>
          <w:rFonts w:ascii="Times New Roman" w:eastAsia="Times New Roman" w:hAnsi="Times New Roman" w:cs="Times New Roman"/>
          <w:sz w:val="24"/>
          <w:szCs w:val="24"/>
          <w:lang w:eastAsia="sk-SK"/>
        </w:rPr>
      </w:pPr>
      <w:r w:rsidRPr="00B3498C">
        <w:rPr>
          <w:rFonts w:ascii="Times New Roman" w:eastAsia="Times New Roman" w:hAnsi="Times New Roman" w:cs="Times New Roman"/>
          <w:sz w:val="24"/>
          <w:szCs w:val="24"/>
          <w:lang w:eastAsia="sk-SK"/>
        </w:rPr>
        <w:t>§ 143k</w:t>
      </w:r>
    </w:p>
    <w:p w:rsidR="005C33D1" w:rsidRPr="00B3498C" w:rsidRDefault="005C33D1" w:rsidP="00EE1B9C">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B3498C">
        <w:rPr>
          <w:rFonts w:ascii="Times New Roman" w:eastAsia="Times New Roman" w:hAnsi="Times New Roman" w:cs="Times New Roman"/>
          <w:sz w:val="24"/>
          <w:szCs w:val="24"/>
          <w:lang w:eastAsia="sk-SK"/>
        </w:rPr>
        <w:t xml:space="preserve">Základné pojmy </w:t>
      </w:r>
      <w:r w:rsidR="00101225" w:rsidRPr="00B3498C">
        <w:rPr>
          <w:rFonts w:ascii="Times New Roman" w:eastAsia="Times New Roman" w:hAnsi="Times New Roman" w:cs="Times New Roman"/>
          <w:sz w:val="24"/>
          <w:szCs w:val="24"/>
          <w:lang w:eastAsia="sk-SK"/>
        </w:rPr>
        <w:t xml:space="preserve">pre oblasť </w:t>
      </w:r>
      <w:r w:rsidRPr="00B3498C">
        <w:rPr>
          <w:rFonts w:ascii="Times New Roman" w:eastAsia="Times New Roman" w:hAnsi="Times New Roman" w:cs="Times New Roman"/>
          <w:sz w:val="24"/>
          <w:szCs w:val="24"/>
          <w:lang w:eastAsia="sk-SK"/>
        </w:rPr>
        <w:t xml:space="preserve">zdravotníckych pomôcok </w:t>
      </w:r>
    </w:p>
    <w:p w:rsidR="005C33D1" w:rsidRPr="00EE1B9C" w:rsidRDefault="000A67C6" w:rsidP="00EE1B9C">
      <w:pPr>
        <w:pStyle w:val="Odsekzoznamu"/>
        <w:numPr>
          <w:ilvl w:val="1"/>
          <w:numId w:val="6"/>
        </w:numPr>
        <w:spacing w:before="100" w:beforeAutospacing="1" w:after="100" w:afterAutospacing="1" w:line="240" w:lineRule="auto"/>
        <w:ind w:left="425" w:hanging="357"/>
        <w:rPr>
          <w:rFonts w:ascii="Times New Roman" w:eastAsia="Times New Roman" w:hAnsi="Times New Roman" w:cs="Times New Roman"/>
          <w:sz w:val="24"/>
          <w:szCs w:val="24"/>
          <w:lang w:eastAsia="sk-SK"/>
        </w:rPr>
      </w:pPr>
      <w:r w:rsidRPr="00B3498C">
        <w:rPr>
          <w:rFonts w:ascii="Times New Roman" w:hAnsi="Times New Roman" w:cs="Times New Roman"/>
          <w:sz w:val="24"/>
          <w:szCs w:val="24"/>
        </w:rPr>
        <w:t>Z</w:t>
      </w:r>
      <w:r w:rsidR="005C33D1" w:rsidRPr="00B3498C">
        <w:rPr>
          <w:rFonts w:ascii="Times New Roman" w:hAnsi="Times New Roman" w:cs="Times New Roman"/>
          <w:sz w:val="24"/>
          <w:szCs w:val="24"/>
        </w:rPr>
        <w:t>dravotnícka pomôcka je nástroj, prístroj, zariadenie, počítačový program, materiál alebo iný výrobok používaný samostatne alebo v kombinácii určený výrobcom na použitie pre človeka na diagnostické, preventívne, monitorovacie účely alebo liečebné účely, na zmiernenie ochorenia alebo na kompenzáciu zranenia, zdravotného postihnutia, na skúmanie, nahradenie alebo zmenu anatomickej časti tela alebo fyziologického procesu, na reguláciu počatia, ktorého hlavný účinok v ľudskom tele alebo na povrchu ľudského tela sa nezískal farmakologickými prostriedkami, imunologickými prostriedkami ani metabolizmom, ale ktorého činnosť možno podporovať týmito prostriedkami; za zdravotnícku pomôcku sa považuje aj príslušenstvo zdravotníckej pomôcky, ktoré je špecificky určené výrobcom na použitie sp</w:t>
      </w:r>
      <w:r w:rsidRPr="00B3498C">
        <w:rPr>
          <w:rFonts w:ascii="Times New Roman" w:hAnsi="Times New Roman" w:cs="Times New Roman"/>
          <w:sz w:val="24"/>
          <w:szCs w:val="24"/>
        </w:rPr>
        <w:t>olu so zdravotníckou pomôckou.</w:t>
      </w:r>
    </w:p>
    <w:p w:rsidR="00EE1B9C" w:rsidRPr="00B3498C" w:rsidRDefault="00EE1B9C" w:rsidP="00EE1B9C">
      <w:pPr>
        <w:pStyle w:val="Odsekzoznamu"/>
        <w:spacing w:before="100" w:beforeAutospacing="1" w:after="100" w:afterAutospacing="1" w:line="240" w:lineRule="auto"/>
        <w:ind w:left="425"/>
        <w:rPr>
          <w:rFonts w:ascii="Times New Roman" w:eastAsia="Times New Roman" w:hAnsi="Times New Roman" w:cs="Times New Roman"/>
          <w:sz w:val="24"/>
          <w:szCs w:val="24"/>
          <w:lang w:eastAsia="sk-SK"/>
        </w:rPr>
      </w:pPr>
    </w:p>
    <w:p w:rsidR="005C33D1" w:rsidRDefault="000A67C6" w:rsidP="00EE1B9C">
      <w:pPr>
        <w:pStyle w:val="Odsekzoznamu"/>
        <w:numPr>
          <w:ilvl w:val="1"/>
          <w:numId w:val="6"/>
        </w:numPr>
        <w:spacing w:before="225" w:after="750" w:line="240" w:lineRule="auto"/>
        <w:ind w:left="426"/>
        <w:rPr>
          <w:rFonts w:ascii="Times New Roman" w:hAnsi="Times New Roman" w:cs="Times New Roman"/>
          <w:sz w:val="24"/>
          <w:szCs w:val="24"/>
        </w:rPr>
      </w:pPr>
      <w:r w:rsidRPr="00B3498C">
        <w:rPr>
          <w:rFonts w:ascii="Times New Roman" w:hAnsi="Times New Roman" w:cs="Times New Roman"/>
          <w:sz w:val="24"/>
          <w:szCs w:val="24"/>
        </w:rPr>
        <w:t>A</w:t>
      </w:r>
      <w:r w:rsidR="005C33D1" w:rsidRPr="00B3498C">
        <w:rPr>
          <w:rFonts w:ascii="Times New Roman" w:hAnsi="Times New Roman" w:cs="Times New Roman"/>
          <w:sz w:val="24"/>
          <w:szCs w:val="24"/>
        </w:rPr>
        <w:t>ktívna zdravotnícka pomôcka je zdravotnícka pomôcka, ktorej chod závisí od zdroja elektrickej energie alebo od iného zdroja energie okrem energie vytvorenej priamo ľudský</w:t>
      </w:r>
      <w:r w:rsidRPr="00B3498C">
        <w:rPr>
          <w:rFonts w:ascii="Times New Roman" w:hAnsi="Times New Roman" w:cs="Times New Roman"/>
          <w:sz w:val="24"/>
          <w:szCs w:val="24"/>
        </w:rPr>
        <w:t>m organizmom alebo gravitáciou.</w:t>
      </w:r>
    </w:p>
    <w:p w:rsidR="00EE1B9C" w:rsidRPr="00B3498C" w:rsidRDefault="00EE1B9C" w:rsidP="00EE1B9C">
      <w:pPr>
        <w:pStyle w:val="Odsekzoznamu"/>
        <w:spacing w:before="225" w:after="750" w:line="240" w:lineRule="auto"/>
        <w:ind w:left="426"/>
        <w:rPr>
          <w:rFonts w:ascii="Times New Roman" w:hAnsi="Times New Roman" w:cs="Times New Roman"/>
          <w:sz w:val="24"/>
          <w:szCs w:val="24"/>
        </w:rPr>
      </w:pPr>
    </w:p>
    <w:p w:rsidR="005C33D1" w:rsidRDefault="00E17570" w:rsidP="00EE1B9C">
      <w:pPr>
        <w:pStyle w:val="Odsekzoznamu"/>
        <w:numPr>
          <w:ilvl w:val="1"/>
          <w:numId w:val="6"/>
        </w:numPr>
        <w:spacing w:before="225" w:after="750" w:line="240" w:lineRule="auto"/>
        <w:ind w:left="426"/>
        <w:rPr>
          <w:rFonts w:ascii="Times New Roman" w:hAnsi="Times New Roman" w:cs="Times New Roman"/>
          <w:sz w:val="24"/>
          <w:szCs w:val="24"/>
        </w:rPr>
      </w:pPr>
      <w:r w:rsidRPr="00B3498C">
        <w:rPr>
          <w:rFonts w:ascii="Times New Roman" w:hAnsi="Times New Roman" w:cs="Times New Roman"/>
          <w:sz w:val="24"/>
          <w:szCs w:val="24"/>
        </w:rPr>
        <w:t>A</w:t>
      </w:r>
      <w:r w:rsidR="005C33D1" w:rsidRPr="00B3498C">
        <w:rPr>
          <w:rFonts w:ascii="Times New Roman" w:hAnsi="Times New Roman" w:cs="Times New Roman"/>
          <w:sz w:val="24"/>
          <w:szCs w:val="24"/>
        </w:rPr>
        <w:t xml:space="preserve">ktívna implantovateľná zdravotnícka pomôcka je aktívna zdravotnícka pomôcka určená na implantovanie vcelku alebo jej časti do ľudského tela chirurgickým alebo iným lekárskym zákrokom, alebo na implantovanie do prirodzeného otvoru lekárskym zákrokom, a ktorá má po vykonaní zákroku </w:t>
      </w:r>
      <w:r w:rsidR="000A67C6" w:rsidRPr="00B3498C">
        <w:rPr>
          <w:rFonts w:ascii="Times New Roman" w:hAnsi="Times New Roman" w:cs="Times New Roman"/>
          <w:sz w:val="24"/>
          <w:szCs w:val="24"/>
        </w:rPr>
        <w:t>zostať na mieste implantovania.</w:t>
      </w:r>
    </w:p>
    <w:p w:rsidR="00EE1B9C" w:rsidRPr="00B3498C" w:rsidRDefault="00EE1B9C" w:rsidP="00EE1B9C">
      <w:pPr>
        <w:pStyle w:val="Odsekzoznamu"/>
        <w:spacing w:before="225" w:after="750" w:line="240" w:lineRule="auto"/>
        <w:ind w:left="426"/>
        <w:rPr>
          <w:rFonts w:ascii="Times New Roman" w:hAnsi="Times New Roman" w:cs="Times New Roman"/>
          <w:sz w:val="24"/>
          <w:szCs w:val="24"/>
        </w:rPr>
      </w:pPr>
    </w:p>
    <w:p w:rsidR="005C33D1" w:rsidRDefault="000A67C6" w:rsidP="00EE1B9C">
      <w:pPr>
        <w:pStyle w:val="Odsekzoznamu"/>
        <w:numPr>
          <w:ilvl w:val="1"/>
          <w:numId w:val="6"/>
        </w:numPr>
        <w:spacing w:before="225" w:after="750" w:line="240" w:lineRule="auto"/>
        <w:ind w:left="426"/>
        <w:rPr>
          <w:rFonts w:ascii="Times New Roman" w:hAnsi="Times New Roman" w:cs="Times New Roman"/>
          <w:sz w:val="24"/>
          <w:szCs w:val="24"/>
        </w:rPr>
      </w:pPr>
      <w:r w:rsidRPr="00B3498C">
        <w:rPr>
          <w:rFonts w:ascii="Times New Roman" w:hAnsi="Times New Roman" w:cs="Times New Roman"/>
          <w:sz w:val="24"/>
          <w:szCs w:val="24"/>
        </w:rPr>
        <w:t>A</w:t>
      </w:r>
      <w:r w:rsidR="005C33D1" w:rsidRPr="00B3498C">
        <w:rPr>
          <w:rFonts w:ascii="Times New Roman" w:hAnsi="Times New Roman" w:cs="Times New Roman"/>
          <w:sz w:val="24"/>
          <w:szCs w:val="24"/>
        </w:rPr>
        <w:t>k zdravotnícka pomôcka alebo aktívna implantovateľná zdravotnícka pomôcka spĺňa technické požiadavky na bezpečnosť a účinnosť, ktoré sú uvedené v osobitnom predpise,</w:t>
      </w:r>
      <w:r w:rsidR="00BB03F0">
        <w:rPr>
          <w:rFonts w:ascii="Times New Roman" w:hAnsi="Times New Roman" w:cs="Times New Roman"/>
          <w:sz w:val="24"/>
          <w:szCs w:val="24"/>
          <w:vertAlign w:val="superscript"/>
        </w:rPr>
        <w:t>99</w:t>
      </w:r>
      <w:r w:rsidR="005C33D1" w:rsidRPr="00B3498C">
        <w:rPr>
          <w:rFonts w:ascii="Times New Roman" w:hAnsi="Times New Roman" w:cs="Times New Roman"/>
          <w:sz w:val="24"/>
          <w:szCs w:val="24"/>
        </w:rPr>
        <w:t xml:space="preserve">) a tvorí s liečivom neoddeliteľný celok, je určená len na použitie v danom spojení a </w:t>
      </w:r>
      <w:r w:rsidRPr="00B3498C">
        <w:rPr>
          <w:rFonts w:ascii="Times New Roman" w:hAnsi="Times New Roman" w:cs="Times New Roman"/>
          <w:sz w:val="24"/>
          <w:szCs w:val="24"/>
        </w:rPr>
        <w:t>nie je opakovateľne použiteľná;</w:t>
      </w:r>
      <w:r w:rsidR="005C33D1" w:rsidRPr="00B3498C">
        <w:rPr>
          <w:rFonts w:ascii="Times New Roman" w:hAnsi="Times New Roman" w:cs="Times New Roman"/>
          <w:sz w:val="24"/>
          <w:szCs w:val="24"/>
        </w:rPr>
        <w:t xml:space="preserve"> zdravotnícka pomôcka alebo aktívna implantovateľná zdravotnícka pomôcka </w:t>
      </w:r>
      <w:r w:rsidRPr="00B3498C">
        <w:rPr>
          <w:rFonts w:ascii="Times New Roman" w:hAnsi="Times New Roman" w:cs="Times New Roman"/>
          <w:sz w:val="24"/>
          <w:szCs w:val="24"/>
        </w:rPr>
        <w:t>sa</w:t>
      </w:r>
      <w:r w:rsidR="005C33D1" w:rsidRPr="00B3498C">
        <w:rPr>
          <w:rFonts w:ascii="Times New Roman" w:hAnsi="Times New Roman" w:cs="Times New Roman"/>
          <w:sz w:val="24"/>
          <w:szCs w:val="24"/>
        </w:rPr>
        <w:t xml:space="preserve"> skúša a povoľuje ako humánny liek</w:t>
      </w:r>
      <w:r w:rsidRPr="00B3498C">
        <w:rPr>
          <w:rFonts w:ascii="Times New Roman" w:hAnsi="Times New Roman" w:cs="Times New Roman"/>
          <w:sz w:val="24"/>
          <w:szCs w:val="24"/>
        </w:rPr>
        <w:t>.</w:t>
      </w:r>
    </w:p>
    <w:p w:rsidR="00EE1B9C" w:rsidRPr="00B3498C" w:rsidRDefault="00EE1B9C" w:rsidP="00EE1B9C">
      <w:pPr>
        <w:pStyle w:val="Odsekzoznamu"/>
        <w:spacing w:before="225" w:after="750" w:line="240" w:lineRule="auto"/>
        <w:ind w:left="426"/>
        <w:rPr>
          <w:rFonts w:ascii="Times New Roman" w:hAnsi="Times New Roman" w:cs="Times New Roman"/>
          <w:sz w:val="24"/>
          <w:szCs w:val="24"/>
        </w:rPr>
      </w:pPr>
    </w:p>
    <w:p w:rsidR="005C33D1" w:rsidRPr="00B3498C" w:rsidRDefault="000A67C6" w:rsidP="00EE1B9C">
      <w:pPr>
        <w:pStyle w:val="Odsekzoznamu"/>
        <w:numPr>
          <w:ilvl w:val="1"/>
          <w:numId w:val="6"/>
        </w:numPr>
        <w:spacing w:before="225" w:after="750" w:line="240" w:lineRule="auto"/>
        <w:ind w:left="426"/>
        <w:rPr>
          <w:rFonts w:ascii="Times New Roman" w:hAnsi="Times New Roman" w:cs="Times New Roman"/>
          <w:sz w:val="24"/>
          <w:szCs w:val="24"/>
        </w:rPr>
      </w:pPr>
      <w:r w:rsidRPr="00B3498C">
        <w:rPr>
          <w:rFonts w:ascii="Times New Roman" w:hAnsi="Times New Roman" w:cs="Times New Roman"/>
          <w:sz w:val="24"/>
          <w:szCs w:val="24"/>
        </w:rPr>
        <w:t>Z</w:t>
      </w:r>
      <w:r w:rsidR="005C33D1" w:rsidRPr="00B3498C">
        <w:rPr>
          <w:rFonts w:ascii="Times New Roman" w:hAnsi="Times New Roman" w:cs="Times New Roman"/>
          <w:sz w:val="24"/>
          <w:szCs w:val="24"/>
        </w:rPr>
        <w:t>dravotnícka pomôcka alebo aktívna implantovateľná zdravotnícka pomôcka sa posudzuje ako zdravotnícka pomôcka alebo aktívna implantovateľná zdravotnícka pomôcka, ak</w:t>
      </w:r>
    </w:p>
    <w:p w:rsidR="005C33D1" w:rsidRPr="00B3498C" w:rsidRDefault="005C33D1" w:rsidP="00EE1B9C">
      <w:pPr>
        <w:pStyle w:val="Odsekzoznamu"/>
        <w:numPr>
          <w:ilvl w:val="1"/>
          <w:numId w:val="7"/>
        </w:numPr>
        <w:spacing w:line="240" w:lineRule="auto"/>
        <w:ind w:left="426" w:firstLine="0"/>
        <w:rPr>
          <w:rFonts w:ascii="Times New Roman" w:hAnsi="Times New Roman" w:cs="Times New Roman"/>
          <w:sz w:val="24"/>
          <w:szCs w:val="24"/>
        </w:rPr>
      </w:pPr>
      <w:r w:rsidRPr="00B3498C">
        <w:rPr>
          <w:rFonts w:ascii="Times New Roman" w:hAnsi="Times New Roman" w:cs="Times New Roman"/>
          <w:sz w:val="24"/>
          <w:szCs w:val="24"/>
        </w:rPr>
        <w:t>obsahuje ako neoddeliteľnú súčasť látku, ktorá, ak sa použije oddelene, sa považuje za liečivo alebo za zložku z krvi alebo za transfúzny liek a ktorá môže svojím pôsobením na ľudské telo podporovať účinok zdravotníckej pomôcky alebo aktívnej implantovateľnej zdravotníckej pomôcky, alebo</w:t>
      </w:r>
    </w:p>
    <w:p w:rsidR="005C33D1" w:rsidRPr="00B3498C" w:rsidRDefault="005C33D1" w:rsidP="00EE1B9C">
      <w:pPr>
        <w:pStyle w:val="Odsekzoznamu"/>
        <w:numPr>
          <w:ilvl w:val="1"/>
          <w:numId w:val="7"/>
        </w:numPr>
        <w:spacing w:line="240" w:lineRule="auto"/>
        <w:ind w:left="426" w:firstLine="0"/>
        <w:rPr>
          <w:rFonts w:ascii="Times New Roman" w:hAnsi="Times New Roman" w:cs="Times New Roman"/>
          <w:sz w:val="24"/>
          <w:szCs w:val="24"/>
        </w:rPr>
      </w:pPr>
      <w:r w:rsidRPr="00B3498C">
        <w:rPr>
          <w:rFonts w:ascii="Times New Roman" w:hAnsi="Times New Roman" w:cs="Times New Roman"/>
          <w:sz w:val="24"/>
          <w:szCs w:val="24"/>
        </w:rPr>
        <w:t>je určená na podanie liečiva</w:t>
      </w:r>
      <w:r w:rsidR="000A67C6" w:rsidRPr="00B3498C">
        <w:rPr>
          <w:rFonts w:ascii="Times New Roman" w:hAnsi="Times New Roman" w:cs="Times New Roman"/>
          <w:sz w:val="24"/>
          <w:szCs w:val="24"/>
        </w:rPr>
        <w:t>.</w:t>
      </w:r>
    </w:p>
    <w:p w:rsidR="005C33D1" w:rsidRPr="00B3498C" w:rsidRDefault="00101225" w:rsidP="00F83BFF">
      <w:pPr>
        <w:spacing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(6</w:t>
      </w:r>
      <w:r w:rsidR="000A67C6" w:rsidRPr="00B3498C">
        <w:rPr>
          <w:rFonts w:ascii="Times New Roman" w:hAnsi="Times New Roman" w:cs="Times New Roman"/>
          <w:sz w:val="24"/>
          <w:szCs w:val="24"/>
        </w:rPr>
        <w:t xml:space="preserve">) </w:t>
      </w:r>
      <w:r w:rsidR="00F83BFF">
        <w:rPr>
          <w:rFonts w:ascii="Times New Roman" w:hAnsi="Times New Roman" w:cs="Times New Roman"/>
          <w:sz w:val="24"/>
          <w:szCs w:val="24"/>
        </w:rPr>
        <w:tab/>
      </w:r>
      <w:r w:rsidR="000A67C6" w:rsidRPr="00B3498C">
        <w:rPr>
          <w:rFonts w:ascii="Times New Roman" w:hAnsi="Times New Roman" w:cs="Times New Roman"/>
          <w:sz w:val="24"/>
          <w:szCs w:val="24"/>
        </w:rPr>
        <w:t>P</w:t>
      </w:r>
      <w:r w:rsidR="005C33D1" w:rsidRPr="00B3498C">
        <w:rPr>
          <w:rFonts w:ascii="Times New Roman" w:hAnsi="Times New Roman" w:cs="Times New Roman"/>
          <w:sz w:val="24"/>
          <w:szCs w:val="24"/>
        </w:rPr>
        <w:t>ri rozhodovaní, či výrobok je humánnym liekom, zdravotníckou pomôckou, diagnostickou zdravotníckou pomôckou in vitro alebo aktívnou implantovateľnou zdravotníckou pomôckou,</w:t>
      </w:r>
      <w:r w:rsidR="000A67C6" w:rsidRPr="00B3498C">
        <w:rPr>
          <w:rFonts w:ascii="Times New Roman" w:hAnsi="Times New Roman" w:cs="Times New Roman"/>
          <w:sz w:val="24"/>
          <w:szCs w:val="24"/>
        </w:rPr>
        <w:t xml:space="preserve"> sa</w:t>
      </w:r>
      <w:r w:rsidR="005C33D1" w:rsidRPr="00B3498C">
        <w:rPr>
          <w:rFonts w:ascii="Times New Roman" w:hAnsi="Times New Roman" w:cs="Times New Roman"/>
          <w:sz w:val="24"/>
          <w:szCs w:val="24"/>
        </w:rPr>
        <w:t xml:space="preserve"> zohľadňuje </w:t>
      </w:r>
      <w:r w:rsidR="00F15223">
        <w:rPr>
          <w:rFonts w:ascii="Times New Roman" w:hAnsi="Times New Roman" w:cs="Times New Roman"/>
          <w:sz w:val="24"/>
          <w:szCs w:val="24"/>
        </w:rPr>
        <w:t>jeho hlavný účinok pôsobenia.</w:t>
      </w:r>
    </w:p>
    <w:p w:rsidR="005C33D1" w:rsidRPr="00B3498C" w:rsidRDefault="00101225" w:rsidP="00F83BFF">
      <w:pPr>
        <w:spacing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 xml:space="preserve"> (7</w:t>
      </w:r>
      <w:r w:rsidR="000A67C6" w:rsidRPr="00B3498C">
        <w:rPr>
          <w:rFonts w:ascii="Times New Roman" w:hAnsi="Times New Roman" w:cs="Times New Roman"/>
          <w:sz w:val="24"/>
          <w:szCs w:val="24"/>
        </w:rPr>
        <w:t>)</w:t>
      </w:r>
      <w:r w:rsidR="00F83BFF">
        <w:rPr>
          <w:rFonts w:ascii="Times New Roman" w:hAnsi="Times New Roman" w:cs="Times New Roman"/>
          <w:sz w:val="24"/>
          <w:szCs w:val="24"/>
        </w:rPr>
        <w:tab/>
      </w:r>
      <w:r w:rsidR="000A67C6" w:rsidRPr="00B3498C">
        <w:rPr>
          <w:rFonts w:ascii="Times New Roman" w:hAnsi="Times New Roman" w:cs="Times New Roman"/>
          <w:sz w:val="24"/>
          <w:szCs w:val="24"/>
        </w:rPr>
        <w:t>P</w:t>
      </w:r>
      <w:r w:rsidR="005C33D1" w:rsidRPr="00B3498C">
        <w:rPr>
          <w:rFonts w:ascii="Times New Roman" w:hAnsi="Times New Roman" w:cs="Times New Roman"/>
          <w:sz w:val="24"/>
          <w:szCs w:val="24"/>
        </w:rPr>
        <w:t xml:space="preserve">ri rozhodovaní, či výrobok je humánnym liekom, zdravotníckou pomôckou, diagnostickou zdravotníckou pomôckou in vitro, aktívnou implantovateľnou zdravotníckou pomôckou </w:t>
      </w:r>
      <w:r w:rsidR="000A67C6" w:rsidRPr="00B3498C">
        <w:rPr>
          <w:rFonts w:ascii="Times New Roman" w:hAnsi="Times New Roman" w:cs="Times New Roman"/>
          <w:sz w:val="24"/>
          <w:szCs w:val="24"/>
        </w:rPr>
        <w:t>sa</w:t>
      </w:r>
      <w:r w:rsidR="005C33D1" w:rsidRPr="00B3498C">
        <w:rPr>
          <w:rFonts w:ascii="Times New Roman" w:hAnsi="Times New Roman" w:cs="Times New Roman"/>
          <w:sz w:val="24"/>
          <w:szCs w:val="24"/>
        </w:rPr>
        <w:t xml:space="preserve"> zohľadňuje v prípade lieku hlavný účinok, v prípade zdravotníckych pomôcok hlavný mechanizmus účinku, ktorým sa dosiahne účel určenia stanovený výrobcom.</w:t>
      </w:r>
    </w:p>
    <w:p w:rsidR="005C33D1" w:rsidRPr="00B3498C" w:rsidRDefault="005C33D1" w:rsidP="00902A9B">
      <w:pPr>
        <w:spacing w:after="0" w:line="240" w:lineRule="auto"/>
        <w:jc w:val="center"/>
        <w:rPr>
          <w:rFonts w:ascii="Times New Roman" w:hAnsi="Times New Roman" w:cs="Times New Roman"/>
          <w:sz w:val="24"/>
          <w:szCs w:val="24"/>
        </w:rPr>
      </w:pPr>
      <w:r w:rsidRPr="00B3498C">
        <w:rPr>
          <w:rFonts w:ascii="Times New Roman" w:hAnsi="Times New Roman" w:cs="Times New Roman"/>
          <w:sz w:val="24"/>
          <w:szCs w:val="24"/>
        </w:rPr>
        <w:t>§ 143l</w:t>
      </w:r>
    </w:p>
    <w:p w:rsidR="005C33D1" w:rsidRPr="00B3498C" w:rsidRDefault="005C33D1" w:rsidP="00EE1B9C">
      <w:pPr>
        <w:spacing w:line="240" w:lineRule="auto"/>
        <w:jc w:val="center"/>
        <w:rPr>
          <w:rFonts w:ascii="Times New Roman" w:hAnsi="Times New Roman" w:cs="Times New Roman"/>
          <w:sz w:val="24"/>
          <w:szCs w:val="24"/>
        </w:rPr>
      </w:pPr>
      <w:r w:rsidRPr="00B3498C">
        <w:rPr>
          <w:rFonts w:ascii="Times New Roman" w:hAnsi="Times New Roman" w:cs="Times New Roman"/>
          <w:sz w:val="24"/>
          <w:szCs w:val="24"/>
        </w:rPr>
        <w:t xml:space="preserve">Internetový výdaj </w:t>
      </w:r>
    </w:p>
    <w:p w:rsidR="005C33D1" w:rsidRPr="00B3498C" w:rsidRDefault="005C33D1" w:rsidP="0047420A">
      <w:pPr>
        <w:spacing w:line="240" w:lineRule="auto"/>
        <w:ind w:left="426"/>
        <w:rPr>
          <w:rFonts w:ascii="Times New Roman" w:hAnsi="Times New Roman" w:cs="Times New Roman"/>
          <w:sz w:val="24"/>
          <w:szCs w:val="24"/>
        </w:rPr>
      </w:pPr>
      <w:r w:rsidRPr="00B3498C">
        <w:rPr>
          <w:rFonts w:ascii="Times New Roman" w:eastAsia="Times New Roman" w:hAnsi="Times New Roman" w:cs="Times New Roman"/>
          <w:sz w:val="24"/>
          <w:szCs w:val="24"/>
          <w:lang w:eastAsia="sk-SK"/>
        </w:rPr>
        <w:t xml:space="preserve">Predmetom internetového výdaja môžu byť </w:t>
      </w:r>
      <w:r w:rsidR="006929D3" w:rsidRPr="00BB03F0">
        <w:rPr>
          <w:rFonts w:ascii="Times New Roman" w:eastAsia="Times New Roman" w:hAnsi="Times New Roman" w:cs="Times New Roman"/>
          <w:sz w:val="24"/>
          <w:szCs w:val="24"/>
          <w:lang w:eastAsia="sk-SK"/>
        </w:rPr>
        <w:t>od 26. mája 2020 do 25. mája 2021</w:t>
      </w:r>
      <w:r w:rsidR="006929D3" w:rsidRPr="00B3498C">
        <w:rPr>
          <w:rFonts w:ascii="Times New Roman" w:eastAsia="Times New Roman" w:hAnsi="Times New Roman" w:cs="Times New Roman"/>
          <w:sz w:val="24"/>
          <w:szCs w:val="24"/>
          <w:lang w:eastAsia="sk-SK"/>
        </w:rPr>
        <w:t xml:space="preserve"> </w:t>
      </w:r>
      <w:r w:rsidRPr="00B3498C">
        <w:rPr>
          <w:rFonts w:ascii="Times New Roman" w:eastAsia="Times New Roman" w:hAnsi="Times New Roman" w:cs="Times New Roman"/>
          <w:sz w:val="24"/>
          <w:szCs w:val="24"/>
          <w:lang w:eastAsia="sk-SK"/>
        </w:rPr>
        <w:t>okrem humánnych liekov podľa § 22 ods. 2 písm. a) len</w:t>
      </w:r>
      <w:r w:rsidRPr="00B3498C">
        <w:rPr>
          <w:rFonts w:ascii="Times New Roman" w:hAnsi="Times New Roman" w:cs="Times New Roman"/>
          <w:sz w:val="24"/>
          <w:szCs w:val="24"/>
        </w:rPr>
        <w:t xml:space="preserve"> zdravotnícke pomôcky, ktoré spĺňajú požiadavky na uvedenie na trh podľa osobitných predpisov,</w:t>
      </w:r>
      <w:r w:rsidR="00BB03F0">
        <w:rPr>
          <w:rFonts w:ascii="Times New Roman" w:hAnsi="Times New Roman" w:cs="Times New Roman"/>
          <w:sz w:val="24"/>
          <w:szCs w:val="24"/>
          <w:vertAlign w:val="superscript"/>
        </w:rPr>
        <w:t>99</w:t>
      </w:r>
      <w:r w:rsidRPr="00B3498C">
        <w:rPr>
          <w:rFonts w:ascii="Times New Roman" w:hAnsi="Times New Roman" w:cs="Times New Roman"/>
          <w:sz w:val="24"/>
          <w:szCs w:val="24"/>
        </w:rPr>
        <w:t xml:space="preserve">) okrem aktívnych implantovateľných zdravotníckych pomôcok, diagnostických zdravotníckych pomôcok in vitro, zdravotníckych pomôcok III. skupiny a implantovateľných a invazívnych zdravotníckych pomôcok na dlhodobé používanie </w:t>
      </w:r>
      <w:proofErr w:type="spellStart"/>
      <w:r w:rsidRPr="00B3498C">
        <w:rPr>
          <w:rFonts w:ascii="Times New Roman" w:hAnsi="Times New Roman" w:cs="Times New Roman"/>
          <w:sz w:val="24"/>
          <w:szCs w:val="24"/>
        </w:rPr>
        <w:t>IIa</w:t>
      </w:r>
      <w:proofErr w:type="spellEnd"/>
      <w:r w:rsidRPr="00B3498C">
        <w:rPr>
          <w:rFonts w:ascii="Times New Roman" w:hAnsi="Times New Roman" w:cs="Times New Roman"/>
          <w:sz w:val="24"/>
          <w:szCs w:val="24"/>
        </w:rPr>
        <w:t xml:space="preserve">. skupiny alebo </w:t>
      </w:r>
      <w:proofErr w:type="spellStart"/>
      <w:r w:rsidRPr="00B3498C">
        <w:rPr>
          <w:rFonts w:ascii="Times New Roman" w:hAnsi="Times New Roman" w:cs="Times New Roman"/>
          <w:sz w:val="24"/>
          <w:szCs w:val="24"/>
        </w:rPr>
        <w:t>IIb</w:t>
      </w:r>
      <w:proofErr w:type="spellEnd"/>
      <w:r w:rsidRPr="00B3498C">
        <w:rPr>
          <w:rFonts w:ascii="Times New Roman" w:hAnsi="Times New Roman" w:cs="Times New Roman"/>
          <w:sz w:val="24"/>
          <w:szCs w:val="24"/>
        </w:rPr>
        <w:t>. skupiny.</w:t>
      </w:r>
      <w:r w:rsidR="00BB03F0">
        <w:rPr>
          <w:rFonts w:ascii="Times New Roman" w:hAnsi="Times New Roman" w:cs="Times New Roman"/>
          <w:sz w:val="24"/>
          <w:szCs w:val="24"/>
          <w:vertAlign w:val="superscript"/>
        </w:rPr>
        <w:t>100</w:t>
      </w:r>
      <w:r w:rsidRPr="00B3498C">
        <w:rPr>
          <w:rFonts w:ascii="Times New Roman" w:hAnsi="Times New Roman" w:cs="Times New Roman"/>
          <w:sz w:val="24"/>
          <w:szCs w:val="24"/>
        </w:rPr>
        <w:t>)</w:t>
      </w:r>
    </w:p>
    <w:p w:rsidR="005C33D1" w:rsidRPr="00B3498C" w:rsidRDefault="005C33D1" w:rsidP="00902A9B">
      <w:pPr>
        <w:spacing w:after="0" w:line="240" w:lineRule="auto"/>
        <w:jc w:val="center"/>
        <w:rPr>
          <w:rFonts w:ascii="Times New Roman" w:hAnsi="Times New Roman" w:cs="Times New Roman"/>
          <w:sz w:val="24"/>
          <w:szCs w:val="24"/>
        </w:rPr>
      </w:pPr>
      <w:r w:rsidRPr="00B3498C">
        <w:rPr>
          <w:rFonts w:ascii="Times New Roman" w:hAnsi="Times New Roman" w:cs="Times New Roman"/>
          <w:sz w:val="24"/>
          <w:szCs w:val="24"/>
        </w:rPr>
        <w:t>§ 143m</w:t>
      </w:r>
    </w:p>
    <w:p w:rsidR="005C33D1" w:rsidRPr="00B3498C" w:rsidRDefault="005C33D1" w:rsidP="00EE1B9C">
      <w:pPr>
        <w:spacing w:after="0" w:line="240" w:lineRule="auto"/>
        <w:ind w:left="284"/>
        <w:jc w:val="center"/>
        <w:rPr>
          <w:rFonts w:ascii="Times New Roman" w:hAnsi="Times New Roman" w:cs="Times New Roman"/>
          <w:sz w:val="24"/>
          <w:szCs w:val="24"/>
        </w:rPr>
      </w:pPr>
      <w:r w:rsidRPr="00B3498C">
        <w:rPr>
          <w:rFonts w:ascii="Times New Roman" w:hAnsi="Times New Roman" w:cs="Times New Roman"/>
          <w:sz w:val="24"/>
          <w:szCs w:val="24"/>
        </w:rPr>
        <w:t>Registrácia a evidencia výrobcu zdravotníckej pomôcky</w:t>
      </w:r>
      <w:r w:rsidR="004E73F5" w:rsidRPr="00B3498C">
        <w:rPr>
          <w:rFonts w:ascii="Times New Roman" w:hAnsi="Times New Roman" w:cs="Times New Roman"/>
          <w:sz w:val="24"/>
          <w:szCs w:val="24"/>
        </w:rPr>
        <w:t xml:space="preserve"> </w:t>
      </w:r>
    </w:p>
    <w:p w:rsidR="005C33D1" w:rsidRPr="00B3498C" w:rsidRDefault="005C33D1" w:rsidP="00EE1B9C">
      <w:pPr>
        <w:spacing w:after="0" w:line="240" w:lineRule="auto"/>
        <w:ind w:left="284"/>
        <w:rPr>
          <w:rFonts w:ascii="Times New Roman" w:hAnsi="Times New Roman" w:cs="Times New Roman"/>
          <w:sz w:val="24"/>
          <w:szCs w:val="24"/>
        </w:rPr>
      </w:pPr>
    </w:p>
    <w:p w:rsidR="005C33D1" w:rsidRDefault="005C33D1" w:rsidP="00864949">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(1) Výrobca zdravotníckej pomôcky vrátane diagnostickej zdravotníckej pomôcky in vitro je fyzická osoba alebo právnická osoba, ktorá zodpovedá za konštrukčné riešenie, výrobu, systém kvality výroby, balenie, označovanie a účel určenia zdravotníckej pomôcky alebo za montovanie, spracovanie, obnovenie, balenie, označovanie a účel určenia prefabrikovaného výrobku. Povinnosti vyplývajúce z tohto zákona a z osobitných predpisov,</w:t>
      </w:r>
      <w:r w:rsidR="00BB03F0">
        <w:rPr>
          <w:rFonts w:ascii="Times New Roman" w:hAnsi="Times New Roman" w:cs="Times New Roman"/>
          <w:sz w:val="24"/>
          <w:szCs w:val="24"/>
          <w:vertAlign w:val="superscript"/>
        </w:rPr>
        <w:t>100</w:t>
      </w:r>
      <w:r w:rsidRPr="00B3498C">
        <w:rPr>
          <w:rFonts w:ascii="Times New Roman" w:hAnsi="Times New Roman" w:cs="Times New Roman"/>
          <w:sz w:val="24"/>
          <w:szCs w:val="24"/>
        </w:rPr>
        <w:t>) ktoré sa vzťahujú na výrobcu zdravotníckej pomôcky, sa vzťahujú aj na fyzickú osobu alebo právnickú osobu, ktorá montuje, balí, spracúva, obnovuje alebo označuje nálepkou jeden alebo viac prefabrikovaných výrobkov alebo im určuje účel určenia ako zdravotníckej pomôcke a uvádza ich na trh; plnenie týchto povinností sa nevzťahuje na fyzickú osobu alebo právnickú osobu, ktorá montuje alebo prispôsobuje pacientom zdravotnícke pomôcky už uvedené na trh v súlade s ich účelom určenia.</w:t>
      </w:r>
    </w:p>
    <w:p w:rsidR="00864949" w:rsidRPr="00B3498C" w:rsidRDefault="00864949" w:rsidP="00864949">
      <w:pPr>
        <w:spacing w:after="0" w:line="240" w:lineRule="auto"/>
        <w:ind w:left="426" w:hanging="426"/>
        <w:rPr>
          <w:rFonts w:ascii="Times New Roman" w:hAnsi="Times New Roman" w:cs="Times New Roman"/>
          <w:sz w:val="24"/>
          <w:szCs w:val="24"/>
        </w:rPr>
      </w:pPr>
    </w:p>
    <w:p w:rsidR="005C33D1" w:rsidRDefault="005C33D1" w:rsidP="00864949">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 xml:space="preserve"> (2) Výrobca s miestom podnikania alebo so sídlom v Slovenskej republike, ktorý uvádza zdravotnícku pomôcku na trh alebo uvádza do prevádzky podľa osobitných predpisov,</w:t>
      </w:r>
      <w:r w:rsidR="00BB03F0">
        <w:rPr>
          <w:rFonts w:ascii="Times New Roman" w:hAnsi="Times New Roman" w:cs="Times New Roman"/>
          <w:sz w:val="24"/>
          <w:szCs w:val="24"/>
          <w:vertAlign w:val="superscript"/>
        </w:rPr>
        <w:t>100</w:t>
      </w:r>
      <w:r w:rsidRPr="00B3498C">
        <w:rPr>
          <w:rFonts w:ascii="Times New Roman" w:hAnsi="Times New Roman" w:cs="Times New Roman"/>
          <w:sz w:val="24"/>
          <w:szCs w:val="24"/>
        </w:rPr>
        <w:t xml:space="preserve">) </w:t>
      </w:r>
      <w:r w:rsidRPr="00B3498C">
        <w:rPr>
          <w:rFonts w:ascii="Times New Roman" w:hAnsi="Times New Roman" w:cs="Times New Roman"/>
          <w:sz w:val="24"/>
          <w:szCs w:val="24"/>
        </w:rPr>
        <w:lastRenderedPageBreak/>
        <w:t>a fyzická osoba s miestom podnikania alebo právnická osoba so sídlom v Slovenskej republike, ktorá kompletizuje alebo sterilizuje zdravotnícku pomôcku s cieľom uviesť ju na trh alebo do prevádzky podľa osobitných predpisov,</w:t>
      </w:r>
      <w:r w:rsidR="00BB03F0">
        <w:rPr>
          <w:rFonts w:ascii="Times New Roman" w:hAnsi="Times New Roman" w:cs="Times New Roman"/>
          <w:sz w:val="24"/>
          <w:szCs w:val="24"/>
          <w:vertAlign w:val="superscript"/>
        </w:rPr>
        <w:t>100</w:t>
      </w:r>
      <w:r w:rsidRPr="00B3498C">
        <w:rPr>
          <w:rFonts w:ascii="Times New Roman" w:hAnsi="Times New Roman" w:cs="Times New Roman"/>
          <w:sz w:val="24"/>
          <w:szCs w:val="24"/>
        </w:rPr>
        <w:t xml:space="preserve">) písomne oznámi štátnemu ústavu adresu miesta podnikania alebo adresu sídla a opis zdravotníckej pomôcky uvádzanej na trh alebo do prevádzky (ďalej len </w:t>
      </w:r>
      <w:r w:rsidR="006E6C3C">
        <w:rPr>
          <w:rFonts w:ascii="Times New Roman" w:hAnsi="Times New Roman" w:cs="Times New Roman"/>
          <w:sz w:val="24"/>
          <w:szCs w:val="24"/>
        </w:rPr>
        <w:t>„</w:t>
      </w:r>
      <w:r w:rsidRPr="00B3498C">
        <w:rPr>
          <w:rFonts w:ascii="Times New Roman" w:hAnsi="Times New Roman" w:cs="Times New Roman"/>
          <w:sz w:val="24"/>
          <w:szCs w:val="24"/>
        </w:rPr>
        <w:t>registrácia výrobcu</w:t>
      </w:r>
      <w:r w:rsidR="00C81F26" w:rsidRPr="00B3498C">
        <w:rPr>
          <w:rFonts w:ascii="Times New Roman" w:hAnsi="Times New Roman" w:cs="Times New Roman"/>
          <w:sz w:val="24"/>
          <w:szCs w:val="24"/>
        </w:rPr>
        <w:t xml:space="preserve"> zdravotníckej pomôcky</w:t>
      </w:r>
      <w:r w:rsidR="006E6C3C">
        <w:rPr>
          <w:rFonts w:ascii="Times New Roman" w:hAnsi="Times New Roman" w:cs="Times New Roman"/>
          <w:sz w:val="24"/>
          <w:szCs w:val="24"/>
        </w:rPr>
        <w:t>“</w:t>
      </w:r>
      <w:r w:rsidRPr="00B3498C">
        <w:rPr>
          <w:rFonts w:ascii="Times New Roman" w:hAnsi="Times New Roman" w:cs="Times New Roman"/>
          <w:sz w:val="24"/>
          <w:szCs w:val="24"/>
        </w:rPr>
        <w:t>).</w:t>
      </w:r>
    </w:p>
    <w:p w:rsidR="00864949" w:rsidRPr="00B3498C" w:rsidRDefault="00864949" w:rsidP="00864949">
      <w:pPr>
        <w:spacing w:after="0" w:line="240" w:lineRule="auto"/>
        <w:ind w:left="426" w:hanging="426"/>
        <w:rPr>
          <w:rFonts w:ascii="Times New Roman" w:hAnsi="Times New Roman" w:cs="Times New Roman"/>
          <w:sz w:val="24"/>
          <w:szCs w:val="24"/>
        </w:rPr>
      </w:pPr>
    </w:p>
    <w:p w:rsidR="005C33D1" w:rsidRDefault="005C33D1" w:rsidP="00864949">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 xml:space="preserve"> (3) Ak výrobca, ktorý uvádza zdravotnícku pomôcku na trh alebo do prevádzky podľa osobitných predpisov,</w:t>
      </w:r>
      <w:r w:rsidR="00BB03F0">
        <w:rPr>
          <w:rFonts w:ascii="Times New Roman" w:hAnsi="Times New Roman" w:cs="Times New Roman"/>
          <w:sz w:val="24"/>
          <w:szCs w:val="24"/>
          <w:vertAlign w:val="superscript"/>
        </w:rPr>
        <w:t>100</w:t>
      </w:r>
      <w:r w:rsidRPr="00B3498C">
        <w:rPr>
          <w:rFonts w:ascii="Times New Roman" w:hAnsi="Times New Roman" w:cs="Times New Roman"/>
          <w:sz w:val="24"/>
          <w:szCs w:val="24"/>
        </w:rPr>
        <w:t xml:space="preserve">) nemá miesto podnikania alebo sídlo v niektorom členskom štáte, určí </w:t>
      </w:r>
      <w:r w:rsidR="00C81F26" w:rsidRPr="00B3498C">
        <w:rPr>
          <w:rFonts w:ascii="Times New Roman" w:hAnsi="Times New Roman" w:cs="Times New Roman"/>
          <w:sz w:val="24"/>
          <w:szCs w:val="24"/>
        </w:rPr>
        <w:t xml:space="preserve"> </w:t>
      </w:r>
      <w:r w:rsidRPr="00B3498C">
        <w:rPr>
          <w:rFonts w:ascii="Times New Roman" w:hAnsi="Times New Roman" w:cs="Times New Roman"/>
          <w:sz w:val="24"/>
          <w:szCs w:val="24"/>
        </w:rPr>
        <w:t>splnomocnenc</w:t>
      </w:r>
      <w:r w:rsidR="00C81F26" w:rsidRPr="00B3498C">
        <w:rPr>
          <w:rFonts w:ascii="Times New Roman" w:hAnsi="Times New Roman" w:cs="Times New Roman"/>
          <w:sz w:val="24"/>
          <w:szCs w:val="24"/>
        </w:rPr>
        <w:t>a</w:t>
      </w:r>
      <w:r w:rsidRPr="00B3498C">
        <w:rPr>
          <w:rFonts w:ascii="Times New Roman" w:hAnsi="Times New Roman" w:cs="Times New Roman"/>
          <w:sz w:val="24"/>
          <w:szCs w:val="24"/>
        </w:rPr>
        <w:t xml:space="preserve">. Na splnomocnenca, ktorý má bydlisko alebo miesto podnikania, alebo sídlo v Slovenskej republike, sa vzťahuje registrácia výrobcu </w:t>
      </w:r>
      <w:r w:rsidR="00C81F26" w:rsidRPr="00B3498C">
        <w:rPr>
          <w:rFonts w:ascii="Times New Roman" w:hAnsi="Times New Roman" w:cs="Times New Roman"/>
          <w:sz w:val="24"/>
          <w:szCs w:val="24"/>
        </w:rPr>
        <w:t xml:space="preserve">zdravotníckej pomôcky </w:t>
      </w:r>
      <w:r w:rsidRPr="00B3498C">
        <w:rPr>
          <w:rFonts w:ascii="Times New Roman" w:hAnsi="Times New Roman" w:cs="Times New Roman"/>
          <w:sz w:val="24"/>
          <w:szCs w:val="24"/>
        </w:rPr>
        <w:t>podľa odseku 2. Štátny ústav na požiadanie informuje príslušné orgány iných členských štátov a Komisiu o údajoch, ktoré predložil výrobca alebo splnomocnenec pri registrácii výrobcu</w:t>
      </w:r>
      <w:r w:rsidR="001252FA" w:rsidRPr="00B3498C">
        <w:rPr>
          <w:rFonts w:ascii="Times New Roman" w:hAnsi="Times New Roman" w:cs="Times New Roman"/>
          <w:sz w:val="24"/>
          <w:szCs w:val="24"/>
        </w:rPr>
        <w:t xml:space="preserve"> zdravotníckej pomôcky</w:t>
      </w:r>
      <w:r w:rsidRPr="00B3498C">
        <w:rPr>
          <w:rFonts w:ascii="Times New Roman" w:hAnsi="Times New Roman" w:cs="Times New Roman"/>
          <w:sz w:val="24"/>
          <w:szCs w:val="24"/>
        </w:rPr>
        <w:t>.</w:t>
      </w:r>
    </w:p>
    <w:p w:rsidR="00864949" w:rsidRPr="00B3498C" w:rsidRDefault="00864949" w:rsidP="00864949">
      <w:pPr>
        <w:spacing w:after="0" w:line="240" w:lineRule="auto"/>
        <w:ind w:left="426" w:hanging="426"/>
        <w:rPr>
          <w:rFonts w:ascii="Times New Roman" w:hAnsi="Times New Roman" w:cs="Times New Roman"/>
          <w:sz w:val="24"/>
          <w:szCs w:val="24"/>
        </w:rPr>
      </w:pPr>
    </w:p>
    <w:p w:rsidR="005C33D1" w:rsidRDefault="005C33D1" w:rsidP="00864949">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 xml:space="preserve"> (4) Výrobca zdravotníckej pomôcky triedy </w:t>
      </w:r>
      <w:proofErr w:type="spellStart"/>
      <w:r w:rsidRPr="00B3498C">
        <w:rPr>
          <w:rFonts w:ascii="Times New Roman" w:hAnsi="Times New Roman" w:cs="Times New Roman"/>
          <w:sz w:val="24"/>
          <w:szCs w:val="24"/>
        </w:rPr>
        <w:t>IIa</w:t>
      </w:r>
      <w:proofErr w:type="spellEnd"/>
      <w:r w:rsidRPr="00B3498C">
        <w:rPr>
          <w:rFonts w:ascii="Times New Roman" w:hAnsi="Times New Roman" w:cs="Times New Roman"/>
          <w:sz w:val="24"/>
          <w:szCs w:val="24"/>
        </w:rPr>
        <w:t xml:space="preserve">, </w:t>
      </w:r>
      <w:proofErr w:type="spellStart"/>
      <w:r w:rsidRPr="00B3498C">
        <w:rPr>
          <w:rFonts w:ascii="Times New Roman" w:hAnsi="Times New Roman" w:cs="Times New Roman"/>
          <w:sz w:val="24"/>
          <w:szCs w:val="24"/>
        </w:rPr>
        <w:t>IIb</w:t>
      </w:r>
      <w:proofErr w:type="spellEnd"/>
      <w:r w:rsidRPr="00B3498C">
        <w:rPr>
          <w:rFonts w:ascii="Times New Roman" w:hAnsi="Times New Roman" w:cs="Times New Roman"/>
          <w:sz w:val="24"/>
          <w:szCs w:val="24"/>
        </w:rPr>
        <w:t xml:space="preserve"> a III s miestom podnikania alebo so sídlom mimo územia Slovenskej republiky alebo jeho splnomocnenec písomne oznámi štátnemu ústavu údaje umožňujúce identifikáciu tohto výrobcu a identifikáciu zdravotníckej pomôcky uvádzanej na trh v Slovenskej republike spolu s označením a návodom na použitie. Výrobca aktívnej implantovateľnej zdravotníckej pomôcky, diagnostickej zdravotníckej pomôcky in vitro a zdravotníckej pomôcky triedy I s miestom podnikania alebo so sídlom mimo územia Slovenskej republiky alebo jeho splnomocnenec môže písomne oznámiť štátnemu ústavu údaje umožňujúce identifikáciu tohto výrobcu a identifikáciu zdravotníckej pomôcky uvádzanej na trh v Slovenskej republike spolu s označením a návodom na použitie.</w:t>
      </w:r>
    </w:p>
    <w:p w:rsidR="00864949" w:rsidRPr="00B3498C" w:rsidRDefault="00864949" w:rsidP="00864949">
      <w:pPr>
        <w:spacing w:after="0" w:line="240" w:lineRule="auto"/>
        <w:ind w:left="426" w:hanging="426"/>
        <w:rPr>
          <w:rFonts w:ascii="Times New Roman" w:hAnsi="Times New Roman" w:cs="Times New Roman"/>
          <w:sz w:val="24"/>
          <w:szCs w:val="24"/>
        </w:rPr>
      </w:pPr>
    </w:p>
    <w:p w:rsidR="005C33D1" w:rsidRDefault="005C33D1" w:rsidP="00864949">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 xml:space="preserve"> (5) Štátny ústav po registrácii výrobcu </w:t>
      </w:r>
      <w:r w:rsidR="00E17570" w:rsidRPr="00B3498C">
        <w:rPr>
          <w:rFonts w:ascii="Times New Roman" w:hAnsi="Times New Roman" w:cs="Times New Roman"/>
          <w:sz w:val="24"/>
          <w:szCs w:val="24"/>
        </w:rPr>
        <w:t xml:space="preserve">zdravotníckej pomôcky </w:t>
      </w:r>
      <w:r w:rsidRPr="00B3498C">
        <w:rPr>
          <w:rFonts w:ascii="Times New Roman" w:hAnsi="Times New Roman" w:cs="Times New Roman"/>
          <w:sz w:val="24"/>
          <w:szCs w:val="24"/>
        </w:rPr>
        <w:t>podľa odsekov 2 a 3 alebo po prijatí oznámenia výrobcu podľa odseku 4 pridelí zdravotníckej pomôcke, aktívnej implantovateľnej zdravotníckej pomôcke a diagnostickej zdravotníckej pomôcke in vitro kód. Štátny ústav priebežne vedie, kontroluje a aktualizuje databázu zdravotníckych pomôcok; ak zdravotnícka pomôcka, aktívna implantovateľná zdravotnícka pomôcka alebo diagnostická zdravotnícka pomôcka in vitro už nespĺňa požiadavky na uvedenie na trh alebo na uvedenie do prevádzky,</w:t>
      </w:r>
      <w:r w:rsidR="00BB03F0">
        <w:rPr>
          <w:rFonts w:ascii="Times New Roman" w:hAnsi="Times New Roman" w:cs="Times New Roman"/>
          <w:sz w:val="24"/>
          <w:szCs w:val="24"/>
          <w:vertAlign w:val="superscript"/>
        </w:rPr>
        <w:t>100</w:t>
      </w:r>
      <w:r w:rsidRPr="00B3498C">
        <w:rPr>
          <w:rFonts w:ascii="Times New Roman" w:hAnsi="Times New Roman" w:cs="Times New Roman"/>
          <w:sz w:val="24"/>
          <w:szCs w:val="24"/>
        </w:rPr>
        <w:t>) štátny ústav tejto zdravotníckej pomôcke, aktívnej implantovateľnej zdravotníckej pomôcke alebo diagnostickej zdravotníckej pomôcke in vitro zruší registráciu formou rozhodnutia alebo vypustí zdravotnícku pomôcku, aktívnu implantovateľnú zdravotnícku pomôcku alebo diagnostickú zdravotnícku pomôcku in vitro z databázy zdravotníckych pomôcok a písomne o tom informuje výrobcu alebo splnomocnenca. Po nadobudnutí právoplatnosti rozhodnutia o zrušení registrácie alebo vypustení zdravotníckej pomôcky, aktívnej implantovateľnej zdravotníckej pomôcky alebo diagnostickej zdravotníckej pomôcky in vitro z databázy zdravotníckych pomôcok štátny ústav zruší pridelený kód. Štátny ústav poskytuje v elektronickej podobe údaje z databázy zdravotníckych pomôcok národnému centru.</w:t>
      </w:r>
    </w:p>
    <w:p w:rsidR="00864949" w:rsidRPr="00B3498C" w:rsidRDefault="00864949" w:rsidP="00864949">
      <w:pPr>
        <w:spacing w:after="0" w:line="240" w:lineRule="auto"/>
        <w:ind w:left="426" w:hanging="426"/>
        <w:rPr>
          <w:rFonts w:ascii="Times New Roman" w:hAnsi="Times New Roman" w:cs="Times New Roman"/>
          <w:sz w:val="24"/>
          <w:szCs w:val="24"/>
        </w:rPr>
      </w:pPr>
    </w:p>
    <w:p w:rsidR="005C33D1" w:rsidRDefault="005C33D1" w:rsidP="00864949">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 xml:space="preserve"> (6) Ak je diagnostická zdravotnícka pomôcka in vitro, ktorá má značku zhody pri zaregistrovaní podľa odseku 2, novým výrobkom, výrobca to uvedie v oznámení štátnemu ústavu. Na základe tohto oznámenia výrobca v priebehu nasledujúcich dvoch rokov predkladá štátnemu ústavu každé dva mesiace správu o získaných skúsenostiach vzťahujúcich sa na diagnostickú zdravotnícku pomôcku in vitro po jej uvedení na trh.</w:t>
      </w:r>
    </w:p>
    <w:p w:rsidR="00864949" w:rsidRPr="00B3498C" w:rsidRDefault="00864949" w:rsidP="00864949">
      <w:pPr>
        <w:spacing w:after="0" w:line="240" w:lineRule="auto"/>
        <w:ind w:left="426" w:hanging="426"/>
        <w:rPr>
          <w:rFonts w:ascii="Times New Roman" w:hAnsi="Times New Roman" w:cs="Times New Roman"/>
          <w:sz w:val="24"/>
          <w:szCs w:val="24"/>
        </w:rPr>
      </w:pPr>
    </w:p>
    <w:p w:rsidR="005C33D1" w:rsidRPr="00B3498C" w:rsidRDefault="005C33D1" w:rsidP="00864949">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 xml:space="preserve"> (7) Diagnostická zdravotnícka pomôcka in vitro sa považuje za novú, ak je určená na</w:t>
      </w:r>
    </w:p>
    <w:p w:rsidR="005C33D1" w:rsidRPr="00B3498C" w:rsidRDefault="005C33D1" w:rsidP="00864949">
      <w:pPr>
        <w:spacing w:after="0" w:line="240" w:lineRule="auto"/>
        <w:ind w:left="851" w:hanging="425"/>
        <w:rPr>
          <w:rFonts w:ascii="Times New Roman" w:hAnsi="Times New Roman" w:cs="Times New Roman"/>
          <w:sz w:val="24"/>
          <w:szCs w:val="24"/>
        </w:rPr>
      </w:pPr>
      <w:r w:rsidRPr="00B3498C">
        <w:rPr>
          <w:rFonts w:ascii="Times New Roman" w:hAnsi="Times New Roman" w:cs="Times New Roman"/>
          <w:sz w:val="24"/>
          <w:szCs w:val="24"/>
        </w:rPr>
        <w:lastRenderedPageBreak/>
        <w:t xml:space="preserve">a) </w:t>
      </w:r>
      <w:r w:rsidR="00864949">
        <w:rPr>
          <w:rFonts w:ascii="Times New Roman" w:hAnsi="Times New Roman" w:cs="Times New Roman"/>
          <w:sz w:val="24"/>
          <w:szCs w:val="24"/>
        </w:rPr>
        <w:tab/>
      </w:r>
      <w:r w:rsidRPr="00B3498C">
        <w:rPr>
          <w:rFonts w:ascii="Times New Roman" w:hAnsi="Times New Roman" w:cs="Times New Roman"/>
          <w:sz w:val="24"/>
          <w:szCs w:val="24"/>
        </w:rPr>
        <w:t>analyzovanie novej látky alebo hodnotenie novej veličiny a nebola zabezpečená sústavná dostupnosť diagnostickej zdravotníckej pomôcky in vitro na trhu Slovenskej republiky počas predchádzajúcich troch rokov,</w:t>
      </w:r>
    </w:p>
    <w:p w:rsidR="005C33D1" w:rsidRDefault="005C33D1" w:rsidP="00864949">
      <w:pPr>
        <w:spacing w:after="0" w:line="240" w:lineRule="auto"/>
        <w:ind w:left="851" w:hanging="425"/>
        <w:rPr>
          <w:rFonts w:ascii="Times New Roman" w:hAnsi="Times New Roman" w:cs="Times New Roman"/>
          <w:sz w:val="24"/>
          <w:szCs w:val="24"/>
        </w:rPr>
      </w:pPr>
      <w:r w:rsidRPr="00B3498C">
        <w:rPr>
          <w:rFonts w:ascii="Times New Roman" w:hAnsi="Times New Roman" w:cs="Times New Roman"/>
          <w:sz w:val="24"/>
          <w:szCs w:val="24"/>
        </w:rPr>
        <w:t xml:space="preserve"> b) </w:t>
      </w:r>
      <w:r w:rsidR="00864949">
        <w:rPr>
          <w:rFonts w:ascii="Times New Roman" w:hAnsi="Times New Roman" w:cs="Times New Roman"/>
          <w:sz w:val="24"/>
          <w:szCs w:val="24"/>
        </w:rPr>
        <w:tab/>
      </w:r>
      <w:r w:rsidRPr="00B3498C">
        <w:rPr>
          <w:rFonts w:ascii="Times New Roman" w:hAnsi="Times New Roman" w:cs="Times New Roman"/>
          <w:sz w:val="24"/>
          <w:szCs w:val="24"/>
        </w:rPr>
        <w:t>použitie analytického postupu, ktorý sa v Slovenskej republike nepoužíval nepretržite počas predchádzajúcich troch rokov.</w:t>
      </w:r>
    </w:p>
    <w:p w:rsidR="00864949" w:rsidRPr="00B3498C" w:rsidRDefault="00864949" w:rsidP="00864949">
      <w:pPr>
        <w:spacing w:after="0" w:line="240" w:lineRule="auto"/>
        <w:ind w:left="851" w:hanging="425"/>
        <w:rPr>
          <w:rFonts w:ascii="Times New Roman" w:hAnsi="Times New Roman" w:cs="Times New Roman"/>
          <w:sz w:val="24"/>
          <w:szCs w:val="24"/>
        </w:rPr>
      </w:pPr>
    </w:p>
    <w:p w:rsidR="005C33D1" w:rsidRPr="00B3498C" w:rsidRDefault="005C33D1" w:rsidP="00864949">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 xml:space="preserve"> (8) Štátny ústav vkladá údaje o registrácii výrobcu, splnomocnenca a zdravotníckej pomôcky do európskej databanky zdravotníckych pomôcok (</w:t>
      </w:r>
      <w:proofErr w:type="spellStart"/>
      <w:r w:rsidRPr="00B3498C">
        <w:rPr>
          <w:rFonts w:ascii="Times New Roman" w:hAnsi="Times New Roman" w:cs="Times New Roman"/>
          <w:sz w:val="24"/>
          <w:szCs w:val="24"/>
        </w:rPr>
        <w:t>Eudamed</w:t>
      </w:r>
      <w:proofErr w:type="spellEnd"/>
      <w:r w:rsidRPr="00B3498C">
        <w:rPr>
          <w:rFonts w:ascii="Times New Roman" w:hAnsi="Times New Roman" w:cs="Times New Roman"/>
          <w:sz w:val="24"/>
          <w:szCs w:val="24"/>
        </w:rPr>
        <w:t>);</w:t>
      </w:r>
      <w:r w:rsidR="007F63FE" w:rsidRPr="00B3498C">
        <w:rPr>
          <w:rFonts w:ascii="Times New Roman" w:hAnsi="Times New Roman" w:cs="Times New Roman"/>
          <w:sz w:val="24"/>
          <w:szCs w:val="24"/>
          <w:vertAlign w:val="superscript"/>
        </w:rPr>
        <w:t>72</w:t>
      </w:r>
      <w:r w:rsidRPr="00B3498C">
        <w:rPr>
          <w:rFonts w:ascii="Times New Roman" w:hAnsi="Times New Roman" w:cs="Times New Roman"/>
          <w:sz w:val="24"/>
          <w:szCs w:val="24"/>
        </w:rPr>
        <w:t>) pri vkladaní údajov sa používa kód medzinárodne uznávanej nomenklatúry zdravotníckych pomôcok.</w:t>
      </w:r>
    </w:p>
    <w:p w:rsidR="005C33D1" w:rsidRPr="00B3498C" w:rsidRDefault="005C33D1" w:rsidP="00EE1B9C">
      <w:pPr>
        <w:spacing w:line="240" w:lineRule="auto"/>
        <w:rPr>
          <w:rFonts w:ascii="Times New Roman" w:hAnsi="Times New Roman" w:cs="Times New Roman"/>
          <w:sz w:val="24"/>
          <w:szCs w:val="24"/>
        </w:rPr>
      </w:pPr>
    </w:p>
    <w:p w:rsidR="005C33D1" w:rsidRPr="00B3498C" w:rsidRDefault="005C33D1" w:rsidP="00EE1B9C">
      <w:pPr>
        <w:pStyle w:val="Odsekzoznamu"/>
        <w:spacing w:after="0" w:line="240" w:lineRule="auto"/>
        <w:jc w:val="center"/>
        <w:rPr>
          <w:rFonts w:ascii="Times New Roman" w:hAnsi="Times New Roman" w:cs="Times New Roman"/>
          <w:sz w:val="24"/>
          <w:szCs w:val="24"/>
        </w:rPr>
      </w:pPr>
      <w:r w:rsidRPr="00B3498C">
        <w:rPr>
          <w:rFonts w:ascii="Times New Roman" w:hAnsi="Times New Roman" w:cs="Times New Roman"/>
          <w:sz w:val="24"/>
          <w:szCs w:val="24"/>
        </w:rPr>
        <w:t>§ 143n</w:t>
      </w:r>
    </w:p>
    <w:p w:rsidR="005C33D1" w:rsidRPr="00B3498C" w:rsidRDefault="005C33D1" w:rsidP="00EE1B9C">
      <w:pPr>
        <w:pStyle w:val="Odsekzoznamu"/>
        <w:spacing w:after="0" w:line="240" w:lineRule="auto"/>
        <w:jc w:val="center"/>
        <w:rPr>
          <w:rFonts w:ascii="Times New Roman" w:hAnsi="Times New Roman" w:cs="Times New Roman"/>
          <w:sz w:val="24"/>
          <w:szCs w:val="24"/>
        </w:rPr>
      </w:pPr>
      <w:r w:rsidRPr="00B3498C">
        <w:rPr>
          <w:rFonts w:ascii="Times New Roman" w:hAnsi="Times New Roman" w:cs="Times New Roman"/>
          <w:sz w:val="24"/>
          <w:szCs w:val="24"/>
        </w:rPr>
        <w:t>Klinické skúšanie zdravotníckych pomôcok</w:t>
      </w:r>
      <w:r w:rsidR="004E73F5" w:rsidRPr="00B3498C">
        <w:rPr>
          <w:rFonts w:ascii="Times New Roman" w:hAnsi="Times New Roman" w:cs="Times New Roman"/>
          <w:sz w:val="24"/>
          <w:szCs w:val="24"/>
        </w:rPr>
        <w:t xml:space="preserve"> </w:t>
      </w:r>
    </w:p>
    <w:p w:rsidR="005C33D1" w:rsidRPr="00B3498C" w:rsidRDefault="005C33D1" w:rsidP="00EE1B9C">
      <w:pPr>
        <w:pStyle w:val="Odsekzoznamu"/>
        <w:spacing w:after="0" w:line="240" w:lineRule="auto"/>
        <w:rPr>
          <w:rFonts w:ascii="Times New Roman" w:hAnsi="Times New Roman" w:cs="Times New Roman"/>
          <w:sz w:val="24"/>
          <w:szCs w:val="24"/>
        </w:rPr>
      </w:pPr>
    </w:p>
    <w:p w:rsidR="005C33D1" w:rsidRPr="00B3498C" w:rsidRDefault="005C33D1" w:rsidP="006E6C3C">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(1) Klinickému skúšaniu podliehajú zdravotnícke pomôcky a aktívne implantovateľné zdravotnícke pomôcky. Výrobca alebo splnomocnenec je povinný predložiť štátnemu ústavu najmenej 60 dní pred začatím klinického skúšania</w:t>
      </w:r>
    </w:p>
    <w:p w:rsidR="005C33D1" w:rsidRPr="00B3498C" w:rsidRDefault="005C33D1" w:rsidP="006E6C3C">
      <w:pPr>
        <w:spacing w:after="0" w:line="240" w:lineRule="auto"/>
        <w:ind w:left="426"/>
        <w:rPr>
          <w:rFonts w:ascii="Times New Roman" w:hAnsi="Times New Roman" w:cs="Times New Roman"/>
          <w:sz w:val="24"/>
          <w:szCs w:val="24"/>
        </w:rPr>
      </w:pPr>
      <w:r w:rsidRPr="00B3498C">
        <w:rPr>
          <w:rFonts w:ascii="Times New Roman" w:hAnsi="Times New Roman" w:cs="Times New Roman"/>
          <w:sz w:val="24"/>
          <w:szCs w:val="24"/>
        </w:rPr>
        <w:t>a) zdravotníckej pomôcky vyhlásenie o zdravotníckej pomôcke určenej na klinické skúšanie,</w:t>
      </w:r>
      <w:r w:rsidR="00BB03F0">
        <w:rPr>
          <w:rFonts w:ascii="Times New Roman" w:hAnsi="Times New Roman" w:cs="Times New Roman"/>
          <w:sz w:val="24"/>
          <w:szCs w:val="24"/>
          <w:vertAlign w:val="superscript"/>
        </w:rPr>
        <w:t>101</w:t>
      </w:r>
      <w:r w:rsidRPr="00B3498C">
        <w:rPr>
          <w:rFonts w:ascii="Times New Roman" w:hAnsi="Times New Roman" w:cs="Times New Roman"/>
          <w:sz w:val="24"/>
          <w:szCs w:val="24"/>
        </w:rPr>
        <w:t>)</w:t>
      </w:r>
    </w:p>
    <w:p w:rsidR="005C33D1" w:rsidRDefault="005C33D1" w:rsidP="006E6C3C">
      <w:pPr>
        <w:spacing w:after="0" w:line="240" w:lineRule="auto"/>
        <w:ind w:left="426"/>
        <w:rPr>
          <w:rFonts w:ascii="Times New Roman" w:hAnsi="Times New Roman" w:cs="Times New Roman"/>
          <w:sz w:val="24"/>
          <w:szCs w:val="24"/>
        </w:rPr>
      </w:pPr>
      <w:r w:rsidRPr="00B3498C">
        <w:rPr>
          <w:rFonts w:ascii="Times New Roman" w:hAnsi="Times New Roman" w:cs="Times New Roman"/>
          <w:sz w:val="24"/>
          <w:szCs w:val="24"/>
        </w:rPr>
        <w:t xml:space="preserve">b) aktívnej implantovateľnej zdravotníckej pomôcky vyhlásenie o aktívnej implantovateľnej zdravotníckej pomôcke </w:t>
      </w:r>
      <w:r w:rsidR="00EF0085" w:rsidRPr="00B3498C">
        <w:rPr>
          <w:rFonts w:ascii="Times New Roman" w:hAnsi="Times New Roman" w:cs="Times New Roman"/>
          <w:sz w:val="24"/>
          <w:szCs w:val="24"/>
        </w:rPr>
        <w:t>určenej na klinické skúšanie.</w:t>
      </w:r>
      <w:r w:rsidR="00BB03F0">
        <w:rPr>
          <w:rFonts w:ascii="Times New Roman" w:hAnsi="Times New Roman" w:cs="Times New Roman"/>
          <w:sz w:val="24"/>
          <w:szCs w:val="24"/>
          <w:vertAlign w:val="superscript"/>
        </w:rPr>
        <w:t>102</w:t>
      </w:r>
      <w:r w:rsidRPr="00B3498C">
        <w:rPr>
          <w:rFonts w:ascii="Times New Roman" w:hAnsi="Times New Roman" w:cs="Times New Roman"/>
          <w:sz w:val="24"/>
          <w:szCs w:val="24"/>
        </w:rPr>
        <w:t>)</w:t>
      </w:r>
    </w:p>
    <w:p w:rsidR="006E6C3C" w:rsidRPr="00B3498C" w:rsidRDefault="006E6C3C" w:rsidP="006E6C3C">
      <w:pPr>
        <w:spacing w:after="0" w:line="240" w:lineRule="auto"/>
        <w:ind w:left="426"/>
        <w:rPr>
          <w:rFonts w:ascii="Times New Roman" w:hAnsi="Times New Roman" w:cs="Times New Roman"/>
          <w:sz w:val="24"/>
          <w:szCs w:val="24"/>
        </w:rPr>
      </w:pPr>
    </w:p>
    <w:p w:rsidR="005C33D1" w:rsidRDefault="005C33D1" w:rsidP="006E6C3C">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(2) Pri aktívnych implantovateľných zdravotníckych pomôckach, zdravotníckych pomôckach triedy III a implantovateľných a invazívnych zdravotníckych pomôckach na dlhodobé používanie triedy IIa</w:t>
      </w:r>
      <w:r w:rsidR="00BB03F0">
        <w:rPr>
          <w:rFonts w:ascii="Times New Roman" w:hAnsi="Times New Roman" w:cs="Times New Roman"/>
          <w:sz w:val="24"/>
          <w:szCs w:val="24"/>
          <w:vertAlign w:val="superscript"/>
        </w:rPr>
        <w:t>103</w:t>
      </w:r>
      <w:r w:rsidRPr="00B3498C">
        <w:rPr>
          <w:rFonts w:ascii="Times New Roman" w:hAnsi="Times New Roman" w:cs="Times New Roman"/>
          <w:sz w:val="24"/>
          <w:szCs w:val="24"/>
        </w:rPr>
        <w:t>) alebo triedy IIb</w:t>
      </w:r>
      <w:r w:rsidR="00BB03F0">
        <w:rPr>
          <w:rFonts w:ascii="Times New Roman" w:hAnsi="Times New Roman" w:cs="Times New Roman"/>
          <w:sz w:val="24"/>
          <w:szCs w:val="24"/>
          <w:vertAlign w:val="superscript"/>
        </w:rPr>
        <w:t>104</w:t>
      </w:r>
      <w:r w:rsidRPr="00B3498C">
        <w:rPr>
          <w:rFonts w:ascii="Times New Roman" w:hAnsi="Times New Roman" w:cs="Times New Roman"/>
          <w:sz w:val="24"/>
          <w:szCs w:val="24"/>
        </w:rPr>
        <w:t>) môže výrobca začať klinické skúšky po uplynutí lehoty 60 dní od písomného oznámenia štátnemu ústavu o tom, že má v úmysle vykonať klinické skúšanie, ak mu štátny ústav v tejto lehote neoznámi zamietavé rozhodnutie odôvodnené ochranou verejného zdravia.</w:t>
      </w:r>
    </w:p>
    <w:p w:rsidR="006E6C3C" w:rsidRPr="00B3498C" w:rsidRDefault="006E6C3C" w:rsidP="006E6C3C">
      <w:pPr>
        <w:spacing w:after="0" w:line="240" w:lineRule="auto"/>
        <w:ind w:left="426" w:hanging="426"/>
        <w:rPr>
          <w:rFonts w:ascii="Times New Roman" w:hAnsi="Times New Roman" w:cs="Times New Roman"/>
          <w:sz w:val="24"/>
          <w:szCs w:val="24"/>
        </w:rPr>
      </w:pPr>
    </w:p>
    <w:p w:rsidR="005C33D1" w:rsidRDefault="005C33D1" w:rsidP="006E6C3C">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(3) Výrobca môže začať klinické skúšanie zdravotníckej pomôcky, ktorá je uvedená v odseku 2, aj pred uplynutím 60-dňovej lehoty od písomného oznámenia štátnemu ústavu o tom, že má v úmysle vykonať klinické skúšanie zdravotníckej pomôcky, ak mu etická komisia vydala súhlasné vyjadrenie k programu a plánu klinického skúšania.</w:t>
      </w:r>
    </w:p>
    <w:p w:rsidR="006E6C3C" w:rsidRPr="00B3498C" w:rsidRDefault="006E6C3C" w:rsidP="006E6C3C">
      <w:pPr>
        <w:spacing w:after="0" w:line="240" w:lineRule="auto"/>
        <w:ind w:left="426" w:hanging="426"/>
        <w:rPr>
          <w:rFonts w:ascii="Times New Roman" w:hAnsi="Times New Roman" w:cs="Times New Roman"/>
          <w:sz w:val="24"/>
          <w:szCs w:val="24"/>
        </w:rPr>
      </w:pPr>
    </w:p>
    <w:p w:rsidR="005C33D1" w:rsidRDefault="005C33D1" w:rsidP="006E6C3C">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(4) Výrobca môže začať klinické skúšanie zdravotníckej pomôcky, ktorá nie je uvedená v odseku 2, bezodkladne po písomnom oznámení štátnemu ústavu o tom, že má v úmysle vykonať klinické skúšanie zdravotníckej pomôcky, ak etická komisia vydala súhlasné vyjadrenie k programu a plánu klinického skúšania.</w:t>
      </w:r>
    </w:p>
    <w:p w:rsidR="006E6C3C" w:rsidRPr="00B3498C" w:rsidRDefault="006E6C3C" w:rsidP="006E6C3C">
      <w:pPr>
        <w:spacing w:after="0" w:line="240" w:lineRule="auto"/>
        <w:ind w:left="426" w:hanging="426"/>
        <w:rPr>
          <w:rFonts w:ascii="Times New Roman" w:hAnsi="Times New Roman" w:cs="Times New Roman"/>
          <w:sz w:val="24"/>
          <w:szCs w:val="24"/>
        </w:rPr>
      </w:pPr>
    </w:p>
    <w:p w:rsidR="005C33D1" w:rsidRDefault="005C33D1" w:rsidP="006E6C3C">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(5) Na klinické skúšanie zdravotníckej pomôcky sa primerane vzťahujú ustanovenia § 29 až 33.</w:t>
      </w:r>
    </w:p>
    <w:p w:rsidR="006E6C3C" w:rsidRPr="00B3498C" w:rsidRDefault="006E6C3C" w:rsidP="006E6C3C">
      <w:pPr>
        <w:spacing w:after="0" w:line="240" w:lineRule="auto"/>
        <w:ind w:left="426" w:hanging="426"/>
        <w:rPr>
          <w:rFonts w:ascii="Times New Roman" w:hAnsi="Times New Roman" w:cs="Times New Roman"/>
          <w:sz w:val="24"/>
          <w:szCs w:val="24"/>
        </w:rPr>
      </w:pPr>
    </w:p>
    <w:p w:rsidR="005C33D1" w:rsidRDefault="005C33D1" w:rsidP="006E6C3C">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(6) Ak štátny ústav zamietne alebo zruší klinické skúšanie zdravotníckej pomôcky, oznámi rozhodnutie a dôvody príslušným orgánom iných členských štátov a Komisii. Ak štátny ústav požaduje podstatnú zmenu klinického skúšania alebo pozastaví klinické skúšanie, informuje o týchto opatreniach a dôvodoch na ich prijatie príslušné orgány členských štátov.</w:t>
      </w:r>
    </w:p>
    <w:p w:rsidR="006E6C3C" w:rsidRPr="00B3498C" w:rsidRDefault="006E6C3C" w:rsidP="006E6C3C">
      <w:pPr>
        <w:spacing w:after="0" w:line="240" w:lineRule="auto"/>
        <w:ind w:left="426" w:hanging="426"/>
        <w:rPr>
          <w:rFonts w:ascii="Times New Roman" w:hAnsi="Times New Roman" w:cs="Times New Roman"/>
          <w:sz w:val="24"/>
          <w:szCs w:val="24"/>
        </w:rPr>
      </w:pPr>
    </w:p>
    <w:p w:rsidR="005C33D1" w:rsidRPr="00B3498C" w:rsidRDefault="005C33D1" w:rsidP="006E6C3C">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 xml:space="preserve">(7) Výrobca alebo splnomocnenec oznámi príslušným orgánom dotknutých členských štátov skončenie klinického skúšania alebo skoršie skončenie klinického skúšania zdravotníckej pomôcky s uvedením dôvodov. Ak ide o skoršie skončenie klinického skúšania z bezpečnostných dôvodov, toto oznámenie sa doručí príslušným orgánom členských štátov </w:t>
      </w:r>
      <w:r w:rsidRPr="00B3498C">
        <w:rPr>
          <w:rFonts w:ascii="Times New Roman" w:hAnsi="Times New Roman" w:cs="Times New Roman"/>
          <w:sz w:val="24"/>
          <w:szCs w:val="24"/>
        </w:rPr>
        <w:lastRenderedPageBreak/>
        <w:t>a Komisii. Výrobca alebo splnomocnenec je povinný uchovávať najmenej 15 rokov od skončenia klinického skúšania písomnú správu podpísanú skúšajúcim, ktorá musí obsahovať vyhodnotenie údajov získaných v priebehu klinického skúšania.</w:t>
      </w:r>
    </w:p>
    <w:p w:rsidR="005C33D1" w:rsidRPr="00B3498C" w:rsidRDefault="005C33D1" w:rsidP="00EE1B9C">
      <w:pPr>
        <w:spacing w:line="240" w:lineRule="auto"/>
        <w:rPr>
          <w:rFonts w:ascii="Times New Roman" w:hAnsi="Times New Roman" w:cs="Times New Roman"/>
          <w:sz w:val="24"/>
          <w:szCs w:val="24"/>
        </w:rPr>
      </w:pPr>
    </w:p>
    <w:p w:rsidR="005C33D1" w:rsidRPr="00B3498C" w:rsidRDefault="005C33D1" w:rsidP="00EE1B9C">
      <w:pPr>
        <w:pStyle w:val="Odsekzoznamu"/>
        <w:spacing w:after="0" w:line="240" w:lineRule="auto"/>
        <w:ind w:left="0"/>
        <w:jc w:val="center"/>
        <w:rPr>
          <w:rFonts w:ascii="Times New Roman" w:hAnsi="Times New Roman" w:cs="Times New Roman"/>
          <w:sz w:val="24"/>
          <w:szCs w:val="24"/>
        </w:rPr>
      </w:pPr>
      <w:r w:rsidRPr="00B3498C">
        <w:rPr>
          <w:rFonts w:ascii="Times New Roman" w:hAnsi="Times New Roman" w:cs="Times New Roman"/>
          <w:sz w:val="24"/>
          <w:szCs w:val="24"/>
        </w:rPr>
        <w:t>§ 143o</w:t>
      </w:r>
    </w:p>
    <w:p w:rsidR="005C33D1" w:rsidRPr="00B3498C" w:rsidRDefault="005C33D1" w:rsidP="00EE1B9C">
      <w:pPr>
        <w:pStyle w:val="Odsekzoznamu"/>
        <w:spacing w:after="0" w:line="240" w:lineRule="auto"/>
        <w:ind w:left="0"/>
        <w:jc w:val="center"/>
        <w:rPr>
          <w:rFonts w:ascii="Times New Roman" w:hAnsi="Times New Roman" w:cs="Times New Roman"/>
          <w:sz w:val="24"/>
          <w:szCs w:val="24"/>
        </w:rPr>
      </w:pPr>
      <w:r w:rsidRPr="00B3498C">
        <w:rPr>
          <w:rFonts w:ascii="Times New Roman" w:hAnsi="Times New Roman" w:cs="Times New Roman"/>
          <w:sz w:val="24"/>
          <w:szCs w:val="24"/>
        </w:rPr>
        <w:t>Uvedenie zdravotníckej pomôcky na trh alebo do prevádzky</w:t>
      </w:r>
      <w:r w:rsidR="004E73F5" w:rsidRPr="00B3498C">
        <w:rPr>
          <w:rFonts w:ascii="Times New Roman" w:hAnsi="Times New Roman" w:cs="Times New Roman"/>
          <w:sz w:val="24"/>
          <w:szCs w:val="24"/>
        </w:rPr>
        <w:t xml:space="preserve"> </w:t>
      </w:r>
    </w:p>
    <w:p w:rsidR="005C33D1" w:rsidRPr="00B3498C" w:rsidRDefault="005C33D1" w:rsidP="00EE1B9C">
      <w:pPr>
        <w:pStyle w:val="Odsekzoznamu"/>
        <w:spacing w:after="0" w:line="240" w:lineRule="auto"/>
        <w:rPr>
          <w:rFonts w:ascii="Times New Roman" w:hAnsi="Times New Roman" w:cs="Times New Roman"/>
          <w:sz w:val="24"/>
          <w:szCs w:val="24"/>
        </w:rPr>
      </w:pPr>
    </w:p>
    <w:p w:rsidR="005C33D1" w:rsidRDefault="005C33D1" w:rsidP="006E6C3C">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 xml:space="preserve">(1) </w:t>
      </w:r>
      <w:r w:rsidR="006E6C3C">
        <w:rPr>
          <w:rFonts w:ascii="Times New Roman" w:hAnsi="Times New Roman" w:cs="Times New Roman"/>
          <w:sz w:val="24"/>
          <w:szCs w:val="24"/>
        </w:rPr>
        <w:tab/>
      </w:r>
      <w:r w:rsidRPr="00B3498C">
        <w:rPr>
          <w:rFonts w:ascii="Times New Roman" w:hAnsi="Times New Roman" w:cs="Times New Roman"/>
          <w:sz w:val="24"/>
          <w:szCs w:val="24"/>
        </w:rPr>
        <w:t>Zdravotnícku pomôcku možno uviesť na trh alebo uviesť do prevádzky, ak po jej správnom inštalovaní, udržiavaní a používaní podľa jej účelu určenia neohrozí bezpečnosť a zdravie pacientov, používateľov alebo iných osôb.</w:t>
      </w:r>
    </w:p>
    <w:p w:rsidR="006E6C3C" w:rsidRPr="00B3498C" w:rsidRDefault="006E6C3C" w:rsidP="006E6C3C">
      <w:pPr>
        <w:spacing w:after="0" w:line="240" w:lineRule="auto"/>
        <w:ind w:left="426" w:hanging="426"/>
        <w:rPr>
          <w:rFonts w:ascii="Times New Roman" w:hAnsi="Times New Roman" w:cs="Times New Roman"/>
          <w:sz w:val="24"/>
          <w:szCs w:val="24"/>
        </w:rPr>
      </w:pPr>
    </w:p>
    <w:p w:rsidR="005C33D1" w:rsidRDefault="005C33D1" w:rsidP="006E6C3C">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(2) Počas veľtrhov, výstav a prezentácií možno predvádzať zdravotnícke pomôcky, ktoré nezodpovedajú požiadavkám, ktoré sú uvedené v tomto zákone a osobitnými predpismi,</w:t>
      </w:r>
      <w:r w:rsidR="00BB03F0">
        <w:rPr>
          <w:rFonts w:ascii="Times New Roman" w:hAnsi="Times New Roman" w:cs="Times New Roman"/>
          <w:sz w:val="24"/>
          <w:szCs w:val="24"/>
          <w:vertAlign w:val="superscript"/>
        </w:rPr>
        <w:t>100</w:t>
      </w:r>
      <w:r w:rsidRPr="00B3498C">
        <w:rPr>
          <w:rFonts w:ascii="Times New Roman" w:hAnsi="Times New Roman" w:cs="Times New Roman"/>
          <w:sz w:val="24"/>
          <w:szCs w:val="24"/>
        </w:rPr>
        <w:t>) ak je to na viditeľnom paneli zreteľne uvedené spolu s upozornením, že tieto zdravotnícke pomôcky možno uviesť na trh alebo uviesť do prevádzky, ak sa splnia požiadavky uvedené v tomto zákone a v osobitných predpisoch.</w:t>
      </w:r>
      <w:r w:rsidR="00BB03F0">
        <w:rPr>
          <w:rFonts w:ascii="Times New Roman" w:hAnsi="Times New Roman" w:cs="Times New Roman"/>
          <w:sz w:val="24"/>
          <w:szCs w:val="24"/>
          <w:vertAlign w:val="superscript"/>
        </w:rPr>
        <w:t>100</w:t>
      </w:r>
      <w:r w:rsidRPr="00B3498C">
        <w:rPr>
          <w:rFonts w:ascii="Times New Roman" w:hAnsi="Times New Roman" w:cs="Times New Roman"/>
          <w:sz w:val="24"/>
          <w:szCs w:val="24"/>
        </w:rPr>
        <w:t>)</w:t>
      </w:r>
    </w:p>
    <w:p w:rsidR="006E6C3C" w:rsidRPr="00B3498C" w:rsidRDefault="006E6C3C" w:rsidP="006E6C3C">
      <w:pPr>
        <w:spacing w:after="0" w:line="240" w:lineRule="auto"/>
        <w:ind w:left="426" w:hanging="426"/>
        <w:rPr>
          <w:rFonts w:ascii="Times New Roman" w:hAnsi="Times New Roman" w:cs="Times New Roman"/>
          <w:sz w:val="24"/>
          <w:szCs w:val="24"/>
        </w:rPr>
      </w:pPr>
    </w:p>
    <w:p w:rsidR="005C33D1" w:rsidRDefault="005C33D1" w:rsidP="006E6C3C">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 xml:space="preserve">(3) </w:t>
      </w:r>
      <w:r w:rsidR="006E6C3C">
        <w:rPr>
          <w:rFonts w:ascii="Times New Roman" w:hAnsi="Times New Roman" w:cs="Times New Roman"/>
          <w:sz w:val="24"/>
          <w:szCs w:val="24"/>
        </w:rPr>
        <w:tab/>
      </w:r>
      <w:r w:rsidRPr="00B3498C">
        <w:rPr>
          <w:rFonts w:ascii="Times New Roman" w:hAnsi="Times New Roman" w:cs="Times New Roman"/>
          <w:sz w:val="24"/>
          <w:szCs w:val="24"/>
        </w:rPr>
        <w:t xml:space="preserve">Zakazuje sa uvádzať na trh ortuťové teplomery, ktoré sú určené na meranie telesnej teploty, a </w:t>
      </w:r>
      <w:proofErr w:type="spellStart"/>
      <w:r w:rsidRPr="00B3498C">
        <w:rPr>
          <w:rFonts w:ascii="Times New Roman" w:hAnsi="Times New Roman" w:cs="Times New Roman"/>
          <w:sz w:val="24"/>
          <w:szCs w:val="24"/>
        </w:rPr>
        <w:t>sfygmomanometre</w:t>
      </w:r>
      <w:proofErr w:type="spellEnd"/>
      <w:r w:rsidRPr="00B3498C">
        <w:rPr>
          <w:rFonts w:ascii="Times New Roman" w:hAnsi="Times New Roman" w:cs="Times New Roman"/>
          <w:sz w:val="24"/>
          <w:szCs w:val="24"/>
        </w:rPr>
        <w:t xml:space="preserve"> určené širokej verejnosti.</w:t>
      </w:r>
    </w:p>
    <w:p w:rsidR="006E6C3C" w:rsidRPr="00B3498C" w:rsidRDefault="006E6C3C" w:rsidP="006E6C3C">
      <w:pPr>
        <w:spacing w:after="0" w:line="240" w:lineRule="auto"/>
        <w:ind w:left="426" w:hanging="426"/>
        <w:rPr>
          <w:rFonts w:ascii="Times New Roman" w:hAnsi="Times New Roman" w:cs="Times New Roman"/>
          <w:sz w:val="24"/>
          <w:szCs w:val="24"/>
        </w:rPr>
      </w:pPr>
    </w:p>
    <w:p w:rsidR="005C33D1" w:rsidRPr="00B3498C" w:rsidRDefault="005C33D1" w:rsidP="006E6C3C">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 xml:space="preserve">(4) </w:t>
      </w:r>
      <w:r w:rsidR="003018FE">
        <w:rPr>
          <w:rFonts w:ascii="Times New Roman" w:hAnsi="Times New Roman" w:cs="Times New Roman"/>
          <w:sz w:val="24"/>
          <w:szCs w:val="24"/>
        </w:rPr>
        <w:tab/>
      </w:r>
      <w:r w:rsidRPr="00B3498C">
        <w:rPr>
          <w:rFonts w:ascii="Times New Roman" w:hAnsi="Times New Roman" w:cs="Times New Roman"/>
          <w:sz w:val="24"/>
          <w:szCs w:val="24"/>
        </w:rPr>
        <w:t>Štátny ústav písomne požiada Komisiu o prijatie potrebných opatrení, ak</w:t>
      </w:r>
    </w:p>
    <w:p w:rsidR="005C33D1" w:rsidRPr="00B3498C" w:rsidRDefault="005C33D1" w:rsidP="006E6C3C">
      <w:pPr>
        <w:spacing w:after="0" w:line="240" w:lineRule="auto"/>
        <w:ind w:left="709" w:hanging="283"/>
        <w:rPr>
          <w:rFonts w:ascii="Times New Roman" w:hAnsi="Times New Roman" w:cs="Times New Roman"/>
          <w:sz w:val="24"/>
          <w:szCs w:val="24"/>
        </w:rPr>
      </w:pPr>
      <w:r w:rsidRPr="00B3498C">
        <w:rPr>
          <w:rFonts w:ascii="Times New Roman" w:hAnsi="Times New Roman" w:cs="Times New Roman"/>
          <w:sz w:val="24"/>
          <w:szCs w:val="24"/>
        </w:rPr>
        <w:t xml:space="preserve">a) </w:t>
      </w:r>
      <w:r w:rsidR="006E6C3C">
        <w:rPr>
          <w:rFonts w:ascii="Times New Roman" w:hAnsi="Times New Roman" w:cs="Times New Roman"/>
          <w:sz w:val="24"/>
          <w:szCs w:val="24"/>
        </w:rPr>
        <w:tab/>
      </w:r>
      <w:r w:rsidRPr="00B3498C">
        <w:rPr>
          <w:rFonts w:ascii="Times New Roman" w:hAnsi="Times New Roman" w:cs="Times New Roman"/>
          <w:sz w:val="24"/>
          <w:szCs w:val="24"/>
        </w:rPr>
        <w:t>použitie pravidiel triedenia zdravotníckych pomôcok vyžaduje rozhodnutie Komisie,</w:t>
      </w:r>
    </w:p>
    <w:p w:rsidR="005C33D1" w:rsidRPr="00B3498C" w:rsidRDefault="005C33D1" w:rsidP="006E6C3C">
      <w:pPr>
        <w:spacing w:after="0" w:line="240" w:lineRule="auto"/>
        <w:ind w:left="709" w:hanging="283"/>
        <w:rPr>
          <w:rFonts w:ascii="Times New Roman" w:hAnsi="Times New Roman" w:cs="Times New Roman"/>
          <w:sz w:val="24"/>
          <w:szCs w:val="24"/>
        </w:rPr>
      </w:pPr>
      <w:r w:rsidRPr="00B3498C">
        <w:rPr>
          <w:rFonts w:ascii="Times New Roman" w:hAnsi="Times New Roman" w:cs="Times New Roman"/>
          <w:sz w:val="24"/>
          <w:szCs w:val="24"/>
        </w:rPr>
        <w:t>b) by sa zdravotnícka pomôcka mala zatriediť odchylne od pravidiel triedenia,</w:t>
      </w:r>
    </w:p>
    <w:p w:rsidR="005C33D1" w:rsidRPr="00B3498C" w:rsidRDefault="005C33D1" w:rsidP="006E6C3C">
      <w:pPr>
        <w:spacing w:after="0" w:line="240" w:lineRule="auto"/>
        <w:ind w:left="709" w:hanging="283"/>
        <w:rPr>
          <w:rFonts w:ascii="Times New Roman" w:hAnsi="Times New Roman" w:cs="Times New Roman"/>
          <w:sz w:val="24"/>
          <w:szCs w:val="24"/>
        </w:rPr>
      </w:pPr>
      <w:r w:rsidRPr="00B3498C">
        <w:rPr>
          <w:rFonts w:ascii="Times New Roman" w:hAnsi="Times New Roman" w:cs="Times New Roman"/>
          <w:sz w:val="24"/>
          <w:szCs w:val="24"/>
        </w:rPr>
        <w:t>c)</w:t>
      </w:r>
      <w:r w:rsidR="006E6C3C">
        <w:rPr>
          <w:rFonts w:ascii="Times New Roman" w:hAnsi="Times New Roman" w:cs="Times New Roman"/>
          <w:sz w:val="24"/>
          <w:szCs w:val="24"/>
        </w:rPr>
        <w:tab/>
      </w:r>
      <w:r w:rsidRPr="00B3498C">
        <w:rPr>
          <w:rFonts w:ascii="Times New Roman" w:hAnsi="Times New Roman" w:cs="Times New Roman"/>
          <w:sz w:val="24"/>
          <w:szCs w:val="24"/>
        </w:rPr>
        <w:t>určený postup posudzovania zhody zdravotníckej pomôcky alebo skupiny zdravotníckych pomôcok je nevhodný,</w:t>
      </w:r>
    </w:p>
    <w:p w:rsidR="005C33D1" w:rsidRDefault="005C33D1" w:rsidP="006E6C3C">
      <w:pPr>
        <w:spacing w:after="0" w:line="240" w:lineRule="auto"/>
        <w:ind w:left="709" w:hanging="283"/>
        <w:rPr>
          <w:rFonts w:ascii="Times New Roman" w:hAnsi="Times New Roman" w:cs="Times New Roman"/>
          <w:sz w:val="24"/>
          <w:szCs w:val="24"/>
        </w:rPr>
      </w:pPr>
      <w:r w:rsidRPr="00B3498C">
        <w:rPr>
          <w:rFonts w:ascii="Times New Roman" w:hAnsi="Times New Roman" w:cs="Times New Roman"/>
          <w:sz w:val="24"/>
          <w:szCs w:val="24"/>
        </w:rPr>
        <w:t>d) je potrebné rozhodnutie o tom, či posudzovaný výrobok alebo skupina výrobkov zodpovedá požiadavkám na zdravotnícku pomôcku.</w:t>
      </w:r>
    </w:p>
    <w:p w:rsidR="006E6C3C" w:rsidRPr="00B3498C" w:rsidRDefault="006E6C3C" w:rsidP="006E6C3C">
      <w:pPr>
        <w:spacing w:after="0" w:line="240" w:lineRule="auto"/>
        <w:ind w:left="709" w:hanging="283"/>
        <w:rPr>
          <w:rFonts w:ascii="Times New Roman" w:hAnsi="Times New Roman" w:cs="Times New Roman"/>
          <w:sz w:val="24"/>
          <w:szCs w:val="24"/>
        </w:rPr>
      </w:pPr>
    </w:p>
    <w:p w:rsidR="005C33D1" w:rsidRPr="00B3498C" w:rsidRDefault="005C33D1" w:rsidP="006E6C3C">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 xml:space="preserve">(5) </w:t>
      </w:r>
      <w:r w:rsidR="006E6C3C">
        <w:rPr>
          <w:rFonts w:ascii="Times New Roman" w:hAnsi="Times New Roman" w:cs="Times New Roman"/>
          <w:sz w:val="24"/>
          <w:szCs w:val="24"/>
        </w:rPr>
        <w:tab/>
      </w:r>
      <w:r w:rsidRPr="00B3498C">
        <w:rPr>
          <w:rFonts w:ascii="Times New Roman" w:hAnsi="Times New Roman" w:cs="Times New Roman"/>
          <w:sz w:val="24"/>
          <w:szCs w:val="24"/>
        </w:rPr>
        <w:t>Výrobca zdravotníckej pomôcky je oprávnený dodávať zdravotnícku pomôcku, za ktorej uvedenie na trh zodpovedá, nemocničným lekárňam, verejným lekárňam, výdajniam zdravotníckych pomôcok, zdravotným poisťovniam a pacientom; nie je oprávnený účtovať cenu obchodného alebo sprostredkovateľského výkonu.</w:t>
      </w:r>
      <w:r w:rsidRPr="00B3498C">
        <w:rPr>
          <w:rFonts w:ascii="Times New Roman" w:hAnsi="Times New Roman" w:cs="Times New Roman"/>
          <w:sz w:val="24"/>
          <w:szCs w:val="24"/>
          <w:vertAlign w:val="superscript"/>
        </w:rPr>
        <w:t>16</w:t>
      </w:r>
      <w:r w:rsidRPr="00B3498C">
        <w:rPr>
          <w:rFonts w:ascii="Times New Roman" w:hAnsi="Times New Roman" w:cs="Times New Roman"/>
          <w:sz w:val="24"/>
          <w:szCs w:val="24"/>
        </w:rPr>
        <w:t>)</w:t>
      </w:r>
    </w:p>
    <w:p w:rsidR="005C33D1" w:rsidRPr="00B3498C" w:rsidRDefault="005C33D1" w:rsidP="00EE1B9C">
      <w:pPr>
        <w:spacing w:line="240" w:lineRule="auto"/>
        <w:rPr>
          <w:rFonts w:ascii="Times New Roman" w:hAnsi="Times New Roman" w:cs="Times New Roman"/>
          <w:sz w:val="24"/>
          <w:szCs w:val="24"/>
        </w:rPr>
      </w:pPr>
    </w:p>
    <w:p w:rsidR="005C33D1" w:rsidRPr="00B3498C" w:rsidRDefault="005C33D1" w:rsidP="00EE1B9C">
      <w:pPr>
        <w:spacing w:after="0" w:line="240" w:lineRule="auto"/>
        <w:jc w:val="center"/>
        <w:rPr>
          <w:rFonts w:ascii="Times New Roman" w:hAnsi="Times New Roman" w:cs="Times New Roman"/>
          <w:sz w:val="24"/>
          <w:szCs w:val="24"/>
        </w:rPr>
      </w:pPr>
      <w:r w:rsidRPr="00B3498C">
        <w:rPr>
          <w:rFonts w:ascii="Times New Roman" w:hAnsi="Times New Roman" w:cs="Times New Roman"/>
          <w:sz w:val="24"/>
          <w:szCs w:val="24"/>
        </w:rPr>
        <w:t>§ 143p</w:t>
      </w:r>
    </w:p>
    <w:p w:rsidR="005C33D1" w:rsidRPr="00B3498C" w:rsidRDefault="005C33D1" w:rsidP="00EE1B9C">
      <w:pPr>
        <w:spacing w:after="0" w:line="240" w:lineRule="auto"/>
        <w:jc w:val="center"/>
        <w:rPr>
          <w:rFonts w:ascii="Times New Roman" w:hAnsi="Times New Roman" w:cs="Times New Roman"/>
          <w:sz w:val="24"/>
          <w:szCs w:val="24"/>
        </w:rPr>
      </w:pPr>
      <w:r w:rsidRPr="00B3498C">
        <w:rPr>
          <w:rFonts w:ascii="Times New Roman" w:hAnsi="Times New Roman" w:cs="Times New Roman"/>
          <w:sz w:val="24"/>
          <w:szCs w:val="24"/>
        </w:rPr>
        <w:t>Nesprávne alebo chýbajúce označenie značkou zhody CE</w:t>
      </w:r>
      <w:r w:rsidR="007F63FE" w:rsidRPr="00B3498C">
        <w:rPr>
          <w:rFonts w:ascii="Times New Roman" w:hAnsi="Times New Roman" w:cs="Times New Roman"/>
          <w:sz w:val="24"/>
          <w:szCs w:val="24"/>
        </w:rPr>
        <w:t xml:space="preserve"> </w:t>
      </w:r>
    </w:p>
    <w:p w:rsidR="005C33D1" w:rsidRPr="00B3498C" w:rsidRDefault="005C33D1" w:rsidP="00EE1B9C">
      <w:pPr>
        <w:spacing w:after="0" w:line="240" w:lineRule="auto"/>
        <w:rPr>
          <w:rFonts w:ascii="Times New Roman" w:hAnsi="Times New Roman" w:cs="Times New Roman"/>
          <w:sz w:val="24"/>
          <w:szCs w:val="24"/>
        </w:rPr>
      </w:pPr>
    </w:p>
    <w:p w:rsidR="005C33D1" w:rsidRDefault="005C33D1" w:rsidP="003F1FF1">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 xml:space="preserve">(1) </w:t>
      </w:r>
      <w:r w:rsidR="003F1FF1">
        <w:rPr>
          <w:rFonts w:ascii="Times New Roman" w:hAnsi="Times New Roman" w:cs="Times New Roman"/>
          <w:sz w:val="24"/>
          <w:szCs w:val="24"/>
        </w:rPr>
        <w:tab/>
      </w:r>
      <w:r w:rsidRPr="00B3498C">
        <w:rPr>
          <w:rFonts w:ascii="Times New Roman" w:hAnsi="Times New Roman" w:cs="Times New Roman"/>
          <w:sz w:val="24"/>
          <w:szCs w:val="24"/>
        </w:rPr>
        <w:t>Ak štátny ústav zistí, že označenie zdravotníckej pomôcky značkou zhody CE je umiestnené nesprávne alebo označenie chýba, nariadi výrobcovi alebo splnomocnencovi vykonať nápravu. Ak výrobca alebo splnomocnenec nevykoná nápravu, štátny ústav prijme potrebné opatrenia na obmedzenie alebo zakázanie uvádzania zdravotníckej pomôcky na trh alebo uvádzania do prevádzky, alebo na jej stiahnutie z trhu alebo z prevádzky a dohliada, či výrobca alebo splnomocnenec uložené opatrenia vykonal.</w:t>
      </w:r>
    </w:p>
    <w:p w:rsidR="003F1FF1" w:rsidRPr="00B3498C" w:rsidRDefault="003F1FF1" w:rsidP="003F1FF1">
      <w:pPr>
        <w:spacing w:after="0" w:line="240" w:lineRule="auto"/>
        <w:ind w:left="426" w:hanging="426"/>
        <w:rPr>
          <w:rFonts w:ascii="Times New Roman" w:hAnsi="Times New Roman" w:cs="Times New Roman"/>
          <w:sz w:val="24"/>
          <w:szCs w:val="24"/>
        </w:rPr>
      </w:pPr>
    </w:p>
    <w:p w:rsidR="005C33D1" w:rsidRPr="00B3498C" w:rsidRDefault="005C33D1" w:rsidP="003F1FF1">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 xml:space="preserve"> (2) Štátny ústav uplatní opatrenia uvedené v odseku 1 aj vtedy, ak výrobca alebo splnomocnenec označenie značkou zhody CE použil</w:t>
      </w:r>
    </w:p>
    <w:p w:rsidR="005C33D1" w:rsidRPr="00B3498C" w:rsidRDefault="003F1FF1" w:rsidP="003F1FF1">
      <w:p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5C33D1" w:rsidRPr="00B3498C">
        <w:rPr>
          <w:rFonts w:ascii="Times New Roman" w:hAnsi="Times New Roman" w:cs="Times New Roman"/>
          <w:sz w:val="24"/>
          <w:szCs w:val="24"/>
        </w:rPr>
        <w:t>a) na označenie nevyhovujúcej zdravotníckej pomôcky alebo</w:t>
      </w:r>
    </w:p>
    <w:p w:rsidR="005C33D1" w:rsidRDefault="005C33D1" w:rsidP="003F1FF1">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 xml:space="preserve"> b) v súlade s týmto zákonom, ale neprimeraným spôsobom na označenie výrobkov, na ktoré sa nevzťahuje tento zákon.</w:t>
      </w:r>
    </w:p>
    <w:p w:rsidR="003F1FF1" w:rsidRPr="00B3498C" w:rsidRDefault="003F1FF1" w:rsidP="003F1FF1">
      <w:pPr>
        <w:spacing w:after="0" w:line="240" w:lineRule="auto"/>
        <w:ind w:left="426" w:hanging="426"/>
        <w:rPr>
          <w:rFonts w:ascii="Times New Roman" w:hAnsi="Times New Roman" w:cs="Times New Roman"/>
          <w:sz w:val="24"/>
          <w:szCs w:val="24"/>
        </w:rPr>
      </w:pPr>
    </w:p>
    <w:p w:rsidR="005C33D1" w:rsidRPr="00B3498C" w:rsidRDefault="005C33D1" w:rsidP="003F1FF1">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lastRenderedPageBreak/>
        <w:t xml:space="preserve"> (3) Štátny ústav informuje Komisiu a príslušné orgány iných členských štátov o prijatých opatreniach uvedených v odseku 1 aj s odôvodnením rozhodnutia.</w:t>
      </w:r>
    </w:p>
    <w:p w:rsidR="00C81F26" w:rsidRPr="00B3498C" w:rsidRDefault="00C81F26" w:rsidP="00EE1B9C">
      <w:pPr>
        <w:spacing w:after="0" w:line="240" w:lineRule="auto"/>
        <w:rPr>
          <w:rFonts w:ascii="Times New Roman" w:hAnsi="Times New Roman" w:cs="Times New Roman"/>
          <w:sz w:val="24"/>
          <w:szCs w:val="24"/>
        </w:rPr>
      </w:pPr>
    </w:p>
    <w:p w:rsidR="005C33D1" w:rsidRPr="00B3498C" w:rsidRDefault="005C33D1" w:rsidP="00EE1B9C">
      <w:pPr>
        <w:spacing w:after="0" w:line="240" w:lineRule="auto"/>
        <w:jc w:val="center"/>
        <w:rPr>
          <w:rFonts w:ascii="Times New Roman" w:hAnsi="Times New Roman" w:cs="Times New Roman"/>
          <w:sz w:val="24"/>
          <w:szCs w:val="24"/>
        </w:rPr>
      </w:pPr>
      <w:r w:rsidRPr="00B3498C">
        <w:rPr>
          <w:rFonts w:ascii="Times New Roman" w:hAnsi="Times New Roman" w:cs="Times New Roman"/>
          <w:sz w:val="24"/>
          <w:szCs w:val="24"/>
        </w:rPr>
        <w:t>§ 143q</w:t>
      </w:r>
    </w:p>
    <w:p w:rsidR="005C33D1" w:rsidRPr="00B3498C" w:rsidRDefault="005C33D1" w:rsidP="00EE1B9C">
      <w:pPr>
        <w:spacing w:after="0" w:line="240" w:lineRule="auto"/>
        <w:jc w:val="center"/>
        <w:rPr>
          <w:rFonts w:ascii="Times New Roman" w:hAnsi="Times New Roman" w:cs="Times New Roman"/>
          <w:sz w:val="24"/>
          <w:szCs w:val="24"/>
        </w:rPr>
      </w:pPr>
      <w:r w:rsidRPr="00B3498C">
        <w:rPr>
          <w:rFonts w:ascii="Times New Roman" w:hAnsi="Times New Roman" w:cs="Times New Roman"/>
          <w:sz w:val="24"/>
          <w:szCs w:val="24"/>
        </w:rPr>
        <w:t>Opatrenia na ochranu zdravia a bezpečnosti používania</w:t>
      </w:r>
      <w:r w:rsidR="007F63FE" w:rsidRPr="00B3498C">
        <w:rPr>
          <w:rFonts w:ascii="Times New Roman" w:hAnsi="Times New Roman" w:cs="Times New Roman"/>
          <w:sz w:val="24"/>
          <w:szCs w:val="24"/>
        </w:rPr>
        <w:t xml:space="preserve"> </w:t>
      </w:r>
    </w:p>
    <w:p w:rsidR="005C33D1" w:rsidRPr="00B3498C" w:rsidRDefault="005C33D1" w:rsidP="00EE1B9C">
      <w:pPr>
        <w:spacing w:after="0" w:line="240" w:lineRule="auto"/>
        <w:rPr>
          <w:rFonts w:ascii="Times New Roman" w:hAnsi="Times New Roman" w:cs="Times New Roman"/>
          <w:sz w:val="24"/>
          <w:szCs w:val="24"/>
        </w:rPr>
      </w:pPr>
    </w:p>
    <w:p w:rsidR="005C33D1" w:rsidRPr="00B3498C" w:rsidRDefault="005C33D1" w:rsidP="004644EF">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(1) Štátny ústav v záujme zabezpečenia ochrany zdravia a bezpečnosti používania môže</w:t>
      </w:r>
    </w:p>
    <w:p w:rsidR="005C33D1" w:rsidRPr="00B3498C" w:rsidRDefault="005C33D1" w:rsidP="004644EF">
      <w:pPr>
        <w:spacing w:after="0" w:line="240" w:lineRule="auto"/>
        <w:ind w:left="426"/>
        <w:rPr>
          <w:rFonts w:ascii="Times New Roman" w:hAnsi="Times New Roman" w:cs="Times New Roman"/>
          <w:sz w:val="24"/>
          <w:szCs w:val="24"/>
        </w:rPr>
      </w:pPr>
      <w:r w:rsidRPr="00B3498C">
        <w:rPr>
          <w:rFonts w:ascii="Times New Roman" w:hAnsi="Times New Roman" w:cs="Times New Roman"/>
          <w:sz w:val="24"/>
          <w:szCs w:val="24"/>
        </w:rPr>
        <w:t xml:space="preserve">a) </w:t>
      </w:r>
      <w:r w:rsidR="004644EF">
        <w:rPr>
          <w:rFonts w:ascii="Times New Roman" w:hAnsi="Times New Roman" w:cs="Times New Roman"/>
          <w:sz w:val="24"/>
          <w:szCs w:val="24"/>
        </w:rPr>
        <w:tab/>
      </w:r>
      <w:r w:rsidRPr="00B3498C">
        <w:rPr>
          <w:rFonts w:ascii="Times New Roman" w:hAnsi="Times New Roman" w:cs="Times New Roman"/>
          <w:sz w:val="24"/>
          <w:szCs w:val="24"/>
        </w:rPr>
        <w:t>zakázať</w:t>
      </w:r>
    </w:p>
    <w:p w:rsidR="005C33D1" w:rsidRPr="00B3498C" w:rsidRDefault="005C33D1" w:rsidP="004644EF">
      <w:pPr>
        <w:spacing w:after="0" w:line="240" w:lineRule="auto"/>
        <w:ind w:left="993" w:hanging="284"/>
        <w:rPr>
          <w:rFonts w:ascii="Times New Roman" w:hAnsi="Times New Roman" w:cs="Times New Roman"/>
          <w:sz w:val="24"/>
          <w:szCs w:val="24"/>
        </w:rPr>
      </w:pPr>
      <w:r w:rsidRPr="00B3498C">
        <w:rPr>
          <w:rFonts w:ascii="Times New Roman" w:hAnsi="Times New Roman" w:cs="Times New Roman"/>
          <w:sz w:val="24"/>
          <w:szCs w:val="24"/>
        </w:rPr>
        <w:t>1. klinické skúšanie zdravotníckej pomôcky, aktívnej implantovateľnej zdravotníckej pomôcky alebo skupiny zdravotníckych pomôcok,</w:t>
      </w:r>
    </w:p>
    <w:p w:rsidR="005C33D1" w:rsidRPr="00B3498C" w:rsidRDefault="005C33D1" w:rsidP="004644EF">
      <w:pPr>
        <w:spacing w:after="0" w:line="240" w:lineRule="auto"/>
        <w:ind w:left="993" w:hanging="284"/>
        <w:rPr>
          <w:rFonts w:ascii="Times New Roman" w:hAnsi="Times New Roman" w:cs="Times New Roman"/>
          <w:sz w:val="24"/>
          <w:szCs w:val="24"/>
        </w:rPr>
      </w:pPr>
      <w:r w:rsidRPr="00B3498C">
        <w:rPr>
          <w:rFonts w:ascii="Times New Roman" w:hAnsi="Times New Roman" w:cs="Times New Roman"/>
          <w:sz w:val="24"/>
          <w:szCs w:val="24"/>
        </w:rPr>
        <w:t>2. uvedenie na trh alebo uvedenie do prevádzky zdravotníckej pomôcky, aktívnej implantovateľnej zdravotníckej pomôcky, diagnostickej zdravotníckej pomôcky in vitro alebo skupiny zdravotníckych pomôcok,</w:t>
      </w:r>
    </w:p>
    <w:p w:rsidR="005C33D1" w:rsidRDefault="005C33D1" w:rsidP="004644EF">
      <w:pPr>
        <w:spacing w:after="0" w:line="240" w:lineRule="auto"/>
        <w:ind w:left="851" w:hanging="425"/>
        <w:rPr>
          <w:rFonts w:ascii="Times New Roman" w:hAnsi="Times New Roman" w:cs="Times New Roman"/>
          <w:sz w:val="24"/>
          <w:szCs w:val="24"/>
        </w:rPr>
      </w:pPr>
      <w:r w:rsidRPr="00B3498C">
        <w:rPr>
          <w:rFonts w:ascii="Times New Roman" w:hAnsi="Times New Roman" w:cs="Times New Roman"/>
          <w:sz w:val="24"/>
          <w:szCs w:val="24"/>
        </w:rPr>
        <w:t xml:space="preserve"> b) </w:t>
      </w:r>
      <w:r w:rsidR="004644EF">
        <w:rPr>
          <w:rFonts w:ascii="Times New Roman" w:hAnsi="Times New Roman" w:cs="Times New Roman"/>
          <w:sz w:val="24"/>
          <w:szCs w:val="24"/>
        </w:rPr>
        <w:tab/>
      </w:r>
      <w:r w:rsidRPr="00B3498C">
        <w:rPr>
          <w:rFonts w:ascii="Times New Roman" w:hAnsi="Times New Roman" w:cs="Times New Roman"/>
          <w:sz w:val="24"/>
          <w:szCs w:val="24"/>
        </w:rPr>
        <w:t>nariadiť stiahnutie zdravotníckej pomôcky, aktívnej implantovateľnej zdravotníckej pomôcky, diagnostickej zdravotníckej pomôcky in vitro alebo skupiny zdravotníckych pomôcok z trhu alebo z prevádzky.</w:t>
      </w:r>
    </w:p>
    <w:p w:rsidR="004644EF" w:rsidRPr="00B3498C" w:rsidRDefault="004644EF" w:rsidP="004644EF">
      <w:pPr>
        <w:spacing w:after="0" w:line="240" w:lineRule="auto"/>
        <w:ind w:left="851" w:hanging="425"/>
        <w:rPr>
          <w:rFonts w:ascii="Times New Roman" w:hAnsi="Times New Roman" w:cs="Times New Roman"/>
          <w:sz w:val="24"/>
          <w:szCs w:val="24"/>
        </w:rPr>
      </w:pPr>
    </w:p>
    <w:p w:rsidR="005C33D1" w:rsidRDefault="005C33D1" w:rsidP="004644EF">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(2) Štátny ústav pred prijatím opatrenia uvedeného v odseku 1 umožní výrobcovi alebo splnomocnencovi predložiť jeho vyjadrenie okrem prípadu, ak to z dôvodu naliehavosti nie je možné. Štátny ústav informuje Komisiu a príslušné orgány iných členských štátov o prijatých opatreniach a uvedie dôvody ich prijatia.</w:t>
      </w:r>
    </w:p>
    <w:p w:rsidR="004644EF" w:rsidRPr="00B3498C" w:rsidRDefault="004644EF" w:rsidP="004644EF">
      <w:pPr>
        <w:spacing w:after="0" w:line="240" w:lineRule="auto"/>
        <w:ind w:left="426" w:hanging="426"/>
        <w:rPr>
          <w:rFonts w:ascii="Times New Roman" w:hAnsi="Times New Roman" w:cs="Times New Roman"/>
          <w:sz w:val="24"/>
          <w:szCs w:val="24"/>
        </w:rPr>
      </w:pPr>
    </w:p>
    <w:p w:rsidR="005C33D1" w:rsidRDefault="005C33D1" w:rsidP="004644EF">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 xml:space="preserve"> (3) O opatreniach podľa odseku 1 alebo § 1</w:t>
      </w:r>
      <w:r w:rsidR="00C81F26" w:rsidRPr="00B3498C">
        <w:rPr>
          <w:rFonts w:ascii="Times New Roman" w:hAnsi="Times New Roman" w:cs="Times New Roman"/>
          <w:sz w:val="24"/>
          <w:szCs w:val="24"/>
        </w:rPr>
        <w:t>43p</w:t>
      </w:r>
      <w:r w:rsidRPr="00B3498C">
        <w:rPr>
          <w:rFonts w:ascii="Times New Roman" w:hAnsi="Times New Roman" w:cs="Times New Roman"/>
          <w:sz w:val="24"/>
          <w:szCs w:val="24"/>
        </w:rPr>
        <w:t xml:space="preserve"> vydá štátny ústav rozhodnutie, ktoré obsahuje dôvody, na základe ktorých ho štátny ústav vydal, a poučenie o možnosti podať odvolanie a lehotu na podanie odvolania. Štátny ústav rozhodnutie bezodkladne doručí dotknutej osobe.</w:t>
      </w:r>
    </w:p>
    <w:p w:rsidR="004644EF" w:rsidRPr="00B3498C" w:rsidRDefault="004644EF" w:rsidP="004644EF">
      <w:pPr>
        <w:spacing w:after="0" w:line="240" w:lineRule="auto"/>
        <w:ind w:left="426" w:hanging="426"/>
        <w:rPr>
          <w:rFonts w:ascii="Times New Roman" w:hAnsi="Times New Roman" w:cs="Times New Roman"/>
          <w:sz w:val="24"/>
          <w:szCs w:val="24"/>
        </w:rPr>
      </w:pPr>
    </w:p>
    <w:p w:rsidR="005C33D1" w:rsidRDefault="005C33D1" w:rsidP="004644EF">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 xml:space="preserve"> (4) Štátny ústav prijme primerané opatrenia s cieľom včas varovať používateľov zdravotníckej pomôcky pred zistenými rizikami.</w:t>
      </w:r>
    </w:p>
    <w:p w:rsidR="004644EF" w:rsidRPr="00B3498C" w:rsidRDefault="004644EF" w:rsidP="004644EF">
      <w:pPr>
        <w:spacing w:after="0" w:line="240" w:lineRule="auto"/>
        <w:ind w:left="426" w:hanging="426"/>
        <w:rPr>
          <w:rFonts w:ascii="Times New Roman" w:hAnsi="Times New Roman" w:cs="Times New Roman"/>
          <w:sz w:val="24"/>
          <w:szCs w:val="24"/>
        </w:rPr>
      </w:pPr>
    </w:p>
    <w:p w:rsidR="005C33D1" w:rsidRPr="00B3498C" w:rsidRDefault="005C33D1" w:rsidP="004644EF">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 xml:space="preserve"> (5) Ak sa štátny ústav rozhodne stiahnuť z trhu zdravotnícku pomôcku, ktorá je vyrábaná v inom členskom štáte, informuje o tom výrobcu zdravotníckej pomôcky alebo jeho splnomocnenca na adrese uvedenej na stiahnutej zdravotníckej pomôcke.</w:t>
      </w:r>
    </w:p>
    <w:p w:rsidR="005C33D1" w:rsidRPr="00B3498C" w:rsidRDefault="005C33D1" w:rsidP="00EE1B9C">
      <w:pPr>
        <w:spacing w:after="0" w:line="240" w:lineRule="auto"/>
        <w:rPr>
          <w:rFonts w:ascii="Times New Roman" w:hAnsi="Times New Roman" w:cs="Times New Roman"/>
          <w:sz w:val="24"/>
          <w:szCs w:val="24"/>
        </w:rPr>
      </w:pPr>
    </w:p>
    <w:p w:rsidR="005C33D1" w:rsidRPr="00B3498C" w:rsidRDefault="005C33D1" w:rsidP="00EE1B9C">
      <w:pPr>
        <w:spacing w:after="0" w:line="240" w:lineRule="auto"/>
        <w:jc w:val="center"/>
        <w:rPr>
          <w:rFonts w:ascii="Times New Roman" w:hAnsi="Times New Roman" w:cs="Times New Roman"/>
          <w:sz w:val="24"/>
          <w:szCs w:val="24"/>
        </w:rPr>
      </w:pPr>
      <w:r w:rsidRPr="00B3498C">
        <w:rPr>
          <w:rFonts w:ascii="Times New Roman" w:hAnsi="Times New Roman" w:cs="Times New Roman"/>
          <w:sz w:val="24"/>
          <w:szCs w:val="24"/>
        </w:rPr>
        <w:t>§ 143r</w:t>
      </w:r>
    </w:p>
    <w:p w:rsidR="005C33D1" w:rsidRPr="00B3498C" w:rsidRDefault="005C33D1" w:rsidP="00EE1B9C">
      <w:pPr>
        <w:spacing w:after="0" w:line="240" w:lineRule="auto"/>
        <w:jc w:val="center"/>
        <w:rPr>
          <w:rFonts w:ascii="Times New Roman" w:hAnsi="Times New Roman" w:cs="Times New Roman"/>
          <w:sz w:val="24"/>
          <w:szCs w:val="24"/>
        </w:rPr>
      </w:pPr>
      <w:r w:rsidRPr="00B3498C">
        <w:rPr>
          <w:rFonts w:ascii="Times New Roman" w:hAnsi="Times New Roman" w:cs="Times New Roman"/>
          <w:sz w:val="24"/>
          <w:szCs w:val="24"/>
        </w:rPr>
        <w:t>Mlčanlivosť a dôvernosť</w:t>
      </w:r>
    </w:p>
    <w:p w:rsidR="005C33D1" w:rsidRPr="00B3498C" w:rsidRDefault="005C33D1" w:rsidP="00EE1B9C">
      <w:pPr>
        <w:spacing w:after="0" w:line="240" w:lineRule="auto"/>
        <w:rPr>
          <w:rFonts w:ascii="Times New Roman" w:hAnsi="Times New Roman" w:cs="Times New Roman"/>
          <w:sz w:val="24"/>
          <w:szCs w:val="24"/>
        </w:rPr>
      </w:pPr>
    </w:p>
    <w:p w:rsidR="005C33D1" w:rsidRPr="00B3498C" w:rsidRDefault="005C33D1" w:rsidP="00D97F14">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(1) Štátny ústav je povinný zachovávať mlčanlivosť o dôverných informáciách získaných pri plnení úloh; to sa nevzťahuje na plnenie povinností súvisiacich so vzájomným poskytovaním informácií podľa tohto zákona a s poskytovaním informácií podľa osobitných predpisov.</w:t>
      </w:r>
      <w:r w:rsidR="004A4992">
        <w:rPr>
          <w:rFonts w:ascii="Times New Roman" w:hAnsi="Times New Roman" w:cs="Times New Roman"/>
          <w:sz w:val="24"/>
          <w:szCs w:val="24"/>
          <w:vertAlign w:val="superscript"/>
        </w:rPr>
        <w:t>77</w:t>
      </w:r>
      <w:r w:rsidRPr="00B3498C">
        <w:rPr>
          <w:rFonts w:ascii="Times New Roman" w:hAnsi="Times New Roman" w:cs="Times New Roman"/>
          <w:sz w:val="24"/>
          <w:szCs w:val="24"/>
        </w:rPr>
        <w:t>)</w:t>
      </w:r>
    </w:p>
    <w:p w:rsidR="00D97F14" w:rsidRDefault="00D97F14" w:rsidP="00D97F14">
      <w:pPr>
        <w:spacing w:after="0" w:line="240" w:lineRule="auto"/>
        <w:ind w:left="426" w:hanging="426"/>
        <w:rPr>
          <w:rFonts w:ascii="Times New Roman" w:hAnsi="Times New Roman" w:cs="Times New Roman"/>
          <w:sz w:val="24"/>
          <w:szCs w:val="24"/>
        </w:rPr>
      </w:pPr>
    </w:p>
    <w:p w:rsidR="005C33D1" w:rsidRDefault="005C33D1" w:rsidP="00D97F14">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(2) Za dôverné informácie sa nepovažujú informácie</w:t>
      </w:r>
    </w:p>
    <w:p w:rsidR="005C33D1" w:rsidRPr="00B3498C" w:rsidRDefault="005C33D1" w:rsidP="00D97F14">
      <w:pPr>
        <w:spacing w:after="0" w:line="240" w:lineRule="auto"/>
        <w:ind w:firstLine="283"/>
        <w:rPr>
          <w:rFonts w:ascii="Times New Roman" w:hAnsi="Times New Roman" w:cs="Times New Roman"/>
          <w:sz w:val="24"/>
          <w:szCs w:val="24"/>
        </w:rPr>
      </w:pPr>
      <w:r w:rsidRPr="00B3498C">
        <w:rPr>
          <w:rFonts w:ascii="Times New Roman" w:hAnsi="Times New Roman" w:cs="Times New Roman"/>
          <w:sz w:val="24"/>
          <w:szCs w:val="24"/>
        </w:rPr>
        <w:t xml:space="preserve">a) o registrácii výrobcu </w:t>
      </w:r>
      <w:r w:rsidR="001252FA" w:rsidRPr="00B3498C">
        <w:rPr>
          <w:rFonts w:ascii="Times New Roman" w:hAnsi="Times New Roman" w:cs="Times New Roman"/>
          <w:sz w:val="24"/>
          <w:szCs w:val="24"/>
        </w:rPr>
        <w:t xml:space="preserve">zdravotníckej pomôcky </w:t>
      </w:r>
      <w:r w:rsidRPr="00B3498C">
        <w:rPr>
          <w:rFonts w:ascii="Times New Roman" w:hAnsi="Times New Roman" w:cs="Times New Roman"/>
          <w:sz w:val="24"/>
          <w:szCs w:val="24"/>
        </w:rPr>
        <w:t>a evidencii výrobcu,</w:t>
      </w:r>
    </w:p>
    <w:p w:rsidR="005C33D1" w:rsidRPr="00B3498C" w:rsidRDefault="005C33D1" w:rsidP="00D97F14">
      <w:pPr>
        <w:spacing w:after="0" w:line="240" w:lineRule="auto"/>
        <w:ind w:left="567" w:hanging="284"/>
        <w:rPr>
          <w:rFonts w:ascii="Times New Roman" w:hAnsi="Times New Roman" w:cs="Times New Roman"/>
          <w:sz w:val="24"/>
          <w:szCs w:val="24"/>
        </w:rPr>
      </w:pPr>
      <w:r w:rsidRPr="00B3498C">
        <w:rPr>
          <w:rFonts w:ascii="Times New Roman" w:hAnsi="Times New Roman" w:cs="Times New Roman"/>
          <w:sz w:val="24"/>
          <w:szCs w:val="24"/>
        </w:rPr>
        <w:t xml:space="preserve"> b) od výrobcu alebo splnomocnenca, ktoré poskytol používateľom zdravotníckej pomôcky v súvislosti s prijatými opatreniami, ktoré sa týkajú nehôd, porúch alebo zlyhaní zdravotníckej pomôcky,</w:t>
      </w:r>
    </w:p>
    <w:p w:rsidR="005C33D1" w:rsidRPr="00B3498C" w:rsidRDefault="005C33D1" w:rsidP="00D97F14">
      <w:pPr>
        <w:spacing w:after="0" w:line="240" w:lineRule="auto"/>
        <w:ind w:left="567" w:hanging="284"/>
        <w:rPr>
          <w:rFonts w:ascii="Times New Roman" w:hAnsi="Times New Roman" w:cs="Times New Roman"/>
          <w:sz w:val="24"/>
          <w:szCs w:val="24"/>
        </w:rPr>
      </w:pPr>
      <w:r w:rsidRPr="00B3498C">
        <w:rPr>
          <w:rFonts w:ascii="Times New Roman" w:hAnsi="Times New Roman" w:cs="Times New Roman"/>
          <w:sz w:val="24"/>
          <w:szCs w:val="24"/>
        </w:rPr>
        <w:t xml:space="preserve"> c) uvedené v certifikáte o posudzovaní zhody alebo v zmene, doplnení, pozastavení alebo v zrušení certifikátu o posudzovaní zhody.</w:t>
      </w:r>
    </w:p>
    <w:p w:rsidR="00E17570" w:rsidRPr="00B3498C" w:rsidRDefault="00E17570" w:rsidP="00EE1B9C">
      <w:pPr>
        <w:spacing w:after="0" w:line="240" w:lineRule="auto"/>
        <w:ind w:left="284" w:hanging="284"/>
        <w:rPr>
          <w:rFonts w:ascii="Times New Roman" w:hAnsi="Times New Roman" w:cs="Times New Roman"/>
          <w:sz w:val="24"/>
          <w:szCs w:val="24"/>
        </w:rPr>
      </w:pPr>
    </w:p>
    <w:p w:rsidR="005C33D1" w:rsidRPr="00B3498C" w:rsidRDefault="005C33D1" w:rsidP="00EE1B9C">
      <w:pPr>
        <w:spacing w:after="0" w:line="240" w:lineRule="auto"/>
        <w:jc w:val="center"/>
        <w:rPr>
          <w:rFonts w:ascii="Times New Roman" w:hAnsi="Times New Roman" w:cs="Times New Roman"/>
          <w:sz w:val="24"/>
          <w:szCs w:val="24"/>
        </w:rPr>
      </w:pPr>
      <w:r w:rsidRPr="00B3498C">
        <w:rPr>
          <w:rFonts w:ascii="Times New Roman" w:hAnsi="Times New Roman" w:cs="Times New Roman"/>
          <w:sz w:val="24"/>
          <w:szCs w:val="24"/>
        </w:rPr>
        <w:lastRenderedPageBreak/>
        <w:t>§ 143s</w:t>
      </w:r>
    </w:p>
    <w:p w:rsidR="005C33D1" w:rsidRPr="00B3498C" w:rsidRDefault="005C33D1" w:rsidP="00EE1B9C">
      <w:pPr>
        <w:spacing w:after="0" w:line="240" w:lineRule="auto"/>
        <w:ind w:left="284" w:hanging="284"/>
        <w:jc w:val="center"/>
        <w:rPr>
          <w:rFonts w:ascii="Times New Roman" w:hAnsi="Times New Roman" w:cs="Times New Roman"/>
          <w:sz w:val="24"/>
          <w:szCs w:val="24"/>
        </w:rPr>
      </w:pPr>
      <w:r w:rsidRPr="00B3498C">
        <w:rPr>
          <w:rFonts w:ascii="Times New Roman" w:hAnsi="Times New Roman" w:cs="Times New Roman"/>
          <w:sz w:val="24"/>
          <w:szCs w:val="24"/>
        </w:rPr>
        <w:t>Zaznamenávanie a evidencia nehody, poruchy a zlyhania zdravotníckej pomôcky po jej uvedení na trh</w:t>
      </w:r>
    </w:p>
    <w:p w:rsidR="005C33D1" w:rsidRPr="00B3498C" w:rsidRDefault="005C33D1" w:rsidP="00EE1B9C">
      <w:pPr>
        <w:spacing w:after="0" w:line="240" w:lineRule="auto"/>
        <w:ind w:left="284" w:hanging="284"/>
        <w:rPr>
          <w:rFonts w:ascii="Times New Roman" w:hAnsi="Times New Roman" w:cs="Times New Roman"/>
          <w:sz w:val="24"/>
          <w:szCs w:val="24"/>
        </w:rPr>
      </w:pPr>
    </w:p>
    <w:p w:rsidR="005C33D1" w:rsidRPr="00B3498C" w:rsidRDefault="005C33D1" w:rsidP="00D97F14">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(1) Za nehodu, poruchu a zlyhanie zdravotníckej pomôcky sa považuje každá porucha fungovania alebo zmena charakteristických vlastností alebo účinnosti výkonu zdravotníckej pomôcky, alebo každý nedostatok v označení alebo v návode na použitie, ktorý</w:t>
      </w:r>
    </w:p>
    <w:p w:rsidR="005C33D1" w:rsidRPr="00B3498C" w:rsidRDefault="005C33D1" w:rsidP="00D97F14">
      <w:pPr>
        <w:spacing w:after="0" w:line="240" w:lineRule="auto"/>
        <w:ind w:left="709" w:hanging="283"/>
        <w:rPr>
          <w:rFonts w:ascii="Times New Roman" w:hAnsi="Times New Roman" w:cs="Times New Roman"/>
          <w:sz w:val="24"/>
          <w:szCs w:val="24"/>
        </w:rPr>
      </w:pPr>
      <w:r w:rsidRPr="00B3498C">
        <w:rPr>
          <w:rFonts w:ascii="Times New Roman" w:hAnsi="Times New Roman" w:cs="Times New Roman"/>
          <w:sz w:val="24"/>
          <w:szCs w:val="24"/>
        </w:rPr>
        <w:t>a) by mohol spôsobiť smrť alebo spôsobil smrť alebo závažné poškodenie zdravotného stavu pacienta alebo používateľa,</w:t>
      </w:r>
    </w:p>
    <w:p w:rsidR="005C33D1" w:rsidRDefault="005C33D1" w:rsidP="00D97F14">
      <w:pPr>
        <w:spacing w:after="0" w:line="240" w:lineRule="auto"/>
        <w:ind w:left="709" w:hanging="283"/>
        <w:rPr>
          <w:rFonts w:ascii="Times New Roman" w:hAnsi="Times New Roman" w:cs="Times New Roman"/>
          <w:sz w:val="24"/>
          <w:szCs w:val="24"/>
        </w:rPr>
      </w:pPr>
      <w:r w:rsidRPr="00B3498C">
        <w:rPr>
          <w:rFonts w:ascii="Times New Roman" w:hAnsi="Times New Roman" w:cs="Times New Roman"/>
          <w:sz w:val="24"/>
          <w:szCs w:val="24"/>
        </w:rPr>
        <w:t xml:space="preserve"> b) je príčinou sústavného sťahovania zdravotníckej pomôcky alebo zdravotníckych pomôcok rovnakého typu z trhu výrobcom alebo jeho splnomocnencom.</w:t>
      </w:r>
    </w:p>
    <w:p w:rsidR="00D97F14" w:rsidRPr="00B3498C" w:rsidRDefault="00D97F14" w:rsidP="00D97F14">
      <w:pPr>
        <w:spacing w:after="0" w:line="240" w:lineRule="auto"/>
        <w:ind w:left="709" w:hanging="283"/>
        <w:rPr>
          <w:rFonts w:ascii="Times New Roman" w:hAnsi="Times New Roman" w:cs="Times New Roman"/>
          <w:sz w:val="24"/>
          <w:szCs w:val="24"/>
        </w:rPr>
      </w:pPr>
    </w:p>
    <w:p w:rsidR="005C33D1" w:rsidRDefault="005C33D1" w:rsidP="00D97F14">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(2) Zdravotnícki pracovníci, poskytovatelia zdravotnej starostlivosti, zdravotné poisťovne, výrobcovia a ich splnomocnenci sú povinní bezodkladne oznamovať nehody, poruchy a zlyhania uvedené v odseku 1 štátnemu ústavu.</w:t>
      </w:r>
    </w:p>
    <w:p w:rsidR="00D97F14" w:rsidRPr="00B3498C" w:rsidRDefault="00D97F14" w:rsidP="00D97F14">
      <w:pPr>
        <w:spacing w:after="0" w:line="240" w:lineRule="auto"/>
        <w:ind w:left="426" w:hanging="426"/>
        <w:rPr>
          <w:rFonts w:ascii="Times New Roman" w:hAnsi="Times New Roman" w:cs="Times New Roman"/>
          <w:sz w:val="24"/>
          <w:szCs w:val="24"/>
        </w:rPr>
      </w:pPr>
    </w:p>
    <w:p w:rsidR="005C33D1" w:rsidRDefault="005C33D1" w:rsidP="00D97F14">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 xml:space="preserve">(3) </w:t>
      </w:r>
      <w:r w:rsidR="00D97F14">
        <w:rPr>
          <w:rFonts w:ascii="Times New Roman" w:hAnsi="Times New Roman" w:cs="Times New Roman"/>
          <w:sz w:val="24"/>
          <w:szCs w:val="24"/>
        </w:rPr>
        <w:tab/>
      </w:r>
      <w:r w:rsidRPr="00B3498C">
        <w:rPr>
          <w:rFonts w:ascii="Times New Roman" w:hAnsi="Times New Roman" w:cs="Times New Roman"/>
          <w:sz w:val="24"/>
          <w:szCs w:val="24"/>
        </w:rPr>
        <w:t>Štátny ústav zaznamenáva a vyhodnocuje údaje o oznámených nehodách, poruchách a zlyhaniach zdravotníckych pomôcok.</w:t>
      </w:r>
    </w:p>
    <w:p w:rsidR="00D97F14" w:rsidRPr="00B3498C" w:rsidRDefault="00D97F14" w:rsidP="00D97F14">
      <w:pPr>
        <w:spacing w:after="0" w:line="240" w:lineRule="auto"/>
        <w:ind w:left="426" w:hanging="426"/>
        <w:rPr>
          <w:rFonts w:ascii="Times New Roman" w:hAnsi="Times New Roman" w:cs="Times New Roman"/>
          <w:sz w:val="24"/>
          <w:szCs w:val="24"/>
        </w:rPr>
      </w:pPr>
    </w:p>
    <w:p w:rsidR="005C33D1" w:rsidRDefault="005C33D1" w:rsidP="00D97F14">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 xml:space="preserve">(4) </w:t>
      </w:r>
      <w:r w:rsidR="00D97F14">
        <w:rPr>
          <w:rFonts w:ascii="Times New Roman" w:hAnsi="Times New Roman" w:cs="Times New Roman"/>
          <w:sz w:val="24"/>
          <w:szCs w:val="24"/>
        </w:rPr>
        <w:tab/>
      </w:r>
      <w:r w:rsidRPr="00B3498C">
        <w:rPr>
          <w:rFonts w:ascii="Times New Roman" w:hAnsi="Times New Roman" w:cs="Times New Roman"/>
          <w:sz w:val="24"/>
          <w:szCs w:val="24"/>
        </w:rPr>
        <w:t>Štátny ústav môže nariadiť pozastavenie výdaja zdravotníckej pomôcky, jej stiahnutie z trhu alebo stiahnutie z prevádzky, ak sa zistí, že nehoda, porucha alebo zlyhanie zdravotníckej pomôcky by mohlo spôsobiť smrť alebo spôsobilo smrť alebo závažné poškodenie zdravotného stavu pacienta.</w:t>
      </w:r>
    </w:p>
    <w:p w:rsidR="00D97F14" w:rsidRPr="00B3498C" w:rsidRDefault="00D97F14" w:rsidP="00EE1B9C">
      <w:pPr>
        <w:spacing w:after="0" w:line="240" w:lineRule="auto"/>
        <w:ind w:left="284" w:hanging="284"/>
        <w:rPr>
          <w:rFonts w:ascii="Times New Roman" w:hAnsi="Times New Roman" w:cs="Times New Roman"/>
          <w:sz w:val="24"/>
          <w:szCs w:val="24"/>
        </w:rPr>
      </w:pPr>
    </w:p>
    <w:p w:rsidR="005C33D1" w:rsidRDefault="005C33D1" w:rsidP="00D97F14">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(5) Ak zdravotnícky pracovník, poskytovateľ zdravotnej starostlivosti, zdravotná poisťovňa oznámi nehodu, poruchu alebo zlyhanie zdravotníckej pomôcky podľa odseku 2 štátnemu ústavu, štátny ústav je povinný preveriť, či výrobca je o nehode, poruche a zlyhaní informovaný. Ak výrobca o nehode, poruche alebo zlyhaní zdravotníckej pomôcky nie je informovaný, štátny ústav je povinný výrobcu o nehode, poruche alebo zlyhaní zdravotníckej pomôcky informovať.</w:t>
      </w:r>
    </w:p>
    <w:p w:rsidR="00D97F14" w:rsidRPr="00B3498C" w:rsidRDefault="00D97F14" w:rsidP="00D97F14">
      <w:pPr>
        <w:spacing w:after="0" w:line="240" w:lineRule="auto"/>
        <w:ind w:left="426" w:hanging="426"/>
        <w:rPr>
          <w:rFonts w:ascii="Times New Roman" w:hAnsi="Times New Roman" w:cs="Times New Roman"/>
          <w:sz w:val="24"/>
          <w:szCs w:val="24"/>
        </w:rPr>
      </w:pPr>
    </w:p>
    <w:p w:rsidR="005C33D1" w:rsidRPr="00B3498C" w:rsidRDefault="005C33D1" w:rsidP="00D97F14">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 xml:space="preserve"> (6) Štátny ústav po vyhodnotení oznámenia podľa odseku 2 v súčinnosti s výrobcom alebo jeho splnomocnencom bezodkladne informuje príslušné orgány iných členských štátov a Komisiu o nehode, poruche alebo zlyhaní zdravotníckej pomôcky a o opatreniach, ktoré prijal alebo sa pripravuje prijať na zabránenie ich opätovného výskytu.</w:t>
      </w:r>
    </w:p>
    <w:p w:rsidR="00D812A7" w:rsidRPr="00B3498C" w:rsidRDefault="00D812A7" w:rsidP="00EE1B9C">
      <w:pPr>
        <w:spacing w:after="0" w:line="240" w:lineRule="auto"/>
        <w:rPr>
          <w:rFonts w:ascii="Times New Roman" w:hAnsi="Times New Roman" w:cs="Times New Roman"/>
          <w:sz w:val="24"/>
          <w:szCs w:val="24"/>
        </w:rPr>
      </w:pPr>
    </w:p>
    <w:p w:rsidR="00D812A7" w:rsidRDefault="00D812A7" w:rsidP="00EE1B9C">
      <w:pPr>
        <w:spacing w:after="0" w:line="240" w:lineRule="auto"/>
        <w:jc w:val="center"/>
        <w:rPr>
          <w:rFonts w:ascii="Times New Roman" w:hAnsi="Times New Roman" w:cs="Times New Roman"/>
          <w:sz w:val="24"/>
          <w:szCs w:val="24"/>
        </w:rPr>
      </w:pPr>
      <w:r w:rsidRPr="00B3498C">
        <w:rPr>
          <w:rFonts w:ascii="Times New Roman" w:hAnsi="Times New Roman" w:cs="Times New Roman"/>
          <w:sz w:val="24"/>
          <w:szCs w:val="24"/>
        </w:rPr>
        <w:t>§</w:t>
      </w:r>
      <w:r w:rsidR="00D6729C">
        <w:rPr>
          <w:rFonts w:ascii="Times New Roman" w:hAnsi="Times New Roman" w:cs="Times New Roman"/>
          <w:sz w:val="24"/>
          <w:szCs w:val="24"/>
        </w:rPr>
        <w:t xml:space="preserve"> </w:t>
      </w:r>
      <w:r w:rsidRPr="00B3498C">
        <w:rPr>
          <w:rFonts w:ascii="Times New Roman" w:hAnsi="Times New Roman" w:cs="Times New Roman"/>
          <w:sz w:val="24"/>
          <w:szCs w:val="24"/>
        </w:rPr>
        <w:t>143t</w:t>
      </w:r>
    </w:p>
    <w:p w:rsidR="00D97F14" w:rsidRPr="00B3498C" w:rsidRDefault="00D97F14" w:rsidP="00EE1B9C">
      <w:pPr>
        <w:spacing w:after="0" w:line="240" w:lineRule="auto"/>
        <w:jc w:val="center"/>
        <w:rPr>
          <w:rFonts w:ascii="Times New Roman" w:hAnsi="Times New Roman" w:cs="Times New Roman"/>
          <w:sz w:val="24"/>
          <w:szCs w:val="24"/>
        </w:rPr>
      </w:pPr>
    </w:p>
    <w:p w:rsidR="005C33D1" w:rsidRPr="00B3498C" w:rsidRDefault="00514139" w:rsidP="00D97F14">
      <w:pPr>
        <w:spacing w:after="0" w:line="240" w:lineRule="auto"/>
        <w:ind w:firstLine="708"/>
        <w:rPr>
          <w:rFonts w:ascii="Times New Roman" w:hAnsi="Times New Roman" w:cs="Times New Roman"/>
          <w:sz w:val="24"/>
          <w:szCs w:val="24"/>
        </w:rPr>
      </w:pPr>
      <w:r w:rsidRPr="00B3498C">
        <w:rPr>
          <w:rFonts w:ascii="Times New Roman" w:hAnsi="Times New Roman" w:cs="Times New Roman"/>
          <w:sz w:val="24"/>
          <w:szCs w:val="24"/>
        </w:rPr>
        <w:t>Štátny ústav vedie databázu údajov oznámených podľa § 1</w:t>
      </w:r>
      <w:r w:rsidR="00D812A7" w:rsidRPr="00B3498C">
        <w:rPr>
          <w:rFonts w:ascii="Times New Roman" w:hAnsi="Times New Roman" w:cs="Times New Roman"/>
          <w:sz w:val="24"/>
          <w:szCs w:val="24"/>
        </w:rPr>
        <w:t>43m</w:t>
      </w:r>
      <w:r w:rsidRPr="00B3498C">
        <w:rPr>
          <w:rFonts w:ascii="Times New Roman" w:hAnsi="Times New Roman" w:cs="Times New Roman"/>
          <w:sz w:val="24"/>
          <w:szCs w:val="24"/>
        </w:rPr>
        <w:t xml:space="preserve"> ods. 2 a 4, § 1</w:t>
      </w:r>
      <w:r w:rsidR="00D812A7" w:rsidRPr="00B3498C">
        <w:rPr>
          <w:rFonts w:ascii="Times New Roman" w:hAnsi="Times New Roman" w:cs="Times New Roman"/>
          <w:sz w:val="24"/>
          <w:szCs w:val="24"/>
        </w:rPr>
        <w:t>43n</w:t>
      </w:r>
      <w:r w:rsidRPr="00B3498C">
        <w:rPr>
          <w:rFonts w:ascii="Times New Roman" w:hAnsi="Times New Roman" w:cs="Times New Roman"/>
          <w:sz w:val="24"/>
          <w:szCs w:val="24"/>
        </w:rPr>
        <w:t xml:space="preserve"> ods. 7 a § 1</w:t>
      </w:r>
      <w:r w:rsidR="00D812A7" w:rsidRPr="00B3498C">
        <w:rPr>
          <w:rFonts w:ascii="Times New Roman" w:hAnsi="Times New Roman" w:cs="Times New Roman"/>
          <w:sz w:val="24"/>
          <w:szCs w:val="24"/>
        </w:rPr>
        <w:t>43s</w:t>
      </w:r>
      <w:r w:rsidRPr="00B3498C">
        <w:rPr>
          <w:rFonts w:ascii="Times New Roman" w:hAnsi="Times New Roman" w:cs="Times New Roman"/>
          <w:sz w:val="24"/>
          <w:szCs w:val="24"/>
        </w:rPr>
        <w:t xml:space="preserve"> ods. 2 v rozsahu uvedenom v osobitných predpisoch</w:t>
      </w:r>
      <w:r w:rsidR="00793DBB" w:rsidRPr="00B3498C">
        <w:rPr>
          <w:rFonts w:ascii="Times New Roman" w:hAnsi="Times New Roman" w:cs="Times New Roman"/>
          <w:sz w:val="24"/>
          <w:szCs w:val="24"/>
          <w:vertAlign w:val="superscript"/>
        </w:rPr>
        <w:t>89</w:t>
      </w:r>
      <w:r w:rsidRPr="00B3498C">
        <w:rPr>
          <w:rFonts w:ascii="Times New Roman" w:hAnsi="Times New Roman" w:cs="Times New Roman"/>
          <w:sz w:val="24"/>
          <w:szCs w:val="24"/>
        </w:rPr>
        <w:t>) a na požiadanie predkladá príslušným orgánom členských štátov podrobnú informáciu o oznámených údajoch</w:t>
      </w:r>
      <w:r w:rsidR="007F63FE" w:rsidRPr="00B3498C">
        <w:rPr>
          <w:rFonts w:ascii="Times New Roman" w:hAnsi="Times New Roman" w:cs="Times New Roman"/>
          <w:sz w:val="24"/>
          <w:szCs w:val="24"/>
        </w:rPr>
        <w:t>.“.</w:t>
      </w:r>
    </w:p>
    <w:p w:rsidR="00902A9B" w:rsidRDefault="00902A9B" w:rsidP="00EE1B9C">
      <w:pPr>
        <w:spacing w:line="240" w:lineRule="auto"/>
        <w:rPr>
          <w:rFonts w:ascii="Times New Roman" w:hAnsi="Times New Roman" w:cs="Times New Roman"/>
          <w:sz w:val="24"/>
          <w:szCs w:val="24"/>
        </w:rPr>
      </w:pPr>
    </w:p>
    <w:p w:rsidR="005C33D1" w:rsidRPr="00B3498C" w:rsidRDefault="005C33D1" w:rsidP="00EE1B9C">
      <w:pPr>
        <w:spacing w:line="240" w:lineRule="auto"/>
        <w:rPr>
          <w:rFonts w:ascii="Times New Roman" w:hAnsi="Times New Roman" w:cs="Times New Roman"/>
          <w:sz w:val="24"/>
          <w:szCs w:val="24"/>
        </w:rPr>
      </w:pPr>
      <w:r w:rsidRPr="00B3498C">
        <w:rPr>
          <w:rFonts w:ascii="Times New Roman" w:hAnsi="Times New Roman" w:cs="Times New Roman"/>
          <w:sz w:val="24"/>
          <w:szCs w:val="24"/>
        </w:rPr>
        <w:t xml:space="preserve">Poznámky pod čiarou k odkazom </w:t>
      </w:r>
      <w:r w:rsidR="00BB03F0">
        <w:rPr>
          <w:rFonts w:ascii="Times New Roman" w:hAnsi="Times New Roman" w:cs="Times New Roman"/>
          <w:sz w:val="24"/>
          <w:szCs w:val="24"/>
        </w:rPr>
        <w:t>99</w:t>
      </w:r>
      <w:r w:rsidR="00BB03F0" w:rsidRPr="00B3498C">
        <w:rPr>
          <w:rFonts w:ascii="Times New Roman" w:hAnsi="Times New Roman" w:cs="Times New Roman"/>
          <w:sz w:val="24"/>
          <w:szCs w:val="24"/>
        </w:rPr>
        <w:t xml:space="preserve"> </w:t>
      </w:r>
      <w:r w:rsidRPr="00B3498C">
        <w:rPr>
          <w:rFonts w:ascii="Times New Roman" w:hAnsi="Times New Roman" w:cs="Times New Roman"/>
          <w:sz w:val="24"/>
          <w:szCs w:val="24"/>
        </w:rPr>
        <w:t>a</w:t>
      </w:r>
      <w:r w:rsidR="00EF0085" w:rsidRPr="00B3498C">
        <w:rPr>
          <w:rFonts w:ascii="Times New Roman" w:hAnsi="Times New Roman" w:cs="Times New Roman"/>
          <w:sz w:val="24"/>
          <w:szCs w:val="24"/>
        </w:rPr>
        <w:t>ž</w:t>
      </w:r>
      <w:r w:rsidRPr="00B3498C">
        <w:rPr>
          <w:rFonts w:ascii="Times New Roman" w:hAnsi="Times New Roman" w:cs="Times New Roman"/>
          <w:sz w:val="24"/>
          <w:szCs w:val="24"/>
        </w:rPr>
        <w:t> </w:t>
      </w:r>
      <w:r w:rsidR="00BB03F0">
        <w:rPr>
          <w:rFonts w:ascii="Times New Roman" w:hAnsi="Times New Roman" w:cs="Times New Roman"/>
          <w:sz w:val="24"/>
          <w:szCs w:val="24"/>
        </w:rPr>
        <w:t>104</w:t>
      </w:r>
      <w:r w:rsidR="00BB03F0" w:rsidRPr="00B3498C">
        <w:rPr>
          <w:rFonts w:ascii="Times New Roman" w:hAnsi="Times New Roman" w:cs="Times New Roman"/>
          <w:sz w:val="24"/>
          <w:szCs w:val="24"/>
        </w:rPr>
        <w:t xml:space="preserve"> </w:t>
      </w:r>
      <w:r w:rsidRPr="00B3498C">
        <w:rPr>
          <w:rFonts w:ascii="Times New Roman" w:hAnsi="Times New Roman" w:cs="Times New Roman"/>
          <w:sz w:val="24"/>
          <w:szCs w:val="24"/>
        </w:rPr>
        <w:t>znejú:</w:t>
      </w:r>
    </w:p>
    <w:p w:rsidR="005C33D1" w:rsidRPr="00B3498C" w:rsidRDefault="005C33D1" w:rsidP="00C85D3C">
      <w:pPr>
        <w:spacing w:after="0" w:line="240" w:lineRule="auto"/>
        <w:rPr>
          <w:rFonts w:ascii="Times New Roman" w:hAnsi="Times New Roman" w:cs="Times New Roman"/>
          <w:sz w:val="24"/>
          <w:szCs w:val="24"/>
        </w:rPr>
      </w:pPr>
      <w:r w:rsidRPr="00B3498C">
        <w:rPr>
          <w:rFonts w:ascii="Times New Roman" w:hAnsi="Times New Roman" w:cs="Times New Roman"/>
          <w:sz w:val="24"/>
          <w:szCs w:val="24"/>
        </w:rPr>
        <w:t>„</w:t>
      </w:r>
      <w:r w:rsidR="00EF0085" w:rsidRPr="00B3498C">
        <w:rPr>
          <w:rFonts w:ascii="Times New Roman" w:hAnsi="Times New Roman" w:cs="Times New Roman"/>
          <w:sz w:val="24"/>
          <w:szCs w:val="24"/>
          <w:vertAlign w:val="superscript"/>
        </w:rPr>
        <w:t>9</w:t>
      </w:r>
      <w:r w:rsidR="00BB03F0">
        <w:rPr>
          <w:rFonts w:ascii="Times New Roman" w:hAnsi="Times New Roman" w:cs="Times New Roman"/>
          <w:sz w:val="24"/>
          <w:szCs w:val="24"/>
          <w:vertAlign w:val="superscript"/>
        </w:rPr>
        <w:t>9</w:t>
      </w:r>
      <w:r w:rsidRPr="00B3498C">
        <w:rPr>
          <w:rFonts w:ascii="Times New Roman" w:hAnsi="Times New Roman" w:cs="Times New Roman"/>
          <w:sz w:val="24"/>
          <w:szCs w:val="24"/>
        </w:rPr>
        <w:t>) § 2 písmená d) a e) zákona č. 56/2018 Z. z. v znení zákona č. 307/2018 Z. z.</w:t>
      </w:r>
    </w:p>
    <w:p w:rsidR="005C33D1" w:rsidRPr="00B3498C" w:rsidRDefault="005C33D1" w:rsidP="00C85D3C">
      <w:pPr>
        <w:spacing w:line="240" w:lineRule="auto"/>
        <w:rPr>
          <w:rFonts w:ascii="Times New Roman" w:hAnsi="Times New Roman" w:cs="Times New Roman"/>
          <w:sz w:val="24"/>
          <w:szCs w:val="24"/>
        </w:rPr>
      </w:pPr>
      <w:r w:rsidRPr="00B3498C">
        <w:rPr>
          <w:rFonts w:ascii="Times New Roman" w:hAnsi="Times New Roman" w:cs="Times New Roman"/>
          <w:sz w:val="24"/>
          <w:szCs w:val="24"/>
        </w:rPr>
        <w:t xml:space="preserve">Príloha č. 1 nariadenia vlády Slovenskej republiky </w:t>
      </w:r>
      <w:r w:rsidR="009207A0">
        <w:rPr>
          <w:rFonts w:ascii="Times New Roman" w:hAnsi="Times New Roman" w:cs="Times New Roman"/>
          <w:sz w:val="24"/>
          <w:szCs w:val="24"/>
        </w:rPr>
        <w:t xml:space="preserve">č. </w:t>
      </w:r>
      <w:r w:rsidRPr="00B3498C">
        <w:rPr>
          <w:rFonts w:ascii="Times New Roman" w:hAnsi="Times New Roman" w:cs="Times New Roman"/>
          <w:sz w:val="24"/>
          <w:szCs w:val="24"/>
        </w:rPr>
        <w:t>...../2020 Z. z., ktorým sa ustanovujú podrobnosti o technických požiadavkách a postupoch posudzovania zhody zdravotníckych pomôcok.</w:t>
      </w:r>
    </w:p>
    <w:p w:rsidR="005C33D1" w:rsidRPr="00B3498C" w:rsidRDefault="005C33D1" w:rsidP="00C85D3C">
      <w:pPr>
        <w:spacing w:line="240" w:lineRule="auto"/>
        <w:rPr>
          <w:rFonts w:ascii="Times New Roman" w:hAnsi="Times New Roman" w:cs="Times New Roman"/>
          <w:sz w:val="24"/>
          <w:szCs w:val="24"/>
        </w:rPr>
      </w:pPr>
      <w:r w:rsidRPr="00B3498C">
        <w:rPr>
          <w:rFonts w:ascii="Times New Roman" w:hAnsi="Times New Roman" w:cs="Times New Roman"/>
          <w:sz w:val="24"/>
          <w:szCs w:val="24"/>
        </w:rPr>
        <w:lastRenderedPageBreak/>
        <w:t>Príloha č. 1 nariadenia vlády Slovenskej republiky č. ...../2020 Z. z., ktorým sa ustanovujú podrobnosti o technických požiadavkách a postupoch posudzovania zhody aktívnych implantovateľných zdravotníckych pomôcok.</w:t>
      </w:r>
    </w:p>
    <w:p w:rsidR="00C85D3C" w:rsidRPr="006F7F47" w:rsidRDefault="00BB03F0" w:rsidP="00C85D3C">
      <w:pPr>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100</w:t>
      </w:r>
      <w:r w:rsidR="005C33D1" w:rsidRPr="00B3498C">
        <w:rPr>
          <w:rFonts w:ascii="Times New Roman" w:hAnsi="Times New Roman" w:cs="Times New Roman"/>
          <w:sz w:val="24"/>
          <w:szCs w:val="24"/>
        </w:rPr>
        <w:t xml:space="preserve">) </w:t>
      </w:r>
      <w:r w:rsidR="00C85D3C" w:rsidRPr="006F7F47">
        <w:rPr>
          <w:rFonts w:ascii="Times New Roman" w:hAnsi="Times New Roman" w:cs="Times New Roman"/>
          <w:sz w:val="24"/>
          <w:szCs w:val="24"/>
        </w:rPr>
        <w:t>Zákon č. 56/2018 Z. z.</w:t>
      </w:r>
    </w:p>
    <w:p w:rsidR="00C85D3C" w:rsidRPr="006F7F47" w:rsidRDefault="00C85D3C" w:rsidP="00C85D3C">
      <w:pPr>
        <w:spacing w:after="0" w:line="240" w:lineRule="auto"/>
        <w:rPr>
          <w:rFonts w:ascii="Times New Roman" w:hAnsi="Times New Roman" w:cs="Times New Roman"/>
          <w:sz w:val="24"/>
          <w:szCs w:val="24"/>
        </w:rPr>
      </w:pPr>
      <w:r w:rsidRPr="006F7F47">
        <w:rPr>
          <w:rFonts w:ascii="Times New Roman" w:hAnsi="Times New Roman" w:cs="Times New Roman"/>
          <w:sz w:val="24"/>
          <w:szCs w:val="24"/>
        </w:rPr>
        <w:t xml:space="preserve">Nariadenie vlády Slovenskej republiky č. ...../2020 Z. z. </w:t>
      </w:r>
    </w:p>
    <w:p w:rsidR="00C85D3C" w:rsidRPr="006F7F47" w:rsidRDefault="00C85D3C" w:rsidP="00C85D3C">
      <w:pPr>
        <w:spacing w:after="0" w:line="240" w:lineRule="auto"/>
        <w:rPr>
          <w:rFonts w:ascii="Times New Roman" w:hAnsi="Times New Roman" w:cs="Times New Roman"/>
          <w:sz w:val="24"/>
          <w:szCs w:val="24"/>
        </w:rPr>
      </w:pPr>
      <w:r w:rsidRPr="006F7F47">
        <w:rPr>
          <w:rFonts w:ascii="Times New Roman" w:hAnsi="Times New Roman" w:cs="Times New Roman"/>
          <w:sz w:val="24"/>
          <w:szCs w:val="24"/>
        </w:rPr>
        <w:t>Nariadenie vlády Slovenskej republiky č. ..../2020 Z. z.</w:t>
      </w:r>
    </w:p>
    <w:p w:rsidR="005C33D1" w:rsidRPr="00B3498C" w:rsidRDefault="00C85D3C" w:rsidP="00C85D3C">
      <w:pPr>
        <w:spacing w:line="240" w:lineRule="auto"/>
        <w:rPr>
          <w:rFonts w:ascii="Times New Roman" w:hAnsi="Times New Roman" w:cs="Times New Roman"/>
          <w:sz w:val="24"/>
          <w:szCs w:val="24"/>
        </w:rPr>
      </w:pPr>
      <w:r w:rsidRPr="006F7F47">
        <w:rPr>
          <w:rFonts w:ascii="Times New Roman" w:hAnsi="Times New Roman" w:cs="Times New Roman"/>
          <w:sz w:val="24"/>
          <w:szCs w:val="24"/>
        </w:rPr>
        <w:t>Nariadenie vlády Slovenskej republiky č. 569/2001 Z. z.</w:t>
      </w:r>
    </w:p>
    <w:p w:rsidR="009207A0" w:rsidRPr="00B3498C" w:rsidRDefault="00EF0085" w:rsidP="00D97F14">
      <w:pPr>
        <w:spacing w:line="240" w:lineRule="auto"/>
        <w:rPr>
          <w:rFonts w:ascii="Times New Roman" w:hAnsi="Times New Roman" w:cs="Times New Roman"/>
          <w:sz w:val="24"/>
          <w:szCs w:val="24"/>
        </w:rPr>
      </w:pPr>
      <w:r w:rsidRPr="00B3498C">
        <w:rPr>
          <w:rFonts w:ascii="Times New Roman" w:hAnsi="Times New Roman" w:cs="Times New Roman"/>
          <w:sz w:val="24"/>
          <w:szCs w:val="24"/>
          <w:vertAlign w:val="superscript"/>
        </w:rPr>
        <w:t>10</w:t>
      </w:r>
      <w:r w:rsidR="00BB03F0">
        <w:rPr>
          <w:rFonts w:ascii="Times New Roman" w:hAnsi="Times New Roman" w:cs="Times New Roman"/>
          <w:sz w:val="24"/>
          <w:szCs w:val="24"/>
          <w:vertAlign w:val="superscript"/>
        </w:rPr>
        <w:t>1</w:t>
      </w:r>
      <w:r w:rsidR="005C33D1" w:rsidRPr="00B3498C">
        <w:rPr>
          <w:rFonts w:ascii="Times New Roman" w:hAnsi="Times New Roman" w:cs="Times New Roman"/>
          <w:sz w:val="24"/>
          <w:szCs w:val="24"/>
        </w:rPr>
        <w:t xml:space="preserve">) Príloha č. 8 nariadenia vlády Slovenskej republiky </w:t>
      </w:r>
      <w:r w:rsidR="009207A0">
        <w:rPr>
          <w:rFonts w:ascii="Times New Roman" w:hAnsi="Times New Roman" w:cs="Times New Roman"/>
          <w:sz w:val="24"/>
          <w:szCs w:val="24"/>
        </w:rPr>
        <w:t xml:space="preserve">č. </w:t>
      </w:r>
      <w:r w:rsidR="009207A0" w:rsidRPr="00B3498C">
        <w:rPr>
          <w:rFonts w:ascii="Times New Roman" w:hAnsi="Times New Roman" w:cs="Times New Roman"/>
          <w:sz w:val="24"/>
          <w:szCs w:val="24"/>
        </w:rPr>
        <w:t>...../2020 Z. z., ktorým sa ustanovujú podrobnosti o technických požiadavkách a postupoch posudzovania zhody zdravotníckych pomôcok.</w:t>
      </w:r>
    </w:p>
    <w:p w:rsidR="005C33D1" w:rsidRPr="00B3498C" w:rsidRDefault="00EF0085" w:rsidP="00D97F14">
      <w:pPr>
        <w:spacing w:after="0" w:line="240" w:lineRule="auto"/>
        <w:rPr>
          <w:rFonts w:ascii="Times New Roman" w:hAnsi="Times New Roman" w:cs="Times New Roman"/>
          <w:sz w:val="24"/>
          <w:szCs w:val="24"/>
        </w:rPr>
      </w:pPr>
      <w:r w:rsidRPr="00B3498C">
        <w:rPr>
          <w:rFonts w:ascii="Times New Roman" w:hAnsi="Times New Roman" w:cs="Times New Roman"/>
          <w:sz w:val="24"/>
          <w:szCs w:val="24"/>
          <w:vertAlign w:val="superscript"/>
        </w:rPr>
        <w:t>10</w:t>
      </w:r>
      <w:r w:rsidR="00BB03F0">
        <w:rPr>
          <w:rFonts w:ascii="Times New Roman" w:hAnsi="Times New Roman" w:cs="Times New Roman"/>
          <w:sz w:val="24"/>
          <w:szCs w:val="24"/>
          <w:vertAlign w:val="superscript"/>
        </w:rPr>
        <w:t>2</w:t>
      </w:r>
      <w:r w:rsidR="005C33D1" w:rsidRPr="00B3498C">
        <w:rPr>
          <w:rFonts w:ascii="Times New Roman" w:hAnsi="Times New Roman" w:cs="Times New Roman"/>
          <w:sz w:val="24"/>
          <w:szCs w:val="24"/>
        </w:rPr>
        <w:t xml:space="preserve">) Príloha č. 6 nariadenia vlády Slovenskej republiky č. </w:t>
      </w:r>
      <w:r w:rsidR="005E0413" w:rsidRPr="00B3498C">
        <w:rPr>
          <w:rFonts w:ascii="Times New Roman" w:hAnsi="Times New Roman" w:cs="Times New Roman"/>
          <w:sz w:val="24"/>
          <w:szCs w:val="24"/>
        </w:rPr>
        <w:t>.....</w:t>
      </w:r>
      <w:r w:rsidR="005C33D1" w:rsidRPr="00B3498C">
        <w:rPr>
          <w:rFonts w:ascii="Times New Roman" w:hAnsi="Times New Roman" w:cs="Times New Roman"/>
          <w:sz w:val="24"/>
          <w:szCs w:val="24"/>
        </w:rPr>
        <w:t>/20</w:t>
      </w:r>
      <w:r w:rsidR="005E0413" w:rsidRPr="00B3498C">
        <w:rPr>
          <w:rFonts w:ascii="Times New Roman" w:hAnsi="Times New Roman" w:cs="Times New Roman"/>
          <w:sz w:val="24"/>
          <w:szCs w:val="24"/>
        </w:rPr>
        <w:t>20</w:t>
      </w:r>
      <w:r w:rsidR="005C33D1" w:rsidRPr="00B3498C">
        <w:rPr>
          <w:rFonts w:ascii="Times New Roman" w:hAnsi="Times New Roman" w:cs="Times New Roman"/>
          <w:sz w:val="24"/>
          <w:szCs w:val="24"/>
        </w:rPr>
        <w:t xml:space="preserve"> Z. z.</w:t>
      </w:r>
      <w:r w:rsidR="009207A0">
        <w:rPr>
          <w:rFonts w:ascii="Times New Roman" w:hAnsi="Times New Roman" w:cs="Times New Roman"/>
          <w:sz w:val="24"/>
          <w:szCs w:val="24"/>
        </w:rPr>
        <w:t xml:space="preserve">, </w:t>
      </w:r>
      <w:r w:rsidR="009207A0" w:rsidRPr="00B3498C">
        <w:rPr>
          <w:rFonts w:ascii="Times New Roman" w:hAnsi="Times New Roman" w:cs="Times New Roman"/>
          <w:sz w:val="24"/>
          <w:szCs w:val="24"/>
        </w:rPr>
        <w:t>ktorým sa ustanovujú podrobnosti o technických požiadavkách a postupoch posudzovania zhody aktívnych implantovateľných zdravotníckych pomôcok.</w:t>
      </w:r>
    </w:p>
    <w:p w:rsidR="009207A0" w:rsidRPr="00B3498C" w:rsidRDefault="00EF0085" w:rsidP="00D97F14">
      <w:pPr>
        <w:spacing w:line="240" w:lineRule="auto"/>
        <w:rPr>
          <w:rFonts w:ascii="Times New Roman" w:hAnsi="Times New Roman" w:cs="Times New Roman"/>
          <w:sz w:val="24"/>
          <w:szCs w:val="24"/>
        </w:rPr>
      </w:pPr>
      <w:r w:rsidRPr="00B3498C">
        <w:rPr>
          <w:rFonts w:ascii="Times New Roman" w:hAnsi="Times New Roman" w:cs="Times New Roman"/>
          <w:sz w:val="24"/>
          <w:szCs w:val="24"/>
          <w:vertAlign w:val="superscript"/>
        </w:rPr>
        <w:t>10</w:t>
      </w:r>
      <w:r w:rsidR="00BB03F0">
        <w:rPr>
          <w:rFonts w:ascii="Times New Roman" w:hAnsi="Times New Roman" w:cs="Times New Roman"/>
          <w:sz w:val="24"/>
          <w:szCs w:val="24"/>
          <w:vertAlign w:val="superscript"/>
        </w:rPr>
        <w:t>3</w:t>
      </w:r>
      <w:r w:rsidRPr="00B3498C">
        <w:rPr>
          <w:rFonts w:ascii="Times New Roman" w:hAnsi="Times New Roman" w:cs="Times New Roman"/>
          <w:sz w:val="24"/>
          <w:szCs w:val="24"/>
        </w:rPr>
        <w:t>)</w:t>
      </w:r>
      <w:r w:rsidR="005C33D1" w:rsidRPr="00B3498C">
        <w:rPr>
          <w:rFonts w:ascii="Times New Roman" w:hAnsi="Times New Roman" w:cs="Times New Roman"/>
          <w:sz w:val="24"/>
          <w:szCs w:val="24"/>
        </w:rPr>
        <w:t xml:space="preserve"> Príloha č. 9 časť III bod 2.1. písm. c) a bod 2.4. písm. a) nariadenia vlády Slovenskej republiky </w:t>
      </w:r>
      <w:r w:rsidR="009207A0">
        <w:rPr>
          <w:rFonts w:ascii="Times New Roman" w:hAnsi="Times New Roman" w:cs="Times New Roman"/>
          <w:sz w:val="24"/>
          <w:szCs w:val="24"/>
        </w:rPr>
        <w:t xml:space="preserve">č. </w:t>
      </w:r>
      <w:r w:rsidR="009207A0" w:rsidRPr="00B3498C">
        <w:rPr>
          <w:rFonts w:ascii="Times New Roman" w:hAnsi="Times New Roman" w:cs="Times New Roman"/>
          <w:sz w:val="24"/>
          <w:szCs w:val="24"/>
        </w:rPr>
        <w:t>...../2020 Z. z., ktorým sa ustanovujú podrobnosti o technických požiadavkách a postupoch posudzovania zhody zdravotníckych pomôcok.</w:t>
      </w:r>
    </w:p>
    <w:p w:rsidR="005C33D1" w:rsidRPr="00B3498C" w:rsidRDefault="00EF0085" w:rsidP="00D97F14">
      <w:pPr>
        <w:spacing w:line="240" w:lineRule="auto"/>
        <w:rPr>
          <w:rFonts w:ascii="Times New Roman" w:hAnsi="Times New Roman" w:cs="Times New Roman"/>
          <w:sz w:val="24"/>
          <w:szCs w:val="24"/>
        </w:rPr>
      </w:pPr>
      <w:r w:rsidRPr="00B3498C">
        <w:rPr>
          <w:rFonts w:ascii="Times New Roman" w:hAnsi="Times New Roman" w:cs="Times New Roman"/>
          <w:sz w:val="24"/>
          <w:szCs w:val="24"/>
          <w:vertAlign w:val="superscript"/>
        </w:rPr>
        <w:t>10</w:t>
      </w:r>
      <w:r w:rsidR="00BB03F0">
        <w:rPr>
          <w:rFonts w:ascii="Times New Roman" w:hAnsi="Times New Roman" w:cs="Times New Roman"/>
          <w:sz w:val="24"/>
          <w:szCs w:val="24"/>
          <w:vertAlign w:val="superscript"/>
        </w:rPr>
        <w:t>4</w:t>
      </w:r>
      <w:r w:rsidR="005C33D1" w:rsidRPr="00B3498C">
        <w:rPr>
          <w:rFonts w:ascii="Times New Roman" w:hAnsi="Times New Roman" w:cs="Times New Roman"/>
          <w:sz w:val="24"/>
          <w:szCs w:val="24"/>
        </w:rPr>
        <w:t xml:space="preserve">) Príloha č. 9 časť III bod 2.1. písm. c) a bod 2.4. nariadenia vlády Slovenskej republiky č. </w:t>
      </w:r>
      <w:r w:rsidR="009207A0">
        <w:rPr>
          <w:rFonts w:ascii="Times New Roman" w:hAnsi="Times New Roman" w:cs="Times New Roman"/>
          <w:sz w:val="24"/>
          <w:szCs w:val="24"/>
        </w:rPr>
        <w:t xml:space="preserve"> </w:t>
      </w:r>
      <w:r w:rsidR="009207A0" w:rsidRPr="00B3498C">
        <w:rPr>
          <w:rFonts w:ascii="Times New Roman" w:hAnsi="Times New Roman" w:cs="Times New Roman"/>
          <w:sz w:val="24"/>
          <w:szCs w:val="24"/>
        </w:rPr>
        <w:t>...../2020 Z. z., ktorým sa ustanovujú podrobnosti o technických požiadavkách a postupoch posudzovania zhody zdravotníckych pomôcok.</w:t>
      </w:r>
      <w:r w:rsidR="005C33D1" w:rsidRPr="00B3498C">
        <w:rPr>
          <w:rFonts w:ascii="Times New Roman" w:hAnsi="Times New Roman" w:cs="Times New Roman"/>
          <w:sz w:val="24"/>
          <w:szCs w:val="24"/>
        </w:rPr>
        <w:t>“.</w:t>
      </w:r>
    </w:p>
    <w:p w:rsidR="00E3074A" w:rsidRPr="00B3498C" w:rsidRDefault="00E3074A" w:rsidP="00EE1B9C">
      <w:pPr>
        <w:spacing w:after="0" w:line="240" w:lineRule="auto"/>
        <w:rPr>
          <w:rFonts w:ascii="Times New Roman" w:hAnsi="Times New Roman" w:cs="Times New Roman"/>
          <w:sz w:val="24"/>
          <w:szCs w:val="24"/>
        </w:rPr>
      </w:pPr>
    </w:p>
    <w:p w:rsidR="00E3074A" w:rsidRPr="00B3498C" w:rsidRDefault="00E3074A" w:rsidP="006D0F5D">
      <w:pPr>
        <w:pStyle w:val="Odsekzoznamu"/>
        <w:numPr>
          <w:ilvl w:val="0"/>
          <w:numId w:val="8"/>
        </w:numPr>
        <w:spacing w:after="0" w:line="240" w:lineRule="auto"/>
        <w:ind w:left="284" w:hanging="284"/>
        <w:rPr>
          <w:rFonts w:ascii="Times New Roman" w:hAnsi="Times New Roman" w:cs="Times New Roman"/>
          <w:sz w:val="24"/>
          <w:szCs w:val="24"/>
        </w:rPr>
      </w:pPr>
      <w:r w:rsidRPr="00B3498C">
        <w:rPr>
          <w:rFonts w:ascii="Times New Roman" w:hAnsi="Times New Roman" w:cs="Times New Roman"/>
          <w:sz w:val="24"/>
          <w:szCs w:val="24"/>
        </w:rPr>
        <w:t>§ 145 sa dopĺňa ôsmym a deviatym bodom, ktoré znejú:</w:t>
      </w:r>
    </w:p>
    <w:p w:rsidR="00E3074A" w:rsidRPr="00B3498C" w:rsidRDefault="00E3074A" w:rsidP="006D0F5D">
      <w:pPr>
        <w:pStyle w:val="Odsekzoznamu"/>
        <w:spacing w:after="0" w:line="240" w:lineRule="auto"/>
        <w:ind w:left="284"/>
        <w:rPr>
          <w:rFonts w:ascii="Times New Roman" w:hAnsi="Times New Roman" w:cs="Times New Roman"/>
          <w:sz w:val="24"/>
          <w:szCs w:val="24"/>
        </w:rPr>
      </w:pPr>
      <w:r w:rsidRPr="00B3498C">
        <w:rPr>
          <w:rFonts w:ascii="Times New Roman" w:hAnsi="Times New Roman" w:cs="Times New Roman"/>
          <w:sz w:val="24"/>
          <w:szCs w:val="24"/>
        </w:rPr>
        <w:t xml:space="preserve">„8. Nariadenie vlády Slovenskej republiky </w:t>
      </w:r>
      <w:r w:rsidR="005E0413" w:rsidRPr="00B3498C">
        <w:rPr>
          <w:rFonts w:ascii="Times New Roman" w:hAnsi="Times New Roman" w:cs="Times New Roman"/>
          <w:sz w:val="24"/>
          <w:szCs w:val="24"/>
        </w:rPr>
        <w:t>....</w:t>
      </w:r>
      <w:r w:rsidRPr="00B3498C">
        <w:rPr>
          <w:rFonts w:ascii="Times New Roman" w:hAnsi="Times New Roman" w:cs="Times New Roman"/>
          <w:sz w:val="24"/>
          <w:szCs w:val="24"/>
        </w:rPr>
        <w:t>/2020 Z.</w:t>
      </w:r>
      <w:r w:rsidR="006D0F5D">
        <w:rPr>
          <w:rFonts w:ascii="Times New Roman" w:hAnsi="Times New Roman" w:cs="Times New Roman"/>
          <w:sz w:val="24"/>
          <w:szCs w:val="24"/>
        </w:rPr>
        <w:t xml:space="preserve"> </w:t>
      </w:r>
      <w:r w:rsidRPr="00B3498C">
        <w:rPr>
          <w:rFonts w:ascii="Times New Roman" w:hAnsi="Times New Roman" w:cs="Times New Roman"/>
          <w:sz w:val="24"/>
          <w:szCs w:val="24"/>
        </w:rPr>
        <w:t>z., ktorým sa ustanovujú podrobnosti o technických požiadavkách a postupoch posudzovania zhody aktívnych implantovateľných zdravotníckych pomôcok.</w:t>
      </w:r>
    </w:p>
    <w:p w:rsidR="00E3074A" w:rsidRPr="00B3498C" w:rsidRDefault="00E3074A" w:rsidP="006D0F5D">
      <w:pPr>
        <w:pStyle w:val="Odsekzoznamu"/>
        <w:spacing w:after="0" w:line="240" w:lineRule="auto"/>
        <w:ind w:left="284"/>
        <w:rPr>
          <w:rFonts w:ascii="Times New Roman" w:hAnsi="Times New Roman" w:cs="Times New Roman"/>
          <w:sz w:val="24"/>
          <w:szCs w:val="24"/>
        </w:rPr>
      </w:pPr>
      <w:r w:rsidRPr="00B3498C">
        <w:rPr>
          <w:rFonts w:ascii="Times New Roman" w:hAnsi="Times New Roman" w:cs="Times New Roman"/>
          <w:sz w:val="24"/>
          <w:szCs w:val="24"/>
        </w:rPr>
        <w:t xml:space="preserve"> </w:t>
      </w:r>
    </w:p>
    <w:p w:rsidR="00E3074A" w:rsidRPr="00B3498C" w:rsidRDefault="00FE1539" w:rsidP="006D0F5D">
      <w:pPr>
        <w:pStyle w:val="Odsekzoznamu"/>
        <w:spacing w:after="0" w:line="240" w:lineRule="auto"/>
        <w:ind w:left="284"/>
        <w:rPr>
          <w:rFonts w:ascii="Times New Roman" w:hAnsi="Times New Roman" w:cs="Times New Roman"/>
          <w:sz w:val="24"/>
          <w:szCs w:val="24"/>
        </w:rPr>
      </w:pPr>
      <w:r>
        <w:rPr>
          <w:rFonts w:ascii="Times New Roman" w:hAnsi="Times New Roman" w:cs="Times New Roman"/>
          <w:sz w:val="24"/>
          <w:szCs w:val="24"/>
        </w:rPr>
        <w:t>9</w:t>
      </w:r>
      <w:r w:rsidR="00E3074A" w:rsidRPr="00B3498C">
        <w:rPr>
          <w:rFonts w:ascii="Times New Roman" w:hAnsi="Times New Roman" w:cs="Times New Roman"/>
          <w:sz w:val="24"/>
          <w:szCs w:val="24"/>
        </w:rPr>
        <w:t xml:space="preserve">. Nariadenie vlády Slovenskej republiky č. </w:t>
      </w:r>
      <w:r w:rsidR="005E0413" w:rsidRPr="00B3498C">
        <w:rPr>
          <w:rFonts w:ascii="Times New Roman" w:hAnsi="Times New Roman" w:cs="Times New Roman"/>
          <w:sz w:val="24"/>
          <w:szCs w:val="24"/>
        </w:rPr>
        <w:t>....</w:t>
      </w:r>
      <w:r w:rsidR="00E3074A" w:rsidRPr="00B3498C">
        <w:rPr>
          <w:rFonts w:ascii="Times New Roman" w:hAnsi="Times New Roman" w:cs="Times New Roman"/>
          <w:sz w:val="24"/>
          <w:szCs w:val="24"/>
        </w:rPr>
        <w:t>/2020 Z.</w:t>
      </w:r>
      <w:r w:rsidR="006D0F5D">
        <w:rPr>
          <w:rFonts w:ascii="Times New Roman" w:hAnsi="Times New Roman" w:cs="Times New Roman"/>
          <w:sz w:val="24"/>
          <w:szCs w:val="24"/>
        </w:rPr>
        <w:t xml:space="preserve"> </w:t>
      </w:r>
      <w:r w:rsidR="00E3074A" w:rsidRPr="00B3498C">
        <w:rPr>
          <w:rFonts w:ascii="Times New Roman" w:hAnsi="Times New Roman" w:cs="Times New Roman"/>
          <w:sz w:val="24"/>
          <w:szCs w:val="24"/>
        </w:rPr>
        <w:t>z., ktorým sa ustanovujú podrobnosti o technických požiadavkách a postupoch posudzovania zhody zdravotníckych pomôcok</w:t>
      </w:r>
      <w:r>
        <w:rPr>
          <w:rFonts w:ascii="Times New Roman" w:hAnsi="Times New Roman" w:cs="Times New Roman"/>
          <w:sz w:val="24"/>
          <w:szCs w:val="24"/>
        </w:rPr>
        <w:t>.</w:t>
      </w:r>
      <w:r w:rsidR="00E3074A" w:rsidRPr="00B3498C">
        <w:rPr>
          <w:rFonts w:ascii="Times New Roman" w:hAnsi="Times New Roman" w:cs="Times New Roman"/>
          <w:sz w:val="24"/>
          <w:szCs w:val="24"/>
        </w:rPr>
        <w:t>“.</w:t>
      </w:r>
    </w:p>
    <w:p w:rsidR="005C33D1" w:rsidRPr="00B3498C" w:rsidRDefault="005C33D1" w:rsidP="00EE1B9C">
      <w:pPr>
        <w:spacing w:after="0" w:line="240" w:lineRule="auto"/>
        <w:rPr>
          <w:rFonts w:ascii="Times New Roman" w:hAnsi="Times New Roman" w:cs="Times New Roman"/>
          <w:sz w:val="24"/>
          <w:szCs w:val="24"/>
        </w:rPr>
      </w:pPr>
    </w:p>
    <w:p w:rsidR="005C33D1" w:rsidRPr="00B3498C" w:rsidRDefault="005C33D1" w:rsidP="00AF4CE5">
      <w:pPr>
        <w:pStyle w:val="Odsekzoznamu"/>
        <w:numPr>
          <w:ilvl w:val="0"/>
          <w:numId w:val="8"/>
        </w:numPr>
        <w:tabs>
          <w:tab w:val="left" w:pos="284"/>
        </w:tabs>
        <w:spacing w:after="0" w:line="240" w:lineRule="auto"/>
        <w:ind w:hanging="720"/>
        <w:rPr>
          <w:rFonts w:ascii="Times New Roman" w:hAnsi="Times New Roman" w:cs="Times New Roman"/>
          <w:sz w:val="24"/>
          <w:szCs w:val="24"/>
        </w:rPr>
      </w:pPr>
      <w:r w:rsidRPr="00B3498C">
        <w:rPr>
          <w:rFonts w:ascii="Times New Roman" w:hAnsi="Times New Roman" w:cs="Times New Roman"/>
          <w:sz w:val="24"/>
          <w:szCs w:val="24"/>
        </w:rPr>
        <w:t>Príloha č. 2 sa dopĺňa bodmi 14 a 15, ktoré znejú:</w:t>
      </w:r>
    </w:p>
    <w:p w:rsidR="005C33D1" w:rsidRDefault="005C33D1" w:rsidP="00AF4CE5">
      <w:pPr>
        <w:pStyle w:val="Odsekzoznamu"/>
        <w:tabs>
          <w:tab w:val="left" w:pos="284"/>
        </w:tabs>
        <w:spacing w:after="0" w:line="240" w:lineRule="auto"/>
        <w:ind w:left="284"/>
        <w:rPr>
          <w:rFonts w:ascii="Times New Roman" w:hAnsi="Times New Roman" w:cs="Times New Roman"/>
          <w:sz w:val="24"/>
          <w:szCs w:val="24"/>
        </w:rPr>
      </w:pPr>
      <w:r w:rsidRPr="00B3498C">
        <w:rPr>
          <w:rFonts w:ascii="Times New Roman" w:hAnsi="Times New Roman" w:cs="Times New Roman"/>
          <w:sz w:val="24"/>
          <w:szCs w:val="24"/>
        </w:rPr>
        <w:t>„14. Smernica Rady 90/385/EHS z 20. júna 1990 o aproximácii právnych predpisov členských štátov o aktívnych implantovateľných zdravotníckych pomôckach (Mimoriadne vydanie Ú.</w:t>
      </w:r>
      <w:r w:rsidR="006D0F5D">
        <w:rPr>
          <w:rFonts w:ascii="Times New Roman" w:hAnsi="Times New Roman" w:cs="Times New Roman"/>
          <w:sz w:val="24"/>
          <w:szCs w:val="24"/>
        </w:rPr>
        <w:t xml:space="preserve"> </w:t>
      </w:r>
      <w:r w:rsidRPr="00B3498C">
        <w:rPr>
          <w:rFonts w:ascii="Times New Roman" w:hAnsi="Times New Roman" w:cs="Times New Roman"/>
          <w:sz w:val="24"/>
          <w:szCs w:val="24"/>
        </w:rPr>
        <w:t>v. EÚ, kap. 13/zv. 10; Ú.</w:t>
      </w:r>
      <w:r w:rsidR="006D0F5D">
        <w:rPr>
          <w:rFonts w:ascii="Times New Roman" w:hAnsi="Times New Roman" w:cs="Times New Roman"/>
          <w:sz w:val="24"/>
          <w:szCs w:val="24"/>
        </w:rPr>
        <w:t xml:space="preserve"> </w:t>
      </w:r>
      <w:r w:rsidRPr="00B3498C">
        <w:rPr>
          <w:rFonts w:ascii="Times New Roman" w:hAnsi="Times New Roman" w:cs="Times New Roman"/>
          <w:sz w:val="24"/>
          <w:szCs w:val="24"/>
        </w:rPr>
        <w:t>v. ES L 189, 20.7.1990) v znení smernice Rady 93/42/EHS zo 14. júna 1993 (Mimoriadne vydanie Ú.</w:t>
      </w:r>
      <w:r w:rsidR="006D0F5D">
        <w:rPr>
          <w:rFonts w:ascii="Times New Roman" w:hAnsi="Times New Roman" w:cs="Times New Roman"/>
          <w:sz w:val="24"/>
          <w:szCs w:val="24"/>
        </w:rPr>
        <w:t xml:space="preserve"> </w:t>
      </w:r>
      <w:r w:rsidRPr="00B3498C">
        <w:rPr>
          <w:rFonts w:ascii="Times New Roman" w:hAnsi="Times New Roman" w:cs="Times New Roman"/>
          <w:sz w:val="24"/>
          <w:szCs w:val="24"/>
        </w:rPr>
        <w:t>v. EÚ, kap. 13/zv. 12; Ú.</w:t>
      </w:r>
      <w:r w:rsidR="006D0F5D">
        <w:rPr>
          <w:rFonts w:ascii="Times New Roman" w:hAnsi="Times New Roman" w:cs="Times New Roman"/>
          <w:sz w:val="24"/>
          <w:szCs w:val="24"/>
        </w:rPr>
        <w:t xml:space="preserve"> </w:t>
      </w:r>
      <w:r w:rsidRPr="00B3498C">
        <w:rPr>
          <w:rFonts w:ascii="Times New Roman" w:hAnsi="Times New Roman" w:cs="Times New Roman"/>
          <w:sz w:val="24"/>
          <w:szCs w:val="24"/>
        </w:rPr>
        <w:t>v. ES L 169, 12.7.1993), smernice Rady 93/68/EHS z 22. júla 1993 (Mimoriadne vydanie Ú.</w:t>
      </w:r>
      <w:r w:rsidR="006D0F5D">
        <w:rPr>
          <w:rFonts w:ascii="Times New Roman" w:hAnsi="Times New Roman" w:cs="Times New Roman"/>
          <w:sz w:val="24"/>
          <w:szCs w:val="24"/>
        </w:rPr>
        <w:t xml:space="preserve"> </w:t>
      </w:r>
      <w:r w:rsidRPr="00B3498C">
        <w:rPr>
          <w:rFonts w:ascii="Times New Roman" w:hAnsi="Times New Roman" w:cs="Times New Roman"/>
          <w:sz w:val="24"/>
          <w:szCs w:val="24"/>
        </w:rPr>
        <w:t>v. EÚ, kap. 13/zv. 12; Ú.</w:t>
      </w:r>
      <w:r w:rsidR="006D0F5D">
        <w:rPr>
          <w:rFonts w:ascii="Times New Roman" w:hAnsi="Times New Roman" w:cs="Times New Roman"/>
          <w:sz w:val="24"/>
          <w:szCs w:val="24"/>
        </w:rPr>
        <w:t xml:space="preserve"> </w:t>
      </w:r>
      <w:r w:rsidRPr="00B3498C">
        <w:rPr>
          <w:rFonts w:ascii="Times New Roman" w:hAnsi="Times New Roman" w:cs="Times New Roman"/>
          <w:sz w:val="24"/>
          <w:szCs w:val="24"/>
        </w:rPr>
        <w:t>v. ES L 220, 30.8.1993), nariadenia Európskeho parlamentu a Rady (ES) č. 1882/2003 z 29. septembra 2003 (Mimoriadne vydanie Ú.</w:t>
      </w:r>
      <w:r w:rsidR="006D0F5D">
        <w:rPr>
          <w:rFonts w:ascii="Times New Roman" w:hAnsi="Times New Roman" w:cs="Times New Roman"/>
          <w:sz w:val="24"/>
          <w:szCs w:val="24"/>
        </w:rPr>
        <w:t xml:space="preserve"> </w:t>
      </w:r>
      <w:r w:rsidRPr="00B3498C">
        <w:rPr>
          <w:rFonts w:ascii="Times New Roman" w:hAnsi="Times New Roman" w:cs="Times New Roman"/>
          <w:sz w:val="24"/>
          <w:szCs w:val="24"/>
        </w:rPr>
        <w:t>v. EÚ, kap. 1/zv. 4; Ú.</w:t>
      </w:r>
      <w:r w:rsidR="006D0F5D">
        <w:rPr>
          <w:rFonts w:ascii="Times New Roman" w:hAnsi="Times New Roman" w:cs="Times New Roman"/>
          <w:sz w:val="24"/>
          <w:szCs w:val="24"/>
        </w:rPr>
        <w:t xml:space="preserve"> </w:t>
      </w:r>
      <w:r w:rsidRPr="00B3498C">
        <w:rPr>
          <w:rFonts w:ascii="Times New Roman" w:hAnsi="Times New Roman" w:cs="Times New Roman"/>
          <w:sz w:val="24"/>
          <w:szCs w:val="24"/>
        </w:rPr>
        <w:t>v. EÚ L 284, 31.10.2003) a smernice Európskeho parlamentu a Rady 2007/47/ES z 5. septembra 2007 (Ú.</w:t>
      </w:r>
      <w:r w:rsidR="006D0F5D">
        <w:rPr>
          <w:rFonts w:ascii="Times New Roman" w:hAnsi="Times New Roman" w:cs="Times New Roman"/>
          <w:sz w:val="24"/>
          <w:szCs w:val="24"/>
        </w:rPr>
        <w:t xml:space="preserve"> </w:t>
      </w:r>
      <w:r w:rsidRPr="00B3498C">
        <w:rPr>
          <w:rFonts w:ascii="Times New Roman" w:hAnsi="Times New Roman" w:cs="Times New Roman"/>
          <w:sz w:val="24"/>
          <w:szCs w:val="24"/>
        </w:rPr>
        <w:t>v. EÚ L 247, 21.9.2007).</w:t>
      </w:r>
    </w:p>
    <w:p w:rsidR="006D0F5D" w:rsidRPr="00B3498C" w:rsidRDefault="006D0F5D" w:rsidP="00AF4CE5">
      <w:pPr>
        <w:pStyle w:val="Odsekzoznamu"/>
        <w:tabs>
          <w:tab w:val="left" w:pos="284"/>
        </w:tabs>
        <w:spacing w:after="0" w:line="240" w:lineRule="auto"/>
        <w:ind w:left="284"/>
        <w:rPr>
          <w:rFonts w:ascii="Times New Roman" w:hAnsi="Times New Roman" w:cs="Times New Roman"/>
          <w:sz w:val="24"/>
          <w:szCs w:val="24"/>
        </w:rPr>
      </w:pPr>
    </w:p>
    <w:p w:rsidR="005C33D1" w:rsidRPr="00B3498C" w:rsidRDefault="005C33D1" w:rsidP="00AF4CE5">
      <w:pPr>
        <w:pStyle w:val="Odsekzoznamu"/>
        <w:numPr>
          <w:ilvl w:val="0"/>
          <w:numId w:val="10"/>
        </w:numPr>
        <w:tabs>
          <w:tab w:val="left" w:pos="284"/>
        </w:tabs>
        <w:spacing w:after="0" w:line="240" w:lineRule="auto"/>
        <w:ind w:left="284" w:firstLine="0"/>
        <w:rPr>
          <w:rFonts w:ascii="Times New Roman" w:hAnsi="Times New Roman" w:cs="Times New Roman"/>
          <w:sz w:val="24"/>
          <w:szCs w:val="24"/>
        </w:rPr>
      </w:pPr>
      <w:r w:rsidRPr="00B3498C">
        <w:rPr>
          <w:rFonts w:ascii="Times New Roman" w:hAnsi="Times New Roman" w:cs="Times New Roman"/>
          <w:sz w:val="24"/>
          <w:szCs w:val="24"/>
        </w:rPr>
        <w:t>Smernica Rady 93/42/EHS zo 14. júna 1993 o zdravotníckych pomôckach (Mimoriadne vydanie Ú.</w:t>
      </w:r>
      <w:r w:rsidR="006D0F5D">
        <w:rPr>
          <w:rFonts w:ascii="Times New Roman" w:hAnsi="Times New Roman" w:cs="Times New Roman"/>
          <w:sz w:val="24"/>
          <w:szCs w:val="24"/>
        </w:rPr>
        <w:t xml:space="preserve"> </w:t>
      </w:r>
      <w:r w:rsidRPr="00B3498C">
        <w:rPr>
          <w:rFonts w:ascii="Times New Roman" w:hAnsi="Times New Roman" w:cs="Times New Roman"/>
          <w:sz w:val="24"/>
          <w:szCs w:val="24"/>
        </w:rPr>
        <w:t>v. EÚ, kap. 13/zv. 12; Ú.</w:t>
      </w:r>
      <w:r w:rsidR="006D0F5D">
        <w:rPr>
          <w:rFonts w:ascii="Times New Roman" w:hAnsi="Times New Roman" w:cs="Times New Roman"/>
          <w:sz w:val="24"/>
          <w:szCs w:val="24"/>
        </w:rPr>
        <w:t xml:space="preserve"> </w:t>
      </w:r>
      <w:r w:rsidRPr="00B3498C">
        <w:rPr>
          <w:rFonts w:ascii="Times New Roman" w:hAnsi="Times New Roman" w:cs="Times New Roman"/>
          <w:sz w:val="24"/>
          <w:szCs w:val="24"/>
        </w:rPr>
        <w:t>v. ES L 169, 12.7.1993) v znení smernice Európskeho parlamentu a Rady 98/79/ES z 27. októbra 1998 (Mimoriadne vydanie Ú.</w:t>
      </w:r>
      <w:r w:rsidR="006D0F5D">
        <w:rPr>
          <w:rFonts w:ascii="Times New Roman" w:hAnsi="Times New Roman" w:cs="Times New Roman"/>
          <w:sz w:val="24"/>
          <w:szCs w:val="24"/>
        </w:rPr>
        <w:t xml:space="preserve"> </w:t>
      </w:r>
      <w:r w:rsidRPr="00B3498C">
        <w:rPr>
          <w:rFonts w:ascii="Times New Roman" w:hAnsi="Times New Roman" w:cs="Times New Roman"/>
          <w:sz w:val="24"/>
          <w:szCs w:val="24"/>
        </w:rPr>
        <w:t>v. EÚ, kap. 13/zv. 21; Ú.</w:t>
      </w:r>
      <w:r w:rsidR="006D0F5D">
        <w:rPr>
          <w:rFonts w:ascii="Times New Roman" w:hAnsi="Times New Roman" w:cs="Times New Roman"/>
          <w:sz w:val="24"/>
          <w:szCs w:val="24"/>
        </w:rPr>
        <w:t xml:space="preserve"> </w:t>
      </w:r>
      <w:r w:rsidRPr="00B3498C">
        <w:rPr>
          <w:rFonts w:ascii="Times New Roman" w:hAnsi="Times New Roman" w:cs="Times New Roman"/>
          <w:sz w:val="24"/>
          <w:szCs w:val="24"/>
        </w:rPr>
        <w:t>v. ES L 331, 7.12.1998), smernice Európskeho parlamentu a Rady 2000/70/ES zo 16. novembra 2000 (Mimoriadne vydanie Ú.</w:t>
      </w:r>
      <w:r w:rsidR="006D0F5D">
        <w:rPr>
          <w:rFonts w:ascii="Times New Roman" w:hAnsi="Times New Roman" w:cs="Times New Roman"/>
          <w:sz w:val="24"/>
          <w:szCs w:val="24"/>
        </w:rPr>
        <w:t xml:space="preserve"> </w:t>
      </w:r>
      <w:r w:rsidRPr="00B3498C">
        <w:rPr>
          <w:rFonts w:ascii="Times New Roman" w:hAnsi="Times New Roman" w:cs="Times New Roman"/>
          <w:sz w:val="24"/>
          <w:szCs w:val="24"/>
        </w:rPr>
        <w:t>v. EÚ, kap. 13/zv. 26; Ú.</w:t>
      </w:r>
      <w:r w:rsidR="006D0F5D">
        <w:rPr>
          <w:rFonts w:ascii="Times New Roman" w:hAnsi="Times New Roman" w:cs="Times New Roman"/>
          <w:sz w:val="24"/>
          <w:szCs w:val="24"/>
        </w:rPr>
        <w:t xml:space="preserve"> </w:t>
      </w:r>
      <w:r w:rsidRPr="00B3498C">
        <w:rPr>
          <w:rFonts w:ascii="Times New Roman" w:hAnsi="Times New Roman" w:cs="Times New Roman"/>
          <w:sz w:val="24"/>
          <w:szCs w:val="24"/>
        </w:rPr>
        <w:t>v. ES L 313, 13.12.2000), smernice Európskeho parlamentu a Rady 2001/104/ES zo 7. decembra 2001 (Mimoriadne vydanie Ú.</w:t>
      </w:r>
      <w:r w:rsidR="006D0F5D">
        <w:rPr>
          <w:rFonts w:ascii="Times New Roman" w:hAnsi="Times New Roman" w:cs="Times New Roman"/>
          <w:sz w:val="24"/>
          <w:szCs w:val="24"/>
        </w:rPr>
        <w:t xml:space="preserve"> </w:t>
      </w:r>
      <w:r w:rsidRPr="00B3498C">
        <w:rPr>
          <w:rFonts w:ascii="Times New Roman" w:hAnsi="Times New Roman" w:cs="Times New Roman"/>
          <w:sz w:val="24"/>
          <w:szCs w:val="24"/>
        </w:rPr>
        <w:t>v. EÚ, kap. 13/zv. 27; Ú.</w:t>
      </w:r>
      <w:r w:rsidR="006D0F5D">
        <w:rPr>
          <w:rFonts w:ascii="Times New Roman" w:hAnsi="Times New Roman" w:cs="Times New Roman"/>
          <w:sz w:val="24"/>
          <w:szCs w:val="24"/>
        </w:rPr>
        <w:t xml:space="preserve"> </w:t>
      </w:r>
      <w:r w:rsidRPr="00B3498C">
        <w:rPr>
          <w:rFonts w:ascii="Times New Roman" w:hAnsi="Times New Roman" w:cs="Times New Roman"/>
          <w:sz w:val="24"/>
          <w:szCs w:val="24"/>
        </w:rPr>
        <w:t>v. ES L 6, 10.1.2002), nariadenia Európskeho parlamentu a Rady (ES) č. 1882/2003 z 29. septembra 2003 (Mimoriadne vydanie Ú.</w:t>
      </w:r>
      <w:r w:rsidR="006D0F5D">
        <w:rPr>
          <w:rFonts w:ascii="Times New Roman" w:hAnsi="Times New Roman" w:cs="Times New Roman"/>
          <w:sz w:val="24"/>
          <w:szCs w:val="24"/>
        </w:rPr>
        <w:t xml:space="preserve"> </w:t>
      </w:r>
      <w:r w:rsidRPr="00B3498C">
        <w:rPr>
          <w:rFonts w:ascii="Times New Roman" w:hAnsi="Times New Roman" w:cs="Times New Roman"/>
          <w:sz w:val="24"/>
          <w:szCs w:val="24"/>
        </w:rPr>
        <w:t xml:space="preserve">v. EÚ, </w:t>
      </w:r>
      <w:r w:rsidRPr="00B3498C">
        <w:rPr>
          <w:rFonts w:ascii="Times New Roman" w:hAnsi="Times New Roman" w:cs="Times New Roman"/>
          <w:sz w:val="24"/>
          <w:szCs w:val="24"/>
        </w:rPr>
        <w:lastRenderedPageBreak/>
        <w:t>kap. 1/zv. 4; Ú.</w:t>
      </w:r>
      <w:r w:rsidR="006D0F5D">
        <w:rPr>
          <w:rFonts w:ascii="Times New Roman" w:hAnsi="Times New Roman" w:cs="Times New Roman"/>
          <w:sz w:val="24"/>
          <w:szCs w:val="24"/>
        </w:rPr>
        <w:t xml:space="preserve"> </w:t>
      </w:r>
      <w:r w:rsidRPr="00B3498C">
        <w:rPr>
          <w:rFonts w:ascii="Times New Roman" w:hAnsi="Times New Roman" w:cs="Times New Roman"/>
          <w:sz w:val="24"/>
          <w:szCs w:val="24"/>
        </w:rPr>
        <w:t>v. EÚ L 284, 31.10.2003) a smernice Európskeho parlamentu a Rady 2007/47/ES z 5. septembra 2007 (Ú.</w:t>
      </w:r>
      <w:r w:rsidR="006D0F5D">
        <w:rPr>
          <w:rFonts w:ascii="Times New Roman" w:hAnsi="Times New Roman" w:cs="Times New Roman"/>
          <w:sz w:val="24"/>
          <w:szCs w:val="24"/>
        </w:rPr>
        <w:t xml:space="preserve"> </w:t>
      </w:r>
      <w:r w:rsidRPr="00B3498C">
        <w:rPr>
          <w:rFonts w:ascii="Times New Roman" w:hAnsi="Times New Roman" w:cs="Times New Roman"/>
          <w:sz w:val="24"/>
          <w:szCs w:val="24"/>
        </w:rPr>
        <w:t>v. EÚ L 247, 21.9.2007).“.</w:t>
      </w:r>
    </w:p>
    <w:p w:rsidR="00B465C3" w:rsidRPr="00B3498C" w:rsidRDefault="00B465C3" w:rsidP="00EE1B9C">
      <w:pPr>
        <w:tabs>
          <w:tab w:val="left" w:pos="284"/>
        </w:tabs>
        <w:spacing w:after="0" w:line="240" w:lineRule="auto"/>
        <w:rPr>
          <w:rFonts w:ascii="Times New Roman" w:hAnsi="Times New Roman" w:cs="Times New Roman"/>
          <w:sz w:val="24"/>
          <w:szCs w:val="24"/>
        </w:rPr>
      </w:pPr>
    </w:p>
    <w:p w:rsidR="00B465C3" w:rsidRPr="006D0F5D" w:rsidRDefault="00B465C3" w:rsidP="00EE1B9C">
      <w:pPr>
        <w:spacing w:line="240" w:lineRule="auto"/>
        <w:jc w:val="center"/>
        <w:rPr>
          <w:rFonts w:ascii="Times New Roman" w:hAnsi="Times New Roman" w:cs="Times New Roman"/>
          <w:b/>
          <w:sz w:val="24"/>
          <w:szCs w:val="24"/>
        </w:rPr>
      </w:pPr>
      <w:r w:rsidRPr="006D0F5D">
        <w:rPr>
          <w:rFonts w:ascii="Times New Roman" w:hAnsi="Times New Roman" w:cs="Times New Roman"/>
          <w:b/>
          <w:sz w:val="24"/>
          <w:szCs w:val="24"/>
        </w:rPr>
        <w:t>Čl. II</w:t>
      </w:r>
    </w:p>
    <w:p w:rsidR="00B465C3" w:rsidRPr="00B3498C" w:rsidRDefault="00B465C3" w:rsidP="00EE1B9C">
      <w:pPr>
        <w:spacing w:after="0" w:line="240" w:lineRule="auto"/>
        <w:ind w:firstLine="567"/>
        <w:rPr>
          <w:rFonts w:ascii="Times New Roman" w:hAnsi="Times New Roman" w:cs="Times New Roman"/>
          <w:b/>
          <w:sz w:val="24"/>
          <w:szCs w:val="24"/>
        </w:rPr>
      </w:pPr>
      <w:r w:rsidRPr="00B3498C">
        <w:rPr>
          <w:rFonts w:ascii="Times New Roman" w:hAnsi="Times New Roman" w:cs="Times New Roman"/>
          <w:b/>
          <w:sz w:val="24"/>
          <w:szCs w:val="24"/>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w:t>
      </w:r>
      <w:r w:rsidRPr="00B3498C">
        <w:rPr>
          <w:rFonts w:ascii="Times New Roman" w:hAnsi="Times New Roman" w:cs="Times New Roman"/>
          <w:b/>
          <w:sz w:val="24"/>
          <w:szCs w:val="24"/>
        </w:rPr>
        <w:lastRenderedPageBreak/>
        <w:t>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386/2019 Z. z., zákona č. 390/2019 Z. z., zákona č. 395/2019 Z. z. a zákona č. 460/2019 Z. z. sa dopĺňa takto:</w:t>
      </w:r>
    </w:p>
    <w:p w:rsidR="00B465C3" w:rsidRPr="00B3498C" w:rsidRDefault="00B465C3" w:rsidP="00EE1B9C">
      <w:pPr>
        <w:spacing w:after="0" w:line="240" w:lineRule="auto"/>
        <w:ind w:firstLine="567"/>
        <w:rPr>
          <w:rFonts w:ascii="Times New Roman" w:hAnsi="Times New Roman" w:cs="Times New Roman"/>
          <w:sz w:val="24"/>
          <w:szCs w:val="24"/>
        </w:rPr>
      </w:pPr>
    </w:p>
    <w:p w:rsidR="00B465C3" w:rsidRPr="00B3498C" w:rsidRDefault="00B465C3" w:rsidP="006D0F5D">
      <w:pPr>
        <w:spacing w:after="0" w:line="240" w:lineRule="auto"/>
        <w:ind w:firstLine="426"/>
        <w:rPr>
          <w:rFonts w:ascii="Times New Roman" w:hAnsi="Times New Roman" w:cs="Times New Roman"/>
          <w:sz w:val="24"/>
          <w:szCs w:val="24"/>
        </w:rPr>
      </w:pPr>
      <w:r w:rsidRPr="00B3498C">
        <w:rPr>
          <w:rFonts w:ascii="Times New Roman" w:hAnsi="Times New Roman" w:cs="Times New Roman"/>
          <w:sz w:val="24"/>
          <w:szCs w:val="24"/>
        </w:rPr>
        <w:t>Za § 19o sa vkladá § 19p, ktorý vrátane nadpisu znie:</w:t>
      </w:r>
    </w:p>
    <w:p w:rsidR="00B465C3" w:rsidRPr="00B3498C" w:rsidRDefault="00B465C3" w:rsidP="00EE1B9C">
      <w:pPr>
        <w:pStyle w:val="Odsekzoznamu"/>
        <w:spacing w:after="0" w:line="240" w:lineRule="auto"/>
        <w:ind w:left="426"/>
        <w:rPr>
          <w:rFonts w:ascii="Times New Roman" w:hAnsi="Times New Roman" w:cs="Times New Roman"/>
          <w:sz w:val="24"/>
          <w:szCs w:val="24"/>
        </w:rPr>
      </w:pPr>
    </w:p>
    <w:p w:rsidR="00B465C3" w:rsidRPr="00B3498C" w:rsidRDefault="00B465C3" w:rsidP="00EE1B9C">
      <w:pPr>
        <w:pStyle w:val="Odsekzoznamu"/>
        <w:spacing w:after="0" w:line="240" w:lineRule="auto"/>
        <w:ind w:left="426"/>
        <w:jc w:val="center"/>
        <w:rPr>
          <w:rFonts w:ascii="Times New Roman" w:hAnsi="Times New Roman" w:cs="Times New Roman"/>
          <w:b/>
          <w:sz w:val="24"/>
          <w:szCs w:val="24"/>
        </w:rPr>
      </w:pPr>
      <w:r w:rsidRPr="00B3498C">
        <w:rPr>
          <w:rFonts w:ascii="Times New Roman" w:hAnsi="Times New Roman" w:cs="Times New Roman"/>
          <w:b/>
          <w:sz w:val="24"/>
          <w:szCs w:val="24"/>
        </w:rPr>
        <w:t>„§ 19p</w:t>
      </w:r>
    </w:p>
    <w:p w:rsidR="00B465C3" w:rsidRPr="00B3498C" w:rsidRDefault="00B465C3" w:rsidP="00EE1B9C">
      <w:pPr>
        <w:spacing w:line="240" w:lineRule="auto"/>
        <w:jc w:val="center"/>
        <w:rPr>
          <w:rFonts w:ascii="Times New Roman" w:hAnsi="Times New Roman" w:cs="Times New Roman"/>
          <w:b/>
          <w:sz w:val="24"/>
          <w:szCs w:val="24"/>
        </w:rPr>
      </w:pPr>
      <w:r w:rsidRPr="00B3498C">
        <w:rPr>
          <w:rFonts w:ascii="Times New Roman" w:hAnsi="Times New Roman" w:cs="Times New Roman"/>
          <w:b/>
          <w:sz w:val="24"/>
          <w:szCs w:val="24"/>
        </w:rPr>
        <w:t>Prechodné ustanovenia v súvislosti s </w:t>
      </w:r>
      <w:r w:rsidR="005711B8" w:rsidRPr="00B3498C">
        <w:rPr>
          <w:rFonts w:ascii="Times New Roman" w:hAnsi="Times New Roman" w:cs="Times New Roman"/>
          <w:b/>
          <w:sz w:val="24"/>
          <w:szCs w:val="24"/>
        </w:rPr>
        <w:t>ochorením COVID-19</w:t>
      </w:r>
    </w:p>
    <w:p w:rsidR="00B465C3" w:rsidRPr="00B3498C" w:rsidRDefault="00B465C3" w:rsidP="006D0F5D">
      <w:pPr>
        <w:pStyle w:val="Odsekzoznamu"/>
        <w:numPr>
          <w:ilvl w:val="0"/>
          <w:numId w:val="4"/>
        </w:num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Ustanovenia v Sadzobníku správnych poplatkov časti VIII Finančná správa a obchodná činnosť položke 152 písmeno n) a </w:t>
      </w:r>
      <w:proofErr w:type="spellStart"/>
      <w:r w:rsidRPr="00B3498C">
        <w:rPr>
          <w:rFonts w:ascii="Times New Roman" w:hAnsi="Times New Roman" w:cs="Times New Roman"/>
          <w:sz w:val="24"/>
          <w:szCs w:val="24"/>
        </w:rPr>
        <w:t>al</w:t>
      </w:r>
      <w:proofErr w:type="spellEnd"/>
      <w:r w:rsidRPr="00B3498C">
        <w:rPr>
          <w:rFonts w:ascii="Times New Roman" w:hAnsi="Times New Roman" w:cs="Times New Roman"/>
          <w:sz w:val="24"/>
          <w:szCs w:val="24"/>
        </w:rPr>
        <w:t xml:space="preserve">) až </w:t>
      </w:r>
      <w:proofErr w:type="spellStart"/>
      <w:r w:rsidRPr="00B3498C">
        <w:rPr>
          <w:rFonts w:ascii="Times New Roman" w:hAnsi="Times New Roman" w:cs="Times New Roman"/>
          <w:sz w:val="24"/>
          <w:szCs w:val="24"/>
        </w:rPr>
        <w:t>aq</w:t>
      </w:r>
      <w:proofErr w:type="spellEnd"/>
      <w:r w:rsidRPr="00B3498C">
        <w:rPr>
          <w:rFonts w:ascii="Times New Roman" w:hAnsi="Times New Roman" w:cs="Times New Roman"/>
          <w:sz w:val="24"/>
          <w:szCs w:val="24"/>
        </w:rPr>
        <w:t xml:space="preserve">) sa do 25. mája 2021 neuplatňujú. </w:t>
      </w:r>
    </w:p>
    <w:p w:rsidR="00B465C3" w:rsidRPr="00B3498C" w:rsidRDefault="00B465C3" w:rsidP="006D0F5D">
      <w:pPr>
        <w:spacing w:after="0" w:line="240" w:lineRule="auto"/>
        <w:ind w:left="426" w:hanging="426"/>
        <w:rPr>
          <w:rFonts w:ascii="Times New Roman" w:hAnsi="Times New Roman" w:cs="Times New Roman"/>
          <w:sz w:val="24"/>
          <w:szCs w:val="24"/>
        </w:rPr>
      </w:pPr>
    </w:p>
    <w:p w:rsidR="00B465C3" w:rsidRPr="00B3498C" w:rsidRDefault="00B465C3" w:rsidP="006D0F5D">
      <w:pPr>
        <w:spacing w:after="0" w:line="240" w:lineRule="auto"/>
        <w:ind w:left="426" w:hanging="426"/>
        <w:rPr>
          <w:rFonts w:ascii="Times New Roman" w:hAnsi="Times New Roman" w:cs="Times New Roman"/>
          <w:sz w:val="24"/>
          <w:szCs w:val="24"/>
        </w:rPr>
      </w:pPr>
      <w:r w:rsidRPr="00B3498C">
        <w:rPr>
          <w:rFonts w:ascii="Times New Roman" w:hAnsi="Times New Roman" w:cs="Times New Roman"/>
          <w:sz w:val="24"/>
          <w:szCs w:val="24"/>
        </w:rPr>
        <w:t>(2)</w:t>
      </w:r>
      <w:r w:rsidR="006D0F5D">
        <w:rPr>
          <w:rFonts w:ascii="Times New Roman" w:hAnsi="Times New Roman" w:cs="Times New Roman"/>
          <w:sz w:val="24"/>
          <w:szCs w:val="24"/>
        </w:rPr>
        <w:tab/>
      </w:r>
      <w:r w:rsidRPr="00B3498C">
        <w:rPr>
          <w:rFonts w:ascii="Times New Roman" w:hAnsi="Times New Roman" w:cs="Times New Roman"/>
          <w:sz w:val="24"/>
          <w:szCs w:val="24"/>
        </w:rPr>
        <w:t>Do 25. mája 2021 je poplatok za vydanie   rozhodnutia   o   povolení   klinického   skúšania zdravotníckej pomôcky 165,50 eur.“.</w:t>
      </w:r>
    </w:p>
    <w:p w:rsidR="00B465C3" w:rsidRPr="00B3498C" w:rsidRDefault="00B465C3" w:rsidP="00EE1B9C">
      <w:pPr>
        <w:tabs>
          <w:tab w:val="left" w:pos="284"/>
        </w:tabs>
        <w:spacing w:after="0" w:line="240" w:lineRule="auto"/>
        <w:rPr>
          <w:rFonts w:ascii="Times New Roman" w:hAnsi="Times New Roman" w:cs="Times New Roman"/>
          <w:sz w:val="24"/>
          <w:szCs w:val="24"/>
        </w:rPr>
      </w:pPr>
    </w:p>
    <w:p w:rsidR="00B465C3" w:rsidRDefault="00B465C3" w:rsidP="00200773">
      <w:pPr>
        <w:spacing w:after="0" w:line="240" w:lineRule="auto"/>
        <w:jc w:val="center"/>
        <w:rPr>
          <w:rFonts w:ascii="Times New Roman" w:hAnsi="Times New Roman" w:cs="Times New Roman"/>
          <w:b/>
          <w:sz w:val="24"/>
          <w:szCs w:val="24"/>
        </w:rPr>
      </w:pPr>
      <w:r w:rsidRPr="00B3498C">
        <w:rPr>
          <w:rFonts w:ascii="Times New Roman" w:hAnsi="Times New Roman" w:cs="Times New Roman"/>
          <w:b/>
          <w:sz w:val="24"/>
          <w:szCs w:val="24"/>
        </w:rPr>
        <w:t>Čl. III</w:t>
      </w:r>
    </w:p>
    <w:p w:rsidR="004A4992" w:rsidRPr="00B3498C" w:rsidRDefault="004A4992" w:rsidP="00EE1B9C">
      <w:pPr>
        <w:spacing w:after="0" w:line="240" w:lineRule="auto"/>
        <w:ind w:firstLine="360"/>
        <w:jc w:val="center"/>
        <w:rPr>
          <w:rFonts w:ascii="Times New Roman" w:hAnsi="Times New Roman" w:cs="Times New Roman"/>
          <w:b/>
          <w:sz w:val="24"/>
          <w:szCs w:val="24"/>
        </w:rPr>
      </w:pPr>
    </w:p>
    <w:p w:rsidR="00B465C3" w:rsidRPr="00B3498C" w:rsidRDefault="00B465C3" w:rsidP="006D0F5D">
      <w:pPr>
        <w:spacing w:after="0" w:line="240" w:lineRule="auto"/>
        <w:ind w:firstLine="360"/>
        <w:rPr>
          <w:rFonts w:ascii="Times New Roman" w:hAnsi="Times New Roman" w:cs="Times New Roman"/>
          <w:b/>
          <w:sz w:val="24"/>
          <w:szCs w:val="24"/>
        </w:rPr>
      </w:pPr>
      <w:r w:rsidRPr="00B3498C">
        <w:rPr>
          <w:rFonts w:ascii="Times New Roman" w:hAnsi="Times New Roman" w:cs="Times New Roman"/>
          <w:b/>
          <w:sz w:val="24"/>
          <w:szCs w:val="24"/>
        </w:rPr>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w:t>
      </w:r>
      <w:r w:rsidR="007E7BC6">
        <w:rPr>
          <w:rFonts w:ascii="Times New Roman" w:hAnsi="Times New Roman" w:cs="Times New Roman"/>
          <w:b/>
          <w:sz w:val="24"/>
          <w:szCs w:val="24"/>
        </w:rPr>
        <w:t>. z., zákona č. 257/2017 Z. z.,</w:t>
      </w:r>
      <w:r w:rsidRPr="00B3498C">
        <w:rPr>
          <w:rFonts w:ascii="Times New Roman" w:hAnsi="Times New Roman" w:cs="Times New Roman"/>
          <w:b/>
          <w:sz w:val="24"/>
          <w:szCs w:val="24"/>
        </w:rPr>
        <w:t xml:space="preserve"> zákona č. 351/2017 Z. z., zákona č. 61/2018 Z. z., zákona č. 87/2018 Z. z., zákona č. 109/2018 Z. z.,  zákona č. 156/2018 Z. z., zákona č. 192/2018 Z. z., zákona 287/2018 Z. z., zákona č. 374/2018 Z. z., zákona č. 139/2019 Z. </w:t>
      </w:r>
      <w:r w:rsidRPr="00B3498C">
        <w:rPr>
          <w:rFonts w:ascii="Times New Roman" w:hAnsi="Times New Roman" w:cs="Times New Roman"/>
          <w:b/>
          <w:sz w:val="24"/>
          <w:szCs w:val="24"/>
        </w:rPr>
        <w:lastRenderedPageBreak/>
        <w:t>z., zákona č. 231/2019 Z. z., zákona č. 383/2019 Z. z., zákona č. 398/2019 Z. z., zákona č. 467/2019 Z. z.</w:t>
      </w:r>
      <w:r w:rsidR="00C60850" w:rsidRPr="00B3498C">
        <w:rPr>
          <w:rFonts w:ascii="Times New Roman" w:hAnsi="Times New Roman" w:cs="Times New Roman"/>
          <w:b/>
          <w:sz w:val="24"/>
          <w:szCs w:val="24"/>
        </w:rPr>
        <w:t>,</w:t>
      </w:r>
      <w:r w:rsidRPr="00B3498C">
        <w:rPr>
          <w:rFonts w:ascii="Times New Roman" w:hAnsi="Times New Roman" w:cs="Times New Roman"/>
          <w:b/>
          <w:sz w:val="24"/>
          <w:szCs w:val="24"/>
        </w:rPr>
        <w:t xml:space="preserve"> zákona č. 69/2020 Z. z. </w:t>
      </w:r>
      <w:r w:rsidR="00C60850" w:rsidRPr="00B3498C">
        <w:rPr>
          <w:rFonts w:ascii="Times New Roman" w:hAnsi="Times New Roman" w:cs="Times New Roman"/>
          <w:b/>
          <w:sz w:val="24"/>
          <w:szCs w:val="24"/>
        </w:rPr>
        <w:t xml:space="preserve">a zákona č. </w:t>
      </w:r>
      <w:r w:rsidR="00D30F4A" w:rsidRPr="00B3498C">
        <w:rPr>
          <w:rFonts w:ascii="Times New Roman" w:hAnsi="Times New Roman" w:cs="Times New Roman"/>
          <w:b/>
          <w:sz w:val="24"/>
          <w:szCs w:val="24"/>
        </w:rPr>
        <w:t xml:space="preserve">125/2020 Z. z. </w:t>
      </w:r>
      <w:r w:rsidRPr="00B3498C">
        <w:rPr>
          <w:rFonts w:ascii="Times New Roman" w:hAnsi="Times New Roman" w:cs="Times New Roman"/>
          <w:b/>
          <w:sz w:val="24"/>
          <w:szCs w:val="24"/>
        </w:rPr>
        <w:t>sa dopĺňa takto:</w:t>
      </w:r>
    </w:p>
    <w:p w:rsidR="00B465C3" w:rsidRPr="00B3498C" w:rsidRDefault="00B465C3" w:rsidP="00EE1B9C">
      <w:pPr>
        <w:spacing w:after="0" w:line="240" w:lineRule="auto"/>
        <w:ind w:firstLine="284"/>
        <w:rPr>
          <w:rFonts w:ascii="Times New Roman" w:hAnsi="Times New Roman" w:cs="Times New Roman"/>
          <w:sz w:val="24"/>
          <w:szCs w:val="24"/>
        </w:rPr>
      </w:pPr>
    </w:p>
    <w:p w:rsidR="00B465C3" w:rsidRPr="00B3498C" w:rsidRDefault="00B465C3" w:rsidP="00EE1B9C">
      <w:pPr>
        <w:pStyle w:val="Odsekzoznamu"/>
        <w:spacing w:after="0" w:line="240" w:lineRule="auto"/>
        <w:ind w:left="284"/>
        <w:rPr>
          <w:rFonts w:ascii="Times New Roman" w:hAnsi="Times New Roman" w:cs="Times New Roman"/>
          <w:sz w:val="24"/>
          <w:szCs w:val="24"/>
        </w:rPr>
      </w:pPr>
      <w:r w:rsidRPr="00B3498C">
        <w:rPr>
          <w:rFonts w:ascii="Times New Roman" w:hAnsi="Times New Roman" w:cs="Times New Roman"/>
          <w:sz w:val="24"/>
          <w:szCs w:val="24"/>
        </w:rPr>
        <w:t>Za § 49k sa vkladá § 49l ktorý vrátane nadpisu znie:</w:t>
      </w:r>
    </w:p>
    <w:p w:rsidR="00B465C3" w:rsidRPr="00B3498C" w:rsidRDefault="00B465C3" w:rsidP="00EE1B9C">
      <w:pPr>
        <w:pStyle w:val="Odsekzoznamu"/>
        <w:spacing w:after="0" w:line="240" w:lineRule="auto"/>
        <w:ind w:left="284"/>
        <w:rPr>
          <w:rFonts w:ascii="Times New Roman" w:hAnsi="Times New Roman" w:cs="Times New Roman"/>
          <w:sz w:val="24"/>
          <w:szCs w:val="24"/>
        </w:rPr>
      </w:pPr>
    </w:p>
    <w:p w:rsidR="00B465C3" w:rsidRPr="00B3498C" w:rsidRDefault="00B465C3" w:rsidP="00EE1B9C">
      <w:pPr>
        <w:pStyle w:val="Odsekzoznamu"/>
        <w:spacing w:after="0" w:line="240" w:lineRule="auto"/>
        <w:ind w:left="284"/>
        <w:jc w:val="center"/>
        <w:rPr>
          <w:rFonts w:ascii="Times New Roman" w:hAnsi="Times New Roman" w:cs="Times New Roman"/>
          <w:sz w:val="24"/>
          <w:szCs w:val="24"/>
        </w:rPr>
      </w:pPr>
      <w:r w:rsidRPr="00B3498C">
        <w:rPr>
          <w:rFonts w:ascii="Times New Roman" w:hAnsi="Times New Roman" w:cs="Times New Roman"/>
          <w:sz w:val="24"/>
          <w:szCs w:val="24"/>
        </w:rPr>
        <w:t>„§ 49l</w:t>
      </w:r>
    </w:p>
    <w:p w:rsidR="00B465C3" w:rsidRPr="00B3498C" w:rsidRDefault="00B465C3" w:rsidP="00EE1B9C">
      <w:pPr>
        <w:spacing w:line="240" w:lineRule="auto"/>
        <w:jc w:val="center"/>
        <w:rPr>
          <w:rFonts w:ascii="Times New Roman" w:hAnsi="Times New Roman" w:cs="Times New Roman"/>
          <w:b/>
          <w:sz w:val="24"/>
          <w:szCs w:val="24"/>
        </w:rPr>
      </w:pPr>
      <w:r w:rsidRPr="00B3498C">
        <w:rPr>
          <w:rFonts w:ascii="Times New Roman" w:hAnsi="Times New Roman" w:cs="Times New Roman"/>
          <w:b/>
          <w:sz w:val="24"/>
          <w:szCs w:val="24"/>
        </w:rPr>
        <w:t xml:space="preserve">Prechodné ustanovenia </w:t>
      </w:r>
      <w:r w:rsidR="005711B8" w:rsidRPr="00B3498C">
        <w:rPr>
          <w:rFonts w:ascii="Times New Roman" w:hAnsi="Times New Roman" w:cs="Times New Roman"/>
          <w:b/>
          <w:sz w:val="24"/>
          <w:szCs w:val="24"/>
        </w:rPr>
        <w:t>v súvislosti s ochorením COVID-19</w:t>
      </w:r>
      <w:r w:rsidRPr="00B3498C">
        <w:rPr>
          <w:rFonts w:ascii="Times New Roman" w:hAnsi="Times New Roman" w:cs="Times New Roman"/>
          <w:b/>
          <w:sz w:val="24"/>
          <w:szCs w:val="24"/>
        </w:rPr>
        <w:t xml:space="preserve"> </w:t>
      </w:r>
    </w:p>
    <w:p w:rsidR="00B465C3" w:rsidRDefault="00B465C3" w:rsidP="00EE1B9C">
      <w:pPr>
        <w:pStyle w:val="Odsekzoznamu"/>
        <w:numPr>
          <w:ilvl w:val="0"/>
          <w:numId w:val="2"/>
        </w:numPr>
        <w:spacing w:after="0" w:line="240" w:lineRule="auto"/>
        <w:rPr>
          <w:rFonts w:ascii="Times New Roman" w:hAnsi="Times New Roman" w:cs="Times New Roman"/>
          <w:sz w:val="24"/>
          <w:szCs w:val="24"/>
        </w:rPr>
      </w:pPr>
      <w:r w:rsidRPr="00B3498C">
        <w:rPr>
          <w:rFonts w:ascii="Times New Roman" w:hAnsi="Times New Roman" w:cs="Times New Roman"/>
          <w:sz w:val="24"/>
          <w:szCs w:val="24"/>
        </w:rPr>
        <w:t xml:space="preserve">Ustanovenie § 26 ods. 2 a 8 sa neuplatňujú </w:t>
      </w:r>
      <w:r w:rsidR="00E3074A" w:rsidRPr="00B3498C">
        <w:rPr>
          <w:rFonts w:ascii="Times New Roman" w:eastAsia="Times New Roman" w:hAnsi="Times New Roman" w:cs="Times New Roman"/>
          <w:sz w:val="24"/>
          <w:szCs w:val="24"/>
          <w:lang w:eastAsia="sk-SK"/>
        </w:rPr>
        <w:t>od 26. mája 2020 do 25. mája 2021</w:t>
      </w:r>
      <w:r w:rsidRPr="00B3498C">
        <w:rPr>
          <w:rFonts w:ascii="Times New Roman" w:hAnsi="Times New Roman" w:cs="Times New Roman"/>
          <w:sz w:val="24"/>
          <w:szCs w:val="24"/>
        </w:rPr>
        <w:t>.</w:t>
      </w:r>
    </w:p>
    <w:p w:rsidR="00200773" w:rsidRPr="00B3498C" w:rsidRDefault="00200773" w:rsidP="00200773">
      <w:pPr>
        <w:pStyle w:val="Odsekzoznamu"/>
        <w:spacing w:after="0" w:line="240" w:lineRule="auto"/>
        <w:ind w:left="644"/>
        <w:rPr>
          <w:rFonts w:ascii="Times New Roman" w:hAnsi="Times New Roman" w:cs="Times New Roman"/>
          <w:sz w:val="24"/>
          <w:szCs w:val="24"/>
        </w:rPr>
      </w:pPr>
    </w:p>
    <w:p w:rsidR="00B465C3" w:rsidRPr="00B3498C" w:rsidRDefault="00B465C3" w:rsidP="00EE1B9C">
      <w:pPr>
        <w:spacing w:after="0" w:line="240" w:lineRule="auto"/>
        <w:ind w:left="284"/>
        <w:rPr>
          <w:rFonts w:ascii="Times New Roman" w:hAnsi="Times New Roman" w:cs="Times New Roman"/>
          <w:sz w:val="24"/>
          <w:szCs w:val="24"/>
        </w:rPr>
      </w:pPr>
      <w:r w:rsidRPr="00B3498C">
        <w:rPr>
          <w:rFonts w:ascii="Times New Roman" w:hAnsi="Times New Roman" w:cs="Times New Roman"/>
          <w:sz w:val="24"/>
          <w:szCs w:val="24"/>
        </w:rPr>
        <w:t xml:space="preserve">(2) </w:t>
      </w:r>
      <w:r w:rsidR="00E3074A" w:rsidRPr="00B3498C">
        <w:rPr>
          <w:rFonts w:ascii="Times New Roman" w:eastAsia="Times New Roman" w:hAnsi="Times New Roman" w:cs="Times New Roman"/>
          <w:sz w:val="24"/>
          <w:szCs w:val="24"/>
          <w:lang w:eastAsia="sk-SK"/>
        </w:rPr>
        <w:t xml:space="preserve">Od 26. mája 2020 do 25. mája 2021 </w:t>
      </w:r>
      <w:r w:rsidRPr="00B3498C">
        <w:rPr>
          <w:rFonts w:ascii="Times New Roman" w:hAnsi="Times New Roman" w:cs="Times New Roman"/>
          <w:sz w:val="24"/>
          <w:szCs w:val="24"/>
        </w:rPr>
        <w:t>sa biomedicínsky výskum môže vykonávať len za podmienok ustanovených týmto zákonom a osobitným predpisom.</w:t>
      </w:r>
      <w:r w:rsidRPr="00B3498C">
        <w:rPr>
          <w:rFonts w:ascii="Times New Roman" w:hAnsi="Times New Roman" w:cs="Times New Roman"/>
          <w:sz w:val="24"/>
          <w:szCs w:val="24"/>
          <w:vertAlign w:val="superscript"/>
        </w:rPr>
        <w:t>9</w:t>
      </w:r>
      <w:r w:rsidRPr="00B3498C">
        <w:rPr>
          <w:rFonts w:ascii="Times New Roman" w:hAnsi="Times New Roman" w:cs="Times New Roman"/>
          <w:sz w:val="24"/>
          <w:szCs w:val="24"/>
        </w:rPr>
        <w:t>)“.</w:t>
      </w:r>
    </w:p>
    <w:p w:rsidR="00CF54FF" w:rsidRPr="00B3498C" w:rsidRDefault="00CF54FF" w:rsidP="00EE1B9C">
      <w:pPr>
        <w:spacing w:line="240" w:lineRule="auto"/>
        <w:jc w:val="center"/>
        <w:rPr>
          <w:rFonts w:ascii="Times New Roman" w:hAnsi="Times New Roman" w:cs="Times New Roman"/>
          <w:b/>
          <w:sz w:val="24"/>
          <w:szCs w:val="24"/>
        </w:rPr>
      </w:pPr>
    </w:p>
    <w:p w:rsidR="00CF54FF" w:rsidRPr="00B3498C" w:rsidRDefault="00CF54FF" w:rsidP="00902A9B">
      <w:pPr>
        <w:spacing w:line="240" w:lineRule="auto"/>
        <w:jc w:val="center"/>
        <w:rPr>
          <w:rFonts w:ascii="Times New Roman" w:hAnsi="Times New Roman" w:cs="Times New Roman"/>
          <w:b/>
          <w:sz w:val="24"/>
          <w:szCs w:val="24"/>
        </w:rPr>
      </w:pPr>
      <w:r w:rsidRPr="00B3498C">
        <w:rPr>
          <w:rFonts w:ascii="Times New Roman" w:hAnsi="Times New Roman" w:cs="Times New Roman"/>
          <w:b/>
          <w:sz w:val="24"/>
          <w:szCs w:val="24"/>
        </w:rPr>
        <w:t xml:space="preserve">Čl. </w:t>
      </w:r>
      <w:r w:rsidR="00B465C3" w:rsidRPr="00B3498C">
        <w:rPr>
          <w:rFonts w:ascii="Times New Roman" w:hAnsi="Times New Roman" w:cs="Times New Roman"/>
          <w:b/>
          <w:sz w:val="24"/>
          <w:szCs w:val="24"/>
        </w:rPr>
        <w:t>I</w:t>
      </w:r>
      <w:r w:rsidRPr="00B3498C">
        <w:rPr>
          <w:rFonts w:ascii="Times New Roman" w:hAnsi="Times New Roman" w:cs="Times New Roman"/>
          <w:b/>
          <w:sz w:val="24"/>
          <w:szCs w:val="24"/>
        </w:rPr>
        <w:t>V</w:t>
      </w:r>
    </w:p>
    <w:p w:rsidR="00CF54FF" w:rsidRDefault="00CF54FF" w:rsidP="00200773">
      <w:pPr>
        <w:spacing w:line="240" w:lineRule="auto"/>
        <w:ind w:firstLine="708"/>
        <w:rPr>
          <w:rFonts w:ascii="Times New Roman" w:hAnsi="Times New Roman" w:cs="Times New Roman"/>
          <w:sz w:val="24"/>
          <w:szCs w:val="24"/>
        </w:rPr>
      </w:pPr>
      <w:r w:rsidRPr="00B3498C">
        <w:rPr>
          <w:rFonts w:ascii="Times New Roman" w:hAnsi="Times New Roman" w:cs="Times New Roman"/>
          <w:sz w:val="24"/>
          <w:szCs w:val="24"/>
        </w:rPr>
        <w:t>Tento zákon nad</w:t>
      </w:r>
      <w:r w:rsidR="00E3074A" w:rsidRPr="00B3498C">
        <w:rPr>
          <w:rFonts w:ascii="Times New Roman" w:hAnsi="Times New Roman" w:cs="Times New Roman"/>
          <w:sz w:val="24"/>
          <w:szCs w:val="24"/>
        </w:rPr>
        <w:t>obúda účinnosť dňom vyhlásenia, okrem článku I tretieho bodu, ktorý nadobúda účinnosť</w:t>
      </w:r>
      <w:r w:rsidR="00AD41D5" w:rsidRPr="00B3498C">
        <w:rPr>
          <w:rFonts w:ascii="Times New Roman" w:hAnsi="Times New Roman" w:cs="Times New Roman"/>
          <w:sz w:val="24"/>
          <w:szCs w:val="24"/>
        </w:rPr>
        <w:t xml:space="preserve"> 26. mája 2021</w:t>
      </w:r>
      <w:r w:rsidR="00E3074A" w:rsidRPr="00B3498C">
        <w:rPr>
          <w:rFonts w:ascii="Times New Roman" w:hAnsi="Times New Roman" w:cs="Times New Roman"/>
          <w:sz w:val="24"/>
          <w:szCs w:val="24"/>
        </w:rPr>
        <w:t>.</w:t>
      </w:r>
    </w:p>
    <w:p w:rsidR="00902A9B" w:rsidRDefault="00902A9B" w:rsidP="00200773">
      <w:pPr>
        <w:spacing w:line="240" w:lineRule="auto"/>
        <w:ind w:firstLine="708"/>
        <w:rPr>
          <w:rFonts w:ascii="Times New Roman" w:hAnsi="Times New Roman" w:cs="Times New Roman"/>
          <w:sz w:val="24"/>
          <w:szCs w:val="24"/>
        </w:rPr>
      </w:pPr>
    </w:p>
    <w:p w:rsidR="00902A9B" w:rsidRDefault="00902A9B" w:rsidP="00200773">
      <w:pPr>
        <w:spacing w:line="240" w:lineRule="auto"/>
        <w:ind w:firstLine="708"/>
        <w:rPr>
          <w:rFonts w:ascii="Times New Roman" w:hAnsi="Times New Roman" w:cs="Times New Roman"/>
          <w:sz w:val="24"/>
          <w:szCs w:val="24"/>
        </w:rPr>
      </w:pPr>
    </w:p>
    <w:p w:rsidR="00902A9B" w:rsidRDefault="00902A9B" w:rsidP="00200773">
      <w:pPr>
        <w:spacing w:line="240" w:lineRule="auto"/>
        <w:ind w:firstLine="708"/>
        <w:rPr>
          <w:rFonts w:ascii="Times New Roman" w:hAnsi="Times New Roman" w:cs="Times New Roman"/>
          <w:sz w:val="24"/>
          <w:szCs w:val="24"/>
        </w:rPr>
      </w:pPr>
    </w:p>
    <w:p w:rsidR="00902A9B" w:rsidRDefault="00902A9B" w:rsidP="00200773">
      <w:pPr>
        <w:spacing w:line="240" w:lineRule="auto"/>
        <w:ind w:firstLine="708"/>
        <w:rPr>
          <w:rFonts w:ascii="Times New Roman" w:hAnsi="Times New Roman" w:cs="Times New Roman"/>
          <w:sz w:val="24"/>
          <w:szCs w:val="24"/>
        </w:rPr>
      </w:pPr>
    </w:p>
    <w:p w:rsidR="00902A9B" w:rsidRDefault="00902A9B" w:rsidP="00200773">
      <w:pPr>
        <w:spacing w:line="240" w:lineRule="auto"/>
        <w:ind w:firstLine="708"/>
        <w:rPr>
          <w:rFonts w:ascii="Times New Roman" w:hAnsi="Times New Roman" w:cs="Times New Roman"/>
          <w:sz w:val="24"/>
          <w:szCs w:val="24"/>
        </w:rPr>
      </w:pPr>
    </w:p>
    <w:p w:rsidR="00902A9B" w:rsidRPr="00E106F1" w:rsidRDefault="00902A9B" w:rsidP="00902A9B">
      <w:pPr>
        <w:spacing w:after="0" w:line="240" w:lineRule="auto"/>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prezident</w:t>
      </w:r>
      <w:r>
        <w:rPr>
          <w:rFonts w:ascii="Times New Roman" w:eastAsia="Times New Roman" w:hAnsi="Times New Roman" w:cs="Times New Roman"/>
          <w:sz w:val="24"/>
          <w:szCs w:val="24"/>
        </w:rPr>
        <w:t>ka</w:t>
      </w:r>
      <w:r w:rsidRPr="00E106F1">
        <w:rPr>
          <w:rFonts w:ascii="Times New Roman" w:eastAsia="Times New Roman" w:hAnsi="Times New Roman" w:cs="Times New Roman"/>
          <w:sz w:val="24"/>
          <w:szCs w:val="24"/>
        </w:rPr>
        <w:t xml:space="preserve">  Slovenskej republiky</w:t>
      </w:r>
    </w:p>
    <w:p w:rsidR="00902A9B" w:rsidRPr="00E106F1" w:rsidRDefault="00902A9B" w:rsidP="00902A9B">
      <w:pPr>
        <w:spacing w:after="0" w:line="240" w:lineRule="auto"/>
        <w:ind w:firstLine="426"/>
        <w:jc w:val="center"/>
        <w:rPr>
          <w:rFonts w:ascii="Times New Roman" w:eastAsia="Times New Roman" w:hAnsi="Times New Roman" w:cs="Times New Roman"/>
          <w:sz w:val="24"/>
          <w:szCs w:val="24"/>
        </w:rPr>
      </w:pPr>
    </w:p>
    <w:p w:rsidR="00902A9B" w:rsidRPr="00E106F1" w:rsidRDefault="00902A9B" w:rsidP="00902A9B">
      <w:pPr>
        <w:spacing w:after="0" w:line="240" w:lineRule="auto"/>
        <w:ind w:firstLine="426"/>
        <w:jc w:val="center"/>
        <w:rPr>
          <w:rFonts w:ascii="Times New Roman" w:eastAsia="Times New Roman" w:hAnsi="Times New Roman" w:cs="Times New Roman"/>
          <w:sz w:val="24"/>
          <w:szCs w:val="24"/>
        </w:rPr>
      </w:pPr>
    </w:p>
    <w:p w:rsidR="00902A9B" w:rsidRPr="00E106F1" w:rsidRDefault="00902A9B" w:rsidP="00902A9B">
      <w:pPr>
        <w:spacing w:after="0" w:line="240" w:lineRule="auto"/>
        <w:ind w:firstLine="426"/>
        <w:jc w:val="center"/>
        <w:rPr>
          <w:rFonts w:ascii="Times New Roman" w:eastAsia="Times New Roman" w:hAnsi="Times New Roman" w:cs="Times New Roman"/>
          <w:sz w:val="24"/>
          <w:szCs w:val="24"/>
        </w:rPr>
      </w:pPr>
    </w:p>
    <w:p w:rsidR="00902A9B" w:rsidRPr="00E106F1" w:rsidRDefault="00902A9B" w:rsidP="00902A9B">
      <w:pPr>
        <w:spacing w:after="0" w:line="240" w:lineRule="auto"/>
        <w:ind w:firstLine="426"/>
        <w:jc w:val="center"/>
        <w:rPr>
          <w:rFonts w:ascii="Times New Roman" w:eastAsia="Times New Roman" w:hAnsi="Times New Roman" w:cs="Times New Roman"/>
          <w:sz w:val="24"/>
          <w:szCs w:val="24"/>
        </w:rPr>
      </w:pPr>
    </w:p>
    <w:p w:rsidR="00902A9B" w:rsidRPr="00E106F1" w:rsidRDefault="00902A9B" w:rsidP="00902A9B">
      <w:pPr>
        <w:spacing w:after="0" w:line="240" w:lineRule="auto"/>
        <w:ind w:firstLine="426"/>
        <w:jc w:val="center"/>
        <w:rPr>
          <w:rFonts w:ascii="Times New Roman" w:eastAsia="Times New Roman" w:hAnsi="Times New Roman" w:cs="Times New Roman"/>
          <w:sz w:val="24"/>
          <w:szCs w:val="24"/>
        </w:rPr>
      </w:pPr>
    </w:p>
    <w:p w:rsidR="00902A9B" w:rsidRPr="00E106F1" w:rsidRDefault="00902A9B" w:rsidP="00902A9B">
      <w:pPr>
        <w:spacing w:after="0" w:line="240" w:lineRule="auto"/>
        <w:ind w:firstLine="426"/>
        <w:jc w:val="center"/>
        <w:rPr>
          <w:rFonts w:ascii="Times New Roman" w:eastAsia="Times New Roman" w:hAnsi="Times New Roman" w:cs="Times New Roman"/>
          <w:sz w:val="24"/>
          <w:szCs w:val="24"/>
        </w:rPr>
      </w:pPr>
    </w:p>
    <w:p w:rsidR="00902A9B" w:rsidRPr="00E106F1" w:rsidRDefault="00902A9B" w:rsidP="00902A9B">
      <w:pPr>
        <w:spacing w:after="0" w:line="240" w:lineRule="auto"/>
        <w:ind w:firstLine="426"/>
        <w:jc w:val="center"/>
        <w:rPr>
          <w:rFonts w:ascii="Times New Roman" w:eastAsia="Times New Roman" w:hAnsi="Times New Roman" w:cs="Times New Roman"/>
          <w:sz w:val="24"/>
          <w:szCs w:val="24"/>
        </w:rPr>
      </w:pPr>
    </w:p>
    <w:p w:rsidR="00902A9B" w:rsidRPr="00E106F1" w:rsidRDefault="00902A9B" w:rsidP="00902A9B">
      <w:pPr>
        <w:spacing w:after="0" w:line="240" w:lineRule="auto"/>
        <w:ind w:firstLine="426"/>
        <w:jc w:val="center"/>
        <w:rPr>
          <w:rFonts w:ascii="Times New Roman" w:eastAsia="Times New Roman" w:hAnsi="Times New Roman" w:cs="Times New Roman"/>
          <w:sz w:val="24"/>
          <w:szCs w:val="24"/>
        </w:rPr>
      </w:pPr>
    </w:p>
    <w:p w:rsidR="00902A9B" w:rsidRPr="00E106F1" w:rsidRDefault="00902A9B" w:rsidP="00902A9B">
      <w:pPr>
        <w:spacing w:after="0" w:line="240" w:lineRule="auto"/>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Národnej rady Slovenskej republiky</w:t>
      </w:r>
    </w:p>
    <w:p w:rsidR="00902A9B" w:rsidRPr="00E106F1" w:rsidRDefault="00902A9B" w:rsidP="00902A9B">
      <w:pPr>
        <w:spacing w:after="0" w:line="240" w:lineRule="auto"/>
        <w:ind w:firstLine="426"/>
        <w:jc w:val="center"/>
        <w:rPr>
          <w:rFonts w:ascii="Times New Roman" w:eastAsia="Times New Roman" w:hAnsi="Times New Roman" w:cs="Times New Roman"/>
          <w:sz w:val="24"/>
          <w:szCs w:val="24"/>
        </w:rPr>
      </w:pPr>
    </w:p>
    <w:p w:rsidR="00902A9B" w:rsidRPr="00E106F1" w:rsidRDefault="00902A9B" w:rsidP="00902A9B">
      <w:pPr>
        <w:spacing w:after="0" w:line="240" w:lineRule="auto"/>
        <w:ind w:firstLine="426"/>
        <w:jc w:val="center"/>
        <w:rPr>
          <w:rFonts w:ascii="Times New Roman" w:eastAsia="Times New Roman" w:hAnsi="Times New Roman" w:cs="Times New Roman"/>
          <w:sz w:val="24"/>
          <w:szCs w:val="24"/>
        </w:rPr>
      </w:pPr>
    </w:p>
    <w:p w:rsidR="00902A9B" w:rsidRPr="00E106F1" w:rsidRDefault="00902A9B" w:rsidP="00902A9B">
      <w:pPr>
        <w:spacing w:after="0" w:line="240" w:lineRule="auto"/>
        <w:ind w:firstLine="426"/>
        <w:jc w:val="center"/>
        <w:rPr>
          <w:rFonts w:ascii="Times New Roman" w:eastAsia="Times New Roman" w:hAnsi="Times New Roman" w:cs="Times New Roman"/>
          <w:sz w:val="24"/>
          <w:szCs w:val="24"/>
        </w:rPr>
      </w:pPr>
    </w:p>
    <w:p w:rsidR="00902A9B" w:rsidRPr="00E106F1" w:rsidRDefault="00902A9B" w:rsidP="00902A9B">
      <w:pPr>
        <w:spacing w:after="0" w:line="240" w:lineRule="auto"/>
        <w:ind w:firstLine="426"/>
        <w:jc w:val="center"/>
        <w:rPr>
          <w:rFonts w:ascii="Times New Roman" w:eastAsia="Times New Roman" w:hAnsi="Times New Roman" w:cs="Times New Roman"/>
          <w:sz w:val="24"/>
          <w:szCs w:val="24"/>
        </w:rPr>
      </w:pPr>
    </w:p>
    <w:p w:rsidR="00902A9B" w:rsidRPr="00E106F1" w:rsidRDefault="00902A9B" w:rsidP="00902A9B">
      <w:pPr>
        <w:spacing w:after="0" w:line="240" w:lineRule="auto"/>
        <w:ind w:firstLine="426"/>
        <w:jc w:val="center"/>
        <w:rPr>
          <w:rFonts w:ascii="Times New Roman" w:eastAsia="Times New Roman" w:hAnsi="Times New Roman" w:cs="Times New Roman"/>
          <w:sz w:val="24"/>
          <w:szCs w:val="24"/>
        </w:rPr>
      </w:pPr>
    </w:p>
    <w:p w:rsidR="00902A9B" w:rsidRPr="00E106F1" w:rsidRDefault="00902A9B" w:rsidP="00902A9B">
      <w:pPr>
        <w:spacing w:after="0" w:line="240" w:lineRule="auto"/>
        <w:ind w:firstLine="426"/>
        <w:jc w:val="center"/>
        <w:rPr>
          <w:rFonts w:ascii="Times New Roman" w:eastAsia="Times New Roman" w:hAnsi="Times New Roman" w:cs="Times New Roman"/>
          <w:sz w:val="24"/>
          <w:szCs w:val="24"/>
        </w:rPr>
      </w:pPr>
    </w:p>
    <w:p w:rsidR="00902A9B" w:rsidRPr="00E106F1" w:rsidRDefault="00902A9B" w:rsidP="00902A9B">
      <w:pPr>
        <w:spacing w:after="0" w:line="240" w:lineRule="auto"/>
        <w:ind w:firstLine="426"/>
        <w:jc w:val="center"/>
        <w:rPr>
          <w:rFonts w:ascii="Times New Roman" w:eastAsia="Times New Roman" w:hAnsi="Times New Roman" w:cs="Times New Roman"/>
          <w:sz w:val="24"/>
          <w:szCs w:val="24"/>
        </w:rPr>
      </w:pPr>
    </w:p>
    <w:p w:rsidR="00902A9B" w:rsidRPr="00E106F1" w:rsidRDefault="00902A9B" w:rsidP="00902A9B">
      <w:pPr>
        <w:spacing w:after="0" w:line="240" w:lineRule="auto"/>
        <w:ind w:firstLine="426"/>
        <w:jc w:val="center"/>
        <w:rPr>
          <w:rFonts w:ascii="Times New Roman" w:eastAsia="Times New Roman" w:hAnsi="Times New Roman" w:cs="Times New Roman"/>
          <w:sz w:val="24"/>
          <w:szCs w:val="24"/>
        </w:rPr>
      </w:pPr>
    </w:p>
    <w:p w:rsidR="00902A9B" w:rsidRPr="00E106F1" w:rsidRDefault="00902A9B" w:rsidP="00902A9B">
      <w:pPr>
        <w:spacing w:after="0" w:line="240" w:lineRule="auto"/>
        <w:ind w:firstLine="426"/>
        <w:jc w:val="center"/>
        <w:rPr>
          <w:rFonts w:ascii="Times New Roman" w:eastAsia="Times New Roman" w:hAnsi="Times New Roman" w:cs="Times New Roman"/>
          <w:sz w:val="24"/>
          <w:szCs w:val="24"/>
        </w:rPr>
      </w:pPr>
    </w:p>
    <w:p w:rsidR="00902A9B" w:rsidRPr="00902A9B" w:rsidRDefault="00902A9B" w:rsidP="00902A9B">
      <w:pPr>
        <w:spacing w:after="0" w:line="240" w:lineRule="auto"/>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vlády Slovenskej republiky</w:t>
      </w:r>
    </w:p>
    <w:sectPr w:rsidR="00902A9B" w:rsidRPr="00902A9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38E" w:rsidRDefault="0003338E" w:rsidP="00916073">
      <w:pPr>
        <w:spacing w:after="0" w:line="240" w:lineRule="auto"/>
      </w:pPr>
      <w:r>
        <w:separator/>
      </w:r>
    </w:p>
  </w:endnote>
  <w:endnote w:type="continuationSeparator" w:id="0">
    <w:p w:rsidR="0003338E" w:rsidRDefault="0003338E" w:rsidP="00916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460667"/>
      <w:docPartObj>
        <w:docPartGallery w:val="Page Numbers (Bottom of Page)"/>
        <w:docPartUnique/>
      </w:docPartObj>
    </w:sdtPr>
    <w:sdtEndPr/>
    <w:sdtContent>
      <w:p w:rsidR="00916073" w:rsidRDefault="00916073">
        <w:pPr>
          <w:pStyle w:val="Pta"/>
          <w:jc w:val="center"/>
        </w:pPr>
        <w:r>
          <w:fldChar w:fldCharType="begin"/>
        </w:r>
        <w:r>
          <w:instrText>PAGE   \* MERGEFORMAT</w:instrText>
        </w:r>
        <w:r>
          <w:fldChar w:fldCharType="separate"/>
        </w:r>
        <w:r w:rsidR="00805214">
          <w:rPr>
            <w:noProof/>
          </w:rPr>
          <w:t>12</w:t>
        </w:r>
        <w:r>
          <w:fldChar w:fldCharType="end"/>
        </w:r>
      </w:p>
    </w:sdtContent>
  </w:sdt>
  <w:p w:rsidR="00916073" w:rsidRDefault="0091607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38E" w:rsidRDefault="0003338E" w:rsidP="00916073">
      <w:pPr>
        <w:spacing w:after="0" w:line="240" w:lineRule="auto"/>
      </w:pPr>
      <w:r>
        <w:separator/>
      </w:r>
    </w:p>
  </w:footnote>
  <w:footnote w:type="continuationSeparator" w:id="0">
    <w:p w:rsidR="0003338E" w:rsidRDefault="0003338E" w:rsidP="00916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ECF"/>
    <w:multiLevelType w:val="hybridMultilevel"/>
    <w:tmpl w:val="D1CACFEA"/>
    <w:lvl w:ilvl="0" w:tplc="041B000F">
      <w:start w:val="1"/>
      <w:numFmt w:val="decimal"/>
      <w:lvlText w:val="%1."/>
      <w:lvlJc w:val="left"/>
      <w:pPr>
        <w:ind w:left="2138" w:hanging="360"/>
      </w:pPr>
    </w:lvl>
    <w:lvl w:ilvl="1" w:tplc="BCC44D94">
      <w:start w:val="1"/>
      <w:numFmt w:val="lowerLetter"/>
      <w:lvlText w:val="%2)"/>
      <w:lvlJc w:val="left"/>
      <w:pPr>
        <w:ind w:left="2858" w:hanging="360"/>
      </w:pPr>
      <w:rPr>
        <w:rFonts w:ascii="Times New Roman" w:eastAsiaTheme="minorHAnsi" w:hAnsi="Times New Roman" w:cs="Times New Roman"/>
      </w:r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1" w15:restartNumberingAfterBreak="0">
    <w:nsid w:val="024073B5"/>
    <w:multiLevelType w:val="hybridMultilevel"/>
    <w:tmpl w:val="A7CE0366"/>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834289"/>
    <w:multiLevelType w:val="hybridMultilevel"/>
    <w:tmpl w:val="086C5174"/>
    <w:lvl w:ilvl="0" w:tplc="041B000F">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D393FE2"/>
    <w:multiLevelType w:val="hybridMultilevel"/>
    <w:tmpl w:val="C53AC522"/>
    <w:lvl w:ilvl="0" w:tplc="B9F225BE">
      <w:start w:val="1"/>
      <w:numFmt w:val="decimal"/>
      <w:lvlText w:val="(%1)"/>
      <w:lvlJc w:val="left"/>
      <w:pPr>
        <w:ind w:left="720" w:hanging="360"/>
      </w:pPr>
      <w:rPr>
        <w:rFonts w:hint="default"/>
      </w:rPr>
    </w:lvl>
    <w:lvl w:ilvl="1" w:tplc="3EB4E0D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4D8257E"/>
    <w:multiLevelType w:val="hybridMultilevel"/>
    <w:tmpl w:val="BA2CCCCC"/>
    <w:lvl w:ilvl="0" w:tplc="5B1CA21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3B212349"/>
    <w:multiLevelType w:val="hybridMultilevel"/>
    <w:tmpl w:val="08922BD6"/>
    <w:lvl w:ilvl="0" w:tplc="15A22790">
      <w:start w:val="1"/>
      <w:numFmt w:val="decimal"/>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3D2273AA"/>
    <w:multiLevelType w:val="hybridMultilevel"/>
    <w:tmpl w:val="549C6E0C"/>
    <w:lvl w:ilvl="0" w:tplc="A974569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B135241"/>
    <w:multiLevelType w:val="hybridMultilevel"/>
    <w:tmpl w:val="518AB378"/>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F2222A8"/>
    <w:multiLevelType w:val="hybridMultilevel"/>
    <w:tmpl w:val="71B0C8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49E092E"/>
    <w:multiLevelType w:val="hybridMultilevel"/>
    <w:tmpl w:val="FC90E7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90E2938"/>
    <w:multiLevelType w:val="hybridMultilevel"/>
    <w:tmpl w:val="954627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D746DA5"/>
    <w:multiLevelType w:val="hybridMultilevel"/>
    <w:tmpl w:val="701A122A"/>
    <w:lvl w:ilvl="0" w:tplc="CB96E2B8">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9D32464"/>
    <w:multiLevelType w:val="hybridMultilevel"/>
    <w:tmpl w:val="484AB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33F00FB"/>
    <w:multiLevelType w:val="hybridMultilevel"/>
    <w:tmpl w:val="0C8808BA"/>
    <w:lvl w:ilvl="0" w:tplc="B9F225BE">
      <w:start w:val="1"/>
      <w:numFmt w:val="decimal"/>
      <w:lvlText w:val="(%1)"/>
      <w:lvlJc w:val="left"/>
      <w:pPr>
        <w:ind w:left="720" w:hanging="360"/>
      </w:pPr>
      <w:rPr>
        <w:rFonts w:hint="default"/>
      </w:rPr>
    </w:lvl>
    <w:lvl w:ilvl="1" w:tplc="3CE80A6E">
      <w:start w:val="1"/>
      <w:numFmt w:val="decimal"/>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4053DDE"/>
    <w:multiLevelType w:val="hybridMultilevel"/>
    <w:tmpl w:val="9B3A95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4"/>
  </w:num>
  <w:num w:numId="3">
    <w:abstractNumId w:val="12"/>
  </w:num>
  <w:num w:numId="4">
    <w:abstractNumId w:val="6"/>
  </w:num>
  <w:num w:numId="5">
    <w:abstractNumId w:val="3"/>
  </w:num>
  <w:num w:numId="6">
    <w:abstractNumId w:val="13"/>
  </w:num>
  <w:num w:numId="7">
    <w:abstractNumId w:val="0"/>
  </w:num>
  <w:num w:numId="8">
    <w:abstractNumId w:val="9"/>
  </w:num>
  <w:num w:numId="9">
    <w:abstractNumId w:val="7"/>
  </w:num>
  <w:num w:numId="10">
    <w:abstractNumId w:val="2"/>
  </w:num>
  <w:num w:numId="11">
    <w:abstractNumId w:val="1"/>
  </w:num>
  <w:num w:numId="12">
    <w:abstractNumId w:val="14"/>
  </w:num>
  <w:num w:numId="13">
    <w:abstractNumId w:val="8"/>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420"/>
    <w:rsid w:val="00010AB4"/>
    <w:rsid w:val="0002792C"/>
    <w:rsid w:val="0003338E"/>
    <w:rsid w:val="00075D8C"/>
    <w:rsid w:val="000826DD"/>
    <w:rsid w:val="000A67C6"/>
    <w:rsid w:val="000B394F"/>
    <w:rsid w:val="000D76E9"/>
    <w:rsid w:val="000E2704"/>
    <w:rsid w:val="000E65F7"/>
    <w:rsid w:val="000F0148"/>
    <w:rsid w:val="00101225"/>
    <w:rsid w:val="00122700"/>
    <w:rsid w:val="00125114"/>
    <w:rsid w:val="001252FA"/>
    <w:rsid w:val="00161E3A"/>
    <w:rsid w:val="00165006"/>
    <w:rsid w:val="00173F38"/>
    <w:rsid w:val="001B5EA8"/>
    <w:rsid w:val="001F1523"/>
    <w:rsid w:val="00200773"/>
    <w:rsid w:val="002144A2"/>
    <w:rsid w:val="00243856"/>
    <w:rsid w:val="00250420"/>
    <w:rsid w:val="00297A33"/>
    <w:rsid w:val="003018FE"/>
    <w:rsid w:val="0032531C"/>
    <w:rsid w:val="003C1FFA"/>
    <w:rsid w:val="003E0592"/>
    <w:rsid w:val="003F1884"/>
    <w:rsid w:val="003F1FF1"/>
    <w:rsid w:val="00401068"/>
    <w:rsid w:val="00404B2C"/>
    <w:rsid w:val="004644EF"/>
    <w:rsid w:val="004731C9"/>
    <w:rsid w:val="0047420A"/>
    <w:rsid w:val="00477EC2"/>
    <w:rsid w:val="00483A3E"/>
    <w:rsid w:val="004A4992"/>
    <w:rsid w:val="004A7ACB"/>
    <w:rsid w:val="004C6994"/>
    <w:rsid w:val="004D4140"/>
    <w:rsid w:val="004E635A"/>
    <w:rsid w:val="004E73F5"/>
    <w:rsid w:val="004F3412"/>
    <w:rsid w:val="00500606"/>
    <w:rsid w:val="0050289F"/>
    <w:rsid w:val="00514139"/>
    <w:rsid w:val="00514239"/>
    <w:rsid w:val="00551C24"/>
    <w:rsid w:val="00552EAD"/>
    <w:rsid w:val="00562C2C"/>
    <w:rsid w:val="005711B8"/>
    <w:rsid w:val="005C33D1"/>
    <w:rsid w:val="005E0413"/>
    <w:rsid w:val="0065006F"/>
    <w:rsid w:val="00657957"/>
    <w:rsid w:val="00667E5F"/>
    <w:rsid w:val="006929D3"/>
    <w:rsid w:val="006B7ADD"/>
    <w:rsid w:val="006D0F5D"/>
    <w:rsid w:val="006D4501"/>
    <w:rsid w:val="006E6C3C"/>
    <w:rsid w:val="007052AE"/>
    <w:rsid w:val="00714923"/>
    <w:rsid w:val="00791EA8"/>
    <w:rsid w:val="00793DBB"/>
    <w:rsid w:val="007D06BD"/>
    <w:rsid w:val="007E073E"/>
    <w:rsid w:val="007E7BC6"/>
    <w:rsid w:val="007F5780"/>
    <w:rsid w:val="007F63FE"/>
    <w:rsid w:val="00805214"/>
    <w:rsid w:val="00825BDA"/>
    <w:rsid w:val="00836EEC"/>
    <w:rsid w:val="00864949"/>
    <w:rsid w:val="00865120"/>
    <w:rsid w:val="00870667"/>
    <w:rsid w:val="00896143"/>
    <w:rsid w:val="00902A9B"/>
    <w:rsid w:val="00916073"/>
    <w:rsid w:val="009207A0"/>
    <w:rsid w:val="009303B1"/>
    <w:rsid w:val="0095214C"/>
    <w:rsid w:val="009609AA"/>
    <w:rsid w:val="009C6C22"/>
    <w:rsid w:val="00A13B1D"/>
    <w:rsid w:val="00A54241"/>
    <w:rsid w:val="00A80449"/>
    <w:rsid w:val="00AA46C2"/>
    <w:rsid w:val="00AC197D"/>
    <w:rsid w:val="00AD0439"/>
    <w:rsid w:val="00AD2B28"/>
    <w:rsid w:val="00AD41D5"/>
    <w:rsid w:val="00AF1F0B"/>
    <w:rsid w:val="00AF4CE5"/>
    <w:rsid w:val="00B079EE"/>
    <w:rsid w:val="00B10246"/>
    <w:rsid w:val="00B3498C"/>
    <w:rsid w:val="00B3715B"/>
    <w:rsid w:val="00B465C3"/>
    <w:rsid w:val="00B877BF"/>
    <w:rsid w:val="00B97EEE"/>
    <w:rsid w:val="00BA14E4"/>
    <w:rsid w:val="00BA6515"/>
    <w:rsid w:val="00BB03F0"/>
    <w:rsid w:val="00BC56B9"/>
    <w:rsid w:val="00C60850"/>
    <w:rsid w:val="00C81F26"/>
    <w:rsid w:val="00C85D3C"/>
    <w:rsid w:val="00CD592A"/>
    <w:rsid w:val="00CD71D4"/>
    <w:rsid w:val="00CF1C7D"/>
    <w:rsid w:val="00CF54FF"/>
    <w:rsid w:val="00D016D9"/>
    <w:rsid w:val="00D23622"/>
    <w:rsid w:val="00D30F4A"/>
    <w:rsid w:val="00D60A0C"/>
    <w:rsid w:val="00D621A6"/>
    <w:rsid w:val="00D6729C"/>
    <w:rsid w:val="00D70FA4"/>
    <w:rsid w:val="00D752CC"/>
    <w:rsid w:val="00D812A7"/>
    <w:rsid w:val="00D835DD"/>
    <w:rsid w:val="00D879BC"/>
    <w:rsid w:val="00D97F14"/>
    <w:rsid w:val="00DE5AD0"/>
    <w:rsid w:val="00E17570"/>
    <w:rsid w:val="00E3074A"/>
    <w:rsid w:val="00E76F21"/>
    <w:rsid w:val="00E913F3"/>
    <w:rsid w:val="00EB7625"/>
    <w:rsid w:val="00ED4949"/>
    <w:rsid w:val="00ED6933"/>
    <w:rsid w:val="00EE1B9C"/>
    <w:rsid w:val="00EF0085"/>
    <w:rsid w:val="00F15223"/>
    <w:rsid w:val="00F310CF"/>
    <w:rsid w:val="00F5790E"/>
    <w:rsid w:val="00F83BFF"/>
    <w:rsid w:val="00FC19DF"/>
    <w:rsid w:val="00FC3D6B"/>
    <w:rsid w:val="00FD1E3E"/>
    <w:rsid w:val="00FE060E"/>
    <w:rsid w:val="00FE15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7BCF"/>
  <w15:chartTrackingRefBased/>
  <w15:docId w15:val="{5F40E1D3-6F24-4E01-A682-845C2666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060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
    <w:basedOn w:val="Normlny"/>
    <w:link w:val="OdsekzoznamuChar"/>
    <w:uiPriority w:val="34"/>
    <w:qFormat/>
    <w:rsid w:val="005C33D1"/>
    <w:pPr>
      <w:ind w:left="720"/>
      <w:contextualSpacing/>
    </w:pPr>
  </w:style>
  <w:style w:type="character" w:customStyle="1" w:styleId="OdsekzoznamuChar">
    <w:name w:val="Odsek zoznamu Char"/>
    <w:aliases w:val="body Char,Odsek zoznamu2 Char,Odsek Char,Odsek zoznamu1 Char"/>
    <w:link w:val="Odsekzoznamu"/>
    <w:uiPriority w:val="34"/>
    <w:qFormat/>
    <w:locked/>
    <w:rsid w:val="005C33D1"/>
  </w:style>
  <w:style w:type="character" w:styleId="Odkaznakomentr">
    <w:name w:val="annotation reference"/>
    <w:basedOn w:val="Predvolenpsmoodseku"/>
    <w:uiPriority w:val="99"/>
    <w:semiHidden/>
    <w:unhideWhenUsed/>
    <w:rsid w:val="005C33D1"/>
    <w:rPr>
      <w:sz w:val="16"/>
      <w:szCs w:val="16"/>
    </w:rPr>
  </w:style>
  <w:style w:type="paragraph" w:styleId="Textkomentra">
    <w:name w:val="annotation text"/>
    <w:basedOn w:val="Normlny"/>
    <w:link w:val="TextkomentraChar"/>
    <w:uiPriority w:val="99"/>
    <w:semiHidden/>
    <w:unhideWhenUsed/>
    <w:rsid w:val="005C33D1"/>
    <w:pPr>
      <w:spacing w:line="240" w:lineRule="auto"/>
    </w:pPr>
    <w:rPr>
      <w:sz w:val="20"/>
      <w:szCs w:val="20"/>
    </w:rPr>
  </w:style>
  <w:style w:type="character" w:customStyle="1" w:styleId="TextkomentraChar">
    <w:name w:val="Text komentára Char"/>
    <w:basedOn w:val="Predvolenpsmoodseku"/>
    <w:link w:val="Textkomentra"/>
    <w:uiPriority w:val="99"/>
    <w:semiHidden/>
    <w:rsid w:val="005C33D1"/>
    <w:rPr>
      <w:sz w:val="20"/>
      <w:szCs w:val="20"/>
    </w:rPr>
  </w:style>
  <w:style w:type="paragraph" w:styleId="Textbubliny">
    <w:name w:val="Balloon Text"/>
    <w:basedOn w:val="Normlny"/>
    <w:link w:val="TextbublinyChar"/>
    <w:uiPriority w:val="99"/>
    <w:semiHidden/>
    <w:unhideWhenUsed/>
    <w:rsid w:val="005C33D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C33D1"/>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C81F26"/>
    <w:rPr>
      <w:b/>
      <w:bCs/>
    </w:rPr>
  </w:style>
  <w:style w:type="character" w:customStyle="1" w:styleId="PredmetkomentraChar">
    <w:name w:val="Predmet komentára Char"/>
    <w:basedOn w:val="TextkomentraChar"/>
    <w:link w:val="Predmetkomentra"/>
    <w:uiPriority w:val="99"/>
    <w:semiHidden/>
    <w:rsid w:val="00C81F26"/>
    <w:rPr>
      <w:b/>
      <w:bCs/>
      <w:sz w:val="20"/>
      <w:szCs w:val="20"/>
    </w:rPr>
  </w:style>
  <w:style w:type="paragraph" w:styleId="Hlavika">
    <w:name w:val="header"/>
    <w:basedOn w:val="Normlny"/>
    <w:link w:val="HlavikaChar"/>
    <w:uiPriority w:val="99"/>
    <w:unhideWhenUsed/>
    <w:rsid w:val="009160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16073"/>
  </w:style>
  <w:style w:type="paragraph" w:styleId="Pta">
    <w:name w:val="footer"/>
    <w:basedOn w:val="Normlny"/>
    <w:link w:val="PtaChar"/>
    <w:uiPriority w:val="99"/>
    <w:unhideWhenUsed/>
    <w:rsid w:val="00916073"/>
    <w:pPr>
      <w:tabs>
        <w:tab w:val="center" w:pos="4536"/>
        <w:tab w:val="right" w:pos="9072"/>
      </w:tabs>
      <w:spacing w:after="0" w:line="240" w:lineRule="auto"/>
    </w:pPr>
  </w:style>
  <w:style w:type="character" w:customStyle="1" w:styleId="PtaChar">
    <w:name w:val="Päta Char"/>
    <w:basedOn w:val="Predvolenpsmoodseku"/>
    <w:link w:val="Pta"/>
    <w:uiPriority w:val="99"/>
    <w:rsid w:val="00916073"/>
  </w:style>
  <w:style w:type="paragraph" w:styleId="Normlnywebov">
    <w:name w:val="Normal (Web)"/>
    <w:basedOn w:val="Normlny"/>
    <w:uiPriority w:val="99"/>
    <w:unhideWhenUsed/>
    <w:rsid w:val="00404B2C"/>
    <w:pPr>
      <w:spacing w:before="100" w:beforeAutospacing="1" w:after="100" w:afterAutospacing="1" w:line="240" w:lineRule="auto"/>
      <w:jc w:val="left"/>
    </w:pPr>
    <w:rPr>
      <w:rFonts w:ascii="Times New Roman" w:hAnsi="Times New Roman" w:cs="Arial"/>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5068</Words>
  <Characters>28892</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33893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Szakácsová Zuzana</dc:creator>
  <cp:keywords/>
  <dc:description/>
  <cp:lastModifiedBy>Forišová, Lívia, Mgr.</cp:lastModifiedBy>
  <cp:revision>40</cp:revision>
  <cp:lastPrinted>2020-06-09T12:02:00Z</cp:lastPrinted>
  <dcterms:created xsi:type="dcterms:W3CDTF">2020-06-09T10:10:00Z</dcterms:created>
  <dcterms:modified xsi:type="dcterms:W3CDTF">2020-06-09T12:04:00Z</dcterms:modified>
</cp:coreProperties>
</file>