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83" w:rsidRPr="00734336" w:rsidRDefault="006C3D83" w:rsidP="00734336">
      <w:pPr>
        <w:widowControl/>
        <w:spacing w:line="360" w:lineRule="auto"/>
        <w:ind w:firstLine="567"/>
        <w:jc w:val="center"/>
        <w:rPr>
          <w:b/>
          <w:caps/>
          <w:spacing w:val="30"/>
        </w:rPr>
      </w:pPr>
      <w:bookmarkStart w:id="0" w:name="_GoBack"/>
      <w:bookmarkEnd w:id="0"/>
      <w:r w:rsidRPr="00734336">
        <w:rPr>
          <w:b/>
          <w:caps/>
          <w:spacing w:val="30"/>
        </w:rPr>
        <w:t>Dôvodová správa</w:t>
      </w:r>
    </w:p>
    <w:p w:rsidR="006C3D83" w:rsidRPr="00734336" w:rsidRDefault="006C3D83" w:rsidP="00734336">
      <w:pPr>
        <w:widowControl/>
        <w:spacing w:line="360" w:lineRule="auto"/>
        <w:ind w:firstLine="567"/>
        <w:jc w:val="both"/>
      </w:pPr>
    </w:p>
    <w:p w:rsidR="006C3D83" w:rsidRPr="00734336" w:rsidRDefault="006C3D83" w:rsidP="00734336">
      <w:pPr>
        <w:widowControl/>
        <w:spacing w:line="360" w:lineRule="auto"/>
        <w:ind w:firstLine="567"/>
        <w:jc w:val="both"/>
      </w:pPr>
    </w:p>
    <w:p w:rsidR="006C3D83" w:rsidRPr="00734336" w:rsidRDefault="006C3D83" w:rsidP="00734336">
      <w:pPr>
        <w:widowControl/>
        <w:spacing w:line="360" w:lineRule="auto"/>
        <w:ind w:firstLine="567"/>
        <w:jc w:val="both"/>
        <w:rPr>
          <w:b/>
        </w:rPr>
      </w:pPr>
      <w:r w:rsidRPr="00734336">
        <w:rPr>
          <w:b/>
        </w:rPr>
        <w:t>A. Všeobecná časť</w:t>
      </w:r>
    </w:p>
    <w:p w:rsidR="006C458D" w:rsidRPr="00734336" w:rsidRDefault="006C458D" w:rsidP="00734336">
      <w:pPr>
        <w:widowControl/>
        <w:spacing w:line="360" w:lineRule="auto"/>
        <w:ind w:firstLine="567"/>
        <w:jc w:val="both"/>
      </w:pPr>
    </w:p>
    <w:p w:rsidR="00734336" w:rsidRPr="00734336" w:rsidRDefault="006C458D" w:rsidP="00734336">
      <w:pPr>
        <w:widowControl/>
        <w:spacing w:line="360" w:lineRule="auto"/>
        <w:ind w:firstLine="567"/>
        <w:jc w:val="both"/>
        <w:rPr>
          <w:bCs/>
        </w:rPr>
      </w:pPr>
      <w:r w:rsidRPr="00734336">
        <w:t xml:space="preserve">Zákonom č. 383/2019 Z. z., ktorým sa mení a dopĺňa zákon č. 362/2011 Z. z. o liekoch a zdravotníckych pomôckach a o zmene a doplnení niektorých zákonov v znení neskorších predpisov a ktorým sa menia a dopĺňajú niektoré zákony sa implementovalo nariadenie Európskeho parlamentu a Rady (EÚ) č. 2017/745 </w:t>
      </w:r>
      <w:r w:rsidRPr="00734336">
        <w:rPr>
          <w:bCs/>
        </w:rPr>
        <w:t>z 5. apríla 2017 o zdravotníckych pomôckach, zmene smernice 2001/83/ES, nariadenia (ES) č. 178/2002 a nariadenia (ES) č. 1223/2009 a o zrušení smerníc Rady 90/385/EHS a 93/42/EHS.</w:t>
      </w:r>
    </w:p>
    <w:p w:rsidR="006C458D" w:rsidRPr="00734336" w:rsidRDefault="006C458D" w:rsidP="00734336">
      <w:pPr>
        <w:pStyle w:val="Text1"/>
        <w:spacing w:line="360" w:lineRule="auto"/>
        <w:ind w:left="0" w:firstLine="567"/>
        <w:rPr>
          <w:szCs w:val="24"/>
        </w:rPr>
      </w:pPr>
      <w:r w:rsidRPr="00734336">
        <w:rPr>
          <w:szCs w:val="24"/>
        </w:rPr>
        <w:t xml:space="preserve">Ochorenie COVID-19 </w:t>
      </w:r>
      <w:r w:rsidRPr="00734336">
        <w:rPr>
          <w:szCs w:val="24"/>
          <w:bdr w:val="none" w:sz="0" w:space="0" w:color="auto" w:frame="1"/>
        </w:rPr>
        <w:t xml:space="preserve">a následná kríza </w:t>
      </w:r>
      <w:r w:rsidRPr="00734336">
        <w:rPr>
          <w:szCs w:val="24"/>
        </w:rPr>
        <w:t xml:space="preserve">verejného zdravia predstavujú bezprecedentnú výzvu pre členské štáty a veľkú záťaž pre vnútroštátne orgány, zdravotnícke zariadenia, občanov EÚ a hospodárske subjekty. Pre krízu súvisiacu s ochorením COVID-19 vznikli mimoriadne okolnosti, ktoré si vyžadujú nemalé dodatočné zdroje, ako aj zvýšenú dostupnosť životne dôležitých zdravotníckych pomôcok, ktorú nebolo možné v čase prijímania nariadenia (EÚ) 2017/745 predpokladať. </w:t>
      </w:r>
    </w:p>
    <w:p w:rsidR="006C458D" w:rsidRPr="00734336" w:rsidRDefault="006C458D" w:rsidP="00734336">
      <w:pPr>
        <w:pStyle w:val="Text1"/>
        <w:spacing w:line="360" w:lineRule="auto"/>
        <w:ind w:left="0" w:firstLine="567"/>
        <w:rPr>
          <w:szCs w:val="24"/>
        </w:rPr>
      </w:pPr>
      <w:r w:rsidRPr="00734336">
        <w:rPr>
          <w:szCs w:val="24"/>
        </w:rPr>
        <w:t xml:space="preserve">Tieto mimoriadne okolnosti výrazne ovplyvňujú viaceré oblasti, na ktoré sa vzťahuje nariadenie (EÚ) 2017/745, a preto je veľmi pravdepodobné, že </w:t>
      </w:r>
      <w:r w:rsidR="00CB6F9D" w:rsidRPr="00734336">
        <w:rPr>
          <w:szCs w:val="24"/>
        </w:rPr>
        <w:t>sa nebude</w:t>
      </w:r>
      <w:r w:rsidRPr="00734336">
        <w:rPr>
          <w:szCs w:val="24"/>
        </w:rPr>
        <w:t xml:space="preserve"> môcť zabezpečiť riadne vykonávanie a uplatňovanie  nariadenia</w:t>
      </w:r>
      <w:r w:rsidR="00CB6F9D" w:rsidRPr="00734336">
        <w:rPr>
          <w:szCs w:val="24"/>
        </w:rPr>
        <w:t xml:space="preserve"> (EÚ) č. 2017/745 </w:t>
      </w:r>
      <w:r w:rsidRPr="00734336">
        <w:rPr>
          <w:szCs w:val="24"/>
        </w:rPr>
        <w:t xml:space="preserve"> od 26. mája 2020, ako sa v ňom uvádza.</w:t>
      </w:r>
    </w:p>
    <w:p w:rsidR="0037407C" w:rsidRDefault="0037407C" w:rsidP="0037407C">
      <w:pPr>
        <w:pStyle w:val="Pta"/>
        <w:overflowPunct w:val="0"/>
        <w:autoSpaceDE w:val="0"/>
        <w:autoSpaceDN w:val="0"/>
        <w:spacing w:line="360" w:lineRule="auto"/>
        <w:ind w:firstLine="567"/>
        <w:jc w:val="both"/>
        <w:textAlignment w:val="baseline"/>
        <w:rPr>
          <w:rFonts w:eastAsia="Calibri"/>
          <w:szCs w:val="22"/>
          <w:shd w:val="clear" w:color="auto" w:fill="FFFFFF"/>
          <w:lang w:eastAsia="en-US"/>
        </w:rPr>
      </w:pPr>
      <w:r w:rsidRPr="0037407C">
        <w:rPr>
          <w:rFonts w:eastAsia="Calibri"/>
          <w:szCs w:val="22"/>
          <w:shd w:val="clear" w:color="auto" w:fill="FFFFFF"/>
          <w:lang w:eastAsia="en-US"/>
        </w:rPr>
        <w:t xml:space="preserve">Vzhľadom na výskyt ochorenia COVID-19 a súvisiacu krízu v oblasti verejného zdravia, epidemiologický vývoj ochorenia, ako aj dodatočné zdroje, ktoré členské štáty Európskej únie, zdravotnícke zariadenia, hospodárske subjekty a iné relevantné strany potrebujú, s  cieľom zabezpečiť hladké fungovanie vnútorného trhu, vysokú úroveň ochrany verejného zdravia a bezpečnosti pacientov, zaručiť právnu istotu a zabrániť prípadnému narušeniu trhu sa nariadením Európskeho parlamentu a Rady č. 2020/561, ktorým sa mení nariadenia Európskeho parlamentu a Rady (EÚ) č. 2017/745 z 5. apríla 2017 o zdravotníckych pomôckach, zmene smernice 2001/83/ES, nariadenia (ES) č. 178/2002 a nariadenia (ES) č. 1223/2009 a o zrušení smerníc Rady 90/385/EHS a 93/42/EHS (ďalej len „nariadenie (EÚ) č. 2017/745“) odložilo uplatňovanie niektorých ustanovení nariadenia (EÚ) č. 2017/745 o jeden rok. Odkladá sa  aj dátum zrušenia </w:t>
      </w:r>
      <w:r w:rsidRPr="0037407C">
        <w:rPr>
          <w:rFonts w:eastAsia="Calibri"/>
          <w:szCs w:val="22"/>
          <w:shd w:val="clear" w:color="auto" w:fill="FFFFFF"/>
          <w:lang w:eastAsia="en-US"/>
        </w:rPr>
        <w:lastRenderedPageBreak/>
        <w:t>smerníc 90/385/EHS a 93/42/EHS.</w:t>
      </w:r>
    </w:p>
    <w:p w:rsidR="0037407C" w:rsidRPr="0037407C" w:rsidRDefault="0037407C" w:rsidP="0037407C">
      <w:pPr>
        <w:pStyle w:val="Pta"/>
        <w:overflowPunct w:val="0"/>
        <w:autoSpaceDE w:val="0"/>
        <w:autoSpaceDN w:val="0"/>
        <w:spacing w:line="360" w:lineRule="auto"/>
        <w:ind w:firstLine="567"/>
        <w:jc w:val="both"/>
        <w:textAlignment w:val="baseline"/>
        <w:rPr>
          <w:rFonts w:eastAsia="Calibri"/>
          <w:szCs w:val="22"/>
          <w:shd w:val="clear" w:color="auto" w:fill="FFFFFF"/>
          <w:lang w:eastAsia="en-US"/>
        </w:rPr>
      </w:pPr>
    </w:p>
    <w:p w:rsidR="0037407C" w:rsidRDefault="0037407C" w:rsidP="0037407C">
      <w:pPr>
        <w:pStyle w:val="Pta"/>
        <w:tabs>
          <w:tab w:val="clear" w:pos="4536"/>
          <w:tab w:val="clear" w:pos="9072"/>
        </w:tabs>
        <w:overflowPunct w:val="0"/>
        <w:autoSpaceDE w:val="0"/>
        <w:autoSpaceDN w:val="0"/>
        <w:spacing w:line="360" w:lineRule="auto"/>
        <w:ind w:firstLine="567"/>
        <w:jc w:val="both"/>
        <w:textAlignment w:val="baseline"/>
        <w:rPr>
          <w:rFonts w:eastAsia="Calibri"/>
          <w:szCs w:val="22"/>
          <w:shd w:val="clear" w:color="auto" w:fill="FFFFFF"/>
          <w:lang w:eastAsia="en-US"/>
        </w:rPr>
      </w:pPr>
      <w:r w:rsidRPr="0037407C">
        <w:rPr>
          <w:rFonts w:eastAsia="Calibri"/>
          <w:szCs w:val="22"/>
          <w:shd w:val="clear" w:color="auto" w:fill="FFFFFF"/>
          <w:lang w:eastAsia="en-US"/>
        </w:rPr>
        <w:t xml:space="preserve">Účelom návrhu zákona je prijatie nevyhnutných úprav </w:t>
      </w:r>
      <w:r>
        <w:rPr>
          <w:rFonts w:eastAsia="Calibri"/>
          <w:szCs w:val="22"/>
          <w:shd w:val="clear" w:color="auto" w:fill="FFFFFF"/>
          <w:lang w:eastAsia="en-US"/>
        </w:rPr>
        <w:t xml:space="preserve">v zákone č. 362/2011 Z. z. </w:t>
      </w:r>
      <w:r w:rsidRPr="0037407C">
        <w:rPr>
          <w:rFonts w:eastAsia="Calibri"/>
          <w:szCs w:val="22"/>
          <w:shd w:val="clear" w:color="auto" w:fill="FFFFFF"/>
          <w:lang w:eastAsia="en-US"/>
        </w:rPr>
        <w:t>vzhľadom na posunutie uplatniteľnosti nariadenia (EÚ) č. 2017/745.</w:t>
      </w:r>
    </w:p>
    <w:p w:rsidR="0037407C" w:rsidRDefault="0037407C" w:rsidP="00734336">
      <w:pPr>
        <w:spacing w:line="360" w:lineRule="auto"/>
        <w:ind w:firstLine="567"/>
        <w:jc w:val="both"/>
        <w:rPr>
          <w:rStyle w:val="Zstupntext"/>
          <w:color w:val="auto"/>
        </w:rPr>
      </w:pPr>
    </w:p>
    <w:p w:rsidR="005A043B" w:rsidRPr="00734336" w:rsidRDefault="00CB6F9D" w:rsidP="00734336">
      <w:pPr>
        <w:spacing w:line="360" w:lineRule="auto"/>
        <w:ind w:firstLine="567"/>
        <w:jc w:val="both"/>
      </w:pPr>
      <w:r w:rsidRPr="00734336">
        <w:rPr>
          <w:rStyle w:val="Zstupntext"/>
          <w:color w:val="auto"/>
        </w:rPr>
        <w:t xml:space="preserve">Odklad účinnosti sa navrhuje </w:t>
      </w:r>
      <w:r w:rsidR="00734336" w:rsidRPr="00734336">
        <w:rPr>
          <w:rStyle w:val="Zstupntext"/>
          <w:color w:val="auto"/>
        </w:rPr>
        <w:t xml:space="preserve">aj v súvisiacich právnych predpisoch, napríklad v </w:t>
      </w:r>
      <w:r w:rsidR="00866976" w:rsidRPr="00734336">
        <w:rPr>
          <w:rStyle w:val="Zstupntext"/>
          <w:color w:val="auto"/>
        </w:rPr>
        <w:t>z</w:t>
      </w:r>
      <w:r w:rsidR="00866976" w:rsidRPr="00734336">
        <w:t>ákon</w:t>
      </w:r>
      <w:r w:rsidR="00734336" w:rsidRPr="00734336">
        <w:t>e</w:t>
      </w:r>
      <w:r w:rsidR="00866976" w:rsidRPr="00734336">
        <w:t xml:space="preserve"> Národnej rady Slovenskej republiky č. 145/1995 Z. z. o správnych poplatkoch v znení neskorších predpisov</w:t>
      </w:r>
      <w:r w:rsidR="00734336" w:rsidRPr="00734336">
        <w:t xml:space="preserve"> a v </w:t>
      </w:r>
      <w:r w:rsidR="005A043B" w:rsidRPr="00734336">
        <w:t>zákon</w:t>
      </w:r>
      <w:r w:rsidR="00734336" w:rsidRPr="00734336">
        <w:t>e</w:t>
      </w:r>
      <w:r w:rsidR="005A043B" w:rsidRPr="00734336">
        <w:t xml:space="preserve"> č. 576/2004 Z. z. o zdravotnej starostlivosti, službách súvisiacich s poskytovaním zdravotnej starostlivosti a o zmene a doplnení niektorých zákonov v znení neskorších predpisov.</w:t>
      </w:r>
    </w:p>
    <w:p w:rsidR="00B81B36" w:rsidRPr="00734336" w:rsidRDefault="00B81B36" w:rsidP="00734336">
      <w:pPr>
        <w:spacing w:line="360" w:lineRule="auto"/>
        <w:ind w:firstLine="567"/>
        <w:jc w:val="both"/>
        <w:rPr>
          <w:iCs/>
        </w:rPr>
      </w:pPr>
    </w:p>
    <w:p w:rsidR="00B81B36" w:rsidRDefault="00032A45" w:rsidP="00734336">
      <w:pPr>
        <w:widowControl/>
        <w:spacing w:line="360" w:lineRule="auto"/>
        <w:ind w:firstLine="567"/>
        <w:jc w:val="both"/>
        <w:rPr>
          <w:rStyle w:val="Textzstupnhosymbolu1"/>
          <w:color w:val="auto"/>
        </w:rPr>
      </w:pPr>
      <w:r w:rsidRPr="00032A45">
        <w:rPr>
          <w:rStyle w:val="Textzstupnhosymbolu1"/>
          <w:color w:val="auto"/>
        </w:rPr>
        <w:t xml:space="preserve">Návrh zákona nebude mať vplyv na štátny rozpočet, sociálne vplyvy ani vplyvy na podnikateľské prostredie. Predkladaný návrh zákona nebude mať vplyv na životné prostredie, vplyv na informatizáciu, na manželstvo, rodičovstvo a rodinu ani vplyv na služby verejnej správy pre občana. </w:t>
      </w:r>
    </w:p>
    <w:p w:rsidR="00032A45" w:rsidRPr="00734336" w:rsidRDefault="00032A45" w:rsidP="00734336">
      <w:pPr>
        <w:widowControl/>
        <w:spacing w:line="360" w:lineRule="auto"/>
        <w:ind w:firstLine="567"/>
        <w:jc w:val="both"/>
        <w:rPr>
          <w:rStyle w:val="Textzstupnhosymbolu1"/>
          <w:color w:val="auto"/>
        </w:rPr>
      </w:pPr>
    </w:p>
    <w:p w:rsidR="005C05EC" w:rsidRPr="00734336" w:rsidRDefault="005C05EC" w:rsidP="00734336">
      <w:pPr>
        <w:widowControl/>
        <w:spacing w:line="360" w:lineRule="auto"/>
        <w:ind w:firstLine="567"/>
        <w:jc w:val="both"/>
        <w:rPr>
          <w:rStyle w:val="Textzstupnhosymbolu1"/>
          <w:color w:val="auto"/>
        </w:rPr>
      </w:pPr>
      <w:r w:rsidRPr="00734336">
        <w:rPr>
          <w:rStyle w:val="Textzstupnhosymbolu1"/>
          <w:color w:val="auto"/>
        </w:rPr>
        <w:t>Návrh zákona nie je predmetom vnútrokomunitárneho pripomienkového konania.</w:t>
      </w:r>
      <w:r w:rsidR="006C3D83" w:rsidRPr="00734336">
        <w:rPr>
          <w:rStyle w:val="Textzstupnhosymbolu1"/>
          <w:color w:val="auto"/>
        </w:rPr>
        <w:t xml:space="preserve">     </w:t>
      </w:r>
    </w:p>
    <w:p w:rsidR="00B81B36" w:rsidRPr="00734336" w:rsidRDefault="00B81B36" w:rsidP="00734336">
      <w:pPr>
        <w:widowControl/>
        <w:spacing w:line="360" w:lineRule="auto"/>
        <w:ind w:firstLine="567"/>
        <w:jc w:val="both"/>
        <w:rPr>
          <w:rStyle w:val="Textzstupnhosymbolu1"/>
          <w:color w:val="auto"/>
        </w:rPr>
      </w:pPr>
    </w:p>
    <w:p w:rsidR="00B81B36" w:rsidRPr="00734336" w:rsidRDefault="00B81B36" w:rsidP="00734336">
      <w:pPr>
        <w:widowControl/>
        <w:spacing w:line="360" w:lineRule="auto"/>
        <w:ind w:firstLine="567"/>
        <w:rPr>
          <w:rStyle w:val="Textzstupnhosymbolu1"/>
          <w:color w:val="auto"/>
        </w:rPr>
      </w:pPr>
      <w:r w:rsidRPr="00734336">
        <w:rPr>
          <w:rStyle w:val="Textzstupnhosymbolu1"/>
          <w:color w:val="auto"/>
        </w:rPr>
        <w:t>Návrh zákona je v súlade s Ústavou Slovenskej republiky, ústavnými zákonmi a nálezmi Ústavného súdu Slovenskej republiky a zákonmi, ako aj s medzinárodnými zmluvami, ktorými je Slovenská republika viazaná a súčasne je v súlade s právom Európskej únie.</w:t>
      </w:r>
    </w:p>
    <w:p w:rsidR="00B81B36" w:rsidRPr="00734336" w:rsidRDefault="00B81B36" w:rsidP="00734336">
      <w:pPr>
        <w:widowControl/>
        <w:spacing w:line="360" w:lineRule="auto"/>
        <w:ind w:firstLine="567"/>
        <w:rPr>
          <w:rStyle w:val="Textzstupnhosymbolu1"/>
          <w:color w:val="auto"/>
        </w:rPr>
      </w:pPr>
    </w:p>
    <w:p w:rsidR="006C3D83" w:rsidRPr="00734336" w:rsidRDefault="00B81B36" w:rsidP="00734336">
      <w:pPr>
        <w:widowControl/>
        <w:spacing w:line="360" w:lineRule="auto"/>
        <w:ind w:firstLine="567"/>
        <w:rPr>
          <w:rStyle w:val="Textzstupnhosymbolu1"/>
          <w:color w:val="auto"/>
        </w:rPr>
      </w:pPr>
      <w:r w:rsidRPr="00734336">
        <w:rPr>
          <w:rStyle w:val="Textzstupnhosymbolu1"/>
          <w:color w:val="auto"/>
        </w:rPr>
        <w:t>Účinnosť sa navrhuje dňom vyhlásenia vzhľadom na potrebu prijatia navrhovanej úpravy v</w:t>
      </w:r>
      <w:r w:rsidR="00032A45">
        <w:rPr>
          <w:rStyle w:val="Textzstupnhosymbolu1"/>
          <w:color w:val="auto"/>
        </w:rPr>
        <w:t> čo najkratšom termíne.</w:t>
      </w:r>
    </w:p>
    <w:p w:rsidR="00060CA2" w:rsidRPr="00734336" w:rsidRDefault="00060CA2" w:rsidP="00734336">
      <w:pPr>
        <w:widowControl/>
        <w:spacing w:line="360" w:lineRule="auto"/>
        <w:ind w:firstLine="567"/>
      </w:pPr>
    </w:p>
    <w:sectPr w:rsidR="00060CA2" w:rsidRPr="00734336" w:rsidSect="006C3D83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0A" w:rsidRDefault="004D0F0A">
      <w:r>
        <w:separator/>
      </w:r>
    </w:p>
  </w:endnote>
  <w:endnote w:type="continuationSeparator" w:id="0">
    <w:p w:rsidR="004D0F0A" w:rsidRDefault="004D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0A" w:rsidRDefault="004D0F0A">
      <w:r>
        <w:separator/>
      </w:r>
    </w:p>
  </w:footnote>
  <w:footnote w:type="continuationSeparator" w:id="0">
    <w:p w:rsidR="004D0F0A" w:rsidRDefault="004D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7A8B"/>
    <w:multiLevelType w:val="hybridMultilevel"/>
    <w:tmpl w:val="54023B28"/>
    <w:lvl w:ilvl="0" w:tplc="8250C454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4F7633"/>
    <w:multiLevelType w:val="hybridMultilevel"/>
    <w:tmpl w:val="C6A64DF0"/>
    <w:lvl w:ilvl="0" w:tplc="9E28DAA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B0"/>
    <w:rsid w:val="00021A10"/>
    <w:rsid w:val="00032A45"/>
    <w:rsid w:val="00060CA2"/>
    <w:rsid w:val="000A2C07"/>
    <w:rsid w:val="000F4C14"/>
    <w:rsid w:val="0010563C"/>
    <w:rsid w:val="00117D4A"/>
    <w:rsid w:val="00174041"/>
    <w:rsid w:val="001C49D9"/>
    <w:rsid w:val="001F472A"/>
    <w:rsid w:val="002129DA"/>
    <w:rsid w:val="002367AC"/>
    <w:rsid w:val="00254EDB"/>
    <w:rsid w:val="0028484E"/>
    <w:rsid w:val="002A1BAE"/>
    <w:rsid w:val="002D79E3"/>
    <w:rsid w:val="003112D2"/>
    <w:rsid w:val="003568DA"/>
    <w:rsid w:val="0037407C"/>
    <w:rsid w:val="003B6307"/>
    <w:rsid w:val="003E524A"/>
    <w:rsid w:val="0040635C"/>
    <w:rsid w:val="00440DDD"/>
    <w:rsid w:val="004A14BE"/>
    <w:rsid w:val="004B73A3"/>
    <w:rsid w:val="004D0F0A"/>
    <w:rsid w:val="004F72E7"/>
    <w:rsid w:val="00503310"/>
    <w:rsid w:val="00517055"/>
    <w:rsid w:val="005A043B"/>
    <w:rsid w:val="005C05EC"/>
    <w:rsid w:val="005C3930"/>
    <w:rsid w:val="005F51F7"/>
    <w:rsid w:val="0061145B"/>
    <w:rsid w:val="006558B5"/>
    <w:rsid w:val="006843D8"/>
    <w:rsid w:val="006B6B0B"/>
    <w:rsid w:val="006C3D83"/>
    <w:rsid w:val="006C458D"/>
    <w:rsid w:val="00722EAC"/>
    <w:rsid w:val="007255A4"/>
    <w:rsid w:val="0072639F"/>
    <w:rsid w:val="00734336"/>
    <w:rsid w:val="00762499"/>
    <w:rsid w:val="00786427"/>
    <w:rsid w:val="007B58E4"/>
    <w:rsid w:val="007B64D0"/>
    <w:rsid w:val="007F1DCA"/>
    <w:rsid w:val="00823901"/>
    <w:rsid w:val="00837AA2"/>
    <w:rsid w:val="00853AC9"/>
    <w:rsid w:val="00866976"/>
    <w:rsid w:val="00880E1D"/>
    <w:rsid w:val="00897799"/>
    <w:rsid w:val="008A67E4"/>
    <w:rsid w:val="008E4A4C"/>
    <w:rsid w:val="009044F0"/>
    <w:rsid w:val="009055A4"/>
    <w:rsid w:val="009268B0"/>
    <w:rsid w:val="009514AC"/>
    <w:rsid w:val="00995D11"/>
    <w:rsid w:val="009C62A6"/>
    <w:rsid w:val="009D5B1D"/>
    <w:rsid w:val="009D5DE2"/>
    <w:rsid w:val="009D65DF"/>
    <w:rsid w:val="00A07EA8"/>
    <w:rsid w:val="00A2620E"/>
    <w:rsid w:val="00A36F34"/>
    <w:rsid w:val="00A5484E"/>
    <w:rsid w:val="00B6002C"/>
    <w:rsid w:val="00B81B36"/>
    <w:rsid w:val="00BB1C04"/>
    <w:rsid w:val="00BD08CD"/>
    <w:rsid w:val="00BE6ACF"/>
    <w:rsid w:val="00C0055A"/>
    <w:rsid w:val="00C47FB7"/>
    <w:rsid w:val="00C635A9"/>
    <w:rsid w:val="00CB6F9D"/>
    <w:rsid w:val="00CE311E"/>
    <w:rsid w:val="00CE74C6"/>
    <w:rsid w:val="00D1403A"/>
    <w:rsid w:val="00D665F7"/>
    <w:rsid w:val="00D83BAB"/>
    <w:rsid w:val="00DA2912"/>
    <w:rsid w:val="00E7237F"/>
    <w:rsid w:val="00E81535"/>
    <w:rsid w:val="00E95A78"/>
    <w:rsid w:val="00EE0853"/>
    <w:rsid w:val="00EF3D60"/>
    <w:rsid w:val="00F03341"/>
    <w:rsid w:val="00F064C5"/>
    <w:rsid w:val="00F21CDD"/>
    <w:rsid w:val="00F323B3"/>
    <w:rsid w:val="00F6493A"/>
    <w:rsid w:val="00F66EA9"/>
    <w:rsid w:val="00F829B7"/>
    <w:rsid w:val="00FB6BFC"/>
    <w:rsid w:val="00FB7E82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3D83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1">
    <w:name w:val="Text zástupného symbolu1"/>
    <w:semiHidden/>
    <w:rsid w:val="006C3D83"/>
    <w:rPr>
      <w:rFonts w:ascii="Times New Roman" w:hAnsi="Times New Roman"/>
      <w:color w:val="808080"/>
    </w:rPr>
  </w:style>
  <w:style w:type="paragraph" w:styleId="Pta">
    <w:name w:val="footer"/>
    <w:basedOn w:val="Normlny"/>
    <w:link w:val="PtaChar"/>
    <w:uiPriority w:val="99"/>
    <w:rsid w:val="006C3D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C3D83"/>
    <w:rPr>
      <w:rFonts w:ascii="Times New Roman" w:hAnsi="Times New Roman" w:cs="Times New Roman"/>
      <w:sz w:val="24"/>
      <w:lang w:eastAsia="sk-SK"/>
    </w:rPr>
  </w:style>
  <w:style w:type="character" w:styleId="slostrany">
    <w:name w:val="page number"/>
    <w:basedOn w:val="Predvolenpsmoodseku"/>
    <w:uiPriority w:val="99"/>
    <w:rsid w:val="006C3D83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6C3D83"/>
    <w:rPr>
      <w:rFonts w:ascii="Times New Roman" w:hAnsi="Times New Roman" w:cs="Times New Roman"/>
      <w:color w:val="808080"/>
    </w:rPr>
  </w:style>
  <w:style w:type="character" w:styleId="Siln">
    <w:name w:val="Strong"/>
    <w:basedOn w:val="Predvolenpsmoodseku"/>
    <w:uiPriority w:val="22"/>
    <w:qFormat/>
    <w:rsid w:val="006C3D83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F033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03341"/>
    <w:rPr>
      <w:rFonts w:ascii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lny"/>
    <w:uiPriority w:val="99"/>
    <w:rsid w:val="007F1DCA"/>
    <w:pPr>
      <w:widowControl/>
      <w:adjustRightInd/>
      <w:ind w:left="360"/>
      <w:jc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29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A291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A67E4"/>
    <w:pPr>
      <w:widowControl/>
      <w:adjustRightInd/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CE74C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xt1">
    <w:name w:val="Text 1"/>
    <w:basedOn w:val="Normlny"/>
    <w:rsid w:val="006C458D"/>
    <w:pPr>
      <w:widowControl/>
      <w:adjustRightInd/>
      <w:spacing w:before="120" w:after="120"/>
      <w:ind w:left="850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ôvodová-všeobecná"/>
    <f:field ref="objsubject" par="" edit="true" text=""/>
    <f:field ref="objcreatedby" par="" text="Vincová, Veronika, Mgr."/>
    <f:field ref="objcreatedat" par="" text="23.7.2019 12:52:39"/>
    <f:field ref="objchangedby" par="" text="Administrator, System"/>
    <f:field ref="objmodifiedat" par="" text="23.7.2019 12:52:3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2020-06-04T09:06:00Z</dcterms:created>
  <dcterms:modified xsi:type="dcterms:W3CDTF">2020-06-04T09:09:00Z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dir="ltr" style="line-height:1.7999999999999998;text-indent: 14.2pt;margin-top:0pt;margin-bottom:10pt;"&gt;&lt;span id="docs-internal-guid-970bfca9-7fff-94f4-7809-3f11305eaa8c"&gt;&lt;span style="font-size: 12pt; font-variant-numeric: normal; font-variant-east-asi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Vincová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362/2011 Z. z. o liekoch a zdravotníckych pomôckach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362/2011 Z. z. o liekoch a zdravotníckych pomôckach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S00307-2019-OL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LP/2019/556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(Tretia časť Vnútorné politiky a činnosti Únie Hlava XIV – Verejné zdravie) je upravená v článku 168 prostredníctvom, ktorého Európska únia podporuje a zameriava sa na zlepšenie verejného zdravia, prevenciu ľudských chorô</vt:lpwstr>
  </property>
  <property fmtid="{D5CDD505-2E9C-101B-9397-08002B2CF9AE}" pid="47" name="FSC#SKEDITIONSLOVLEX@103.510:AttrStrListDocPropSekundarneLegPravoPO">
    <vt:lpwstr>Nariadenie Európskeho parlamentu a Rady (EÚ) č. 2017/745 z 5. apríla 2017 o zdravotníckych pomôckach, zmene smernice 2001/83/ES, nariadenia (ES) č. 178/2002 a nariadenia (ES) č. 1223/2009 a o zrušení smerníc Rady 90/385/EHS a 93/42/EHS. Nariadenie Európsk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</vt:lpwstr>
  </property>
  <property fmtid="{D5CDD505-2E9C-101B-9397-08002B2CF9AE}" pid="52" name="FSC#SKEDITIONSLOVLEX@103.510:AttrStrListDocPropLehotaPrebratieSmernice">
    <vt:lpwstr>Nariadenie Európskeho parlamentu a Rady (EÚ) č. 2017/745 do 26. mája 2020._x000d_
Nariadenie Európskeho parlamentu a Rady (EÚ) č. 2017/746 do 26. mája 2022._x000d_
_x000d_
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nie je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Pozitívne_x000d_
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&amp;nbsp;&lt;div dir="ltr" style="margin-left:-5.75pt;"&gt;&lt;table style="border:none;border-collapse:collapse"&gt;	&lt;colgroup&gt;		&lt;col width="612" /&gt;	&lt;/colgroup&gt;	&lt;tbody&gt;		&lt;tr style="height:35pt"&gt;			&lt;td style="border-left:solid #000000 0.5pt;border-right:solid #000000 0.</vt:lpwstr>
  </property>
  <property fmtid="{D5CDD505-2E9C-101B-9397-08002B2CF9AE}" pid="66" name="FSC#SKEDITIONSLOVLEX@103.510:AttrStrListDocPropAltRiesenia">
    <vt:lpwstr>V oblasti klinického skúšania zdravotníckej pomôcky a štúdie výkonu diagnostickej zdravotníckej pomôcky in vitro alternatívne riešenia nie sú, ak je záujem na tom, aby sa pri klinickom skúšaní posudzovali aj etické aspekty.</vt:lpwstr>
  </property>
  <property fmtid="{D5CDD505-2E9C-101B-9397-08002B2CF9AE}" pid="67" name="FSC#SKEDITIONSLOVLEX@103.510:AttrStrListDocPropStanoviskoGest">
    <vt:lpwstr>&lt;p dir="ltr" style="line-height:1.2;text-align: justify;margin-top:0pt;margin-bottom:0pt;"&gt;&lt;span id="docs-internal-guid-ead1f555-7fff-9063-9b26-60afe2574d1d"&gt;&lt;span style="font-size: 10pt; font-variant-numeric: normal; font-variant-east-asian: normal; vert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 sa predkladá ako iniciatívny materiál.&lt;/p&gt;&lt;p style="text-align: justify;"&gt;&lt;br /&gt;Najdôležitejším cieľom návrhu zákona je implementovať&lt;br /&gt;- nariadenie Európskeho parlamentu a Rady (EÚ) č. 2017/745 z 5. apríla </vt:lpwstr>
  </property>
  <property fmtid="{D5CDD505-2E9C-101B-9397-08002B2CF9AE}" pid="150" name="FSC#SKEDITIONSLOVLEX@103.510:vytvorenedna">
    <vt:lpwstr>23. 7. 2019</vt:lpwstr>
  </property>
  <property fmtid="{D5CDD505-2E9C-101B-9397-08002B2CF9AE}" pid="151" name="FSC#COOSYSTEM@1.1:Container">
    <vt:lpwstr>COO.2145.1000.3.3509354</vt:lpwstr>
  </property>
  <property fmtid="{D5CDD505-2E9C-101B-9397-08002B2CF9AE}" pid="152" name="FSC#FSCFOLIO@1.1001:docpropproject">
    <vt:lpwstr/>
  </property>
</Properties>
</file>