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B74535" w:rsidRDefault="00B326AA">
      <w:pPr>
        <w:jc w:val="center"/>
        <w:rPr>
          <w:b/>
          <w:caps/>
          <w:spacing w:val="30"/>
          <w:szCs w:val="22"/>
        </w:rPr>
      </w:pPr>
      <w:r w:rsidRPr="00B74535">
        <w:rPr>
          <w:b/>
          <w:caps/>
          <w:spacing w:val="30"/>
          <w:szCs w:val="22"/>
        </w:rPr>
        <w:t>Doložka zlučiteľnosti</w:t>
      </w:r>
    </w:p>
    <w:p w:rsidR="001F0AA3" w:rsidRPr="00B74535" w:rsidRDefault="00325CAA" w:rsidP="00DC377E">
      <w:pPr>
        <w:jc w:val="center"/>
        <w:rPr>
          <w:b/>
          <w:szCs w:val="22"/>
        </w:rPr>
      </w:pPr>
      <w:r w:rsidRPr="00B74535">
        <w:rPr>
          <w:b/>
          <w:szCs w:val="22"/>
        </w:rPr>
        <w:t>n</w:t>
      </w:r>
      <w:r w:rsidR="00F8123F" w:rsidRPr="00B74535">
        <w:rPr>
          <w:b/>
          <w:szCs w:val="22"/>
        </w:rPr>
        <w:t xml:space="preserve">ávrhu zákona </w:t>
      </w:r>
      <w:r w:rsidR="00DC377E" w:rsidRPr="00B74535">
        <w:rPr>
          <w:b/>
          <w:szCs w:val="22"/>
        </w:rPr>
        <w:t>s právom Európskej únie</w:t>
      </w:r>
    </w:p>
    <w:p w:rsidR="001E22B5" w:rsidRPr="00B74535" w:rsidRDefault="001E22B5" w:rsidP="00EF7E02">
      <w:pPr>
        <w:ind w:left="425"/>
        <w:jc w:val="center"/>
        <w:rPr>
          <w:b/>
          <w:szCs w:val="22"/>
        </w:rPr>
      </w:pPr>
    </w:p>
    <w:p w:rsidR="00EF7E02" w:rsidRPr="00B74535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B74535">
        <w:rPr>
          <w:b/>
          <w:bCs/>
          <w:szCs w:val="22"/>
        </w:rPr>
        <w:t>Navrhova</w:t>
      </w:r>
      <w:r w:rsidR="00EF7E02" w:rsidRPr="00B74535">
        <w:rPr>
          <w:b/>
          <w:bCs/>
          <w:szCs w:val="22"/>
        </w:rPr>
        <w:t xml:space="preserve">teľ </w:t>
      </w:r>
      <w:r w:rsidR="00F8123F" w:rsidRPr="00B74535">
        <w:rPr>
          <w:b/>
          <w:bCs/>
          <w:szCs w:val="22"/>
        </w:rPr>
        <w:t>zákona</w:t>
      </w:r>
      <w:r w:rsidR="00EF7E02" w:rsidRPr="00B74535">
        <w:rPr>
          <w:b/>
          <w:bCs/>
          <w:szCs w:val="22"/>
        </w:rPr>
        <w:t>:</w:t>
      </w:r>
      <w:r w:rsidR="00EF7E02" w:rsidRPr="00B74535">
        <w:rPr>
          <w:szCs w:val="22"/>
        </w:rPr>
        <w:t xml:space="preserve"> </w:t>
      </w:r>
      <w:r w:rsidR="00EB064E">
        <w:rPr>
          <w:szCs w:val="22"/>
        </w:rPr>
        <w:t>vláda</w:t>
      </w:r>
      <w:r w:rsidR="00713CCB" w:rsidRPr="00B74535">
        <w:rPr>
          <w:szCs w:val="22"/>
        </w:rPr>
        <w:t xml:space="preserve"> Slovenskej republiky</w:t>
      </w:r>
    </w:p>
    <w:p w:rsidR="00EF7E02" w:rsidRPr="00B74535" w:rsidRDefault="00EF7E02" w:rsidP="00EF7E02">
      <w:pPr>
        <w:jc w:val="both"/>
        <w:rPr>
          <w:bCs/>
          <w:szCs w:val="22"/>
        </w:rPr>
      </w:pPr>
    </w:p>
    <w:p w:rsidR="00EF7E02" w:rsidRPr="00B74535" w:rsidRDefault="00EF7E02" w:rsidP="00B745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B74535">
        <w:rPr>
          <w:b/>
          <w:bCs/>
          <w:szCs w:val="22"/>
        </w:rPr>
        <w:t xml:space="preserve">Názov </w:t>
      </w:r>
      <w:r w:rsidR="00F8123F" w:rsidRPr="00B74535">
        <w:rPr>
          <w:b/>
          <w:bCs/>
          <w:szCs w:val="22"/>
        </w:rPr>
        <w:t>návrhu zákona</w:t>
      </w:r>
      <w:r w:rsidRPr="00B74535">
        <w:rPr>
          <w:b/>
          <w:bCs/>
          <w:szCs w:val="22"/>
        </w:rPr>
        <w:t xml:space="preserve">: </w:t>
      </w:r>
      <w:r w:rsidR="00EB064E" w:rsidRPr="00EB064E">
        <w:rPr>
          <w:bCs/>
          <w:szCs w:val="22"/>
        </w:rPr>
        <w:t>vládny n</w:t>
      </w:r>
      <w:r w:rsidR="00F8123F" w:rsidRPr="00B74535">
        <w:rPr>
          <w:bCs/>
          <w:szCs w:val="22"/>
        </w:rPr>
        <w:t>ávrh zákona, ktorým sa dopĺňa zákon č. 461/2003 Z. z. o</w:t>
      </w:r>
      <w:r w:rsidR="008E23CE">
        <w:rPr>
          <w:bCs/>
          <w:szCs w:val="22"/>
        </w:rPr>
        <w:t> </w:t>
      </w:r>
      <w:r w:rsidR="00F8123F" w:rsidRPr="00B74535">
        <w:rPr>
          <w:bCs/>
          <w:szCs w:val="22"/>
        </w:rPr>
        <w:t xml:space="preserve">sociálnom poistení v znení neskorších predpisov </w:t>
      </w:r>
      <w:r w:rsidR="00B74535" w:rsidRPr="00B74535">
        <w:rPr>
          <w:bCs/>
          <w:szCs w:val="22"/>
        </w:rPr>
        <w:t>a ktorým sa dopĺňa zákon č. 311/2001 Z.</w:t>
      </w:r>
      <w:r w:rsidR="008E23CE">
        <w:rPr>
          <w:bCs/>
          <w:szCs w:val="22"/>
        </w:rPr>
        <w:t> </w:t>
      </w:r>
      <w:r w:rsidR="00B74535" w:rsidRPr="00B74535">
        <w:rPr>
          <w:bCs/>
          <w:szCs w:val="22"/>
        </w:rPr>
        <w:t>z. Zákonník práce v znení neskorších predpisov</w:t>
      </w:r>
    </w:p>
    <w:p w:rsidR="009E7FF1" w:rsidRPr="00B74535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B74535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B74535">
        <w:rPr>
          <w:b/>
          <w:bCs/>
          <w:szCs w:val="22"/>
        </w:rPr>
        <w:t xml:space="preserve">Predmet návrhu </w:t>
      </w:r>
      <w:r w:rsidR="00F8123F" w:rsidRPr="00B74535">
        <w:rPr>
          <w:b/>
          <w:bCs/>
          <w:szCs w:val="22"/>
        </w:rPr>
        <w:t>zákona</w:t>
      </w:r>
      <w:r w:rsidRPr="00B74535">
        <w:rPr>
          <w:b/>
          <w:bCs/>
          <w:szCs w:val="22"/>
        </w:rPr>
        <w:t xml:space="preserve"> je upravený v práve Európskej únie:</w:t>
      </w:r>
      <w:bookmarkStart w:id="0" w:name="_GoBack"/>
      <w:bookmarkEnd w:id="0"/>
    </w:p>
    <w:p w:rsidR="00F96C71" w:rsidRPr="00B74535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B74535">
        <w:rPr>
          <w:szCs w:val="22"/>
        </w:rPr>
        <w:t>v primárnom práve, a to</w:t>
      </w:r>
    </w:p>
    <w:p w:rsidR="00F96C71" w:rsidRPr="00B74535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B74535">
        <w:rPr>
          <w:i/>
          <w:szCs w:val="22"/>
        </w:rPr>
        <w:t xml:space="preserve">čl. 151 a 153 Zmluvy o fungovaní Európskej únie (Ú. v. EÚ C 83, 30. 3. 2010) a </w:t>
      </w:r>
    </w:p>
    <w:p w:rsidR="00F96C71" w:rsidRPr="00B74535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B74535">
        <w:rPr>
          <w:i/>
          <w:szCs w:val="22"/>
        </w:rPr>
        <w:t>čl. 34 Charty základných práv Európskej únie (Ú. v. EÚ C 326, 26.10.2012),</w:t>
      </w:r>
    </w:p>
    <w:p w:rsidR="00F96C71" w:rsidRPr="00B74535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B74535">
        <w:rPr>
          <w:szCs w:val="22"/>
        </w:rPr>
        <w:t xml:space="preserve">v sekundárnom práve, a to  </w:t>
      </w:r>
    </w:p>
    <w:p w:rsidR="00F96C71" w:rsidRPr="00B74535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B74535">
        <w:rPr>
          <w:i/>
          <w:szCs w:val="22"/>
        </w:rPr>
        <w:t>Nariadenie (ES) Európskeho parlamentu a Rady 883/2004 z 29. apríla 2004 o koordinácii systémov sociálneho zabezpečenia (Ú. v. EÚ L 166, 30.4.2004; Mimoriadne vydanie Ú. v. EÚ, kap. 5/zv. 5) v platnom znení</w:t>
      </w:r>
      <w:r w:rsidR="00013D2A" w:rsidRPr="00B74535">
        <w:rPr>
          <w:i/>
          <w:szCs w:val="22"/>
        </w:rPr>
        <w:t xml:space="preserve">, </w:t>
      </w:r>
    </w:p>
    <w:p w:rsidR="00984D7D" w:rsidRPr="00B74535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B74535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 platnom znení</w:t>
      </w:r>
      <w:r w:rsidR="00984D7D" w:rsidRPr="00B74535">
        <w:rPr>
          <w:i/>
          <w:szCs w:val="22"/>
        </w:rPr>
        <w:t>,</w:t>
      </w:r>
    </w:p>
    <w:p w:rsidR="00F96C71" w:rsidRPr="00B74535" w:rsidRDefault="00984D7D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B74535">
        <w:rPr>
          <w:i/>
          <w:szCs w:val="22"/>
        </w:rPr>
        <w:t>smernica Rady 1999/70/ES z 28. júna 1999 o rámcovej dohode o práci na dobu určitú, ktorú uzavreli ETUC, UNICE a CEEP (Mimoriadne vydanie Ú. v. EÚ, kap. 5/zv. 3; Ú. v. ES L 175, 10. 7. 1999)</w:t>
      </w:r>
      <w:r w:rsidR="00C109FB" w:rsidRPr="00B74535">
        <w:rPr>
          <w:i/>
          <w:szCs w:val="22"/>
        </w:rPr>
        <w:t>,</w:t>
      </w:r>
    </w:p>
    <w:p w:rsidR="00F96C71" w:rsidRPr="00B74535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B74535">
        <w:rPr>
          <w:szCs w:val="22"/>
        </w:rPr>
        <w:t xml:space="preserve">judikatúre Súdneho dvora Európskej únie </w:t>
      </w:r>
    </w:p>
    <w:p w:rsidR="00F96C71" w:rsidRPr="00B74535" w:rsidRDefault="00F96C71" w:rsidP="00F96C71">
      <w:pPr>
        <w:ind w:left="896"/>
        <w:jc w:val="both"/>
        <w:rPr>
          <w:i/>
          <w:szCs w:val="22"/>
        </w:rPr>
      </w:pPr>
      <w:r w:rsidRPr="00B74535">
        <w:rPr>
          <w:i/>
          <w:szCs w:val="22"/>
        </w:rPr>
        <w:t>nie je upravená.</w:t>
      </w:r>
    </w:p>
    <w:p w:rsidR="00F96C71" w:rsidRPr="00B74535" w:rsidRDefault="00F96C71" w:rsidP="00F96C71">
      <w:pPr>
        <w:ind w:left="896"/>
        <w:jc w:val="both"/>
        <w:rPr>
          <w:szCs w:val="22"/>
        </w:rPr>
      </w:pPr>
    </w:p>
    <w:p w:rsidR="00F96C71" w:rsidRPr="00B74535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B74535">
        <w:rPr>
          <w:b/>
          <w:bCs/>
          <w:szCs w:val="22"/>
        </w:rPr>
        <w:t>Záväzky Slovenskej republiky vo vzťahu k Európskej únii:</w:t>
      </w:r>
    </w:p>
    <w:p w:rsidR="00F96C71" w:rsidRPr="00B74535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B74535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B74535">
        <w:rPr>
          <w:bCs/>
          <w:szCs w:val="22"/>
        </w:rPr>
        <w:t>Lehota na prebranie príslušného právneho aktu Európskej únie, príp. aj osobitná lehota účinnosti jeho ustanovení</w:t>
      </w:r>
      <w:r w:rsidRPr="00B74535">
        <w:rPr>
          <w:szCs w:val="22"/>
        </w:rPr>
        <w:t xml:space="preserve"> 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B74535">
        <w:rPr>
          <w:i/>
          <w:szCs w:val="22"/>
        </w:rPr>
        <w:t>bezpredmetné,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B74535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B74535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B74535">
        <w:rPr>
          <w:i/>
          <w:szCs w:val="22"/>
        </w:rPr>
        <w:t>bezpredmetné,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B74535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B74535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B74535">
        <w:rPr>
          <w:i/>
          <w:szCs w:val="22"/>
        </w:rPr>
        <w:t>bezpredmetné.</w:t>
      </w:r>
    </w:p>
    <w:p w:rsidR="00F96C71" w:rsidRPr="00B74535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F96C71" w:rsidRPr="00B74535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B74535">
        <w:rPr>
          <w:b/>
          <w:bCs/>
          <w:szCs w:val="22"/>
        </w:rPr>
        <w:t xml:space="preserve">Návrh </w:t>
      </w:r>
      <w:r w:rsidR="00F8123F" w:rsidRPr="00B74535">
        <w:rPr>
          <w:b/>
          <w:bCs/>
          <w:szCs w:val="22"/>
        </w:rPr>
        <w:t>zákona</w:t>
      </w:r>
      <w:r w:rsidRPr="00B74535">
        <w:rPr>
          <w:b/>
          <w:bCs/>
          <w:szCs w:val="22"/>
        </w:rPr>
        <w:t xml:space="preserve"> je zlučiteľný s právom Európskej únie:  </w:t>
      </w:r>
      <w:r w:rsidR="00B52AF9">
        <w:rPr>
          <w:bCs/>
          <w:i/>
          <w:szCs w:val="22"/>
        </w:rPr>
        <w:t>úplne</w:t>
      </w:r>
    </w:p>
    <w:p w:rsidR="00B42045" w:rsidRPr="00F96C71" w:rsidRDefault="00F96C71" w:rsidP="00325CAA">
      <w:pPr>
        <w:widowControl/>
        <w:autoSpaceDE/>
        <w:autoSpaceDN/>
        <w:adjustRightInd/>
        <w:ind w:left="851"/>
        <w:jc w:val="both"/>
        <w:rPr>
          <w:szCs w:val="22"/>
        </w:rPr>
      </w:pPr>
      <w:r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73" w:rsidRDefault="003D7273" w:rsidP="00BD43E1">
      <w:r>
        <w:separator/>
      </w:r>
    </w:p>
  </w:endnote>
  <w:endnote w:type="continuationSeparator" w:id="0">
    <w:p w:rsidR="003D7273" w:rsidRDefault="003D7273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73" w:rsidRDefault="003D7273" w:rsidP="00BD43E1">
      <w:r>
        <w:separator/>
      </w:r>
    </w:p>
  </w:footnote>
  <w:footnote w:type="continuationSeparator" w:id="0">
    <w:p w:rsidR="003D7273" w:rsidRDefault="003D7273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K">
    <w15:presenceInfo w15:providerId="None" w15:userId="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021C"/>
    <w:rsid w:val="00113E98"/>
    <w:rsid w:val="00115376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00793"/>
    <w:rsid w:val="003215E6"/>
    <w:rsid w:val="00325CAA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D7273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D2B1E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87A59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703B8"/>
    <w:rsid w:val="00872B90"/>
    <w:rsid w:val="00873DC1"/>
    <w:rsid w:val="00887A34"/>
    <w:rsid w:val="008979A9"/>
    <w:rsid w:val="008C23C0"/>
    <w:rsid w:val="008C37F1"/>
    <w:rsid w:val="008C4CEE"/>
    <w:rsid w:val="008D6EBE"/>
    <w:rsid w:val="008E23C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84D7D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35B29"/>
    <w:rsid w:val="00B42045"/>
    <w:rsid w:val="00B50DEE"/>
    <w:rsid w:val="00B52AF9"/>
    <w:rsid w:val="00B5341B"/>
    <w:rsid w:val="00B55DE7"/>
    <w:rsid w:val="00B56913"/>
    <w:rsid w:val="00B64281"/>
    <w:rsid w:val="00B744D0"/>
    <w:rsid w:val="00B74535"/>
    <w:rsid w:val="00B77262"/>
    <w:rsid w:val="00B84C26"/>
    <w:rsid w:val="00B8534D"/>
    <w:rsid w:val="00BA351C"/>
    <w:rsid w:val="00BB4538"/>
    <w:rsid w:val="00BD43E1"/>
    <w:rsid w:val="00C109FB"/>
    <w:rsid w:val="00C12975"/>
    <w:rsid w:val="00C14EA0"/>
    <w:rsid w:val="00C210D0"/>
    <w:rsid w:val="00C24A30"/>
    <w:rsid w:val="00C25041"/>
    <w:rsid w:val="00C377CF"/>
    <w:rsid w:val="00C447A2"/>
    <w:rsid w:val="00C45BC3"/>
    <w:rsid w:val="00C531ED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B5B50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1013A"/>
    <w:rsid w:val="00E70215"/>
    <w:rsid w:val="00E756A2"/>
    <w:rsid w:val="00E85F6B"/>
    <w:rsid w:val="00EB064E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8123F"/>
    <w:rsid w:val="00F96C71"/>
    <w:rsid w:val="00F96CC3"/>
    <w:rsid w:val="00FA32F7"/>
    <w:rsid w:val="00FB5574"/>
    <w:rsid w:val="00FC39B2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7286A8-E120-4969-8FE5-C9BC0841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6</cp:revision>
  <cp:lastPrinted>2019-03-27T08:25:00Z</cp:lastPrinted>
  <dcterms:created xsi:type="dcterms:W3CDTF">2020-06-03T07:46:00Z</dcterms:created>
  <dcterms:modified xsi:type="dcterms:W3CDTF">2020-06-04T05:45:00Z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