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F0D" w:rsidRPr="00D60773" w:rsidRDefault="00BE2399" w:rsidP="007270FB">
      <w:pPr>
        <w:jc w:val="center"/>
        <w:rPr>
          <w:rFonts w:ascii="Times New Roman" w:hAnsi="Times New Roman" w:cs="Times New Roman"/>
          <w:b/>
          <w:bCs/>
          <w:caps/>
          <w:color w:val="000000" w:themeColor="text1"/>
          <w:spacing w:val="30"/>
        </w:rPr>
      </w:pPr>
      <w:r w:rsidRPr="00D60773">
        <w:rPr>
          <w:rFonts w:ascii="Times New Roman" w:hAnsi="Times New Roman" w:cs="Times New Roman"/>
          <w:b/>
          <w:bCs/>
          <w:caps/>
          <w:color w:val="000000" w:themeColor="text1"/>
          <w:spacing w:val="30"/>
        </w:rPr>
        <w:t>Dôvodová správa</w:t>
      </w:r>
    </w:p>
    <w:p w:rsidR="00BE2399" w:rsidRPr="00D60773" w:rsidRDefault="00BE2399" w:rsidP="007270FB">
      <w:pPr>
        <w:jc w:val="both"/>
        <w:rPr>
          <w:rFonts w:ascii="Times New Roman" w:hAnsi="Times New Roman" w:cs="Times New Roman"/>
          <w:color w:val="000000" w:themeColor="text1"/>
        </w:rPr>
      </w:pPr>
    </w:p>
    <w:p w:rsidR="00BE2399" w:rsidRPr="00D60773" w:rsidRDefault="00BE2399" w:rsidP="007270FB">
      <w:pPr>
        <w:pStyle w:val="Odsekzoznamu"/>
        <w:numPr>
          <w:ilvl w:val="0"/>
          <w:numId w:val="1"/>
        </w:numPr>
        <w:jc w:val="both"/>
        <w:rPr>
          <w:rFonts w:ascii="Times New Roman" w:hAnsi="Times New Roman" w:cs="Times New Roman"/>
          <w:b/>
          <w:bCs/>
          <w:color w:val="000000" w:themeColor="text1"/>
        </w:rPr>
      </w:pPr>
      <w:r w:rsidRPr="00D60773">
        <w:rPr>
          <w:rFonts w:ascii="Times New Roman" w:hAnsi="Times New Roman" w:cs="Times New Roman"/>
          <w:b/>
          <w:bCs/>
          <w:color w:val="000000" w:themeColor="text1"/>
        </w:rPr>
        <w:t>Všeobecná časť</w:t>
      </w:r>
    </w:p>
    <w:p w:rsidR="00BE2399" w:rsidRPr="00D60773" w:rsidRDefault="00BE2399" w:rsidP="007270FB">
      <w:pPr>
        <w:jc w:val="both"/>
        <w:rPr>
          <w:rFonts w:ascii="Times New Roman" w:hAnsi="Times New Roman" w:cs="Times New Roman"/>
          <w:color w:val="000000" w:themeColor="text1"/>
        </w:rPr>
      </w:pPr>
    </w:p>
    <w:p w:rsidR="00BE2399" w:rsidRPr="00D60773" w:rsidRDefault="007270FB" w:rsidP="007270FB">
      <w:pPr>
        <w:ind w:firstLine="708"/>
        <w:jc w:val="both"/>
        <w:rPr>
          <w:rFonts w:ascii="Times New Roman" w:hAnsi="Times New Roman" w:cs="Times New Roman"/>
          <w:color w:val="000000" w:themeColor="text1"/>
        </w:rPr>
      </w:pPr>
      <w:r w:rsidRPr="00D60773">
        <w:rPr>
          <w:rFonts w:ascii="Times New Roman" w:hAnsi="Times New Roman" w:cs="Times New Roman"/>
          <w:color w:val="000000" w:themeColor="text1"/>
        </w:rPr>
        <w:t xml:space="preserve">Návrh zákona, ktorým sa mení a dopĺňa zákon č. 153/2001 Z. z. o prokuratúre v znení neskorších predpisov a ktorým sa mení a dopĺňa zákon Národnej rady Slovenskej republiky </w:t>
      </w:r>
      <w:r w:rsidR="00706D76" w:rsidRPr="00D60773">
        <w:rPr>
          <w:rFonts w:ascii="Times New Roman" w:hAnsi="Times New Roman" w:cs="Times New Roman"/>
          <w:color w:val="000000" w:themeColor="text1"/>
        </w:rPr>
        <w:t xml:space="preserve"> </w:t>
      </w:r>
      <w:r w:rsidR="0019318E">
        <w:rPr>
          <w:rFonts w:ascii="Times New Roman" w:hAnsi="Times New Roman" w:cs="Times New Roman"/>
          <w:color w:val="000000" w:themeColor="text1"/>
        </w:rPr>
        <w:t xml:space="preserve">       </w:t>
      </w:r>
      <w:r w:rsidRPr="00D60773">
        <w:rPr>
          <w:rFonts w:ascii="Times New Roman" w:hAnsi="Times New Roman" w:cs="Times New Roman"/>
          <w:color w:val="000000" w:themeColor="text1"/>
        </w:rPr>
        <w:t>č. 350/1996 Z. z. o rokovacom poriadku Národnej rady Slovenskej republiky v znení neskorších predpisov (ďalej len „návrh zákona“) podáva</w:t>
      </w:r>
      <w:r w:rsidR="00706D76" w:rsidRPr="00D60773">
        <w:rPr>
          <w:rFonts w:ascii="Times New Roman" w:hAnsi="Times New Roman" w:cs="Times New Roman"/>
          <w:color w:val="000000" w:themeColor="text1"/>
        </w:rPr>
        <w:t xml:space="preserve"> skupina poslancov Národnej rady Slovenskej republiky.</w:t>
      </w:r>
      <w:r w:rsidRPr="00D60773">
        <w:rPr>
          <w:rFonts w:ascii="Times New Roman" w:hAnsi="Times New Roman" w:cs="Times New Roman"/>
          <w:color w:val="000000" w:themeColor="text1"/>
        </w:rPr>
        <w:t xml:space="preserve"> </w:t>
      </w:r>
    </w:p>
    <w:p w:rsidR="007270FB" w:rsidRPr="00D60773" w:rsidRDefault="007270FB" w:rsidP="007270FB">
      <w:pPr>
        <w:jc w:val="both"/>
        <w:rPr>
          <w:rFonts w:ascii="Times New Roman" w:hAnsi="Times New Roman" w:cs="Times New Roman"/>
          <w:color w:val="000000" w:themeColor="text1"/>
        </w:rPr>
      </w:pPr>
    </w:p>
    <w:p w:rsidR="003D2FCA" w:rsidRPr="00D60773" w:rsidRDefault="007270FB" w:rsidP="008D7E9B">
      <w:pPr>
        <w:ind w:firstLine="708"/>
        <w:jc w:val="both"/>
        <w:rPr>
          <w:rFonts w:ascii="Times New Roman" w:hAnsi="Times New Roman" w:cs="Times New Roman"/>
          <w:color w:val="000000" w:themeColor="text1"/>
        </w:rPr>
      </w:pPr>
      <w:r w:rsidRPr="00D60773">
        <w:rPr>
          <w:rFonts w:ascii="Times New Roman" w:hAnsi="Times New Roman" w:cs="Times New Roman"/>
          <w:color w:val="000000" w:themeColor="text1"/>
        </w:rPr>
        <w:t>Cieľom návrhu zákona je zaviesť transparentný a širšiemu okruhu kandidátov otvorený model navrhovania a voľby kandidátov na funkciu generálneho prokurátora Slovenskej republiky podľa štandardov pre kandidátov na funkciu ústavného sudcu</w:t>
      </w:r>
      <w:r w:rsidR="000B5E7A" w:rsidRPr="00D60773">
        <w:rPr>
          <w:rFonts w:ascii="Times New Roman" w:hAnsi="Times New Roman" w:cs="Times New Roman"/>
          <w:color w:val="000000" w:themeColor="text1"/>
        </w:rPr>
        <w:t>, ktorý bude zohľadňovať odporúčania Európskej komisie pre demokraciu prostredníctvom práva (tzv. Benátska komisia) založenej Výborom ministrov Rady Európy a prax v iných členských štátoch Európskej únie</w:t>
      </w:r>
      <w:r w:rsidRPr="00D60773">
        <w:rPr>
          <w:rFonts w:ascii="Times New Roman" w:hAnsi="Times New Roman" w:cs="Times New Roman"/>
          <w:color w:val="000000" w:themeColor="text1"/>
        </w:rPr>
        <w:t xml:space="preserve">. </w:t>
      </w:r>
    </w:p>
    <w:p w:rsidR="003D2FCA" w:rsidRPr="00D60773" w:rsidRDefault="003D2FCA" w:rsidP="008D7E9B">
      <w:pPr>
        <w:ind w:firstLine="708"/>
        <w:jc w:val="both"/>
        <w:rPr>
          <w:rFonts w:ascii="Times New Roman" w:hAnsi="Times New Roman" w:cs="Times New Roman"/>
          <w:color w:val="000000" w:themeColor="text1"/>
        </w:rPr>
      </w:pPr>
    </w:p>
    <w:p w:rsidR="007270FB" w:rsidRPr="00D60773" w:rsidRDefault="007270FB" w:rsidP="008D7E9B">
      <w:pPr>
        <w:ind w:firstLine="708"/>
        <w:jc w:val="both"/>
        <w:rPr>
          <w:rFonts w:ascii="Times New Roman" w:hAnsi="Times New Roman" w:cs="Times New Roman"/>
          <w:color w:val="000000" w:themeColor="text1"/>
        </w:rPr>
      </w:pPr>
      <w:r w:rsidRPr="00D60773">
        <w:rPr>
          <w:rFonts w:ascii="Times New Roman" w:hAnsi="Times New Roman" w:cs="Times New Roman"/>
          <w:color w:val="000000" w:themeColor="text1"/>
        </w:rPr>
        <w:t>Na dosiahnutie tohto cieľa sa v návrhu zákona navrhuje:</w:t>
      </w:r>
    </w:p>
    <w:p w:rsidR="003D2FCA" w:rsidRPr="00D60773" w:rsidRDefault="003D2FCA" w:rsidP="008D7E9B">
      <w:pPr>
        <w:ind w:firstLine="708"/>
        <w:jc w:val="both"/>
        <w:rPr>
          <w:rFonts w:ascii="Times New Roman" w:hAnsi="Times New Roman" w:cs="Times New Roman"/>
          <w:color w:val="000000" w:themeColor="text1"/>
        </w:rPr>
      </w:pPr>
    </w:p>
    <w:p w:rsidR="007270FB" w:rsidRPr="00D60773" w:rsidRDefault="007270FB" w:rsidP="007270FB">
      <w:pPr>
        <w:pStyle w:val="Odsekzoznamu"/>
        <w:numPr>
          <w:ilvl w:val="0"/>
          <w:numId w:val="2"/>
        </w:numPr>
        <w:jc w:val="both"/>
        <w:rPr>
          <w:rFonts w:ascii="Times New Roman" w:hAnsi="Times New Roman" w:cs="Times New Roman"/>
          <w:color w:val="000000" w:themeColor="text1"/>
        </w:rPr>
      </w:pPr>
      <w:r w:rsidRPr="00D60773">
        <w:rPr>
          <w:rFonts w:ascii="Times New Roman" w:hAnsi="Times New Roman" w:cs="Times New Roman"/>
          <w:color w:val="000000" w:themeColor="text1"/>
        </w:rPr>
        <w:t>otvoriť prístup k funkcii generálneho prokurátora aj osobám, ktoré nie sú prokurátormi,</w:t>
      </w:r>
    </w:p>
    <w:p w:rsidR="003D2FCA" w:rsidRPr="00D60773" w:rsidRDefault="003D2FCA" w:rsidP="003D2FCA">
      <w:pPr>
        <w:pStyle w:val="Odsekzoznamu"/>
        <w:jc w:val="both"/>
        <w:rPr>
          <w:rFonts w:ascii="Times New Roman" w:hAnsi="Times New Roman" w:cs="Times New Roman"/>
          <w:color w:val="000000" w:themeColor="text1"/>
        </w:rPr>
      </w:pPr>
    </w:p>
    <w:p w:rsidR="007270FB" w:rsidRPr="00D60773" w:rsidRDefault="007270FB" w:rsidP="007270FB">
      <w:pPr>
        <w:pStyle w:val="Odsekzoznamu"/>
        <w:numPr>
          <w:ilvl w:val="0"/>
          <w:numId w:val="2"/>
        </w:numPr>
        <w:jc w:val="both"/>
        <w:rPr>
          <w:rFonts w:ascii="Times New Roman" w:hAnsi="Times New Roman" w:cs="Times New Roman"/>
          <w:color w:val="000000" w:themeColor="text1"/>
        </w:rPr>
      </w:pPr>
      <w:r w:rsidRPr="00D60773">
        <w:rPr>
          <w:rFonts w:ascii="Times New Roman" w:hAnsi="Times New Roman" w:cs="Times New Roman"/>
          <w:color w:val="000000" w:themeColor="text1"/>
        </w:rPr>
        <w:t>zmeniť podmienky pre vymenovanie do funkcie generálneho prokurátora po vzore kandidátov na sudcu ústavného súdu vrátane bezúhonnosti a požiadaviek na morálnu a osobnú integritu,</w:t>
      </w:r>
    </w:p>
    <w:p w:rsidR="003D2FCA" w:rsidRPr="00D60773" w:rsidRDefault="003D2FCA" w:rsidP="003D2FCA">
      <w:pPr>
        <w:jc w:val="both"/>
        <w:rPr>
          <w:rFonts w:ascii="Times New Roman" w:hAnsi="Times New Roman" w:cs="Times New Roman"/>
          <w:color w:val="000000" w:themeColor="text1"/>
        </w:rPr>
      </w:pPr>
    </w:p>
    <w:p w:rsidR="007270FB" w:rsidRPr="00D60773" w:rsidRDefault="007270FB" w:rsidP="007270FB">
      <w:pPr>
        <w:pStyle w:val="Odsekzoznamu"/>
        <w:numPr>
          <w:ilvl w:val="0"/>
          <w:numId w:val="2"/>
        </w:numPr>
        <w:jc w:val="both"/>
        <w:rPr>
          <w:rFonts w:ascii="Times New Roman" w:hAnsi="Times New Roman" w:cs="Times New Roman"/>
          <w:color w:val="000000" w:themeColor="text1"/>
        </w:rPr>
      </w:pPr>
      <w:r w:rsidRPr="00D60773">
        <w:rPr>
          <w:rFonts w:ascii="Times New Roman" w:hAnsi="Times New Roman" w:cs="Times New Roman"/>
          <w:color w:val="000000" w:themeColor="text1"/>
        </w:rPr>
        <w:t xml:space="preserve">zaviesť povinné verejné vypočutie všetkých kandidátov o funkciu generálneho prokurátora v Ústavnoprávnom výbore Národnej rady Slovenskej republiky podľa štandardov „grilovania“ kandidátov na sudcov Ústavného súdu Slovenskej republiky. </w:t>
      </w:r>
    </w:p>
    <w:p w:rsidR="008D7E9B" w:rsidRPr="00D60773" w:rsidRDefault="008D7E9B" w:rsidP="007270FB">
      <w:pPr>
        <w:jc w:val="both"/>
        <w:rPr>
          <w:rFonts w:ascii="Times New Roman" w:hAnsi="Times New Roman" w:cs="Times New Roman"/>
          <w:color w:val="000000" w:themeColor="text1"/>
        </w:rPr>
      </w:pPr>
    </w:p>
    <w:p w:rsidR="008D7E9B" w:rsidRPr="00D60773" w:rsidRDefault="008D7E9B" w:rsidP="008D7E9B">
      <w:pPr>
        <w:ind w:firstLine="708"/>
        <w:jc w:val="both"/>
        <w:rPr>
          <w:rFonts w:ascii="Times New Roman" w:hAnsi="Times New Roman" w:cs="Times New Roman"/>
          <w:color w:val="000000" w:themeColor="text1"/>
        </w:rPr>
      </w:pPr>
      <w:r w:rsidRPr="00D60773">
        <w:rPr>
          <w:rFonts w:ascii="Times New Roman" w:hAnsi="Times New Roman" w:cs="Times New Roman"/>
          <w:color w:val="000000" w:themeColor="text1"/>
        </w:rPr>
        <w:t>Na dosiahnutie vyššie uvedeného cieľa je potrebné vykonať novelizáciu dvoch zákonov, a to zákona č. 153/2001 Z. z. o prokuratúre v znení neskorších predpisov a zákona Národnej rady Slovenskej republiky č. 350/1996 Z. z. o rokovacom poriadku Národnej rady Slovenskej republiky v znení neskorších predpisov.</w:t>
      </w:r>
    </w:p>
    <w:p w:rsidR="008D7E9B" w:rsidRPr="00D60773" w:rsidRDefault="008D7E9B" w:rsidP="007270FB">
      <w:pPr>
        <w:jc w:val="both"/>
        <w:rPr>
          <w:rFonts w:ascii="Times New Roman" w:hAnsi="Times New Roman" w:cs="Times New Roman"/>
          <w:color w:val="000000" w:themeColor="text1"/>
        </w:rPr>
      </w:pPr>
    </w:p>
    <w:p w:rsidR="007270FB" w:rsidRPr="00D60773" w:rsidRDefault="007270FB" w:rsidP="007270FB">
      <w:pPr>
        <w:ind w:firstLine="708"/>
        <w:jc w:val="both"/>
        <w:rPr>
          <w:rFonts w:ascii="Times New Roman" w:hAnsi="Times New Roman" w:cs="Times New Roman"/>
          <w:color w:val="000000" w:themeColor="text1"/>
        </w:rPr>
      </w:pPr>
      <w:r w:rsidRPr="00D60773">
        <w:rPr>
          <w:rFonts w:ascii="Times New Roman" w:hAnsi="Times New Roman" w:cs="Times New Roman"/>
          <w:color w:val="000000" w:themeColor="text1"/>
        </w:rPr>
        <w:t xml:space="preserve">Návrh zákona plne zodpovedá reformným zámerom obsiahnutým v Programovom vyhlásení vlády Slovenskej republiky na roky 2020 – 2024 a je v sním v súlade, pričom ho zároveň napĺňa. </w:t>
      </w:r>
    </w:p>
    <w:p w:rsidR="000B54AD" w:rsidRPr="00D60773" w:rsidRDefault="000B54AD" w:rsidP="007270FB">
      <w:pPr>
        <w:ind w:firstLine="708"/>
        <w:jc w:val="both"/>
        <w:rPr>
          <w:rFonts w:ascii="Times New Roman" w:hAnsi="Times New Roman" w:cs="Times New Roman"/>
          <w:color w:val="000000" w:themeColor="text1"/>
        </w:rPr>
      </w:pPr>
    </w:p>
    <w:p w:rsidR="000B54AD" w:rsidRPr="00D60773" w:rsidRDefault="000B54AD" w:rsidP="007270FB">
      <w:pPr>
        <w:ind w:firstLine="708"/>
        <w:jc w:val="both"/>
        <w:rPr>
          <w:rFonts w:ascii="Times New Roman" w:hAnsi="Times New Roman" w:cs="Times New Roman"/>
          <w:color w:val="000000" w:themeColor="text1"/>
        </w:rPr>
      </w:pPr>
      <w:r w:rsidRPr="00D60773">
        <w:rPr>
          <w:rFonts w:ascii="Times New Roman" w:hAnsi="Times New Roman" w:cs="Times New Roman"/>
          <w:color w:val="000000" w:themeColor="text1"/>
        </w:rPr>
        <w:t xml:space="preserve">Navrhované zmeny </w:t>
      </w:r>
      <w:r w:rsidR="000B5E7A" w:rsidRPr="00D60773">
        <w:rPr>
          <w:rFonts w:ascii="Times New Roman" w:hAnsi="Times New Roman" w:cs="Times New Roman"/>
          <w:color w:val="000000" w:themeColor="text1"/>
        </w:rPr>
        <w:t>zohľadňujú</w:t>
      </w:r>
      <w:r w:rsidRPr="00D60773">
        <w:rPr>
          <w:rFonts w:ascii="Times New Roman" w:hAnsi="Times New Roman" w:cs="Times New Roman"/>
          <w:color w:val="000000" w:themeColor="text1"/>
        </w:rPr>
        <w:t xml:space="preserve"> osvedčenú prax niektorých členských štátov Európskej únie pri obsadzovaní pozície generálneho prokurátora,</w:t>
      </w:r>
      <w:r w:rsidR="00711180" w:rsidRPr="00D60773">
        <w:rPr>
          <w:rFonts w:ascii="Times New Roman" w:hAnsi="Times New Roman" w:cs="Times New Roman"/>
          <w:color w:val="000000" w:themeColor="text1"/>
        </w:rPr>
        <w:t xml:space="preserve"> najvyššieho štátneho zástupcu, či iných obdobných funkcií,</w:t>
      </w:r>
      <w:r w:rsidRPr="00D60773">
        <w:rPr>
          <w:rFonts w:ascii="Times New Roman" w:hAnsi="Times New Roman" w:cs="Times New Roman"/>
          <w:color w:val="000000" w:themeColor="text1"/>
        </w:rPr>
        <w:t xml:space="preserve"> a sledujú tiež odporúčania </w:t>
      </w:r>
      <w:r w:rsidR="000B5E7A" w:rsidRPr="00D60773">
        <w:rPr>
          <w:rFonts w:ascii="Times New Roman" w:hAnsi="Times New Roman" w:cs="Times New Roman"/>
          <w:color w:val="000000" w:themeColor="text1"/>
        </w:rPr>
        <w:t>Benátskej komisie</w:t>
      </w:r>
      <w:r w:rsidRPr="00D60773">
        <w:rPr>
          <w:rFonts w:ascii="Times New Roman" w:hAnsi="Times New Roman" w:cs="Times New Roman"/>
          <w:color w:val="000000" w:themeColor="text1"/>
        </w:rPr>
        <w:t xml:space="preserve">, týkajúce sa legislatívy upravujúcej </w:t>
      </w:r>
      <w:r w:rsidR="00711180" w:rsidRPr="00D60773">
        <w:rPr>
          <w:rFonts w:ascii="Times New Roman" w:hAnsi="Times New Roman" w:cs="Times New Roman"/>
          <w:color w:val="000000" w:themeColor="text1"/>
        </w:rPr>
        <w:t>odborné a profesijné nároky</w:t>
      </w:r>
      <w:r w:rsidRPr="00D60773">
        <w:rPr>
          <w:rFonts w:ascii="Times New Roman" w:hAnsi="Times New Roman" w:cs="Times New Roman"/>
          <w:color w:val="000000" w:themeColor="text1"/>
        </w:rPr>
        <w:t xml:space="preserve"> na kandidátov na vrcholné pozície v sústavách prokuratúr, štátnych zastupiteľstiev či iných orgánov plniacich obdobné funkcie.</w:t>
      </w:r>
    </w:p>
    <w:p w:rsidR="00EF4DB6" w:rsidRPr="00D60773" w:rsidRDefault="00EF4DB6" w:rsidP="007270FB">
      <w:pPr>
        <w:ind w:firstLine="708"/>
        <w:jc w:val="both"/>
        <w:rPr>
          <w:rFonts w:ascii="Times New Roman" w:hAnsi="Times New Roman" w:cs="Times New Roman"/>
          <w:color w:val="000000" w:themeColor="text1"/>
        </w:rPr>
      </w:pPr>
    </w:p>
    <w:p w:rsidR="00EF4DB6" w:rsidRPr="00D60773" w:rsidRDefault="00EF4DB6" w:rsidP="007270FB">
      <w:pPr>
        <w:ind w:firstLine="708"/>
        <w:jc w:val="both"/>
        <w:rPr>
          <w:rFonts w:ascii="Times New Roman" w:hAnsi="Times New Roman" w:cs="Times New Roman"/>
          <w:color w:val="000000" w:themeColor="text1"/>
        </w:rPr>
      </w:pPr>
      <w:r w:rsidRPr="00D60773">
        <w:rPr>
          <w:rFonts w:ascii="Times New Roman" w:hAnsi="Times New Roman" w:cs="Times New Roman"/>
          <w:color w:val="000000" w:themeColor="text1"/>
        </w:rPr>
        <w:t>V rámci praxe členských štátov možno konštatovať, že generálni prokurátori v piatich členských štátoch nikdy pred nastúpením na svoju pozíciu nepôsobil</w:t>
      </w:r>
      <w:r w:rsidR="00711180" w:rsidRPr="00D60773">
        <w:rPr>
          <w:rFonts w:ascii="Times New Roman" w:hAnsi="Times New Roman" w:cs="Times New Roman"/>
          <w:color w:val="000000" w:themeColor="text1"/>
        </w:rPr>
        <w:t>i</w:t>
      </w:r>
      <w:r w:rsidRPr="00D60773">
        <w:rPr>
          <w:rFonts w:ascii="Times New Roman" w:hAnsi="Times New Roman" w:cs="Times New Roman"/>
          <w:color w:val="000000" w:themeColor="text1"/>
        </w:rPr>
        <w:t xml:space="preserve"> v prokuratúre. Sedem generálnych prokurátorov v členských štátoch bezprostredne pred nástupom do funkcie generálneho prokurátora nepôsobilo na prokuratúre. Najčastejším prostredím, z ktorého pochádzajú generálni prokurátori v týchto členských štátoch, je justícia (Holandsko, </w:t>
      </w:r>
      <w:r w:rsidR="009E363D" w:rsidRPr="00D60773">
        <w:rPr>
          <w:rFonts w:ascii="Times New Roman" w:hAnsi="Times New Roman" w:cs="Times New Roman"/>
          <w:color w:val="000000" w:themeColor="text1"/>
        </w:rPr>
        <w:t>Cyperská republika</w:t>
      </w:r>
      <w:r w:rsidRPr="00D60773">
        <w:rPr>
          <w:rFonts w:ascii="Times New Roman" w:hAnsi="Times New Roman" w:cs="Times New Roman"/>
          <w:color w:val="000000" w:themeColor="text1"/>
        </w:rPr>
        <w:t xml:space="preserve">, Litva, Bulharsko, Švédsko), za ktorou nasleduje exekutíva (Poľsko) a služba </w:t>
      </w:r>
      <w:r w:rsidRPr="00D60773">
        <w:rPr>
          <w:rFonts w:ascii="Times New Roman" w:hAnsi="Times New Roman" w:cs="Times New Roman"/>
          <w:color w:val="000000" w:themeColor="text1"/>
        </w:rPr>
        <w:lastRenderedPageBreak/>
        <w:t>v medzinárodných organizáciách (Česká republika). Obdobná situácia je aj v</w:t>
      </w:r>
      <w:r w:rsidR="009E363D" w:rsidRPr="00D60773">
        <w:rPr>
          <w:rFonts w:ascii="Times New Roman" w:hAnsi="Times New Roman" w:cs="Times New Roman"/>
          <w:color w:val="000000" w:themeColor="text1"/>
        </w:rPr>
        <w:t> Spojenom kráľovstve</w:t>
      </w:r>
      <w:r w:rsidRPr="00D60773">
        <w:rPr>
          <w:rFonts w:ascii="Times New Roman" w:hAnsi="Times New Roman" w:cs="Times New Roman"/>
          <w:color w:val="000000" w:themeColor="text1"/>
        </w:rPr>
        <w:t xml:space="preserve">, kde </w:t>
      </w:r>
      <w:r w:rsidR="009E363D" w:rsidRPr="00D60773">
        <w:rPr>
          <w:rFonts w:ascii="Times New Roman" w:hAnsi="Times New Roman" w:cs="Times New Roman"/>
          <w:color w:val="000000" w:themeColor="text1"/>
        </w:rPr>
        <w:t>aktuálna generálna prokurátorka (</w:t>
      </w:r>
      <w:proofErr w:type="spellStart"/>
      <w:r w:rsidR="009E363D" w:rsidRPr="00D60773">
        <w:rPr>
          <w:rFonts w:ascii="Times New Roman" w:hAnsi="Times New Roman" w:cs="Times New Roman"/>
          <w:i/>
          <w:iCs/>
          <w:color w:val="000000" w:themeColor="text1"/>
        </w:rPr>
        <w:t>Attorney</w:t>
      </w:r>
      <w:proofErr w:type="spellEnd"/>
      <w:r w:rsidR="009E363D" w:rsidRPr="00D60773">
        <w:rPr>
          <w:rFonts w:ascii="Times New Roman" w:hAnsi="Times New Roman" w:cs="Times New Roman"/>
          <w:i/>
          <w:iCs/>
          <w:color w:val="000000" w:themeColor="text1"/>
        </w:rPr>
        <w:t xml:space="preserve"> General</w:t>
      </w:r>
      <w:r w:rsidR="009E363D" w:rsidRPr="00D60773">
        <w:rPr>
          <w:rFonts w:ascii="Times New Roman" w:hAnsi="Times New Roman" w:cs="Times New Roman"/>
          <w:color w:val="000000" w:themeColor="text1"/>
        </w:rPr>
        <w:t xml:space="preserve">) a predchádzajúci </w:t>
      </w:r>
      <w:r w:rsidRPr="00D60773">
        <w:rPr>
          <w:rFonts w:ascii="Times New Roman" w:hAnsi="Times New Roman" w:cs="Times New Roman"/>
          <w:color w:val="000000" w:themeColor="text1"/>
        </w:rPr>
        <w:t>generálny prokurátor nikdy pred nástupom do funkcie nepôsobil</w:t>
      </w:r>
      <w:r w:rsidR="009E363D" w:rsidRPr="00D60773">
        <w:rPr>
          <w:rFonts w:ascii="Times New Roman" w:hAnsi="Times New Roman" w:cs="Times New Roman"/>
          <w:color w:val="000000" w:themeColor="text1"/>
        </w:rPr>
        <w:t>i</w:t>
      </w:r>
      <w:r w:rsidRPr="00D60773">
        <w:rPr>
          <w:rFonts w:ascii="Times New Roman" w:hAnsi="Times New Roman" w:cs="Times New Roman"/>
          <w:color w:val="000000" w:themeColor="text1"/>
        </w:rPr>
        <w:t xml:space="preserve"> v prokuratúre, ale pôsobil</w:t>
      </w:r>
      <w:r w:rsidR="009E363D" w:rsidRPr="00D60773">
        <w:rPr>
          <w:rFonts w:ascii="Times New Roman" w:hAnsi="Times New Roman" w:cs="Times New Roman"/>
          <w:color w:val="000000" w:themeColor="text1"/>
        </w:rPr>
        <w:t>i</w:t>
      </w:r>
      <w:r w:rsidRPr="00D60773">
        <w:rPr>
          <w:rFonts w:ascii="Times New Roman" w:hAnsi="Times New Roman" w:cs="Times New Roman"/>
          <w:color w:val="000000" w:themeColor="text1"/>
        </w:rPr>
        <w:t xml:space="preserve"> ako advokát</w:t>
      </w:r>
      <w:r w:rsidR="009E363D" w:rsidRPr="00D60773">
        <w:rPr>
          <w:rFonts w:ascii="Times New Roman" w:hAnsi="Times New Roman" w:cs="Times New Roman"/>
          <w:color w:val="000000" w:themeColor="text1"/>
        </w:rPr>
        <w:t>i</w:t>
      </w:r>
      <w:r w:rsidRPr="00D60773">
        <w:rPr>
          <w:rFonts w:ascii="Times New Roman" w:hAnsi="Times New Roman" w:cs="Times New Roman"/>
          <w:color w:val="000000" w:themeColor="text1"/>
        </w:rPr>
        <w:t>.</w:t>
      </w:r>
    </w:p>
    <w:p w:rsidR="00EF4DB6" w:rsidRPr="00D60773" w:rsidRDefault="00EF4DB6" w:rsidP="007270FB">
      <w:pPr>
        <w:ind w:firstLine="708"/>
        <w:jc w:val="both"/>
        <w:rPr>
          <w:rFonts w:ascii="Times New Roman" w:hAnsi="Times New Roman" w:cs="Times New Roman"/>
          <w:color w:val="000000" w:themeColor="text1"/>
        </w:rPr>
      </w:pPr>
    </w:p>
    <w:p w:rsidR="00EF4DB6" w:rsidRPr="00D60773" w:rsidRDefault="00DA3104" w:rsidP="007270FB">
      <w:pPr>
        <w:ind w:firstLine="708"/>
        <w:jc w:val="both"/>
        <w:rPr>
          <w:rFonts w:ascii="Times New Roman" w:hAnsi="Times New Roman" w:cs="Times New Roman"/>
          <w:color w:val="000000" w:themeColor="text1"/>
        </w:rPr>
      </w:pPr>
      <w:r w:rsidRPr="00D60773">
        <w:rPr>
          <w:rFonts w:ascii="Times New Roman" w:hAnsi="Times New Roman" w:cs="Times New Roman"/>
          <w:color w:val="000000" w:themeColor="text1"/>
        </w:rPr>
        <w:t xml:space="preserve">Benátska komisia v rámci svojej poradnej funkcie </w:t>
      </w:r>
      <w:r w:rsidR="003D2FCA" w:rsidRPr="00D60773">
        <w:rPr>
          <w:rFonts w:ascii="Times New Roman" w:hAnsi="Times New Roman" w:cs="Times New Roman"/>
          <w:color w:val="000000" w:themeColor="text1"/>
        </w:rPr>
        <w:t>oceňuje</w:t>
      </w:r>
      <w:r w:rsidRPr="00D60773">
        <w:rPr>
          <w:rFonts w:ascii="Times New Roman" w:hAnsi="Times New Roman" w:cs="Times New Roman"/>
          <w:color w:val="000000" w:themeColor="text1"/>
        </w:rPr>
        <w:t xml:space="preserve"> tie štáty, ktoré do svojich legislatív zavádzajú také úpravy, ktoré otvárajú pozíciu generálneho prokurátora širšiemu okruhu právnických povolaní, ako len prokurátorom. Medzi najväčšie prínosy takéhoto otvárania Benátska komisia </w:t>
      </w:r>
      <w:r w:rsidR="009E363D" w:rsidRPr="00D60773">
        <w:rPr>
          <w:rFonts w:ascii="Times New Roman" w:hAnsi="Times New Roman" w:cs="Times New Roman"/>
          <w:color w:val="000000" w:themeColor="text1"/>
        </w:rPr>
        <w:t xml:space="preserve">považuje, že otvorenie funkcie generálneho prokurátora aj </w:t>
      </w:r>
      <w:proofErr w:type="spellStart"/>
      <w:r w:rsidR="009E363D" w:rsidRPr="00D60773">
        <w:rPr>
          <w:rFonts w:ascii="Times New Roman" w:hAnsi="Times New Roman" w:cs="Times New Roman"/>
          <w:color w:val="000000" w:themeColor="text1"/>
        </w:rPr>
        <w:t>ne</w:t>
      </w:r>
      <w:proofErr w:type="spellEnd"/>
      <w:r w:rsidR="009E363D" w:rsidRPr="00D60773">
        <w:rPr>
          <w:rFonts w:ascii="Times New Roman" w:hAnsi="Times New Roman" w:cs="Times New Roman"/>
          <w:color w:val="000000" w:themeColor="text1"/>
        </w:rPr>
        <w:t>-prokurátorom zníži nebezpečenstvo prílišného zahľadenia prokuratúry ako inštitúcie do seba, a tiež že to môže pomôcť podporiť vyššiu mieru nezávislosti generálneho prokurátora.</w:t>
      </w:r>
    </w:p>
    <w:p w:rsidR="00711180" w:rsidRPr="00D60773" w:rsidRDefault="00711180" w:rsidP="007270FB">
      <w:pPr>
        <w:ind w:firstLine="708"/>
        <w:jc w:val="both"/>
        <w:rPr>
          <w:rFonts w:ascii="Times New Roman" w:hAnsi="Times New Roman" w:cs="Times New Roman"/>
          <w:color w:val="000000" w:themeColor="text1"/>
        </w:rPr>
      </w:pPr>
    </w:p>
    <w:p w:rsidR="00711180" w:rsidRPr="00D60773" w:rsidRDefault="00711180" w:rsidP="007270FB">
      <w:pPr>
        <w:ind w:firstLine="708"/>
        <w:jc w:val="both"/>
        <w:rPr>
          <w:rFonts w:ascii="Times New Roman" w:hAnsi="Times New Roman" w:cs="Times New Roman"/>
          <w:color w:val="000000" w:themeColor="text1"/>
        </w:rPr>
      </w:pPr>
      <w:r w:rsidRPr="00D60773">
        <w:rPr>
          <w:rFonts w:ascii="Times New Roman" w:hAnsi="Times New Roman" w:cs="Times New Roman"/>
          <w:color w:val="000000" w:themeColor="text1"/>
        </w:rPr>
        <w:t>Navrhovaná úprava sa tak pohybuje v medziach praxe členských štátov Európskej únie ako aj odporúčaní Benátskej komisie.</w:t>
      </w:r>
    </w:p>
    <w:p w:rsidR="007270FB" w:rsidRPr="00D60773" w:rsidRDefault="007270FB" w:rsidP="007270FB">
      <w:pPr>
        <w:jc w:val="both"/>
        <w:rPr>
          <w:rFonts w:ascii="Times New Roman" w:hAnsi="Times New Roman" w:cs="Times New Roman"/>
          <w:color w:val="000000" w:themeColor="text1"/>
        </w:rPr>
      </w:pPr>
    </w:p>
    <w:p w:rsidR="00706D76" w:rsidRPr="00D60773" w:rsidRDefault="00706D76" w:rsidP="00706D76">
      <w:pPr>
        <w:spacing w:before="120" w:line="276" w:lineRule="auto"/>
        <w:ind w:firstLine="709"/>
        <w:jc w:val="both"/>
        <w:rPr>
          <w:rFonts w:ascii="Times New Roman" w:hAnsi="Times New Roman" w:cs="Times New Roman"/>
          <w:color w:val="000000" w:themeColor="text1"/>
        </w:rPr>
      </w:pPr>
      <w:r w:rsidRPr="00D60773">
        <w:rPr>
          <w:rFonts w:ascii="Times New Roman" w:hAnsi="Times New Roman" w:cs="Times New Roman"/>
          <w:color w:val="000000" w:themeColor="text1"/>
        </w:rPr>
        <w:t>Návrh zákona nemá vplyv na rozpočet verejnej správy, na podnikateľské prostredie, na životné prostredie ani na informatizáciu spoločnosti a nevyvoláva žiadne sociálne vplyvy.</w:t>
      </w:r>
    </w:p>
    <w:p w:rsidR="007270FB" w:rsidRPr="00D60773" w:rsidRDefault="00706D76" w:rsidP="00706D76">
      <w:pPr>
        <w:spacing w:before="120" w:line="276" w:lineRule="auto"/>
        <w:ind w:firstLine="709"/>
        <w:jc w:val="both"/>
        <w:rPr>
          <w:rFonts w:ascii="Times New Roman" w:hAnsi="Times New Roman" w:cs="Times New Roman"/>
          <w:color w:val="000000" w:themeColor="text1"/>
        </w:rPr>
      </w:pPr>
      <w:r w:rsidRPr="00D60773">
        <w:rPr>
          <w:rFonts w:ascii="Times New Roman" w:hAnsi="Times New Roman" w:cs="Times New Roman"/>
          <w:color w:val="000000" w:themeColor="text1"/>
        </w:rPr>
        <w:t>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rsidR="004C5139" w:rsidRPr="00D60773" w:rsidRDefault="004C5139" w:rsidP="00706D76">
      <w:pPr>
        <w:jc w:val="both"/>
        <w:rPr>
          <w:rFonts w:ascii="Times New Roman" w:hAnsi="Times New Roman" w:cs="Times New Roman"/>
          <w:b/>
          <w:bCs/>
          <w:color w:val="000000" w:themeColor="text1"/>
        </w:rPr>
      </w:pPr>
    </w:p>
    <w:p w:rsidR="00BE2399" w:rsidRPr="00D60773" w:rsidRDefault="00BE2399" w:rsidP="00706D76">
      <w:pPr>
        <w:rPr>
          <w:rFonts w:ascii="Times New Roman" w:eastAsia="Times New Roman" w:hAnsi="Times New Roman" w:cs="Times New Roman"/>
          <w:b/>
          <w:bCs/>
          <w:color w:val="000000" w:themeColor="text1"/>
          <w:lang w:eastAsia="sk-SK"/>
        </w:rPr>
      </w:pPr>
      <w:r w:rsidRPr="00D60773">
        <w:rPr>
          <w:rFonts w:ascii="Times New Roman" w:hAnsi="Times New Roman" w:cs="Times New Roman"/>
          <w:b/>
          <w:bCs/>
          <w:color w:val="000000" w:themeColor="text1"/>
        </w:rPr>
        <w:t xml:space="preserve">Osobitná časť </w:t>
      </w:r>
    </w:p>
    <w:p w:rsidR="008D7E9B" w:rsidRPr="00D60773" w:rsidRDefault="008D7E9B" w:rsidP="008D7E9B">
      <w:pPr>
        <w:jc w:val="both"/>
        <w:rPr>
          <w:rFonts w:ascii="Times New Roman" w:hAnsi="Times New Roman" w:cs="Times New Roman"/>
          <w:b/>
          <w:bCs/>
          <w:color w:val="000000" w:themeColor="text1"/>
        </w:rPr>
      </w:pPr>
    </w:p>
    <w:p w:rsidR="008D7E9B" w:rsidRPr="00D60773" w:rsidRDefault="008D7E9B" w:rsidP="008D7E9B">
      <w:pPr>
        <w:jc w:val="both"/>
        <w:rPr>
          <w:rFonts w:ascii="Times New Roman" w:hAnsi="Times New Roman" w:cs="Times New Roman"/>
          <w:color w:val="000000" w:themeColor="text1"/>
        </w:rPr>
      </w:pPr>
      <w:r w:rsidRPr="00D60773">
        <w:rPr>
          <w:rFonts w:ascii="Times New Roman" w:hAnsi="Times New Roman" w:cs="Times New Roman"/>
          <w:b/>
          <w:bCs/>
          <w:color w:val="000000" w:themeColor="text1"/>
        </w:rPr>
        <w:t>K čl. I</w:t>
      </w:r>
    </w:p>
    <w:p w:rsidR="008D7E9B" w:rsidRPr="00D60773" w:rsidRDefault="008D7E9B" w:rsidP="008D7E9B">
      <w:pPr>
        <w:jc w:val="both"/>
        <w:rPr>
          <w:rFonts w:ascii="Times New Roman" w:hAnsi="Times New Roman" w:cs="Times New Roman"/>
          <w:color w:val="000000" w:themeColor="text1"/>
        </w:rPr>
      </w:pPr>
    </w:p>
    <w:p w:rsidR="008D7E9B" w:rsidRPr="00D60773" w:rsidRDefault="00794C60" w:rsidP="008D7E9B">
      <w:pPr>
        <w:jc w:val="both"/>
        <w:rPr>
          <w:rFonts w:ascii="Times New Roman" w:hAnsi="Times New Roman" w:cs="Times New Roman"/>
          <w:color w:val="000000" w:themeColor="text1"/>
        </w:rPr>
      </w:pPr>
      <w:r w:rsidRPr="00D60773">
        <w:rPr>
          <w:rFonts w:ascii="Times New Roman" w:hAnsi="Times New Roman" w:cs="Times New Roman"/>
          <w:color w:val="000000" w:themeColor="text1"/>
        </w:rPr>
        <w:t>K bodu 1</w:t>
      </w:r>
    </w:p>
    <w:p w:rsidR="00794C60" w:rsidRPr="00D60773" w:rsidRDefault="00794C60" w:rsidP="008D7E9B">
      <w:pPr>
        <w:jc w:val="both"/>
        <w:rPr>
          <w:rFonts w:ascii="Times New Roman" w:hAnsi="Times New Roman" w:cs="Times New Roman"/>
          <w:color w:val="000000" w:themeColor="text1"/>
        </w:rPr>
      </w:pPr>
    </w:p>
    <w:p w:rsidR="003920F8" w:rsidRPr="00D60773" w:rsidRDefault="003920F8" w:rsidP="003920F8">
      <w:pPr>
        <w:ind w:firstLine="708"/>
        <w:jc w:val="both"/>
        <w:rPr>
          <w:rFonts w:ascii="Times New Roman" w:hAnsi="Times New Roman" w:cs="Times New Roman"/>
          <w:color w:val="000000" w:themeColor="text1"/>
        </w:rPr>
      </w:pPr>
      <w:r w:rsidRPr="00D60773">
        <w:rPr>
          <w:rFonts w:ascii="Times New Roman" w:hAnsi="Times New Roman" w:cs="Times New Roman"/>
          <w:color w:val="000000" w:themeColor="text1"/>
        </w:rPr>
        <w:t>Účelom zmeny § 7 ods. 3 je nanovo nastaviť podmienky pre vymenovanie generálneho prokurátora. Základnou zmenou je otvorenie možnosti uchádzať sa o túto funkciu aj osobám, ktoré nie sú prokurátormi. Preto sa zo zákona vypúšťa podmienka, že za generálneho prokurátora môže byť vymenovaný len prokurátor. Uchádzačom o funkciu generálneho prokurátora bude môcť byť len občan Slovenskej republiky, ktorý je voliteľný do Národnej rady Slovenskej republiky</w:t>
      </w:r>
      <w:r w:rsidR="00BE418B" w:rsidRPr="00D60773">
        <w:rPr>
          <w:rFonts w:ascii="Times New Roman" w:hAnsi="Times New Roman" w:cs="Times New Roman"/>
          <w:color w:val="000000" w:themeColor="text1"/>
        </w:rPr>
        <w:t>; voliteľnosť do národnej rady upravuje čl. 74 ods. 2 Ústavy Slovenskej republiky</w:t>
      </w:r>
      <w:r w:rsidRPr="00D60773">
        <w:rPr>
          <w:rFonts w:ascii="Times New Roman" w:hAnsi="Times New Roman" w:cs="Times New Roman"/>
          <w:color w:val="000000" w:themeColor="text1"/>
        </w:rPr>
        <w:t xml:space="preserve">. Okrem toho bude musieť dosiahnuť vek aspoň 40 rokov. Ďalej sa bude vyžadovať – rovnako ako v prípade kandidátov na sudcov ústavného súdu – aspoň 15 ročná prax v právnickom povolaní. </w:t>
      </w:r>
      <w:r w:rsidR="00BE418B" w:rsidRPr="00D60773">
        <w:rPr>
          <w:rFonts w:ascii="Times New Roman" w:hAnsi="Times New Roman" w:cs="Times New Roman"/>
          <w:color w:val="000000" w:themeColor="text1"/>
        </w:rPr>
        <w:t>Taktiež sa bude vyžadovať bezúhonnosť, ktorá sa obsahovo vymedzuje v novom § 7 ods. 7. Poslednou podmienkou je požiadavka na osobnú integritu kandidáta, pričom sa vyžaduje, aby kandidát svojim životom bol zárukou, že svoju funkciu bude vykonávať riadne</w:t>
      </w:r>
      <w:r w:rsidR="00316A26">
        <w:rPr>
          <w:rFonts w:ascii="Times New Roman" w:hAnsi="Times New Roman" w:cs="Times New Roman"/>
          <w:color w:val="000000" w:themeColor="text1"/>
        </w:rPr>
        <w:t xml:space="preserve"> a čestne</w:t>
      </w:r>
      <w:r w:rsidR="00706D76" w:rsidRPr="00D60773">
        <w:rPr>
          <w:rFonts w:ascii="Times New Roman" w:hAnsi="Times New Roman" w:cs="Times New Roman"/>
          <w:color w:val="000000" w:themeColor="text1"/>
        </w:rPr>
        <w:t xml:space="preserve">. </w:t>
      </w:r>
      <w:r w:rsidR="00D60773" w:rsidRPr="00D60773">
        <w:rPr>
          <w:rFonts w:ascii="Times New Roman" w:hAnsi="Times New Roman" w:cs="Times New Roman"/>
          <w:color w:val="000000" w:themeColor="text1"/>
        </w:rPr>
        <w:t>Pri p</w:t>
      </w:r>
      <w:r w:rsidR="008D3514" w:rsidRPr="00D60773">
        <w:rPr>
          <w:rFonts w:ascii="Times New Roman" w:hAnsi="Times New Roman" w:cs="Times New Roman"/>
          <w:color w:val="000000" w:themeColor="text1"/>
        </w:rPr>
        <w:t>ožiadavk</w:t>
      </w:r>
      <w:r w:rsidR="00316A26">
        <w:rPr>
          <w:rFonts w:ascii="Times New Roman" w:hAnsi="Times New Roman" w:cs="Times New Roman"/>
          <w:color w:val="000000" w:themeColor="text1"/>
        </w:rPr>
        <w:t>e</w:t>
      </w:r>
      <w:r w:rsidR="008D3514" w:rsidRPr="00D60773">
        <w:rPr>
          <w:rFonts w:ascii="Times New Roman" w:hAnsi="Times New Roman" w:cs="Times New Roman"/>
          <w:color w:val="000000" w:themeColor="text1"/>
        </w:rPr>
        <w:t xml:space="preserve"> na osobnú integritu nejde o formálnu podmienku, ale o podmienku, ktorej splnenie vyhodnocuje Ústavnoprávny výbor Národnej rady Slovenskej republiky. Uvedený výbor tiež overuje splnenie formálnych podmienok u jednotlivých </w:t>
      </w:r>
      <w:r w:rsidR="00706D76" w:rsidRPr="00D60773">
        <w:rPr>
          <w:rFonts w:ascii="Times New Roman" w:hAnsi="Times New Roman" w:cs="Times New Roman"/>
          <w:color w:val="000000" w:themeColor="text1"/>
        </w:rPr>
        <w:t>uchádzačov o funkciu generálneho prokurátora</w:t>
      </w:r>
      <w:r w:rsidR="008D3514" w:rsidRPr="00D60773">
        <w:rPr>
          <w:rFonts w:ascii="Times New Roman" w:hAnsi="Times New Roman" w:cs="Times New Roman"/>
          <w:color w:val="000000" w:themeColor="text1"/>
        </w:rPr>
        <w:t>, ako tomu je už v súčasnosti v prípade kandidátov na ústavných sudcov.</w:t>
      </w:r>
    </w:p>
    <w:p w:rsidR="003920F8" w:rsidRPr="00D60773" w:rsidRDefault="003920F8" w:rsidP="008D7E9B">
      <w:pPr>
        <w:jc w:val="both"/>
        <w:rPr>
          <w:rFonts w:ascii="Times New Roman" w:hAnsi="Times New Roman" w:cs="Times New Roman"/>
          <w:color w:val="000000" w:themeColor="text1"/>
        </w:rPr>
      </w:pPr>
    </w:p>
    <w:p w:rsidR="00794C60" w:rsidRPr="00D60773" w:rsidRDefault="00794C60" w:rsidP="008D7E9B">
      <w:pPr>
        <w:jc w:val="both"/>
        <w:rPr>
          <w:rFonts w:ascii="Times New Roman" w:hAnsi="Times New Roman" w:cs="Times New Roman"/>
          <w:color w:val="000000" w:themeColor="text1"/>
        </w:rPr>
      </w:pPr>
      <w:r w:rsidRPr="00D60773">
        <w:rPr>
          <w:rFonts w:ascii="Times New Roman" w:hAnsi="Times New Roman" w:cs="Times New Roman"/>
          <w:color w:val="000000" w:themeColor="text1"/>
        </w:rPr>
        <w:t>K bodu 2</w:t>
      </w:r>
    </w:p>
    <w:p w:rsidR="00794C60" w:rsidRPr="00D60773" w:rsidRDefault="00794C60" w:rsidP="008D7E9B">
      <w:pPr>
        <w:jc w:val="both"/>
        <w:rPr>
          <w:rFonts w:ascii="Times New Roman" w:hAnsi="Times New Roman" w:cs="Times New Roman"/>
          <w:color w:val="000000" w:themeColor="text1"/>
        </w:rPr>
      </w:pPr>
    </w:p>
    <w:p w:rsidR="00794C60" w:rsidRPr="00D60773" w:rsidRDefault="00794C60" w:rsidP="00630934">
      <w:pPr>
        <w:ind w:firstLine="708"/>
        <w:jc w:val="both"/>
        <w:rPr>
          <w:rFonts w:ascii="Times New Roman" w:hAnsi="Times New Roman" w:cs="Times New Roman"/>
          <w:color w:val="000000" w:themeColor="text1"/>
        </w:rPr>
      </w:pPr>
      <w:r w:rsidRPr="00D60773">
        <w:rPr>
          <w:rFonts w:ascii="Times New Roman" w:hAnsi="Times New Roman" w:cs="Times New Roman"/>
          <w:color w:val="000000" w:themeColor="text1"/>
        </w:rPr>
        <w:lastRenderedPageBreak/>
        <w:t xml:space="preserve">Podľa doterajšej právnej úpravy návrhy na voľbu kandidáta na generálneho prokurátora podávali výlučne poslanci Národnej rady Slovenskej republiky. Prekladaný návrh zákona </w:t>
      </w:r>
      <w:r w:rsidR="00630934" w:rsidRPr="00D60773">
        <w:rPr>
          <w:rFonts w:ascii="Times New Roman" w:hAnsi="Times New Roman" w:cs="Times New Roman"/>
          <w:color w:val="000000" w:themeColor="text1"/>
        </w:rPr>
        <w:t xml:space="preserve">v § 7 ods. 4 </w:t>
      </w:r>
      <w:r w:rsidRPr="00D60773">
        <w:rPr>
          <w:rFonts w:ascii="Times New Roman" w:hAnsi="Times New Roman" w:cs="Times New Roman"/>
          <w:color w:val="000000" w:themeColor="text1"/>
        </w:rPr>
        <w:t>rozširuje okruh subjektov oprávnených na podanie takéhoto návrhu</w:t>
      </w:r>
      <w:r w:rsidR="00E24535" w:rsidRPr="00D60773">
        <w:rPr>
          <w:rFonts w:ascii="Times New Roman" w:hAnsi="Times New Roman" w:cs="Times New Roman"/>
          <w:color w:val="000000" w:themeColor="text1"/>
        </w:rPr>
        <w:t>. Okrem poslancov parlamentu budú môcť návrhy na voľbu kandidáta na generálneho prokurátora podávať aj minister spravodlivosti Slovenskej republiky, Rada prokurátorov Slovenskej republiky, verejný ochranca práv, profesijné organizácie právnikov (napr. komory), vedecké inštitúcie pôsobiace v oblasti práva (napr. Slovenská akadémia vied</w:t>
      </w:r>
      <w:r w:rsidR="008D3514" w:rsidRPr="00D60773">
        <w:rPr>
          <w:rFonts w:ascii="Times New Roman" w:hAnsi="Times New Roman" w:cs="Times New Roman"/>
          <w:color w:val="000000" w:themeColor="text1"/>
        </w:rPr>
        <w:t xml:space="preserve"> alebo právnické fakulty</w:t>
      </w:r>
      <w:r w:rsidR="00E24535" w:rsidRPr="00D60773">
        <w:rPr>
          <w:rFonts w:ascii="Times New Roman" w:hAnsi="Times New Roman" w:cs="Times New Roman"/>
          <w:color w:val="000000" w:themeColor="text1"/>
        </w:rPr>
        <w:t>).</w:t>
      </w:r>
    </w:p>
    <w:p w:rsidR="00630934" w:rsidRPr="00D60773" w:rsidRDefault="00630934" w:rsidP="00E24535">
      <w:pPr>
        <w:jc w:val="both"/>
        <w:rPr>
          <w:rFonts w:ascii="Times New Roman" w:hAnsi="Times New Roman" w:cs="Times New Roman"/>
          <w:color w:val="000000" w:themeColor="text1"/>
        </w:rPr>
      </w:pPr>
    </w:p>
    <w:p w:rsidR="00630934" w:rsidRPr="00D60773" w:rsidRDefault="00630934" w:rsidP="00630934">
      <w:pPr>
        <w:ind w:firstLine="708"/>
        <w:jc w:val="both"/>
        <w:rPr>
          <w:rFonts w:ascii="Times New Roman" w:hAnsi="Times New Roman" w:cs="Times New Roman"/>
          <w:color w:val="000000" w:themeColor="text1"/>
        </w:rPr>
      </w:pPr>
      <w:r w:rsidRPr="00D60773">
        <w:rPr>
          <w:rFonts w:ascii="Times New Roman" w:hAnsi="Times New Roman" w:cs="Times New Roman"/>
          <w:color w:val="000000" w:themeColor="text1"/>
        </w:rPr>
        <w:t>V navrhovanom § 7 ods. 5 a 6 sa upravujú obsahové náležitosti návrhu na voľbu kandidáta na generálneho prokurátora. Právna úprava v tomto prípade vychádza z obdobnej úpravy obsiahnutej v § 15 ods. 2 a 3 zákona č. 314/2018 Z. z. o Ústavnom súde Slovenskej republiky a o zmene a doplnení niektorých zákonov.</w:t>
      </w:r>
    </w:p>
    <w:p w:rsidR="00630934" w:rsidRPr="00D60773" w:rsidRDefault="00630934" w:rsidP="00630934">
      <w:pPr>
        <w:ind w:firstLine="708"/>
        <w:jc w:val="both"/>
        <w:rPr>
          <w:rFonts w:ascii="Times New Roman" w:hAnsi="Times New Roman" w:cs="Times New Roman"/>
          <w:color w:val="000000" w:themeColor="text1"/>
        </w:rPr>
      </w:pPr>
    </w:p>
    <w:p w:rsidR="00630934" w:rsidRPr="00D60773" w:rsidRDefault="00630934" w:rsidP="00630934">
      <w:pPr>
        <w:ind w:firstLine="708"/>
        <w:jc w:val="both"/>
        <w:rPr>
          <w:rFonts w:ascii="Times New Roman" w:hAnsi="Times New Roman" w:cs="Times New Roman"/>
          <w:color w:val="000000" w:themeColor="text1"/>
        </w:rPr>
      </w:pPr>
      <w:r w:rsidRPr="00D60773">
        <w:rPr>
          <w:rFonts w:ascii="Times New Roman" w:hAnsi="Times New Roman" w:cs="Times New Roman"/>
          <w:color w:val="000000" w:themeColor="text1"/>
        </w:rPr>
        <w:t xml:space="preserve">V novom odseku 7 sa upravuje bezúhonnosť kandidátov na funkciu generálneho prokurátora. V tomto prípade sa vychádza z analogickej úpravy bezúhonnosti prokurátorov ako vyplýva z § 6 ods. 5 zákona č. 154/2001 Z. z. o prokurátoroch a právnych čakateľoch prokuratúry v znení neskorších predpisov, pre ktorú je charakteristické to, že sa zameriava na úmyselné trestné činy a ďalej aj nulová tolerancia </w:t>
      </w:r>
      <w:r w:rsidR="00B1528B" w:rsidRPr="00D60773">
        <w:rPr>
          <w:rFonts w:ascii="Times New Roman" w:hAnsi="Times New Roman" w:cs="Times New Roman"/>
          <w:color w:val="000000" w:themeColor="text1"/>
        </w:rPr>
        <w:t xml:space="preserve">(t.j. zahladenie odsúdenia sa neberie do úvahy) </w:t>
      </w:r>
      <w:r w:rsidRPr="00D60773">
        <w:rPr>
          <w:rFonts w:ascii="Times New Roman" w:hAnsi="Times New Roman" w:cs="Times New Roman"/>
          <w:color w:val="000000" w:themeColor="text1"/>
        </w:rPr>
        <w:t xml:space="preserve">v prípade obzvlášť závažného zločinu, trestného činu zneužívania právomoci verejného činiteľa, trestného činu prijímania úplatku, trestného činu podplácania a trestného činu nepriamej korupcie. </w:t>
      </w:r>
      <w:r w:rsidR="00B1528B" w:rsidRPr="00D60773">
        <w:rPr>
          <w:rFonts w:ascii="Times New Roman" w:hAnsi="Times New Roman" w:cs="Times New Roman"/>
          <w:color w:val="000000" w:themeColor="text1"/>
        </w:rPr>
        <w:t xml:space="preserve">Bezúhonnosť sa bude preukazovať odpisom z registra trestov. </w:t>
      </w:r>
    </w:p>
    <w:p w:rsidR="00B83154" w:rsidRPr="00D60773" w:rsidRDefault="00B83154" w:rsidP="008D7E9B">
      <w:pPr>
        <w:jc w:val="both"/>
        <w:rPr>
          <w:rFonts w:ascii="Times New Roman" w:hAnsi="Times New Roman" w:cs="Times New Roman"/>
          <w:color w:val="000000" w:themeColor="text1"/>
        </w:rPr>
      </w:pPr>
    </w:p>
    <w:p w:rsidR="003920F8" w:rsidRPr="00D60773" w:rsidRDefault="003920F8" w:rsidP="008D7E9B">
      <w:pPr>
        <w:jc w:val="both"/>
        <w:rPr>
          <w:rFonts w:ascii="Times New Roman" w:hAnsi="Times New Roman" w:cs="Times New Roman"/>
          <w:color w:val="000000" w:themeColor="text1"/>
        </w:rPr>
      </w:pPr>
      <w:r w:rsidRPr="00D60773">
        <w:rPr>
          <w:rFonts w:ascii="Times New Roman" w:hAnsi="Times New Roman" w:cs="Times New Roman"/>
          <w:color w:val="000000" w:themeColor="text1"/>
        </w:rPr>
        <w:t>K bodu 3</w:t>
      </w:r>
    </w:p>
    <w:p w:rsidR="003920F8" w:rsidRPr="00D60773" w:rsidRDefault="003920F8" w:rsidP="008D7E9B">
      <w:pPr>
        <w:jc w:val="both"/>
        <w:rPr>
          <w:rFonts w:ascii="Times New Roman" w:hAnsi="Times New Roman" w:cs="Times New Roman"/>
          <w:color w:val="000000" w:themeColor="text1"/>
        </w:rPr>
      </w:pPr>
    </w:p>
    <w:p w:rsidR="00404741" w:rsidRPr="00D60773" w:rsidRDefault="00404741" w:rsidP="00404741">
      <w:pPr>
        <w:ind w:firstLine="708"/>
        <w:jc w:val="both"/>
        <w:rPr>
          <w:rFonts w:ascii="Times New Roman" w:hAnsi="Times New Roman" w:cs="Times New Roman"/>
          <w:color w:val="000000" w:themeColor="text1"/>
        </w:rPr>
      </w:pPr>
      <w:r w:rsidRPr="00D60773">
        <w:rPr>
          <w:rFonts w:ascii="Times New Roman" w:hAnsi="Times New Roman" w:cs="Times New Roman"/>
          <w:color w:val="000000" w:themeColor="text1"/>
        </w:rPr>
        <w:t xml:space="preserve">Keďže sa zákonom vytvára možnosť, aby sa o funkciu generálneho prokurátora mohla uchádzať aj osoba, ktorá nie je prokurátorom, je potrebné, aby sa zákonom vyriešil status tejto osoby po ujatí sa výkonu funkcie. Navrhuje sa, aby sa takáto osoba stala prokurátorom generálnej prokuratúry, ale len počas trvania funkčného obdobia generálneho prokurátora, resp. do momentu zániku funkcie generálneho prokurátora (napr. odvolaním). </w:t>
      </w:r>
    </w:p>
    <w:p w:rsidR="008D3514" w:rsidRPr="00D60773" w:rsidRDefault="008D3514" w:rsidP="008D7E9B">
      <w:pPr>
        <w:jc w:val="both"/>
        <w:rPr>
          <w:rFonts w:ascii="Times New Roman" w:hAnsi="Times New Roman" w:cs="Times New Roman"/>
          <w:color w:val="000000" w:themeColor="text1"/>
        </w:rPr>
      </w:pPr>
    </w:p>
    <w:p w:rsidR="008D3514" w:rsidRPr="00D60773" w:rsidRDefault="008D3514" w:rsidP="008D7E9B">
      <w:pPr>
        <w:jc w:val="both"/>
        <w:rPr>
          <w:rFonts w:ascii="Times New Roman" w:hAnsi="Times New Roman" w:cs="Times New Roman"/>
          <w:color w:val="000000" w:themeColor="text1"/>
        </w:rPr>
      </w:pPr>
      <w:r w:rsidRPr="00D60773">
        <w:rPr>
          <w:rFonts w:ascii="Times New Roman" w:hAnsi="Times New Roman" w:cs="Times New Roman"/>
          <w:color w:val="000000" w:themeColor="text1"/>
        </w:rPr>
        <w:t xml:space="preserve">K bodu </w:t>
      </w:r>
      <w:r w:rsidR="00127F4B" w:rsidRPr="00D60773">
        <w:rPr>
          <w:rFonts w:ascii="Times New Roman" w:hAnsi="Times New Roman" w:cs="Times New Roman"/>
          <w:color w:val="000000" w:themeColor="text1"/>
        </w:rPr>
        <w:t>4</w:t>
      </w:r>
    </w:p>
    <w:p w:rsidR="007F535E" w:rsidRPr="00D60773" w:rsidRDefault="007F535E" w:rsidP="008D7E9B">
      <w:pPr>
        <w:jc w:val="both"/>
        <w:rPr>
          <w:rFonts w:ascii="Times New Roman" w:hAnsi="Times New Roman" w:cs="Times New Roman"/>
          <w:color w:val="000000" w:themeColor="text1"/>
        </w:rPr>
      </w:pPr>
    </w:p>
    <w:p w:rsidR="007F535E" w:rsidRPr="00D60773" w:rsidRDefault="007F535E" w:rsidP="008D7E9B">
      <w:pPr>
        <w:jc w:val="both"/>
        <w:rPr>
          <w:rFonts w:ascii="Times New Roman" w:hAnsi="Times New Roman" w:cs="Times New Roman"/>
          <w:color w:val="000000" w:themeColor="text1"/>
        </w:rPr>
      </w:pPr>
      <w:r w:rsidRPr="00D60773">
        <w:rPr>
          <w:rFonts w:ascii="Times New Roman" w:hAnsi="Times New Roman" w:cs="Times New Roman"/>
          <w:color w:val="000000" w:themeColor="text1"/>
        </w:rPr>
        <w:tab/>
        <w:t xml:space="preserve">Hoci Občiansky zákonník upravuje aj pozbavenie spôsobilosti na práva, nové znenie Civilného </w:t>
      </w:r>
      <w:proofErr w:type="spellStart"/>
      <w:r w:rsidRPr="00D60773">
        <w:rPr>
          <w:rFonts w:ascii="Times New Roman" w:hAnsi="Times New Roman" w:cs="Times New Roman"/>
          <w:color w:val="000000" w:themeColor="text1"/>
        </w:rPr>
        <w:t>mimosporového</w:t>
      </w:r>
      <w:proofErr w:type="spellEnd"/>
      <w:r w:rsidRPr="00D60773">
        <w:rPr>
          <w:rFonts w:ascii="Times New Roman" w:hAnsi="Times New Roman" w:cs="Times New Roman"/>
          <w:color w:val="000000" w:themeColor="text1"/>
        </w:rPr>
        <w:t xml:space="preserve"> poriadku už takúto možnosť nepripúšťa a súdy majú právomoc právoplatne rozhodnúť len o obmedzení takejto spôsobilosti. Z uvedeného dôvodu sa spresňuje platné znenie ustanovenia § 8 ods. 3 písm. a) zákona č. 153/2001 Z. z. o prokuratúre v znení neskorších predpisov.</w:t>
      </w:r>
    </w:p>
    <w:p w:rsidR="008D3514" w:rsidRPr="00D60773" w:rsidRDefault="008D3514" w:rsidP="008D7E9B">
      <w:pPr>
        <w:jc w:val="both"/>
        <w:rPr>
          <w:rFonts w:ascii="Times New Roman" w:hAnsi="Times New Roman" w:cs="Times New Roman"/>
          <w:color w:val="000000" w:themeColor="text1"/>
        </w:rPr>
      </w:pPr>
    </w:p>
    <w:p w:rsidR="00404741" w:rsidRPr="00D60773" w:rsidRDefault="00404741" w:rsidP="008D7E9B">
      <w:pPr>
        <w:jc w:val="both"/>
        <w:rPr>
          <w:rFonts w:ascii="Times New Roman" w:hAnsi="Times New Roman" w:cs="Times New Roman"/>
          <w:color w:val="000000" w:themeColor="text1"/>
        </w:rPr>
      </w:pPr>
      <w:r w:rsidRPr="00D60773">
        <w:rPr>
          <w:rFonts w:ascii="Times New Roman" w:hAnsi="Times New Roman" w:cs="Times New Roman"/>
          <w:color w:val="000000" w:themeColor="text1"/>
        </w:rPr>
        <w:t xml:space="preserve">K bodu </w:t>
      </w:r>
      <w:r w:rsidR="00127F4B" w:rsidRPr="00D60773">
        <w:rPr>
          <w:rFonts w:ascii="Times New Roman" w:hAnsi="Times New Roman" w:cs="Times New Roman"/>
          <w:color w:val="000000" w:themeColor="text1"/>
        </w:rPr>
        <w:t>5</w:t>
      </w:r>
    </w:p>
    <w:p w:rsidR="00404741" w:rsidRPr="00D60773" w:rsidRDefault="00404741" w:rsidP="008D7E9B">
      <w:pPr>
        <w:jc w:val="both"/>
        <w:rPr>
          <w:rFonts w:ascii="Times New Roman" w:hAnsi="Times New Roman" w:cs="Times New Roman"/>
          <w:color w:val="000000" w:themeColor="text1"/>
        </w:rPr>
      </w:pPr>
    </w:p>
    <w:p w:rsidR="00404741" w:rsidRPr="00D60773" w:rsidRDefault="00404741" w:rsidP="00404741">
      <w:pPr>
        <w:ind w:firstLine="708"/>
        <w:jc w:val="both"/>
        <w:rPr>
          <w:rFonts w:ascii="Times New Roman" w:hAnsi="Times New Roman" w:cs="Times New Roman"/>
          <w:color w:val="000000" w:themeColor="text1"/>
        </w:rPr>
      </w:pPr>
      <w:r w:rsidRPr="00D60773">
        <w:rPr>
          <w:rFonts w:ascii="Times New Roman" w:hAnsi="Times New Roman" w:cs="Times New Roman"/>
          <w:color w:val="000000" w:themeColor="text1"/>
        </w:rPr>
        <w:t xml:space="preserve">Vzhľadom na zavedenie novej podmienky pre výkon funkcie generálneho prokurátora, ktorou je požiadavka, aby generálny prokurátor </w:t>
      </w:r>
      <w:r w:rsidR="00316A26">
        <w:rPr>
          <w:rFonts w:ascii="Times New Roman" w:hAnsi="Times New Roman" w:cs="Times New Roman"/>
          <w:color w:val="000000" w:themeColor="text1"/>
        </w:rPr>
        <w:t xml:space="preserve">konal riadne a čestne, </w:t>
      </w:r>
      <w:r w:rsidRPr="00D60773">
        <w:rPr>
          <w:rFonts w:ascii="Times New Roman" w:hAnsi="Times New Roman" w:cs="Times New Roman"/>
          <w:color w:val="000000" w:themeColor="text1"/>
        </w:rPr>
        <w:t>navrhuje sa zaviesť aj s tým súvisiaci nový dôvod pre návrh na odvolanie generálneho prokurátora z</w:t>
      </w:r>
      <w:r w:rsidR="00316A26">
        <w:rPr>
          <w:rFonts w:ascii="Times New Roman" w:hAnsi="Times New Roman" w:cs="Times New Roman"/>
          <w:color w:val="000000" w:themeColor="text1"/>
        </w:rPr>
        <w:t> </w:t>
      </w:r>
      <w:r w:rsidRPr="00D60773">
        <w:rPr>
          <w:rFonts w:ascii="Times New Roman" w:hAnsi="Times New Roman" w:cs="Times New Roman"/>
          <w:color w:val="000000" w:themeColor="text1"/>
        </w:rPr>
        <w:t>funkcie</w:t>
      </w:r>
      <w:r w:rsidR="00316A26">
        <w:rPr>
          <w:rFonts w:ascii="Times New Roman" w:hAnsi="Times New Roman" w:cs="Times New Roman"/>
          <w:color w:val="000000" w:themeColor="text1"/>
        </w:rPr>
        <w:t xml:space="preserve">, podľa ktorého možno podať návrh na odvolanie generálneho prokurátora v prípade, ak prestane svoju funkciu vykonávať </w:t>
      </w:r>
      <w:r w:rsidR="00316A26" w:rsidRPr="00D60773">
        <w:rPr>
          <w:rFonts w:ascii="Times New Roman" w:hAnsi="Times New Roman" w:cs="Times New Roman"/>
          <w:color w:val="000000" w:themeColor="text1"/>
        </w:rPr>
        <w:t>riadne, čestne, nezávisle a nestranne</w:t>
      </w:r>
      <w:r w:rsidRPr="00D60773">
        <w:rPr>
          <w:rFonts w:ascii="Times New Roman" w:hAnsi="Times New Roman" w:cs="Times New Roman"/>
          <w:color w:val="000000" w:themeColor="text1"/>
        </w:rPr>
        <w:t xml:space="preserve">. </w:t>
      </w:r>
    </w:p>
    <w:p w:rsidR="00404741" w:rsidRPr="00D60773" w:rsidRDefault="00404741" w:rsidP="008D7E9B">
      <w:pPr>
        <w:jc w:val="both"/>
        <w:rPr>
          <w:rFonts w:ascii="Times New Roman" w:hAnsi="Times New Roman" w:cs="Times New Roman"/>
          <w:color w:val="000000" w:themeColor="text1"/>
        </w:rPr>
      </w:pPr>
    </w:p>
    <w:p w:rsidR="00D60773" w:rsidRPr="00D60773" w:rsidRDefault="00D60773" w:rsidP="008D7E9B">
      <w:pPr>
        <w:jc w:val="both"/>
        <w:rPr>
          <w:rFonts w:ascii="Times New Roman" w:hAnsi="Times New Roman" w:cs="Times New Roman"/>
          <w:color w:val="000000" w:themeColor="text1"/>
        </w:rPr>
      </w:pPr>
    </w:p>
    <w:p w:rsidR="008D7E9B" w:rsidRPr="00D60773" w:rsidRDefault="008D7E9B" w:rsidP="008D7E9B">
      <w:pPr>
        <w:jc w:val="both"/>
        <w:rPr>
          <w:rFonts w:ascii="Times New Roman" w:hAnsi="Times New Roman" w:cs="Times New Roman"/>
          <w:b/>
          <w:bCs/>
          <w:color w:val="000000" w:themeColor="text1"/>
        </w:rPr>
      </w:pPr>
      <w:r w:rsidRPr="00D60773">
        <w:rPr>
          <w:rFonts w:ascii="Times New Roman" w:hAnsi="Times New Roman" w:cs="Times New Roman"/>
          <w:b/>
          <w:bCs/>
          <w:color w:val="000000" w:themeColor="text1"/>
        </w:rPr>
        <w:t>K čl. II</w:t>
      </w:r>
    </w:p>
    <w:p w:rsidR="008D7E9B" w:rsidRPr="00D60773" w:rsidRDefault="008D7E9B" w:rsidP="008D7E9B">
      <w:pPr>
        <w:jc w:val="both"/>
        <w:rPr>
          <w:rFonts w:ascii="Times New Roman" w:hAnsi="Times New Roman" w:cs="Times New Roman"/>
          <w:color w:val="000000" w:themeColor="text1"/>
        </w:rPr>
      </w:pPr>
    </w:p>
    <w:p w:rsidR="00D83641" w:rsidRPr="00D60773" w:rsidRDefault="00D83641" w:rsidP="008D7E9B">
      <w:pPr>
        <w:jc w:val="both"/>
        <w:rPr>
          <w:rFonts w:ascii="Times New Roman" w:hAnsi="Times New Roman" w:cs="Times New Roman"/>
          <w:color w:val="000000" w:themeColor="text1"/>
        </w:rPr>
      </w:pPr>
      <w:r w:rsidRPr="00D60773">
        <w:rPr>
          <w:rFonts w:ascii="Times New Roman" w:hAnsi="Times New Roman" w:cs="Times New Roman"/>
          <w:color w:val="000000" w:themeColor="text1"/>
        </w:rPr>
        <w:t>K bodu 1</w:t>
      </w:r>
    </w:p>
    <w:p w:rsidR="00D83641" w:rsidRPr="00D60773" w:rsidRDefault="00D83641" w:rsidP="008D7E9B">
      <w:pPr>
        <w:jc w:val="both"/>
        <w:rPr>
          <w:rFonts w:ascii="Times New Roman" w:hAnsi="Times New Roman" w:cs="Times New Roman"/>
          <w:color w:val="000000" w:themeColor="text1"/>
        </w:rPr>
      </w:pPr>
    </w:p>
    <w:p w:rsidR="00D83641" w:rsidRPr="00D60773" w:rsidRDefault="00D83641" w:rsidP="008D7E9B">
      <w:pPr>
        <w:jc w:val="both"/>
        <w:rPr>
          <w:rFonts w:ascii="Times New Roman" w:hAnsi="Times New Roman" w:cs="Times New Roman"/>
          <w:color w:val="000000" w:themeColor="text1"/>
        </w:rPr>
      </w:pPr>
      <w:r w:rsidRPr="00D60773">
        <w:rPr>
          <w:rFonts w:ascii="Times New Roman" w:hAnsi="Times New Roman" w:cs="Times New Roman"/>
          <w:color w:val="000000" w:themeColor="text1"/>
        </w:rPr>
        <w:tab/>
        <w:t>Ustanovenie § 59 písm. c) rokovacieho poriadku parlamentu priznáva Ústavnoprávnemu výboru Národnej rady Slovenskej republiky právomoc verejne vypočúvať kandidátov na funkciu ústavného sudcu</w:t>
      </w:r>
      <w:r w:rsidR="00785942" w:rsidRPr="00D60773">
        <w:rPr>
          <w:rFonts w:ascii="Times New Roman" w:hAnsi="Times New Roman" w:cs="Times New Roman"/>
          <w:color w:val="000000" w:themeColor="text1"/>
        </w:rPr>
        <w:t>, ale nie aj ďalších kandidátov bez poverenia Národnej rady Slovenskej republiky. Právomoc prerokovať a vypočuť kandidátov na funkciu generálneho prokurátora však tomuto výboru už nebudú vyplývať len z prípadného poverenia Národnou radou Slovenskej republiky, ale priamo zo zákona č. 153/2001 Z. z. o prokuratúre v znení neskorších predpisov a upraveného znenia rokovacieho poriadku parlamentu (§ 123      a § 125)</w:t>
      </w:r>
    </w:p>
    <w:p w:rsidR="00D83641" w:rsidRPr="00D60773" w:rsidRDefault="00D83641" w:rsidP="008D7E9B">
      <w:pPr>
        <w:jc w:val="both"/>
        <w:rPr>
          <w:rFonts w:ascii="Times New Roman" w:hAnsi="Times New Roman" w:cs="Times New Roman"/>
          <w:color w:val="000000" w:themeColor="text1"/>
        </w:rPr>
      </w:pPr>
    </w:p>
    <w:p w:rsidR="00D83641" w:rsidRPr="00D60773" w:rsidRDefault="00D83641" w:rsidP="008D7E9B">
      <w:pPr>
        <w:jc w:val="both"/>
        <w:rPr>
          <w:rFonts w:ascii="Times New Roman" w:hAnsi="Times New Roman" w:cs="Times New Roman"/>
          <w:color w:val="000000" w:themeColor="text1"/>
        </w:rPr>
      </w:pPr>
      <w:r w:rsidRPr="00D60773">
        <w:rPr>
          <w:rFonts w:ascii="Times New Roman" w:hAnsi="Times New Roman" w:cs="Times New Roman"/>
          <w:color w:val="000000" w:themeColor="text1"/>
        </w:rPr>
        <w:t xml:space="preserve">K bodu </w:t>
      </w:r>
      <w:r w:rsidR="00785942" w:rsidRPr="00D60773">
        <w:rPr>
          <w:rFonts w:ascii="Times New Roman" w:hAnsi="Times New Roman" w:cs="Times New Roman"/>
          <w:color w:val="000000" w:themeColor="text1"/>
        </w:rPr>
        <w:t>2</w:t>
      </w:r>
    </w:p>
    <w:p w:rsidR="00785942" w:rsidRPr="00D60773" w:rsidRDefault="00785942" w:rsidP="008D7E9B">
      <w:pPr>
        <w:jc w:val="both"/>
        <w:rPr>
          <w:rFonts w:ascii="Times New Roman" w:hAnsi="Times New Roman" w:cs="Times New Roman"/>
          <w:color w:val="000000" w:themeColor="text1"/>
        </w:rPr>
      </w:pPr>
    </w:p>
    <w:p w:rsidR="00785942" w:rsidRPr="00D60773" w:rsidRDefault="00785942" w:rsidP="008D7E9B">
      <w:pPr>
        <w:jc w:val="both"/>
        <w:rPr>
          <w:rFonts w:ascii="Times New Roman" w:hAnsi="Times New Roman" w:cs="Times New Roman"/>
          <w:color w:val="000000" w:themeColor="text1"/>
        </w:rPr>
      </w:pPr>
      <w:r w:rsidRPr="00D60773">
        <w:rPr>
          <w:rFonts w:ascii="Times New Roman" w:hAnsi="Times New Roman" w:cs="Times New Roman"/>
          <w:color w:val="000000" w:themeColor="text1"/>
        </w:rPr>
        <w:tab/>
        <w:t xml:space="preserve">V zmysle ustanovenia § 39 ods. 8 rokovacieho poriadku parlamentu sa tajná voľba vykonáva len v prípadoch, ak tak ustanovuje Ústava Slovenskej republiky alebo v prípadoch, ak sa na tom uznesie Národná rada Slovenskej republiky na návrh 15 poslancov. Ústava Slovenskej republiky požaduje vykonať tajné hlasovanie len v prípade predsedu a podpredsedu Národnej rady Slovenskej republiky, ako aj predsedov výborov Národnej rady Slovenskej republiky; prípad voľby iných verejných funkcionárov pod režim tajnej voľby teda nepatrí. </w:t>
      </w:r>
      <w:r w:rsidR="00EA3411" w:rsidRPr="00D60773">
        <w:rPr>
          <w:rFonts w:ascii="Times New Roman" w:hAnsi="Times New Roman" w:cs="Times New Roman"/>
          <w:color w:val="000000" w:themeColor="text1"/>
        </w:rPr>
        <w:t>Pri poslednej novelizácii rokovacieho poriadku parlamentu však táto skutočnosť nebola zohľadnená v § 115 ods. 2, a preto to treba napraviť týmto zákonom.</w:t>
      </w:r>
    </w:p>
    <w:p w:rsidR="00D83641" w:rsidRPr="00D60773" w:rsidRDefault="00D83641" w:rsidP="008D7E9B">
      <w:pPr>
        <w:jc w:val="both"/>
        <w:rPr>
          <w:rFonts w:ascii="Times New Roman" w:hAnsi="Times New Roman" w:cs="Times New Roman"/>
          <w:color w:val="000000" w:themeColor="text1"/>
        </w:rPr>
      </w:pPr>
    </w:p>
    <w:p w:rsidR="00D83641" w:rsidRPr="00D60773" w:rsidRDefault="00D83641" w:rsidP="008D7E9B">
      <w:pPr>
        <w:jc w:val="both"/>
        <w:rPr>
          <w:rFonts w:ascii="Times New Roman" w:hAnsi="Times New Roman" w:cs="Times New Roman"/>
          <w:color w:val="000000" w:themeColor="text1"/>
        </w:rPr>
      </w:pPr>
    </w:p>
    <w:p w:rsidR="009425C3" w:rsidRDefault="009425C3" w:rsidP="008D7E9B">
      <w:pPr>
        <w:jc w:val="both"/>
        <w:rPr>
          <w:rFonts w:ascii="Times New Roman" w:hAnsi="Times New Roman" w:cs="Times New Roman"/>
          <w:color w:val="000000" w:themeColor="text1"/>
        </w:rPr>
      </w:pPr>
      <w:r w:rsidRPr="00D60773">
        <w:rPr>
          <w:rFonts w:ascii="Times New Roman" w:hAnsi="Times New Roman" w:cs="Times New Roman"/>
          <w:color w:val="000000" w:themeColor="text1"/>
        </w:rPr>
        <w:t xml:space="preserve">K bodu </w:t>
      </w:r>
      <w:r w:rsidR="00316A26">
        <w:rPr>
          <w:rFonts w:ascii="Times New Roman" w:hAnsi="Times New Roman" w:cs="Times New Roman"/>
          <w:color w:val="000000" w:themeColor="text1"/>
        </w:rPr>
        <w:t>3</w:t>
      </w:r>
    </w:p>
    <w:p w:rsidR="00316A26" w:rsidRDefault="00316A26" w:rsidP="00316A26">
      <w:pPr>
        <w:jc w:val="both"/>
        <w:rPr>
          <w:rFonts w:ascii="Times New Roman" w:hAnsi="Times New Roman" w:cs="Times New Roman"/>
          <w:color w:val="000000" w:themeColor="text1"/>
        </w:rPr>
      </w:pPr>
    </w:p>
    <w:p w:rsidR="00316A26" w:rsidRDefault="00316A26" w:rsidP="00316A26">
      <w:pPr>
        <w:jc w:val="both"/>
        <w:rPr>
          <w:rFonts w:ascii="Times New Roman" w:hAnsi="Times New Roman" w:cs="Times New Roman"/>
          <w:color w:val="000000" w:themeColor="text1"/>
        </w:rPr>
      </w:pPr>
      <w:r>
        <w:rPr>
          <w:rFonts w:ascii="Times New Roman" w:hAnsi="Times New Roman" w:cs="Times New Roman"/>
          <w:color w:val="000000" w:themeColor="text1"/>
        </w:rPr>
        <w:tab/>
        <w:t>Navrhovanou úpravou sa má dosiahnuť, aby kandidáti na funkciu generálneho prokurátora v rámci ich verejného vypočutia mali povinnosť odpovedať na položené otázky.</w:t>
      </w:r>
    </w:p>
    <w:p w:rsidR="00316A26" w:rsidRDefault="00316A26" w:rsidP="00316A26">
      <w:pPr>
        <w:jc w:val="both"/>
        <w:rPr>
          <w:rFonts w:ascii="Times New Roman" w:hAnsi="Times New Roman" w:cs="Times New Roman"/>
          <w:color w:val="000000" w:themeColor="text1"/>
        </w:rPr>
      </w:pPr>
    </w:p>
    <w:p w:rsidR="00316A26" w:rsidRDefault="00316A26" w:rsidP="00316A26">
      <w:pPr>
        <w:jc w:val="both"/>
        <w:rPr>
          <w:rFonts w:ascii="Times New Roman" w:hAnsi="Times New Roman" w:cs="Times New Roman"/>
          <w:color w:val="000000" w:themeColor="text1"/>
        </w:rPr>
      </w:pPr>
      <w:r w:rsidRPr="00D60773">
        <w:rPr>
          <w:rFonts w:ascii="Times New Roman" w:hAnsi="Times New Roman" w:cs="Times New Roman"/>
          <w:color w:val="000000" w:themeColor="text1"/>
        </w:rPr>
        <w:t xml:space="preserve">K bodu </w:t>
      </w:r>
      <w:r>
        <w:rPr>
          <w:rFonts w:ascii="Times New Roman" w:hAnsi="Times New Roman" w:cs="Times New Roman"/>
          <w:color w:val="000000" w:themeColor="text1"/>
        </w:rPr>
        <w:t>4</w:t>
      </w:r>
    </w:p>
    <w:p w:rsidR="00316A26" w:rsidRPr="00D60773" w:rsidRDefault="00316A26" w:rsidP="008D7E9B">
      <w:pPr>
        <w:jc w:val="both"/>
        <w:rPr>
          <w:rFonts w:ascii="Times New Roman" w:hAnsi="Times New Roman" w:cs="Times New Roman"/>
          <w:color w:val="000000" w:themeColor="text1"/>
        </w:rPr>
      </w:pPr>
    </w:p>
    <w:p w:rsidR="009425C3" w:rsidRPr="00D60773" w:rsidRDefault="009425C3" w:rsidP="008F0400">
      <w:pPr>
        <w:ind w:firstLine="708"/>
        <w:jc w:val="both"/>
        <w:rPr>
          <w:rFonts w:ascii="Times New Roman" w:hAnsi="Times New Roman" w:cs="Times New Roman"/>
          <w:color w:val="000000" w:themeColor="text1"/>
        </w:rPr>
      </w:pPr>
      <w:r w:rsidRPr="00D60773">
        <w:rPr>
          <w:rFonts w:ascii="Times New Roman" w:hAnsi="Times New Roman" w:cs="Times New Roman"/>
          <w:color w:val="000000" w:themeColor="text1"/>
        </w:rPr>
        <w:t>Doterajšie znenie § 123 ods. 1 upravovalo okruh osôb oprávnených podať návrh na kandidáta na generálneho prokurátora, prideľovanie návrhov na prerokovanie Ústavnoprávnemu výboru Národnej rady Slovenskej republiky</w:t>
      </w:r>
      <w:r w:rsidR="008F0400" w:rsidRPr="00D60773">
        <w:rPr>
          <w:rFonts w:ascii="Times New Roman" w:hAnsi="Times New Roman" w:cs="Times New Roman"/>
          <w:color w:val="000000" w:themeColor="text1"/>
        </w:rPr>
        <w:t xml:space="preserve">, prílohy návrhu a zaraďovanie návrhu na voľbu generálneho prokurátora do programu schôdzí národnej rade. Vzhľadom na to, že okruh osôb oprávnených podávať návrhy na kandidátov na generálneho prokurátora sa presúva do zákona č. 153/2001 Z. z. o prokuratúre v znení neskorších predpisov a vzhľadom na to, že prílohy návrhov budú upravené v novom § 125, je potrebné vykonať primeranú úpravu § 123 ods. 1. V novom znení bude § 123 ods. 1 upravovať podávanie návrhov ústavnoprávnemu výboru a zaraďovanie návrhu na voľbu generálneho prokurátora do programu schôdzí národnej rade. </w:t>
      </w:r>
    </w:p>
    <w:p w:rsidR="009425C3" w:rsidRPr="00D60773" w:rsidRDefault="009425C3" w:rsidP="008D7E9B">
      <w:pPr>
        <w:jc w:val="both"/>
        <w:rPr>
          <w:rFonts w:ascii="Times New Roman" w:hAnsi="Times New Roman" w:cs="Times New Roman"/>
          <w:color w:val="000000" w:themeColor="text1"/>
        </w:rPr>
      </w:pPr>
    </w:p>
    <w:p w:rsidR="009425C3" w:rsidRPr="00D60773" w:rsidRDefault="009425C3" w:rsidP="008D7E9B">
      <w:pPr>
        <w:jc w:val="both"/>
        <w:rPr>
          <w:rFonts w:ascii="Times New Roman" w:hAnsi="Times New Roman" w:cs="Times New Roman"/>
          <w:color w:val="000000" w:themeColor="text1"/>
        </w:rPr>
      </w:pPr>
      <w:r w:rsidRPr="00D60773">
        <w:rPr>
          <w:rFonts w:ascii="Times New Roman" w:hAnsi="Times New Roman" w:cs="Times New Roman"/>
          <w:color w:val="000000" w:themeColor="text1"/>
        </w:rPr>
        <w:t xml:space="preserve">K bodu </w:t>
      </w:r>
      <w:r w:rsidR="00316A26">
        <w:rPr>
          <w:rFonts w:ascii="Times New Roman" w:hAnsi="Times New Roman" w:cs="Times New Roman"/>
          <w:color w:val="000000" w:themeColor="text1"/>
        </w:rPr>
        <w:t>5</w:t>
      </w:r>
    </w:p>
    <w:p w:rsidR="009425C3" w:rsidRPr="00D60773" w:rsidRDefault="009425C3" w:rsidP="008D7E9B">
      <w:pPr>
        <w:jc w:val="both"/>
        <w:rPr>
          <w:rFonts w:ascii="Times New Roman" w:hAnsi="Times New Roman" w:cs="Times New Roman"/>
          <w:color w:val="000000" w:themeColor="text1"/>
        </w:rPr>
      </w:pPr>
    </w:p>
    <w:p w:rsidR="007C2246" w:rsidRPr="00D60773" w:rsidRDefault="008F0400" w:rsidP="007C2246">
      <w:pPr>
        <w:ind w:firstLine="708"/>
        <w:jc w:val="both"/>
        <w:rPr>
          <w:rFonts w:ascii="Times New Roman" w:hAnsi="Times New Roman" w:cs="Times New Roman"/>
          <w:color w:val="000000" w:themeColor="text1"/>
        </w:rPr>
      </w:pPr>
      <w:r w:rsidRPr="00D60773">
        <w:rPr>
          <w:rFonts w:ascii="Times New Roman" w:hAnsi="Times New Roman" w:cs="Times New Roman"/>
          <w:color w:val="000000" w:themeColor="text1"/>
        </w:rPr>
        <w:t xml:space="preserve">Nový § 125 je </w:t>
      </w:r>
      <w:r w:rsidR="00D83641" w:rsidRPr="00D60773">
        <w:rPr>
          <w:rFonts w:ascii="Times New Roman" w:hAnsi="Times New Roman" w:cs="Times New Roman"/>
          <w:color w:val="000000" w:themeColor="text1"/>
        </w:rPr>
        <w:t>takmer totožný s platným znením</w:t>
      </w:r>
      <w:r w:rsidRPr="00D60773">
        <w:rPr>
          <w:rFonts w:ascii="Times New Roman" w:hAnsi="Times New Roman" w:cs="Times New Roman"/>
          <w:color w:val="000000" w:themeColor="text1"/>
        </w:rPr>
        <w:t xml:space="preserve"> § 116a rokovacieho poriadku, ktorý upravuje verejné vypočutie kandidátov na sudcov ústavného súdu. Novým § 125 sa zavádza obligatórne verejné vypočutie aj v prípade kandidátov na funkciu generálneho prokurátora na schôdzi Ústavnoprávneho výboru Národnej rady Slovenskej republiky. </w:t>
      </w:r>
      <w:r w:rsidR="007C2246" w:rsidRPr="00D60773">
        <w:rPr>
          <w:rFonts w:ascii="Times New Roman" w:hAnsi="Times New Roman" w:cs="Times New Roman"/>
          <w:color w:val="000000" w:themeColor="text1"/>
        </w:rPr>
        <w:t xml:space="preserve">A teda ako kandidátov na sudcov ústavného súdu, tak aj pre kandidátov na funkciu generálneho prokurátora bude platiť, že </w:t>
      </w:r>
    </w:p>
    <w:p w:rsidR="007C2246" w:rsidRPr="00D60773" w:rsidRDefault="007C2246" w:rsidP="007C2246">
      <w:pPr>
        <w:jc w:val="both"/>
        <w:rPr>
          <w:rFonts w:ascii="Times New Roman" w:hAnsi="Times New Roman" w:cs="Times New Roman"/>
          <w:color w:val="000000" w:themeColor="text1"/>
        </w:rPr>
      </w:pPr>
    </w:p>
    <w:p w:rsidR="007C2246" w:rsidRPr="00D60773" w:rsidRDefault="007C2246" w:rsidP="007C2246">
      <w:pPr>
        <w:pStyle w:val="Odsekzoznamu"/>
        <w:numPr>
          <w:ilvl w:val="0"/>
          <w:numId w:val="3"/>
        </w:numPr>
        <w:jc w:val="both"/>
        <w:rPr>
          <w:rFonts w:ascii="Times New Roman" w:hAnsi="Times New Roman" w:cs="Times New Roman"/>
          <w:color w:val="000000" w:themeColor="text1"/>
        </w:rPr>
      </w:pPr>
      <w:r w:rsidRPr="00D60773">
        <w:rPr>
          <w:rFonts w:ascii="Times New Roman" w:hAnsi="Times New Roman" w:cs="Times New Roman"/>
          <w:color w:val="000000" w:themeColor="text1"/>
        </w:rPr>
        <w:lastRenderedPageBreak/>
        <w:t xml:space="preserve">informácie o kandidátoch sa budú zverejňovať ešte pred verejným vypočutím na webe parlamentu, </w:t>
      </w:r>
      <w:r w:rsidR="00D83641" w:rsidRPr="00D60773">
        <w:rPr>
          <w:rFonts w:ascii="Times New Roman" w:hAnsi="Times New Roman" w:cs="Times New Roman"/>
          <w:color w:val="000000" w:themeColor="text1"/>
        </w:rPr>
        <w:t>avšak namiesto 45 dní len na 20 dní, keďže sa nepredpokladajú desiatky uchádzačov, ako tomu bolo pri voľbe ústavných sudcov bez ich priebežnej obmeny,</w:t>
      </w:r>
    </w:p>
    <w:p w:rsidR="007C2246" w:rsidRPr="00D60773" w:rsidRDefault="007C2246" w:rsidP="007C2246">
      <w:pPr>
        <w:pStyle w:val="Odsekzoznamu"/>
        <w:numPr>
          <w:ilvl w:val="0"/>
          <w:numId w:val="3"/>
        </w:numPr>
        <w:jc w:val="both"/>
        <w:rPr>
          <w:rFonts w:ascii="Times New Roman" w:hAnsi="Times New Roman" w:cs="Times New Roman"/>
          <w:color w:val="000000" w:themeColor="text1"/>
        </w:rPr>
      </w:pPr>
      <w:r w:rsidRPr="00D60773">
        <w:rPr>
          <w:rFonts w:ascii="Times New Roman" w:hAnsi="Times New Roman" w:cs="Times New Roman"/>
          <w:color w:val="000000" w:themeColor="text1"/>
        </w:rPr>
        <w:t>kandidáti budú vypočúvaní na verejnej schôdzi ústavnoprávneho výboru,</w:t>
      </w:r>
      <w:r w:rsidR="00D83641" w:rsidRPr="00D60773">
        <w:rPr>
          <w:rFonts w:ascii="Times New Roman" w:hAnsi="Times New Roman" w:cs="Times New Roman"/>
          <w:color w:val="000000" w:themeColor="text1"/>
        </w:rPr>
        <w:t xml:space="preserve"> a to v priestoroch, ktoré sú na to vhodné,</w:t>
      </w:r>
    </w:p>
    <w:p w:rsidR="007C2246" w:rsidRPr="00D60773" w:rsidRDefault="007C2246" w:rsidP="007C2246">
      <w:pPr>
        <w:pStyle w:val="Odsekzoznamu"/>
        <w:numPr>
          <w:ilvl w:val="0"/>
          <w:numId w:val="3"/>
        </w:numPr>
        <w:jc w:val="both"/>
        <w:rPr>
          <w:rFonts w:ascii="Times New Roman" w:hAnsi="Times New Roman" w:cs="Times New Roman"/>
          <w:color w:val="000000" w:themeColor="text1"/>
        </w:rPr>
      </w:pPr>
      <w:r w:rsidRPr="00D60773">
        <w:rPr>
          <w:rFonts w:ascii="Times New Roman" w:hAnsi="Times New Roman" w:cs="Times New Roman"/>
          <w:color w:val="000000" w:themeColor="text1"/>
        </w:rPr>
        <w:t>na verejné vypočutie bude poz</w:t>
      </w:r>
      <w:r w:rsidR="00D83641" w:rsidRPr="00D60773">
        <w:rPr>
          <w:rFonts w:ascii="Times New Roman" w:hAnsi="Times New Roman" w:cs="Times New Roman"/>
          <w:color w:val="000000" w:themeColor="text1"/>
        </w:rPr>
        <w:t>ý</w:t>
      </w:r>
      <w:r w:rsidRPr="00D60773">
        <w:rPr>
          <w:rFonts w:ascii="Times New Roman" w:hAnsi="Times New Roman" w:cs="Times New Roman"/>
          <w:color w:val="000000" w:themeColor="text1"/>
        </w:rPr>
        <w:t>vaná prezidentka Slovenskej republiky</w:t>
      </w:r>
      <w:r w:rsidR="00D83641" w:rsidRPr="00D60773">
        <w:rPr>
          <w:rFonts w:ascii="Times New Roman" w:hAnsi="Times New Roman" w:cs="Times New Roman"/>
          <w:color w:val="000000" w:themeColor="text1"/>
        </w:rPr>
        <w:t>,</w:t>
      </w:r>
      <w:r w:rsidRPr="00D60773">
        <w:rPr>
          <w:rFonts w:ascii="Times New Roman" w:hAnsi="Times New Roman" w:cs="Times New Roman"/>
          <w:color w:val="000000" w:themeColor="text1"/>
        </w:rPr>
        <w:t xml:space="preserve"> prípadne jej zástupca</w:t>
      </w:r>
      <w:r w:rsidR="00D83641" w:rsidRPr="00D60773">
        <w:rPr>
          <w:rFonts w:ascii="Times New Roman" w:hAnsi="Times New Roman" w:cs="Times New Roman"/>
          <w:color w:val="000000" w:themeColor="text1"/>
        </w:rPr>
        <w:t>,</w:t>
      </w:r>
    </w:p>
    <w:p w:rsidR="007C2246" w:rsidRPr="00D60773" w:rsidRDefault="007C2246" w:rsidP="007C2246">
      <w:pPr>
        <w:pStyle w:val="Odsekzoznamu"/>
        <w:numPr>
          <w:ilvl w:val="0"/>
          <w:numId w:val="3"/>
        </w:numPr>
        <w:jc w:val="both"/>
        <w:rPr>
          <w:rFonts w:ascii="Times New Roman" w:hAnsi="Times New Roman" w:cs="Times New Roman"/>
          <w:color w:val="000000" w:themeColor="text1"/>
        </w:rPr>
      </w:pPr>
      <w:r w:rsidRPr="00D60773">
        <w:rPr>
          <w:rFonts w:ascii="Times New Roman" w:hAnsi="Times New Roman" w:cs="Times New Roman"/>
          <w:color w:val="000000" w:themeColor="text1"/>
        </w:rPr>
        <w:t>kandidátom budú môcť po ich prezentácii klásť otázky všetci poslanci prítomní na rokovaní výboru (t.j. aj tí, ktorí nie sú členmi ústavnoprávneho výboru), rovnako aj prezidentka, resp. jej zástupca,</w:t>
      </w:r>
    </w:p>
    <w:p w:rsidR="007C2246" w:rsidRPr="00D60773" w:rsidRDefault="007C2246" w:rsidP="007C2246">
      <w:pPr>
        <w:pStyle w:val="Odsekzoznamu"/>
        <w:numPr>
          <w:ilvl w:val="0"/>
          <w:numId w:val="3"/>
        </w:numPr>
        <w:jc w:val="both"/>
        <w:rPr>
          <w:rFonts w:ascii="Times New Roman" w:hAnsi="Times New Roman" w:cs="Times New Roman"/>
          <w:color w:val="000000" w:themeColor="text1"/>
        </w:rPr>
      </w:pPr>
      <w:r w:rsidRPr="00D60773">
        <w:rPr>
          <w:rFonts w:ascii="Times New Roman" w:hAnsi="Times New Roman" w:cs="Times New Roman"/>
          <w:color w:val="000000" w:themeColor="text1"/>
        </w:rPr>
        <w:t>ústavnoprávny výbor bude hlasovaním rozhodovať o tom, či kandidáti spĺňajú zákonné predpoklady vyžadované pre výkon funkcie generálneho prokurátora</w:t>
      </w:r>
      <w:r w:rsidR="00D83641" w:rsidRPr="00D60773">
        <w:rPr>
          <w:rFonts w:ascii="Times New Roman" w:hAnsi="Times New Roman" w:cs="Times New Roman"/>
          <w:color w:val="000000" w:themeColor="text1"/>
        </w:rPr>
        <w:t>, osobitne podmienku týkajúcu sa ich osobnej integrity,</w:t>
      </w:r>
    </w:p>
    <w:p w:rsidR="007C2246" w:rsidRPr="00D60773" w:rsidRDefault="007C2246" w:rsidP="007C2246">
      <w:pPr>
        <w:pStyle w:val="Odsekzoznamu"/>
        <w:numPr>
          <w:ilvl w:val="0"/>
          <w:numId w:val="3"/>
        </w:numPr>
        <w:jc w:val="both"/>
        <w:rPr>
          <w:rFonts w:ascii="Times New Roman" w:hAnsi="Times New Roman" w:cs="Times New Roman"/>
          <w:color w:val="000000" w:themeColor="text1"/>
        </w:rPr>
      </w:pPr>
      <w:r w:rsidRPr="00D60773">
        <w:rPr>
          <w:rFonts w:ascii="Times New Roman" w:hAnsi="Times New Roman" w:cs="Times New Roman"/>
          <w:color w:val="000000" w:themeColor="text1"/>
        </w:rPr>
        <w:t>zo schôdza ústavnoprávneho výboru sa bude vykonávať audiovizuálny prenos</w:t>
      </w:r>
      <w:r w:rsidR="00D83641" w:rsidRPr="00D60773">
        <w:rPr>
          <w:rFonts w:ascii="Times New Roman" w:hAnsi="Times New Roman" w:cs="Times New Roman"/>
          <w:color w:val="000000" w:themeColor="text1"/>
        </w:rPr>
        <w:t>.</w:t>
      </w:r>
      <w:r w:rsidRPr="00D60773">
        <w:rPr>
          <w:rFonts w:ascii="Times New Roman" w:hAnsi="Times New Roman" w:cs="Times New Roman"/>
          <w:color w:val="000000" w:themeColor="text1"/>
        </w:rPr>
        <w:t xml:space="preserve"> </w:t>
      </w:r>
    </w:p>
    <w:p w:rsidR="008D7E9B" w:rsidRPr="00D60773" w:rsidRDefault="008D7E9B" w:rsidP="008D7E9B">
      <w:pPr>
        <w:jc w:val="both"/>
        <w:rPr>
          <w:rFonts w:ascii="Times New Roman" w:hAnsi="Times New Roman" w:cs="Times New Roman"/>
          <w:color w:val="000000" w:themeColor="text1"/>
        </w:rPr>
      </w:pPr>
    </w:p>
    <w:p w:rsidR="007C2246" w:rsidRPr="00D60773" w:rsidRDefault="007C2246" w:rsidP="007C2246">
      <w:pPr>
        <w:ind w:firstLine="708"/>
        <w:jc w:val="both"/>
        <w:rPr>
          <w:rFonts w:ascii="Times New Roman" w:hAnsi="Times New Roman" w:cs="Times New Roman"/>
          <w:color w:val="000000" w:themeColor="text1"/>
        </w:rPr>
      </w:pPr>
      <w:r w:rsidRPr="00D60773">
        <w:rPr>
          <w:rFonts w:ascii="Times New Roman" w:hAnsi="Times New Roman" w:cs="Times New Roman"/>
          <w:color w:val="000000" w:themeColor="text1"/>
        </w:rPr>
        <w:t xml:space="preserve">Vzhľadom na to, že verejné vypočutie sa osvedčilo pri výbere sudcov Ústavného súdu Slovenskej republiky, niet dôvod nevyužiť tento inštitút aj v prípade kandidátov na funkciu generálneho prokurátora. </w:t>
      </w:r>
    </w:p>
    <w:p w:rsidR="007C2246" w:rsidRPr="00D60773" w:rsidRDefault="007C2246" w:rsidP="008D7E9B">
      <w:pPr>
        <w:jc w:val="both"/>
        <w:rPr>
          <w:rFonts w:ascii="Times New Roman" w:hAnsi="Times New Roman" w:cs="Times New Roman"/>
          <w:color w:val="000000" w:themeColor="text1"/>
        </w:rPr>
      </w:pPr>
    </w:p>
    <w:p w:rsidR="00936279" w:rsidRPr="00D60773" w:rsidRDefault="00936279" w:rsidP="008D7E9B">
      <w:pPr>
        <w:jc w:val="both"/>
        <w:rPr>
          <w:rFonts w:ascii="Times New Roman" w:hAnsi="Times New Roman" w:cs="Times New Roman"/>
          <w:color w:val="000000" w:themeColor="text1"/>
        </w:rPr>
      </w:pPr>
    </w:p>
    <w:p w:rsidR="009425C3" w:rsidRPr="00D60773" w:rsidRDefault="008D7E9B" w:rsidP="008D7E9B">
      <w:pPr>
        <w:jc w:val="both"/>
        <w:rPr>
          <w:rFonts w:ascii="Times New Roman" w:hAnsi="Times New Roman" w:cs="Times New Roman"/>
          <w:b/>
          <w:bCs/>
          <w:color w:val="000000" w:themeColor="text1"/>
        </w:rPr>
      </w:pPr>
      <w:r w:rsidRPr="00D60773">
        <w:rPr>
          <w:rFonts w:ascii="Times New Roman" w:hAnsi="Times New Roman" w:cs="Times New Roman"/>
          <w:b/>
          <w:bCs/>
          <w:color w:val="000000" w:themeColor="text1"/>
        </w:rPr>
        <w:t>K čl. II</w:t>
      </w:r>
      <w:r w:rsidR="007C2246" w:rsidRPr="00D60773">
        <w:rPr>
          <w:rFonts w:ascii="Times New Roman" w:hAnsi="Times New Roman" w:cs="Times New Roman"/>
          <w:b/>
          <w:bCs/>
          <w:color w:val="000000" w:themeColor="text1"/>
        </w:rPr>
        <w:t>I</w:t>
      </w:r>
    </w:p>
    <w:p w:rsidR="009425C3" w:rsidRPr="00D60773" w:rsidRDefault="009425C3" w:rsidP="008D7E9B">
      <w:pPr>
        <w:jc w:val="both"/>
        <w:rPr>
          <w:rFonts w:ascii="Times New Roman" w:hAnsi="Times New Roman" w:cs="Times New Roman"/>
          <w:color w:val="000000" w:themeColor="text1"/>
        </w:rPr>
      </w:pPr>
    </w:p>
    <w:p w:rsidR="009425C3" w:rsidRPr="00D60773" w:rsidRDefault="009425C3" w:rsidP="009425C3">
      <w:pPr>
        <w:ind w:firstLine="708"/>
        <w:jc w:val="both"/>
        <w:rPr>
          <w:rFonts w:ascii="Times New Roman" w:hAnsi="Times New Roman" w:cs="Times New Roman"/>
          <w:color w:val="000000" w:themeColor="text1"/>
        </w:rPr>
      </w:pPr>
      <w:r w:rsidRPr="00D60773">
        <w:rPr>
          <w:rFonts w:ascii="Times New Roman" w:hAnsi="Times New Roman" w:cs="Times New Roman"/>
          <w:color w:val="000000" w:themeColor="text1"/>
        </w:rPr>
        <w:t xml:space="preserve">Vzhľadom na zámer predkladateľom docieliť stav, kedy sa nové pravidlá voľby kandidáta na generálneho prokurátora budú aplikovať aj v rámci voľby, ktorá sa očakáva </w:t>
      </w:r>
      <w:r w:rsidR="00D83641" w:rsidRPr="00D60773">
        <w:rPr>
          <w:rFonts w:ascii="Times New Roman" w:hAnsi="Times New Roman" w:cs="Times New Roman"/>
          <w:color w:val="000000" w:themeColor="text1"/>
        </w:rPr>
        <w:t>čo najskôr</w:t>
      </w:r>
      <w:r w:rsidRPr="00D60773">
        <w:rPr>
          <w:rFonts w:ascii="Times New Roman" w:hAnsi="Times New Roman" w:cs="Times New Roman"/>
          <w:color w:val="000000" w:themeColor="text1"/>
        </w:rPr>
        <w:t xml:space="preserve">, navrhuje sa, aby zákon </w:t>
      </w:r>
      <w:r w:rsidR="00D83641" w:rsidRPr="00D60773">
        <w:rPr>
          <w:rFonts w:ascii="Times New Roman" w:hAnsi="Times New Roman" w:cs="Times New Roman"/>
          <w:color w:val="000000" w:themeColor="text1"/>
        </w:rPr>
        <w:t xml:space="preserve">so zohľadnením lehôt určených pravidlami tvorby zákonov </w:t>
      </w:r>
      <w:r w:rsidRPr="00D60773">
        <w:rPr>
          <w:rFonts w:ascii="Times New Roman" w:hAnsi="Times New Roman" w:cs="Times New Roman"/>
          <w:color w:val="000000" w:themeColor="text1"/>
        </w:rPr>
        <w:t xml:space="preserve">nadobudol účinnosť </w:t>
      </w:r>
      <w:r w:rsidR="00D60773">
        <w:rPr>
          <w:rFonts w:ascii="Times New Roman" w:hAnsi="Times New Roman" w:cs="Times New Roman"/>
          <w:color w:val="000000" w:themeColor="text1"/>
        </w:rPr>
        <w:t>dňom vyhlásenia.</w:t>
      </w:r>
      <w:r w:rsidRPr="00D60773">
        <w:rPr>
          <w:rFonts w:ascii="Times New Roman" w:hAnsi="Times New Roman" w:cs="Times New Roman"/>
          <w:color w:val="000000" w:themeColor="text1"/>
        </w:rPr>
        <w:t xml:space="preserve"> </w:t>
      </w:r>
    </w:p>
    <w:p w:rsidR="00B83154" w:rsidRPr="00D60773" w:rsidRDefault="00B83154" w:rsidP="00B83154">
      <w:pPr>
        <w:jc w:val="both"/>
        <w:rPr>
          <w:rFonts w:ascii="Times New Roman" w:hAnsi="Times New Roman" w:cs="Times New Roman"/>
          <w:color w:val="000000" w:themeColor="text1"/>
        </w:rPr>
      </w:pPr>
    </w:p>
    <w:p w:rsidR="00B83154" w:rsidRPr="00D60773" w:rsidRDefault="00B83154" w:rsidP="00B83154">
      <w:pPr>
        <w:jc w:val="both"/>
        <w:rPr>
          <w:rFonts w:ascii="Times New Roman" w:hAnsi="Times New Roman" w:cs="Times New Roman"/>
          <w:color w:val="000000" w:themeColor="text1"/>
        </w:rPr>
      </w:pPr>
    </w:p>
    <w:p w:rsidR="00B83154" w:rsidRPr="00D60773" w:rsidRDefault="00B83154" w:rsidP="00B83154">
      <w:pPr>
        <w:jc w:val="both"/>
        <w:rPr>
          <w:rFonts w:ascii="Times New Roman" w:hAnsi="Times New Roman" w:cs="Times New Roman"/>
          <w:color w:val="000000" w:themeColor="text1"/>
        </w:rPr>
      </w:pPr>
    </w:p>
    <w:p w:rsidR="00316A26" w:rsidRDefault="00316A26">
      <w:pPr>
        <w:rPr>
          <w:rFonts w:ascii="Times New Roman" w:hAnsi="Times New Roman" w:cs="Times New Roman"/>
          <w:b/>
          <w:bCs/>
          <w:caps/>
          <w:color w:val="000000" w:themeColor="text1"/>
          <w:spacing w:val="30"/>
        </w:rPr>
      </w:pPr>
      <w:r>
        <w:rPr>
          <w:rFonts w:ascii="Times New Roman" w:hAnsi="Times New Roman" w:cs="Times New Roman"/>
          <w:b/>
          <w:bCs/>
          <w:caps/>
          <w:color w:val="000000" w:themeColor="text1"/>
          <w:spacing w:val="30"/>
        </w:rPr>
        <w:br w:type="page"/>
      </w:r>
    </w:p>
    <w:p w:rsidR="00B83154" w:rsidRPr="00D60773" w:rsidRDefault="00B83154" w:rsidP="00B83154">
      <w:pPr>
        <w:spacing w:before="120" w:line="276" w:lineRule="auto"/>
        <w:jc w:val="center"/>
        <w:rPr>
          <w:rFonts w:ascii="Times New Roman" w:hAnsi="Times New Roman" w:cs="Times New Roman"/>
          <w:b/>
          <w:bCs/>
          <w:caps/>
          <w:color w:val="000000" w:themeColor="text1"/>
          <w:spacing w:val="30"/>
        </w:rPr>
      </w:pPr>
      <w:r w:rsidRPr="00D60773">
        <w:rPr>
          <w:rFonts w:ascii="Times New Roman" w:hAnsi="Times New Roman" w:cs="Times New Roman"/>
          <w:b/>
          <w:bCs/>
          <w:caps/>
          <w:color w:val="000000" w:themeColor="text1"/>
          <w:spacing w:val="30"/>
        </w:rPr>
        <w:lastRenderedPageBreak/>
        <w:t>DOLOŽKA ZLUČITEĽNOSTI</w:t>
      </w:r>
    </w:p>
    <w:p w:rsidR="00B83154" w:rsidRPr="00D60773" w:rsidRDefault="00B83154" w:rsidP="00B83154">
      <w:pPr>
        <w:pStyle w:val="Normlnywebov"/>
        <w:spacing w:before="120" w:after="0" w:line="276" w:lineRule="auto"/>
        <w:jc w:val="center"/>
        <w:rPr>
          <w:color w:val="000000" w:themeColor="text1"/>
        </w:rPr>
      </w:pPr>
      <w:r w:rsidRPr="00D60773">
        <w:rPr>
          <w:b/>
          <w:bCs/>
          <w:color w:val="000000" w:themeColor="text1"/>
        </w:rPr>
        <w:t>návrhu zákona</w:t>
      </w:r>
      <w:r w:rsidRPr="00D60773">
        <w:rPr>
          <w:color w:val="000000" w:themeColor="text1"/>
        </w:rPr>
        <w:t xml:space="preserve"> </w:t>
      </w:r>
      <w:r w:rsidRPr="00D60773">
        <w:rPr>
          <w:b/>
          <w:bCs/>
          <w:color w:val="000000" w:themeColor="text1"/>
        </w:rPr>
        <w:t>s právom Európskej únie</w:t>
      </w:r>
    </w:p>
    <w:p w:rsidR="00B83154" w:rsidRPr="00D60773" w:rsidRDefault="00B83154" w:rsidP="00B83154">
      <w:pPr>
        <w:pStyle w:val="Normlnywebov"/>
        <w:spacing w:before="120" w:after="0" w:line="276" w:lineRule="auto"/>
        <w:jc w:val="both"/>
        <w:rPr>
          <w:color w:val="000000" w:themeColor="text1"/>
        </w:rPr>
      </w:pPr>
      <w:r w:rsidRPr="00D60773">
        <w:rPr>
          <w:color w:val="000000" w:themeColor="text1"/>
        </w:rPr>
        <w:t> </w:t>
      </w:r>
    </w:p>
    <w:p w:rsidR="00B83154" w:rsidRPr="00D60773" w:rsidRDefault="00B83154" w:rsidP="00B83154">
      <w:pPr>
        <w:pStyle w:val="Normlnywebov"/>
        <w:spacing w:before="120" w:after="0" w:line="276" w:lineRule="auto"/>
        <w:jc w:val="both"/>
        <w:rPr>
          <w:strike/>
          <w:color w:val="000000" w:themeColor="text1"/>
        </w:rPr>
      </w:pPr>
      <w:r w:rsidRPr="00D60773">
        <w:rPr>
          <w:b/>
          <w:bCs/>
          <w:color w:val="000000" w:themeColor="text1"/>
        </w:rPr>
        <w:t>1. Navrhovateľ zákona:</w:t>
      </w:r>
      <w:r w:rsidRPr="00D60773">
        <w:rPr>
          <w:color w:val="000000" w:themeColor="text1"/>
        </w:rPr>
        <w:t xml:space="preserve"> skupina poslancov Národnej rady Slovenskej republiky</w:t>
      </w:r>
    </w:p>
    <w:p w:rsidR="00B83154" w:rsidRPr="00D60773" w:rsidRDefault="00B83154" w:rsidP="00B83154">
      <w:pPr>
        <w:pStyle w:val="Normlnywebov"/>
        <w:spacing w:line="276" w:lineRule="auto"/>
        <w:jc w:val="both"/>
        <w:rPr>
          <w:bCs/>
          <w:color w:val="000000" w:themeColor="text1"/>
        </w:rPr>
      </w:pPr>
      <w:r w:rsidRPr="00D60773">
        <w:rPr>
          <w:b/>
          <w:color w:val="000000" w:themeColor="text1"/>
        </w:rPr>
        <w:t>2. Názov návrhu zákona</w:t>
      </w:r>
      <w:r w:rsidRPr="00D60773">
        <w:rPr>
          <w:color w:val="000000" w:themeColor="text1"/>
        </w:rPr>
        <w:t>: návrh zákona, ktorým sa mení a dopĺňa zákon č. 153/2001 Z. z. o prokuratúre v znení neskorších predpisov a ktorým sa mení a dopĺňa zákon Národnej rady Slovenskej republiky  č. 350/1996 Z. z. o rokovacom poriadku Národnej rady Slovenskej republiky v znení neskorších predpisov</w:t>
      </w:r>
    </w:p>
    <w:p w:rsidR="00B83154" w:rsidRPr="00D60773" w:rsidRDefault="00B83154" w:rsidP="00B83154">
      <w:pPr>
        <w:pStyle w:val="Normlnywebov"/>
        <w:spacing w:before="120" w:after="0" w:line="276" w:lineRule="auto"/>
        <w:jc w:val="both"/>
        <w:rPr>
          <w:b/>
          <w:bCs/>
          <w:color w:val="000000" w:themeColor="text1"/>
        </w:rPr>
      </w:pPr>
      <w:r w:rsidRPr="00D60773">
        <w:rPr>
          <w:b/>
          <w:bCs/>
          <w:color w:val="000000" w:themeColor="text1"/>
        </w:rPr>
        <w:t>3. Predmet návrhu zákona:</w:t>
      </w:r>
    </w:p>
    <w:p w:rsidR="00B83154" w:rsidRPr="00D60773" w:rsidRDefault="00B83154" w:rsidP="00B83154">
      <w:pPr>
        <w:pStyle w:val="Normlnywebov"/>
        <w:numPr>
          <w:ilvl w:val="0"/>
          <w:numId w:val="6"/>
        </w:numPr>
        <w:suppressAutoHyphens/>
        <w:spacing w:before="120" w:beforeAutospacing="0" w:after="0" w:afterAutospacing="0" w:line="276" w:lineRule="auto"/>
        <w:jc w:val="both"/>
        <w:rPr>
          <w:bCs/>
          <w:color w:val="000000" w:themeColor="text1"/>
        </w:rPr>
      </w:pPr>
      <w:r w:rsidRPr="00D60773">
        <w:rPr>
          <w:bCs/>
          <w:color w:val="000000" w:themeColor="text1"/>
        </w:rPr>
        <w:t>nie je upravený v primárnom práve Európskej únie,</w:t>
      </w:r>
    </w:p>
    <w:p w:rsidR="00B83154" w:rsidRPr="00D60773" w:rsidRDefault="00B83154" w:rsidP="00B83154">
      <w:pPr>
        <w:pStyle w:val="Normlnywebov"/>
        <w:numPr>
          <w:ilvl w:val="0"/>
          <w:numId w:val="6"/>
        </w:numPr>
        <w:suppressAutoHyphens/>
        <w:spacing w:before="120" w:beforeAutospacing="0" w:after="0" w:afterAutospacing="0" w:line="276" w:lineRule="auto"/>
        <w:jc w:val="both"/>
        <w:rPr>
          <w:bCs/>
          <w:color w:val="000000" w:themeColor="text1"/>
        </w:rPr>
      </w:pPr>
      <w:r w:rsidRPr="00D60773">
        <w:rPr>
          <w:bCs/>
          <w:color w:val="000000" w:themeColor="text1"/>
        </w:rPr>
        <w:t>nie je upravený v sekundárnom práve Európskej únie,</w:t>
      </w:r>
    </w:p>
    <w:p w:rsidR="00B83154" w:rsidRPr="00D60773" w:rsidRDefault="00B83154" w:rsidP="00B83154">
      <w:pPr>
        <w:pStyle w:val="Normlnywebov"/>
        <w:numPr>
          <w:ilvl w:val="0"/>
          <w:numId w:val="6"/>
        </w:numPr>
        <w:suppressAutoHyphens/>
        <w:spacing w:before="120" w:beforeAutospacing="0" w:after="0" w:afterAutospacing="0" w:line="276" w:lineRule="auto"/>
        <w:jc w:val="both"/>
        <w:rPr>
          <w:bCs/>
          <w:color w:val="000000" w:themeColor="text1"/>
        </w:rPr>
      </w:pPr>
      <w:r w:rsidRPr="00D60773">
        <w:rPr>
          <w:bCs/>
          <w:color w:val="000000" w:themeColor="text1"/>
        </w:rPr>
        <w:t>nie je obsiahnutý v judikatúre Súdneho dvora Európskej únie.</w:t>
      </w:r>
    </w:p>
    <w:p w:rsidR="00B83154" w:rsidRPr="00D60773" w:rsidRDefault="00B83154" w:rsidP="00B83154">
      <w:pPr>
        <w:pStyle w:val="Normlnywebov"/>
        <w:suppressAutoHyphens/>
        <w:spacing w:before="120" w:beforeAutospacing="0" w:after="0" w:afterAutospacing="0" w:line="276" w:lineRule="auto"/>
        <w:jc w:val="both"/>
        <w:rPr>
          <w:bCs/>
          <w:color w:val="000000" w:themeColor="text1"/>
        </w:rPr>
      </w:pPr>
    </w:p>
    <w:p w:rsidR="00B83154" w:rsidRPr="00D60773" w:rsidRDefault="00B83154" w:rsidP="00B83154">
      <w:pPr>
        <w:jc w:val="both"/>
        <w:rPr>
          <w:rFonts w:ascii="Times New Roman" w:hAnsi="Times New Roman" w:cs="Times New Roman"/>
          <w:b/>
          <w:bCs/>
          <w:color w:val="000000" w:themeColor="text1"/>
        </w:rPr>
      </w:pPr>
      <w:r w:rsidRPr="00D60773">
        <w:rPr>
          <w:rFonts w:ascii="Times New Roman" w:hAnsi="Times New Roman" w:cs="Times New Roman"/>
          <w:b/>
          <w:bCs/>
          <w:color w:val="000000" w:themeColor="text1"/>
        </w:rPr>
        <w:t>Vzhľadom na to, že predmet návrhu zákona nie je upravený v práve Európskej únie, je bezpredmetné vyjadrovať sa k bodom 4. a 5.</w:t>
      </w:r>
    </w:p>
    <w:p w:rsidR="00B83154" w:rsidRPr="00D60773" w:rsidRDefault="00B83154" w:rsidP="00B83154">
      <w:pPr>
        <w:jc w:val="both"/>
        <w:rPr>
          <w:rFonts w:ascii="Times New Roman" w:hAnsi="Times New Roman" w:cs="Times New Roman"/>
          <w:b/>
          <w:bCs/>
          <w:color w:val="000000" w:themeColor="text1"/>
        </w:rPr>
      </w:pPr>
    </w:p>
    <w:p w:rsidR="00B83154" w:rsidRPr="00D60773" w:rsidRDefault="00B83154" w:rsidP="00B83154">
      <w:pPr>
        <w:jc w:val="both"/>
        <w:rPr>
          <w:rFonts w:ascii="Times New Roman" w:hAnsi="Times New Roman" w:cs="Times New Roman"/>
          <w:b/>
          <w:bCs/>
          <w:color w:val="000000" w:themeColor="text1"/>
        </w:rPr>
      </w:pPr>
    </w:p>
    <w:p w:rsidR="00B83154" w:rsidRPr="00D60773" w:rsidRDefault="00B83154" w:rsidP="00B83154">
      <w:pPr>
        <w:jc w:val="both"/>
        <w:rPr>
          <w:rFonts w:ascii="Times New Roman" w:hAnsi="Times New Roman" w:cs="Times New Roman"/>
          <w:b/>
          <w:bCs/>
          <w:color w:val="000000" w:themeColor="text1"/>
        </w:rPr>
      </w:pPr>
    </w:p>
    <w:p w:rsidR="00B83154" w:rsidRPr="00D60773" w:rsidRDefault="00B83154" w:rsidP="00B83154">
      <w:pPr>
        <w:jc w:val="both"/>
        <w:rPr>
          <w:rFonts w:ascii="Times New Roman" w:hAnsi="Times New Roman" w:cs="Times New Roman"/>
          <w:b/>
          <w:bCs/>
          <w:color w:val="000000" w:themeColor="text1"/>
        </w:rPr>
      </w:pPr>
    </w:p>
    <w:p w:rsidR="00B83154" w:rsidRPr="00D60773" w:rsidRDefault="00B83154" w:rsidP="00B83154">
      <w:pPr>
        <w:jc w:val="both"/>
        <w:rPr>
          <w:rFonts w:ascii="Times New Roman" w:hAnsi="Times New Roman" w:cs="Times New Roman"/>
          <w:b/>
          <w:bCs/>
          <w:color w:val="000000" w:themeColor="text1"/>
        </w:rPr>
      </w:pPr>
    </w:p>
    <w:p w:rsidR="00B83154" w:rsidRPr="00D60773" w:rsidRDefault="00B83154" w:rsidP="00B83154">
      <w:pPr>
        <w:jc w:val="both"/>
        <w:rPr>
          <w:rFonts w:ascii="Times New Roman" w:hAnsi="Times New Roman" w:cs="Times New Roman"/>
          <w:b/>
          <w:bCs/>
          <w:color w:val="000000" w:themeColor="text1"/>
        </w:rPr>
      </w:pPr>
    </w:p>
    <w:p w:rsidR="00B83154" w:rsidRPr="00D60773" w:rsidRDefault="00B83154" w:rsidP="00B83154">
      <w:pPr>
        <w:jc w:val="both"/>
        <w:rPr>
          <w:rFonts w:ascii="Times New Roman" w:hAnsi="Times New Roman" w:cs="Times New Roman"/>
          <w:b/>
          <w:bCs/>
          <w:color w:val="000000" w:themeColor="text1"/>
        </w:rPr>
      </w:pPr>
    </w:p>
    <w:p w:rsidR="00B83154" w:rsidRPr="00D60773" w:rsidRDefault="00B83154" w:rsidP="00B83154">
      <w:pPr>
        <w:jc w:val="both"/>
        <w:rPr>
          <w:rFonts w:ascii="Times New Roman" w:hAnsi="Times New Roman" w:cs="Times New Roman"/>
          <w:b/>
          <w:bCs/>
          <w:color w:val="000000" w:themeColor="text1"/>
        </w:rPr>
      </w:pPr>
    </w:p>
    <w:p w:rsidR="00B83154" w:rsidRPr="00D60773" w:rsidRDefault="00B83154" w:rsidP="00B83154">
      <w:pPr>
        <w:jc w:val="both"/>
        <w:rPr>
          <w:rFonts w:ascii="Times New Roman" w:hAnsi="Times New Roman" w:cs="Times New Roman"/>
          <w:b/>
          <w:bCs/>
          <w:color w:val="000000" w:themeColor="text1"/>
        </w:rPr>
      </w:pPr>
    </w:p>
    <w:p w:rsidR="00B83154" w:rsidRPr="00D60773" w:rsidRDefault="00B83154" w:rsidP="00B83154">
      <w:pPr>
        <w:jc w:val="both"/>
        <w:rPr>
          <w:rFonts w:ascii="Times New Roman" w:hAnsi="Times New Roman" w:cs="Times New Roman"/>
          <w:b/>
          <w:bCs/>
          <w:color w:val="000000" w:themeColor="text1"/>
        </w:rPr>
      </w:pPr>
    </w:p>
    <w:p w:rsidR="00B83154" w:rsidRPr="00D60773" w:rsidRDefault="00B83154" w:rsidP="00B83154">
      <w:pPr>
        <w:jc w:val="both"/>
        <w:rPr>
          <w:rFonts w:ascii="Times New Roman" w:hAnsi="Times New Roman" w:cs="Times New Roman"/>
          <w:b/>
          <w:bCs/>
          <w:color w:val="000000" w:themeColor="text1"/>
        </w:rPr>
      </w:pPr>
    </w:p>
    <w:p w:rsidR="00B83154" w:rsidRPr="00D60773" w:rsidRDefault="00B83154" w:rsidP="00B83154">
      <w:pPr>
        <w:jc w:val="both"/>
        <w:rPr>
          <w:rFonts w:ascii="Times New Roman" w:hAnsi="Times New Roman" w:cs="Times New Roman"/>
          <w:b/>
          <w:bCs/>
          <w:color w:val="000000" w:themeColor="text1"/>
        </w:rPr>
      </w:pPr>
    </w:p>
    <w:p w:rsidR="00B83154" w:rsidRPr="00D60773" w:rsidRDefault="00B83154" w:rsidP="00B83154">
      <w:pPr>
        <w:jc w:val="both"/>
        <w:rPr>
          <w:rFonts w:ascii="Times New Roman" w:hAnsi="Times New Roman" w:cs="Times New Roman"/>
          <w:b/>
          <w:bCs/>
          <w:color w:val="000000" w:themeColor="text1"/>
        </w:rPr>
      </w:pPr>
    </w:p>
    <w:p w:rsidR="00B83154" w:rsidRPr="00D60773" w:rsidRDefault="00B83154" w:rsidP="00B83154">
      <w:pPr>
        <w:jc w:val="both"/>
        <w:rPr>
          <w:rFonts w:ascii="Times New Roman" w:hAnsi="Times New Roman" w:cs="Times New Roman"/>
          <w:b/>
          <w:bCs/>
          <w:color w:val="000000" w:themeColor="text1"/>
        </w:rPr>
      </w:pPr>
    </w:p>
    <w:p w:rsidR="00B83154" w:rsidRPr="00D60773" w:rsidRDefault="00B83154" w:rsidP="00B83154">
      <w:pPr>
        <w:jc w:val="both"/>
        <w:rPr>
          <w:rFonts w:ascii="Times New Roman" w:hAnsi="Times New Roman" w:cs="Times New Roman"/>
          <w:b/>
          <w:bCs/>
          <w:color w:val="000000" w:themeColor="text1"/>
        </w:rPr>
      </w:pPr>
    </w:p>
    <w:p w:rsidR="00B83154" w:rsidRPr="00D60773" w:rsidRDefault="00B83154" w:rsidP="00B83154">
      <w:pPr>
        <w:jc w:val="both"/>
        <w:rPr>
          <w:rFonts w:ascii="Times New Roman" w:hAnsi="Times New Roman" w:cs="Times New Roman"/>
          <w:b/>
          <w:bCs/>
          <w:color w:val="000000" w:themeColor="text1"/>
        </w:rPr>
      </w:pPr>
    </w:p>
    <w:p w:rsidR="00B83154" w:rsidRPr="00D60773" w:rsidRDefault="00B83154" w:rsidP="00B83154">
      <w:pPr>
        <w:jc w:val="both"/>
        <w:rPr>
          <w:rFonts w:ascii="Times New Roman" w:hAnsi="Times New Roman" w:cs="Times New Roman"/>
          <w:b/>
          <w:bCs/>
          <w:color w:val="000000" w:themeColor="text1"/>
        </w:rPr>
      </w:pPr>
    </w:p>
    <w:p w:rsidR="00B83154" w:rsidRPr="00D60773" w:rsidRDefault="00B83154" w:rsidP="00B83154">
      <w:pPr>
        <w:jc w:val="both"/>
        <w:rPr>
          <w:rFonts w:ascii="Times New Roman" w:hAnsi="Times New Roman" w:cs="Times New Roman"/>
          <w:b/>
          <w:bCs/>
          <w:color w:val="000000" w:themeColor="text1"/>
        </w:rPr>
      </w:pPr>
    </w:p>
    <w:p w:rsidR="00B83154" w:rsidRPr="00D60773" w:rsidRDefault="00B83154" w:rsidP="00B83154">
      <w:pPr>
        <w:jc w:val="both"/>
        <w:rPr>
          <w:rFonts w:ascii="Times New Roman" w:hAnsi="Times New Roman" w:cs="Times New Roman"/>
          <w:b/>
          <w:bCs/>
          <w:color w:val="000000" w:themeColor="text1"/>
        </w:rPr>
      </w:pPr>
    </w:p>
    <w:p w:rsidR="00B83154" w:rsidRPr="00D60773" w:rsidRDefault="00B83154" w:rsidP="00B83154">
      <w:pPr>
        <w:jc w:val="both"/>
        <w:rPr>
          <w:rFonts w:ascii="Times New Roman" w:hAnsi="Times New Roman" w:cs="Times New Roman"/>
          <w:b/>
          <w:bCs/>
          <w:color w:val="000000" w:themeColor="text1"/>
        </w:rPr>
      </w:pPr>
    </w:p>
    <w:p w:rsidR="00B83154" w:rsidRPr="00D60773" w:rsidRDefault="00B83154" w:rsidP="00B83154">
      <w:pPr>
        <w:jc w:val="both"/>
        <w:rPr>
          <w:rFonts w:ascii="Times New Roman" w:hAnsi="Times New Roman" w:cs="Times New Roman"/>
          <w:b/>
          <w:bCs/>
          <w:color w:val="000000" w:themeColor="text1"/>
        </w:rPr>
      </w:pPr>
    </w:p>
    <w:p w:rsidR="00B83154" w:rsidRPr="00D60773" w:rsidRDefault="00B83154" w:rsidP="00B83154">
      <w:pPr>
        <w:jc w:val="both"/>
        <w:rPr>
          <w:rFonts w:ascii="Times New Roman" w:hAnsi="Times New Roman" w:cs="Times New Roman"/>
          <w:b/>
          <w:bCs/>
          <w:color w:val="000000" w:themeColor="text1"/>
        </w:rPr>
      </w:pPr>
    </w:p>
    <w:p w:rsidR="00B83154" w:rsidRPr="00D60773" w:rsidRDefault="00B83154" w:rsidP="00B83154">
      <w:pPr>
        <w:jc w:val="both"/>
        <w:rPr>
          <w:rFonts w:ascii="Times New Roman" w:hAnsi="Times New Roman" w:cs="Times New Roman"/>
          <w:b/>
          <w:bCs/>
          <w:color w:val="000000" w:themeColor="text1"/>
        </w:rPr>
      </w:pPr>
    </w:p>
    <w:p w:rsidR="00B83154" w:rsidRPr="00D60773" w:rsidRDefault="00B83154" w:rsidP="00B83154">
      <w:pPr>
        <w:jc w:val="both"/>
        <w:rPr>
          <w:rFonts w:ascii="Times New Roman" w:hAnsi="Times New Roman" w:cs="Times New Roman"/>
          <w:b/>
          <w:bCs/>
          <w:color w:val="000000" w:themeColor="text1"/>
        </w:rPr>
      </w:pPr>
    </w:p>
    <w:p w:rsidR="00B83154" w:rsidRPr="00D60773" w:rsidRDefault="00B83154" w:rsidP="00B83154">
      <w:pPr>
        <w:jc w:val="both"/>
        <w:rPr>
          <w:rFonts w:ascii="Times New Roman" w:hAnsi="Times New Roman" w:cs="Times New Roman"/>
          <w:b/>
          <w:bCs/>
          <w:color w:val="000000" w:themeColor="text1"/>
        </w:rPr>
      </w:pPr>
    </w:p>
    <w:p w:rsidR="00B83154" w:rsidRPr="00D60773" w:rsidRDefault="00B83154" w:rsidP="00B83154">
      <w:pPr>
        <w:spacing w:before="120" w:line="276" w:lineRule="auto"/>
        <w:jc w:val="center"/>
        <w:rPr>
          <w:rFonts w:ascii="Times New Roman" w:hAnsi="Times New Roman" w:cs="Times New Roman"/>
          <w:b/>
          <w:bCs/>
          <w:caps/>
          <w:color w:val="000000" w:themeColor="text1"/>
          <w:spacing w:val="30"/>
        </w:rPr>
      </w:pPr>
      <w:r w:rsidRPr="00D60773">
        <w:rPr>
          <w:rFonts w:ascii="Times New Roman" w:hAnsi="Times New Roman" w:cs="Times New Roman"/>
          <w:b/>
          <w:bCs/>
          <w:caps/>
          <w:color w:val="000000" w:themeColor="text1"/>
          <w:spacing w:val="30"/>
        </w:rPr>
        <w:lastRenderedPageBreak/>
        <w:t>Doložka</w:t>
      </w:r>
    </w:p>
    <w:p w:rsidR="00B83154" w:rsidRPr="00D60773" w:rsidRDefault="00B83154" w:rsidP="00B83154">
      <w:pPr>
        <w:spacing w:before="120" w:line="276" w:lineRule="auto"/>
        <w:jc w:val="center"/>
        <w:rPr>
          <w:rFonts w:ascii="Times New Roman" w:hAnsi="Times New Roman" w:cs="Times New Roman"/>
          <w:b/>
          <w:bCs/>
          <w:color w:val="000000" w:themeColor="text1"/>
        </w:rPr>
      </w:pPr>
      <w:r w:rsidRPr="00D60773">
        <w:rPr>
          <w:rFonts w:ascii="Times New Roman" w:hAnsi="Times New Roman" w:cs="Times New Roman"/>
          <w:b/>
          <w:bCs/>
          <w:color w:val="000000" w:themeColor="text1"/>
        </w:rPr>
        <w:t>vybraných vplyvov</w:t>
      </w:r>
    </w:p>
    <w:p w:rsidR="00B83154" w:rsidRPr="00D60773" w:rsidRDefault="00B83154" w:rsidP="00B83154">
      <w:pPr>
        <w:spacing w:before="120" w:line="276" w:lineRule="auto"/>
        <w:jc w:val="both"/>
        <w:rPr>
          <w:rFonts w:ascii="Times New Roman" w:hAnsi="Times New Roman" w:cs="Times New Roman"/>
          <w:color w:val="000000" w:themeColor="text1"/>
        </w:rPr>
      </w:pPr>
    </w:p>
    <w:p w:rsidR="00B83154" w:rsidRPr="00D60773" w:rsidRDefault="00B83154" w:rsidP="00B83154">
      <w:pPr>
        <w:spacing w:before="120" w:line="276" w:lineRule="auto"/>
        <w:jc w:val="both"/>
        <w:rPr>
          <w:rFonts w:ascii="Times New Roman" w:hAnsi="Times New Roman" w:cs="Times New Roman"/>
          <w:bCs/>
          <w:color w:val="000000" w:themeColor="text1"/>
        </w:rPr>
      </w:pPr>
      <w:r w:rsidRPr="00D60773">
        <w:rPr>
          <w:rFonts w:ascii="Times New Roman" w:hAnsi="Times New Roman" w:cs="Times New Roman"/>
          <w:b/>
          <w:bCs/>
          <w:color w:val="000000" w:themeColor="text1"/>
        </w:rPr>
        <w:t xml:space="preserve">A.1. Názov materiálu: </w:t>
      </w:r>
      <w:r w:rsidRPr="00D60773">
        <w:rPr>
          <w:rFonts w:ascii="Times New Roman" w:hAnsi="Times New Roman" w:cs="Times New Roman"/>
          <w:color w:val="000000" w:themeColor="text1"/>
        </w:rPr>
        <w:t>návrh zákona, ktorým sa mení a dopĺňa zákon č. 153/2001 Z. z. o prokuratúre v znení neskorších predpisov a ktorým sa mení a dopĺňa zákon Národnej rady Slovenskej republiky  č. 350/1996 Z. z. o rokovacom poriadku Národnej rady Slovenskej republiky v znení neskorších predpisov</w:t>
      </w:r>
    </w:p>
    <w:p w:rsidR="00B83154" w:rsidRPr="00D60773" w:rsidRDefault="00B83154" w:rsidP="00B83154">
      <w:pPr>
        <w:spacing w:before="120" w:line="276" w:lineRule="auto"/>
        <w:jc w:val="both"/>
        <w:rPr>
          <w:rFonts w:ascii="Times New Roman" w:hAnsi="Times New Roman" w:cs="Times New Roman"/>
          <w:i/>
          <w:iCs/>
          <w:color w:val="000000" w:themeColor="text1"/>
        </w:rPr>
      </w:pPr>
      <w:r w:rsidRPr="00D60773">
        <w:rPr>
          <w:rFonts w:ascii="Times New Roman" w:hAnsi="Times New Roman" w:cs="Times New Roman"/>
          <w:b/>
          <w:bCs/>
          <w:color w:val="000000" w:themeColor="text1"/>
        </w:rPr>
        <w:t>Termín začatia a ukončenia PPK:</w:t>
      </w:r>
      <w:r w:rsidRPr="00D60773">
        <w:rPr>
          <w:rFonts w:ascii="Times New Roman" w:hAnsi="Times New Roman" w:cs="Times New Roman"/>
          <w:color w:val="000000" w:themeColor="text1"/>
        </w:rPr>
        <w:t xml:space="preserve"> </w:t>
      </w:r>
      <w:r w:rsidRPr="00D60773">
        <w:rPr>
          <w:rFonts w:ascii="Times New Roman" w:hAnsi="Times New Roman" w:cs="Times New Roman"/>
          <w:i/>
          <w:iCs/>
          <w:color w:val="000000" w:themeColor="text1"/>
        </w:rPr>
        <w:t>bezpredmetné</w:t>
      </w:r>
    </w:p>
    <w:p w:rsidR="00B83154" w:rsidRPr="00D60773" w:rsidRDefault="00B83154" w:rsidP="00B83154">
      <w:pPr>
        <w:spacing w:before="120" w:line="276" w:lineRule="auto"/>
        <w:jc w:val="both"/>
        <w:rPr>
          <w:rFonts w:ascii="Times New Roman" w:hAnsi="Times New Roman" w:cs="Times New Roman"/>
          <w:b/>
          <w:bCs/>
          <w:color w:val="000000" w:themeColor="text1"/>
        </w:rPr>
      </w:pPr>
    </w:p>
    <w:p w:rsidR="00B83154" w:rsidRPr="00D60773" w:rsidRDefault="00B83154" w:rsidP="00B83154">
      <w:pPr>
        <w:spacing w:before="120" w:line="276" w:lineRule="auto"/>
        <w:jc w:val="both"/>
        <w:rPr>
          <w:rFonts w:ascii="Times New Roman" w:hAnsi="Times New Roman" w:cs="Times New Roman"/>
          <w:b/>
          <w:bCs/>
          <w:color w:val="000000" w:themeColor="text1"/>
        </w:rPr>
      </w:pPr>
      <w:r w:rsidRPr="00D60773">
        <w:rPr>
          <w:rFonts w:ascii="Times New Roman" w:hAnsi="Times New Roman" w:cs="Times New Roman"/>
          <w:b/>
          <w:bCs/>
          <w:color w:val="000000" w:themeColor="text1"/>
        </w:rPr>
        <w:t>A.2. Vplyvy:</w:t>
      </w:r>
    </w:p>
    <w:tbl>
      <w:tblPr>
        <w:tblW w:w="5000" w:type="pct"/>
        <w:tblInd w:w="1"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left w:w="0" w:type="dxa"/>
          <w:right w:w="0" w:type="dxa"/>
        </w:tblCellMar>
        <w:tblLook w:val="04A0" w:firstRow="1" w:lastRow="0" w:firstColumn="1" w:lastColumn="0" w:noHBand="0" w:noVBand="1"/>
      </w:tblPr>
      <w:tblGrid>
        <w:gridCol w:w="5489"/>
        <w:gridCol w:w="1188"/>
        <w:gridCol w:w="1177"/>
        <w:gridCol w:w="1196"/>
      </w:tblGrid>
      <w:tr w:rsidR="003D2FCA" w:rsidRPr="00D60773" w:rsidTr="006720B1">
        <w:tc>
          <w:tcPr>
            <w:tcW w:w="5507" w:type="dxa"/>
            <w:tcMar>
              <w:left w:w="0" w:type="dxa"/>
            </w:tcMar>
            <w:vAlign w:val="center"/>
          </w:tcPr>
          <w:p w:rsidR="00B83154" w:rsidRPr="00D60773" w:rsidRDefault="00B83154" w:rsidP="006720B1">
            <w:pPr>
              <w:spacing w:before="120" w:line="276" w:lineRule="auto"/>
              <w:jc w:val="both"/>
              <w:rPr>
                <w:rFonts w:ascii="Times New Roman" w:hAnsi="Times New Roman" w:cs="Times New Roman"/>
                <w:color w:val="000000" w:themeColor="text1"/>
              </w:rPr>
            </w:pPr>
          </w:p>
        </w:tc>
        <w:tc>
          <w:tcPr>
            <w:tcW w:w="1189" w:type="dxa"/>
            <w:tcMar>
              <w:left w:w="0" w:type="dxa"/>
            </w:tcMar>
            <w:vAlign w:val="center"/>
          </w:tcPr>
          <w:p w:rsidR="00B83154" w:rsidRPr="00D60773" w:rsidRDefault="00B83154" w:rsidP="006720B1">
            <w:pPr>
              <w:spacing w:before="120" w:line="276" w:lineRule="auto"/>
              <w:jc w:val="both"/>
              <w:rPr>
                <w:rFonts w:ascii="Times New Roman" w:hAnsi="Times New Roman" w:cs="Times New Roman"/>
                <w:color w:val="000000" w:themeColor="text1"/>
              </w:rPr>
            </w:pPr>
            <w:r w:rsidRPr="00D60773">
              <w:rPr>
                <w:rFonts w:ascii="Times New Roman" w:hAnsi="Times New Roman" w:cs="Times New Roman"/>
                <w:color w:val="000000" w:themeColor="text1"/>
              </w:rPr>
              <w:t> Pozitívne </w:t>
            </w:r>
          </w:p>
        </w:tc>
        <w:tc>
          <w:tcPr>
            <w:tcW w:w="1179" w:type="dxa"/>
            <w:tcMar>
              <w:left w:w="0" w:type="dxa"/>
            </w:tcMar>
            <w:vAlign w:val="center"/>
          </w:tcPr>
          <w:p w:rsidR="00B83154" w:rsidRPr="00D60773" w:rsidRDefault="00B83154" w:rsidP="006720B1">
            <w:pPr>
              <w:spacing w:before="120" w:line="276" w:lineRule="auto"/>
              <w:jc w:val="both"/>
              <w:rPr>
                <w:rFonts w:ascii="Times New Roman" w:hAnsi="Times New Roman" w:cs="Times New Roman"/>
                <w:color w:val="000000" w:themeColor="text1"/>
              </w:rPr>
            </w:pPr>
            <w:r w:rsidRPr="00D60773">
              <w:rPr>
                <w:rFonts w:ascii="Times New Roman" w:hAnsi="Times New Roman" w:cs="Times New Roman"/>
                <w:color w:val="000000" w:themeColor="text1"/>
              </w:rPr>
              <w:t> Žiadne </w:t>
            </w:r>
          </w:p>
        </w:tc>
        <w:tc>
          <w:tcPr>
            <w:tcW w:w="1196" w:type="dxa"/>
            <w:tcMar>
              <w:left w:w="0" w:type="dxa"/>
            </w:tcMar>
            <w:vAlign w:val="center"/>
          </w:tcPr>
          <w:p w:rsidR="00B83154" w:rsidRPr="00D60773" w:rsidRDefault="00B83154" w:rsidP="006720B1">
            <w:pPr>
              <w:spacing w:before="120" w:line="276" w:lineRule="auto"/>
              <w:jc w:val="both"/>
              <w:rPr>
                <w:rFonts w:ascii="Times New Roman" w:hAnsi="Times New Roman" w:cs="Times New Roman"/>
                <w:color w:val="000000" w:themeColor="text1"/>
              </w:rPr>
            </w:pPr>
            <w:r w:rsidRPr="00D60773">
              <w:rPr>
                <w:rFonts w:ascii="Times New Roman" w:hAnsi="Times New Roman" w:cs="Times New Roman"/>
                <w:color w:val="000000" w:themeColor="text1"/>
              </w:rPr>
              <w:t> Negatívne </w:t>
            </w:r>
          </w:p>
        </w:tc>
      </w:tr>
      <w:tr w:rsidR="003D2FCA" w:rsidRPr="00D60773" w:rsidTr="006720B1">
        <w:tc>
          <w:tcPr>
            <w:tcW w:w="5507" w:type="dxa"/>
            <w:tcMar>
              <w:left w:w="0" w:type="dxa"/>
            </w:tcMar>
            <w:vAlign w:val="center"/>
          </w:tcPr>
          <w:p w:rsidR="00B83154" w:rsidRPr="00D60773" w:rsidRDefault="00B83154" w:rsidP="006720B1">
            <w:pPr>
              <w:spacing w:before="120" w:line="276" w:lineRule="auto"/>
              <w:jc w:val="both"/>
              <w:rPr>
                <w:rFonts w:ascii="Times New Roman" w:hAnsi="Times New Roman" w:cs="Times New Roman"/>
                <w:color w:val="000000" w:themeColor="text1"/>
              </w:rPr>
            </w:pPr>
            <w:r w:rsidRPr="00D60773">
              <w:rPr>
                <w:rFonts w:ascii="Times New Roman" w:hAnsi="Times New Roman" w:cs="Times New Roman"/>
                <w:color w:val="000000" w:themeColor="text1"/>
              </w:rPr>
              <w:t>1. Vplyvy na rozpočet verejnej správy</w:t>
            </w:r>
          </w:p>
        </w:tc>
        <w:tc>
          <w:tcPr>
            <w:tcW w:w="1189" w:type="dxa"/>
            <w:tcMar>
              <w:left w:w="0" w:type="dxa"/>
            </w:tcMar>
            <w:vAlign w:val="center"/>
          </w:tcPr>
          <w:p w:rsidR="00B83154" w:rsidRPr="00D60773" w:rsidRDefault="00B83154" w:rsidP="006720B1">
            <w:pPr>
              <w:spacing w:before="120" w:line="276" w:lineRule="auto"/>
              <w:jc w:val="both"/>
              <w:rPr>
                <w:rFonts w:ascii="Times New Roman" w:hAnsi="Times New Roman" w:cs="Times New Roman"/>
                <w:color w:val="000000" w:themeColor="text1"/>
              </w:rPr>
            </w:pPr>
          </w:p>
        </w:tc>
        <w:tc>
          <w:tcPr>
            <w:tcW w:w="1179" w:type="dxa"/>
            <w:tcMar>
              <w:left w:w="0" w:type="dxa"/>
            </w:tcMar>
            <w:vAlign w:val="center"/>
          </w:tcPr>
          <w:p w:rsidR="00B83154" w:rsidRPr="00D60773" w:rsidRDefault="00B83154" w:rsidP="006720B1">
            <w:pPr>
              <w:spacing w:before="120" w:line="276" w:lineRule="auto"/>
              <w:jc w:val="center"/>
              <w:rPr>
                <w:rFonts w:ascii="Times New Roman" w:hAnsi="Times New Roman" w:cs="Times New Roman"/>
                <w:color w:val="000000" w:themeColor="text1"/>
              </w:rPr>
            </w:pPr>
            <w:r w:rsidRPr="00D60773">
              <w:rPr>
                <w:rFonts w:ascii="Times New Roman" w:hAnsi="Times New Roman" w:cs="Times New Roman"/>
                <w:color w:val="000000" w:themeColor="text1"/>
              </w:rPr>
              <w:t>x</w:t>
            </w:r>
          </w:p>
        </w:tc>
        <w:tc>
          <w:tcPr>
            <w:tcW w:w="1196" w:type="dxa"/>
            <w:tcMar>
              <w:left w:w="0" w:type="dxa"/>
            </w:tcMar>
            <w:vAlign w:val="center"/>
          </w:tcPr>
          <w:p w:rsidR="00B83154" w:rsidRPr="00D60773" w:rsidRDefault="00B83154" w:rsidP="006720B1">
            <w:pPr>
              <w:spacing w:before="120" w:line="276" w:lineRule="auto"/>
              <w:jc w:val="both"/>
              <w:rPr>
                <w:rFonts w:ascii="Times New Roman" w:hAnsi="Times New Roman" w:cs="Times New Roman"/>
                <w:color w:val="000000" w:themeColor="text1"/>
              </w:rPr>
            </w:pPr>
          </w:p>
        </w:tc>
      </w:tr>
      <w:tr w:rsidR="003D2FCA" w:rsidRPr="00D60773" w:rsidTr="006720B1">
        <w:tc>
          <w:tcPr>
            <w:tcW w:w="5507" w:type="dxa"/>
            <w:tcMar>
              <w:left w:w="0" w:type="dxa"/>
            </w:tcMar>
            <w:vAlign w:val="center"/>
          </w:tcPr>
          <w:p w:rsidR="00B83154" w:rsidRPr="00D60773" w:rsidRDefault="00B83154" w:rsidP="006720B1">
            <w:pPr>
              <w:spacing w:before="120" w:line="276" w:lineRule="auto"/>
              <w:jc w:val="both"/>
              <w:rPr>
                <w:rFonts w:ascii="Times New Roman" w:hAnsi="Times New Roman" w:cs="Times New Roman"/>
                <w:color w:val="000000" w:themeColor="text1"/>
              </w:rPr>
            </w:pPr>
            <w:r w:rsidRPr="00D60773">
              <w:rPr>
                <w:rFonts w:ascii="Times New Roman" w:hAnsi="Times New Roman" w:cs="Times New Roman"/>
                <w:color w:val="000000" w:themeColor="text1"/>
              </w:rPr>
              <w:t>2. Vplyvy na podnikateľské prostredie – dochádza k zvýšeniu regulačného zaťaženia?</w:t>
            </w:r>
          </w:p>
        </w:tc>
        <w:tc>
          <w:tcPr>
            <w:tcW w:w="1189" w:type="dxa"/>
            <w:tcMar>
              <w:left w:w="0" w:type="dxa"/>
            </w:tcMar>
            <w:vAlign w:val="center"/>
          </w:tcPr>
          <w:p w:rsidR="00B83154" w:rsidRPr="00D60773" w:rsidRDefault="00B83154" w:rsidP="006720B1">
            <w:pPr>
              <w:spacing w:before="120" w:line="276" w:lineRule="auto"/>
              <w:jc w:val="center"/>
              <w:rPr>
                <w:rFonts w:ascii="Times New Roman" w:hAnsi="Times New Roman" w:cs="Times New Roman"/>
                <w:color w:val="000000" w:themeColor="text1"/>
              </w:rPr>
            </w:pPr>
          </w:p>
        </w:tc>
        <w:tc>
          <w:tcPr>
            <w:tcW w:w="1179" w:type="dxa"/>
            <w:tcMar>
              <w:left w:w="0" w:type="dxa"/>
            </w:tcMar>
            <w:vAlign w:val="center"/>
          </w:tcPr>
          <w:p w:rsidR="00B83154" w:rsidRPr="00D60773" w:rsidRDefault="00B83154" w:rsidP="006720B1">
            <w:pPr>
              <w:spacing w:before="120" w:line="276" w:lineRule="auto"/>
              <w:jc w:val="center"/>
              <w:rPr>
                <w:rFonts w:ascii="Times New Roman" w:hAnsi="Times New Roman" w:cs="Times New Roman"/>
                <w:color w:val="000000" w:themeColor="text1"/>
              </w:rPr>
            </w:pPr>
            <w:r w:rsidRPr="00D60773">
              <w:rPr>
                <w:rFonts w:ascii="Times New Roman" w:hAnsi="Times New Roman" w:cs="Times New Roman"/>
                <w:color w:val="000000" w:themeColor="text1"/>
              </w:rPr>
              <w:t>x</w:t>
            </w:r>
          </w:p>
        </w:tc>
        <w:tc>
          <w:tcPr>
            <w:tcW w:w="1196" w:type="dxa"/>
            <w:tcMar>
              <w:left w:w="0" w:type="dxa"/>
            </w:tcMar>
            <w:vAlign w:val="center"/>
          </w:tcPr>
          <w:p w:rsidR="00B83154" w:rsidRPr="00D60773" w:rsidRDefault="00B83154" w:rsidP="006720B1">
            <w:pPr>
              <w:spacing w:before="120" w:line="276" w:lineRule="auto"/>
              <w:jc w:val="center"/>
              <w:rPr>
                <w:rFonts w:ascii="Times New Roman" w:hAnsi="Times New Roman" w:cs="Times New Roman"/>
                <w:color w:val="000000" w:themeColor="text1"/>
              </w:rPr>
            </w:pPr>
          </w:p>
        </w:tc>
      </w:tr>
      <w:tr w:rsidR="003D2FCA" w:rsidRPr="00D60773" w:rsidTr="006720B1">
        <w:tc>
          <w:tcPr>
            <w:tcW w:w="5507" w:type="dxa"/>
            <w:tcMar>
              <w:left w:w="0" w:type="dxa"/>
            </w:tcMar>
            <w:vAlign w:val="center"/>
          </w:tcPr>
          <w:p w:rsidR="00B83154" w:rsidRPr="00D60773" w:rsidRDefault="00B83154" w:rsidP="006720B1">
            <w:pPr>
              <w:spacing w:before="120" w:line="276" w:lineRule="auto"/>
              <w:jc w:val="both"/>
              <w:rPr>
                <w:rFonts w:ascii="Times New Roman" w:hAnsi="Times New Roman" w:cs="Times New Roman"/>
                <w:color w:val="000000" w:themeColor="text1"/>
              </w:rPr>
            </w:pPr>
            <w:r w:rsidRPr="00D60773">
              <w:rPr>
                <w:rFonts w:ascii="Times New Roman" w:hAnsi="Times New Roman" w:cs="Times New Roman"/>
                <w:color w:val="000000" w:themeColor="text1"/>
              </w:rPr>
              <w:t>3. Sociálne vplyvy</w:t>
            </w:r>
          </w:p>
        </w:tc>
        <w:tc>
          <w:tcPr>
            <w:tcW w:w="1189" w:type="dxa"/>
            <w:tcMar>
              <w:left w:w="0" w:type="dxa"/>
            </w:tcMar>
            <w:vAlign w:val="center"/>
          </w:tcPr>
          <w:p w:rsidR="00B83154" w:rsidRPr="00D60773" w:rsidRDefault="00B83154" w:rsidP="006720B1">
            <w:pPr>
              <w:spacing w:before="120" w:line="276" w:lineRule="auto"/>
              <w:jc w:val="center"/>
              <w:rPr>
                <w:rFonts w:ascii="Times New Roman" w:hAnsi="Times New Roman" w:cs="Times New Roman"/>
                <w:color w:val="000000" w:themeColor="text1"/>
              </w:rPr>
            </w:pPr>
          </w:p>
        </w:tc>
        <w:tc>
          <w:tcPr>
            <w:tcW w:w="1179" w:type="dxa"/>
            <w:tcMar>
              <w:left w:w="0" w:type="dxa"/>
            </w:tcMar>
            <w:vAlign w:val="center"/>
          </w:tcPr>
          <w:p w:rsidR="00B83154" w:rsidRPr="00D60773" w:rsidRDefault="00B83154" w:rsidP="006720B1">
            <w:pPr>
              <w:spacing w:before="120" w:line="276" w:lineRule="auto"/>
              <w:jc w:val="center"/>
              <w:rPr>
                <w:rFonts w:ascii="Times New Roman" w:hAnsi="Times New Roman" w:cs="Times New Roman"/>
                <w:color w:val="000000" w:themeColor="text1"/>
              </w:rPr>
            </w:pPr>
            <w:r w:rsidRPr="00D60773">
              <w:rPr>
                <w:rFonts w:ascii="Times New Roman" w:hAnsi="Times New Roman" w:cs="Times New Roman"/>
                <w:color w:val="000000" w:themeColor="text1"/>
              </w:rPr>
              <w:t>x</w:t>
            </w:r>
          </w:p>
        </w:tc>
        <w:tc>
          <w:tcPr>
            <w:tcW w:w="1196" w:type="dxa"/>
            <w:tcMar>
              <w:left w:w="0" w:type="dxa"/>
            </w:tcMar>
            <w:vAlign w:val="center"/>
          </w:tcPr>
          <w:p w:rsidR="00B83154" w:rsidRPr="00D60773" w:rsidRDefault="00B83154" w:rsidP="006720B1">
            <w:pPr>
              <w:spacing w:before="120" w:line="276" w:lineRule="auto"/>
              <w:jc w:val="both"/>
              <w:rPr>
                <w:rFonts w:ascii="Times New Roman" w:hAnsi="Times New Roman" w:cs="Times New Roman"/>
                <w:color w:val="000000" w:themeColor="text1"/>
              </w:rPr>
            </w:pPr>
          </w:p>
        </w:tc>
      </w:tr>
      <w:tr w:rsidR="003D2FCA" w:rsidRPr="00D60773" w:rsidTr="006720B1">
        <w:tc>
          <w:tcPr>
            <w:tcW w:w="5507" w:type="dxa"/>
            <w:tcMar>
              <w:left w:w="0" w:type="dxa"/>
            </w:tcMar>
            <w:vAlign w:val="center"/>
          </w:tcPr>
          <w:p w:rsidR="00B83154" w:rsidRPr="00D60773" w:rsidRDefault="00B83154" w:rsidP="006720B1">
            <w:pPr>
              <w:spacing w:before="120" w:line="276" w:lineRule="auto"/>
              <w:jc w:val="both"/>
              <w:rPr>
                <w:rFonts w:ascii="Times New Roman" w:hAnsi="Times New Roman" w:cs="Times New Roman"/>
                <w:color w:val="000000" w:themeColor="text1"/>
              </w:rPr>
            </w:pPr>
            <w:r w:rsidRPr="00D60773">
              <w:rPr>
                <w:rFonts w:ascii="Times New Roman" w:hAnsi="Times New Roman" w:cs="Times New Roman"/>
                <w:color w:val="000000" w:themeColor="text1"/>
              </w:rPr>
              <w:t>– vplyvy na hospodárenie obyvateľstva,</w:t>
            </w:r>
          </w:p>
        </w:tc>
        <w:tc>
          <w:tcPr>
            <w:tcW w:w="1189" w:type="dxa"/>
            <w:tcMar>
              <w:left w:w="0" w:type="dxa"/>
            </w:tcMar>
            <w:vAlign w:val="center"/>
          </w:tcPr>
          <w:p w:rsidR="00B83154" w:rsidRPr="00D60773" w:rsidRDefault="00B83154" w:rsidP="006720B1">
            <w:pPr>
              <w:spacing w:before="120" w:line="276" w:lineRule="auto"/>
              <w:jc w:val="center"/>
              <w:rPr>
                <w:rFonts w:ascii="Times New Roman" w:hAnsi="Times New Roman" w:cs="Times New Roman"/>
                <w:color w:val="000000" w:themeColor="text1"/>
              </w:rPr>
            </w:pPr>
          </w:p>
        </w:tc>
        <w:tc>
          <w:tcPr>
            <w:tcW w:w="1179" w:type="dxa"/>
            <w:tcMar>
              <w:left w:w="0" w:type="dxa"/>
            </w:tcMar>
            <w:vAlign w:val="center"/>
          </w:tcPr>
          <w:p w:rsidR="00B83154" w:rsidRPr="00D60773" w:rsidRDefault="00B83154" w:rsidP="006720B1">
            <w:pPr>
              <w:spacing w:before="120" w:line="276" w:lineRule="auto"/>
              <w:jc w:val="center"/>
              <w:rPr>
                <w:rFonts w:ascii="Times New Roman" w:hAnsi="Times New Roman" w:cs="Times New Roman"/>
                <w:color w:val="000000" w:themeColor="text1"/>
              </w:rPr>
            </w:pPr>
            <w:r w:rsidRPr="00D60773">
              <w:rPr>
                <w:rFonts w:ascii="Times New Roman" w:hAnsi="Times New Roman" w:cs="Times New Roman"/>
                <w:color w:val="000000" w:themeColor="text1"/>
              </w:rPr>
              <w:t>x</w:t>
            </w:r>
          </w:p>
        </w:tc>
        <w:tc>
          <w:tcPr>
            <w:tcW w:w="1196" w:type="dxa"/>
            <w:tcMar>
              <w:left w:w="0" w:type="dxa"/>
            </w:tcMar>
            <w:vAlign w:val="center"/>
          </w:tcPr>
          <w:p w:rsidR="00B83154" w:rsidRPr="00D60773" w:rsidRDefault="00B83154" w:rsidP="006720B1">
            <w:pPr>
              <w:spacing w:before="120" w:line="276" w:lineRule="auto"/>
              <w:jc w:val="both"/>
              <w:rPr>
                <w:rFonts w:ascii="Times New Roman" w:hAnsi="Times New Roman" w:cs="Times New Roman"/>
                <w:color w:val="000000" w:themeColor="text1"/>
              </w:rPr>
            </w:pPr>
          </w:p>
        </w:tc>
      </w:tr>
      <w:tr w:rsidR="003D2FCA" w:rsidRPr="00D60773" w:rsidTr="006720B1">
        <w:tc>
          <w:tcPr>
            <w:tcW w:w="5507" w:type="dxa"/>
            <w:tcMar>
              <w:left w:w="0" w:type="dxa"/>
            </w:tcMar>
            <w:vAlign w:val="center"/>
          </w:tcPr>
          <w:p w:rsidR="00B83154" w:rsidRPr="00D60773" w:rsidRDefault="00B83154" w:rsidP="006720B1">
            <w:pPr>
              <w:spacing w:before="120" w:line="276" w:lineRule="auto"/>
              <w:jc w:val="both"/>
              <w:rPr>
                <w:rFonts w:ascii="Times New Roman" w:hAnsi="Times New Roman" w:cs="Times New Roman"/>
                <w:color w:val="000000" w:themeColor="text1"/>
              </w:rPr>
            </w:pPr>
            <w:r w:rsidRPr="00D60773">
              <w:rPr>
                <w:rFonts w:ascii="Times New Roman" w:hAnsi="Times New Roman" w:cs="Times New Roman"/>
                <w:color w:val="000000" w:themeColor="text1"/>
              </w:rPr>
              <w:t xml:space="preserve">– sociálnu </w:t>
            </w:r>
            <w:proofErr w:type="spellStart"/>
            <w:r w:rsidRPr="00D60773">
              <w:rPr>
                <w:rFonts w:ascii="Times New Roman" w:hAnsi="Times New Roman" w:cs="Times New Roman"/>
                <w:color w:val="000000" w:themeColor="text1"/>
              </w:rPr>
              <w:t>exklúziu</w:t>
            </w:r>
            <w:proofErr w:type="spellEnd"/>
            <w:r w:rsidRPr="00D60773">
              <w:rPr>
                <w:rFonts w:ascii="Times New Roman" w:hAnsi="Times New Roman" w:cs="Times New Roman"/>
                <w:color w:val="000000" w:themeColor="text1"/>
              </w:rPr>
              <w:t>,</w:t>
            </w:r>
          </w:p>
        </w:tc>
        <w:tc>
          <w:tcPr>
            <w:tcW w:w="1189" w:type="dxa"/>
            <w:tcMar>
              <w:left w:w="0" w:type="dxa"/>
            </w:tcMar>
            <w:vAlign w:val="center"/>
          </w:tcPr>
          <w:p w:rsidR="00B83154" w:rsidRPr="00D60773" w:rsidRDefault="00B83154" w:rsidP="006720B1">
            <w:pPr>
              <w:spacing w:before="120" w:line="276" w:lineRule="auto"/>
              <w:jc w:val="both"/>
              <w:rPr>
                <w:rFonts w:ascii="Times New Roman" w:hAnsi="Times New Roman" w:cs="Times New Roman"/>
                <w:color w:val="000000" w:themeColor="text1"/>
              </w:rPr>
            </w:pPr>
          </w:p>
        </w:tc>
        <w:tc>
          <w:tcPr>
            <w:tcW w:w="1179" w:type="dxa"/>
            <w:tcMar>
              <w:left w:w="0" w:type="dxa"/>
            </w:tcMar>
            <w:vAlign w:val="center"/>
          </w:tcPr>
          <w:p w:rsidR="00B83154" w:rsidRPr="00D60773" w:rsidRDefault="00B83154" w:rsidP="006720B1">
            <w:pPr>
              <w:spacing w:before="120" w:line="276" w:lineRule="auto"/>
              <w:jc w:val="center"/>
              <w:rPr>
                <w:rFonts w:ascii="Times New Roman" w:hAnsi="Times New Roman" w:cs="Times New Roman"/>
                <w:color w:val="000000" w:themeColor="text1"/>
              </w:rPr>
            </w:pPr>
            <w:r w:rsidRPr="00D60773">
              <w:rPr>
                <w:rFonts w:ascii="Times New Roman" w:hAnsi="Times New Roman" w:cs="Times New Roman"/>
                <w:color w:val="000000" w:themeColor="text1"/>
              </w:rPr>
              <w:t>x</w:t>
            </w:r>
          </w:p>
        </w:tc>
        <w:tc>
          <w:tcPr>
            <w:tcW w:w="1196" w:type="dxa"/>
            <w:tcMar>
              <w:left w:w="0" w:type="dxa"/>
            </w:tcMar>
            <w:vAlign w:val="center"/>
          </w:tcPr>
          <w:p w:rsidR="00B83154" w:rsidRPr="00D60773" w:rsidRDefault="00B83154" w:rsidP="006720B1">
            <w:pPr>
              <w:spacing w:before="120" w:line="276" w:lineRule="auto"/>
              <w:jc w:val="both"/>
              <w:rPr>
                <w:rFonts w:ascii="Times New Roman" w:hAnsi="Times New Roman" w:cs="Times New Roman"/>
                <w:color w:val="000000" w:themeColor="text1"/>
              </w:rPr>
            </w:pPr>
          </w:p>
        </w:tc>
      </w:tr>
      <w:tr w:rsidR="003D2FCA" w:rsidRPr="00D60773" w:rsidTr="006720B1">
        <w:tc>
          <w:tcPr>
            <w:tcW w:w="5507" w:type="dxa"/>
            <w:tcMar>
              <w:left w:w="0" w:type="dxa"/>
            </w:tcMar>
            <w:vAlign w:val="center"/>
          </w:tcPr>
          <w:p w:rsidR="00B83154" w:rsidRPr="00D60773" w:rsidRDefault="00B83154" w:rsidP="006720B1">
            <w:pPr>
              <w:spacing w:before="120" w:line="276" w:lineRule="auto"/>
              <w:jc w:val="both"/>
              <w:rPr>
                <w:rFonts w:ascii="Times New Roman" w:hAnsi="Times New Roman" w:cs="Times New Roman"/>
                <w:color w:val="000000" w:themeColor="text1"/>
              </w:rPr>
            </w:pPr>
            <w:r w:rsidRPr="00D60773">
              <w:rPr>
                <w:rFonts w:ascii="Times New Roman" w:hAnsi="Times New Roman" w:cs="Times New Roman"/>
                <w:color w:val="000000" w:themeColor="text1"/>
              </w:rPr>
              <w:t>– rovnosť príležitostí a rodovú rovnosť a vplyvy na zamestnanosť</w:t>
            </w:r>
          </w:p>
        </w:tc>
        <w:tc>
          <w:tcPr>
            <w:tcW w:w="1189" w:type="dxa"/>
            <w:tcMar>
              <w:left w:w="0" w:type="dxa"/>
            </w:tcMar>
            <w:vAlign w:val="center"/>
          </w:tcPr>
          <w:p w:rsidR="00B83154" w:rsidRPr="00D60773" w:rsidRDefault="00B83154" w:rsidP="006720B1">
            <w:pPr>
              <w:spacing w:before="120" w:line="276" w:lineRule="auto"/>
              <w:jc w:val="both"/>
              <w:rPr>
                <w:rFonts w:ascii="Times New Roman" w:hAnsi="Times New Roman" w:cs="Times New Roman"/>
                <w:color w:val="000000" w:themeColor="text1"/>
              </w:rPr>
            </w:pPr>
          </w:p>
        </w:tc>
        <w:tc>
          <w:tcPr>
            <w:tcW w:w="1179" w:type="dxa"/>
            <w:tcMar>
              <w:left w:w="0" w:type="dxa"/>
            </w:tcMar>
            <w:vAlign w:val="center"/>
          </w:tcPr>
          <w:p w:rsidR="00B83154" w:rsidRPr="00D60773" w:rsidRDefault="00B83154" w:rsidP="006720B1">
            <w:pPr>
              <w:spacing w:before="120" w:line="276" w:lineRule="auto"/>
              <w:jc w:val="center"/>
              <w:rPr>
                <w:rFonts w:ascii="Times New Roman" w:hAnsi="Times New Roman" w:cs="Times New Roman"/>
                <w:color w:val="000000" w:themeColor="text1"/>
              </w:rPr>
            </w:pPr>
            <w:r w:rsidRPr="00D60773">
              <w:rPr>
                <w:rFonts w:ascii="Times New Roman" w:hAnsi="Times New Roman" w:cs="Times New Roman"/>
                <w:color w:val="000000" w:themeColor="text1"/>
              </w:rPr>
              <w:t>x</w:t>
            </w:r>
          </w:p>
        </w:tc>
        <w:tc>
          <w:tcPr>
            <w:tcW w:w="1196" w:type="dxa"/>
            <w:tcMar>
              <w:left w:w="0" w:type="dxa"/>
            </w:tcMar>
            <w:vAlign w:val="center"/>
          </w:tcPr>
          <w:p w:rsidR="00B83154" w:rsidRPr="00D60773" w:rsidRDefault="00B83154" w:rsidP="006720B1">
            <w:pPr>
              <w:spacing w:before="120" w:line="276" w:lineRule="auto"/>
              <w:jc w:val="both"/>
              <w:rPr>
                <w:rFonts w:ascii="Times New Roman" w:hAnsi="Times New Roman" w:cs="Times New Roman"/>
                <w:color w:val="000000" w:themeColor="text1"/>
              </w:rPr>
            </w:pPr>
          </w:p>
        </w:tc>
      </w:tr>
      <w:tr w:rsidR="003D2FCA" w:rsidRPr="00D60773" w:rsidTr="006720B1">
        <w:tc>
          <w:tcPr>
            <w:tcW w:w="5507" w:type="dxa"/>
            <w:tcMar>
              <w:left w:w="0" w:type="dxa"/>
            </w:tcMar>
            <w:vAlign w:val="center"/>
          </w:tcPr>
          <w:p w:rsidR="00B83154" w:rsidRPr="00D60773" w:rsidRDefault="00B83154" w:rsidP="006720B1">
            <w:pPr>
              <w:spacing w:before="120" w:line="276" w:lineRule="auto"/>
              <w:jc w:val="both"/>
              <w:rPr>
                <w:rFonts w:ascii="Times New Roman" w:hAnsi="Times New Roman" w:cs="Times New Roman"/>
                <w:color w:val="000000" w:themeColor="text1"/>
              </w:rPr>
            </w:pPr>
            <w:r w:rsidRPr="00D60773">
              <w:rPr>
                <w:rFonts w:ascii="Times New Roman" w:hAnsi="Times New Roman" w:cs="Times New Roman"/>
                <w:color w:val="000000" w:themeColor="text1"/>
              </w:rPr>
              <w:t>4. Vplyvy na životné prostredie</w:t>
            </w:r>
          </w:p>
        </w:tc>
        <w:tc>
          <w:tcPr>
            <w:tcW w:w="1189" w:type="dxa"/>
            <w:tcMar>
              <w:left w:w="0" w:type="dxa"/>
            </w:tcMar>
            <w:vAlign w:val="center"/>
          </w:tcPr>
          <w:p w:rsidR="00B83154" w:rsidRPr="00D60773" w:rsidRDefault="00B83154" w:rsidP="006720B1">
            <w:pPr>
              <w:spacing w:before="120" w:line="276" w:lineRule="auto"/>
              <w:jc w:val="both"/>
              <w:rPr>
                <w:rFonts w:ascii="Times New Roman" w:hAnsi="Times New Roman" w:cs="Times New Roman"/>
                <w:color w:val="000000" w:themeColor="text1"/>
              </w:rPr>
            </w:pPr>
          </w:p>
        </w:tc>
        <w:tc>
          <w:tcPr>
            <w:tcW w:w="1179" w:type="dxa"/>
            <w:tcMar>
              <w:left w:w="0" w:type="dxa"/>
            </w:tcMar>
            <w:vAlign w:val="center"/>
          </w:tcPr>
          <w:p w:rsidR="00B83154" w:rsidRPr="00D60773" w:rsidRDefault="00B83154" w:rsidP="006720B1">
            <w:pPr>
              <w:spacing w:before="120" w:line="276" w:lineRule="auto"/>
              <w:jc w:val="center"/>
              <w:rPr>
                <w:rFonts w:ascii="Times New Roman" w:hAnsi="Times New Roman" w:cs="Times New Roman"/>
                <w:color w:val="000000" w:themeColor="text1"/>
              </w:rPr>
            </w:pPr>
            <w:r w:rsidRPr="00D60773">
              <w:rPr>
                <w:rFonts w:ascii="Times New Roman" w:hAnsi="Times New Roman" w:cs="Times New Roman"/>
                <w:color w:val="000000" w:themeColor="text1"/>
              </w:rPr>
              <w:t>x</w:t>
            </w:r>
          </w:p>
        </w:tc>
        <w:tc>
          <w:tcPr>
            <w:tcW w:w="1196" w:type="dxa"/>
            <w:tcMar>
              <w:left w:w="0" w:type="dxa"/>
            </w:tcMar>
            <w:vAlign w:val="center"/>
          </w:tcPr>
          <w:p w:rsidR="00B83154" w:rsidRPr="00D60773" w:rsidRDefault="00B83154" w:rsidP="006720B1">
            <w:pPr>
              <w:spacing w:before="120" w:line="276" w:lineRule="auto"/>
              <w:jc w:val="both"/>
              <w:rPr>
                <w:rFonts w:ascii="Times New Roman" w:hAnsi="Times New Roman" w:cs="Times New Roman"/>
                <w:color w:val="000000" w:themeColor="text1"/>
              </w:rPr>
            </w:pPr>
          </w:p>
        </w:tc>
      </w:tr>
      <w:tr w:rsidR="00B83154" w:rsidRPr="00D60773" w:rsidTr="006720B1">
        <w:tc>
          <w:tcPr>
            <w:tcW w:w="5507" w:type="dxa"/>
            <w:tcMar>
              <w:left w:w="0" w:type="dxa"/>
            </w:tcMar>
            <w:vAlign w:val="center"/>
          </w:tcPr>
          <w:p w:rsidR="00B83154" w:rsidRPr="00D60773" w:rsidRDefault="00B83154" w:rsidP="006720B1">
            <w:pPr>
              <w:spacing w:before="120" w:line="276" w:lineRule="auto"/>
              <w:jc w:val="both"/>
              <w:rPr>
                <w:rFonts w:ascii="Times New Roman" w:hAnsi="Times New Roman" w:cs="Times New Roman"/>
                <w:color w:val="000000" w:themeColor="text1"/>
              </w:rPr>
            </w:pPr>
            <w:r w:rsidRPr="00D60773">
              <w:rPr>
                <w:rFonts w:ascii="Times New Roman" w:hAnsi="Times New Roman" w:cs="Times New Roman"/>
                <w:color w:val="000000" w:themeColor="text1"/>
              </w:rPr>
              <w:t>5. Vplyvy na informatizáciu spoločnosti</w:t>
            </w:r>
          </w:p>
        </w:tc>
        <w:tc>
          <w:tcPr>
            <w:tcW w:w="1189" w:type="dxa"/>
            <w:tcMar>
              <w:left w:w="0" w:type="dxa"/>
            </w:tcMar>
            <w:vAlign w:val="center"/>
          </w:tcPr>
          <w:p w:rsidR="00B83154" w:rsidRPr="00D60773" w:rsidRDefault="00B83154" w:rsidP="006720B1">
            <w:pPr>
              <w:spacing w:before="120" w:line="276" w:lineRule="auto"/>
              <w:jc w:val="both"/>
              <w:rPr>
                <w:rFonts w:ascii="Times New Roman" w:hAnsi="Times New Roman" w:cs="Times New Roman"/>
                <w:color w:val="000000" w:themeColor="text1"/>
              </w:rPr>
            </w:pPr>
          </w:p>
        </w:tc>
        <w:tc>
          <w:tcPr>
            <w:tcW w:w="1179" w:type="dxa"/>
            <w:tcMar>
              <w:left w:w="0" w:type="dxa"/>
            </w:tcMar>
            <w:vAlign w:val="center"/>
          </w:tcPr>
          <w:p w:rsidR="00B83154" w:rsidRPr="00D60773" w:rsidRDefault="00B83154" w:rsidP="006720B1">
            <w:pPr>
              <w:spacing w:before="120" w:line="276" w:lineRule="auto"/>
              <w:jc w:val="center"/>
              <w:rPr>
                <w:rFonts w:ascii="Times New Roman" w:hAnsi="Times New Roman" w:cs="Times New Roman"/>
                <w:color w:val="000000" w:themeColor="text1"/>
              </w:rPr>
            </w:pPr>
            <w:r w:rsidRPr="00D60773">
              <w:rPr>
                <w:rFonts w:ascii="Times New Roman" w:hAnsi="Times New Roman" w:cs="Times New Roman"/>
                <w:color w:val="000000" w:themeColor="text1"/>
              </w:rPr>
              <w:t>x</w:t>
            </w:r>
          </w:p>
        </w:tc>
        <w:tc>
          <w:tcPr>
            <w:tcW w:w="1196" w:type="dxa"/>
            <w:tcMar>
              <w:left w:w="0" w:type="dxa"/>
            </w:tcMar>
            <w:vAlign w:val="center"/>
          </w:tcPr>
          <w:p w:rsidR="00B83154" w:rsidRPr="00D60773" w:rsidRDefault="00B83154" w:rsidP="006720B1">
            <w:pPr>
              <w:spacing w:before="120" w:line="276" w:lineRule="auto"/>
              <w:jc w:val="both"/>
              <w:rPr>
                <w:rFonts w:ascii="Times New Roman" w:hAnsi="Times New Roman" w:cs="Times New Roman"/>
                <w:color w:val="000000" w:themeColor="text1"/>
              </w:rPr>
            </w:pPr>
          </w:p>
        </w:tc>
      </w:tr>
    </w:tbl>
    <w:p w:rsidR="00B83154" w:rsidRPr="00D60773" w:rsidRDefault="00B83154" w:rsidP="00B83154">
      <w:pPr>
        <w:spacing w:before="120" w:line="276" w:lineRule="auto"/>
        <w:jc w:val="both"/>
        <w:rPr>
          <w:rFonts w:ascii="Times New Roman" w:hAnsi="Times New Roman" w:cs="Times New Roman"/>
          <w:color w:val="000000" w:themeColor="text1"/>
        </w:rPr>
      </w:pPr>
    </w:p>
    <w:p w:rsidR="00B83154" w:rsidRPr="00D60773" w:rsidRDefault="00B83154" w:rsidP="00B83154">
      <w:pPr>
        <w:spacing w:before="120" w:line="276" w:lineRule="auto"/>
        <w:jc w:val="both"/>
        <w:rPr>
          <w:rFonts w:ascii="Times New Roman" w:hAnsi="Times New Roman" w:cs="Times New Roman"/>
          <w:color w:val="000000" w:themeColor="text1"/>
        </w:rPr>
      </w:pPr>
      <w:r w:rsidRPr="00D60773">
        <w:rPr>
          <w:rFonts w:ascii="Times New Roman" w:hAnsi="Times New Roman" w:cs="Times New Roman"/>
          <w:b/>
          <w:bCs/>
          <w:color w:val="000000" w:themeColor="text1"/>
        </w:rPr>
        <w:t>A.3. Poznámky</w:t>
      </w:r>
    </w:p>
    <w:p w:rsidR="00B83154" w:rsidRPr="00D60773" w:rsidRDefault="00B83154" w:rsidP="00B83154">
      <w:pPr>
        <w:spacing w:before="120" w:line="276" w:lineRule="auto"/>
        <w:jc w:val="both"/>
        <w:rPr>
          <w:rFonts w:ascii="Times New Roman" w:hAnsi="Times New Roman" w:cs="Times New Roman"/>
          <w:i/>
          <w:color w:val="000000" w:themeColor="text1"/>
        </w:rPr>
      </w:pPr>
      <w:r w:rsidRPr="00D60773">
        <w:rPr>
          <w:rFonts w:ascii="Times New Roman" w:hAnsi="Times New Roman" w:cs="Times New Roman"/>
          <w:i/>
          <w:color w:val="000000" w:themeColor="text1"/>
        </w:rPr>
        <w:t>bezpredmetné</w:t>
      </w:r>
    </w:p>
    <w:p w:rsidR="00B83154" w:rsidRPr="00D60773" w:rsidRDefault="00B83154" w:rsidP="00B83154">
      <w:pPr>
        <w:spacing w:before="120" w:line="276" w:lineRule="auto"/>
        <w:jc w:val="both"/>
        <w:rPr>
          <w:rFonts w:ascii="Times New Roman" w:hAnsi="Times New Roman" w:cs="Times New Roman"/>
          <w:b/>
          <w:bCs/>
          <w:color w:val="000000" w:themeColor="text1"/>
        </w:rPr>
      </w:pPr>
    </w:p>
    <w:p w:rsidR="00B83154" w:rsidRPr="00D60773" w:rsidRDefault="00B83154" w:rsidP="00B83154">
      <w:pPr>
        <w:spacing w:before="120" w:line="276" w:lineRule="auto"/>
        <w:jc w:val="both"/>
        <w:rPr>
          <w:rFonts w:ascii="Times New Roman" w:hAnsi="Times New Roman" w:cs="Times New Roman"/>
          <w:b/>
          <w:bCs/>
          <w:color w:val="000000" w:themeColor="text1"/>
        </w:rPr>
      </w:pPr>
      <w:r w:rsidRPr="00D60773">
        <w:rPr>
          <w:rFonts w:ascii="Times New Roman" w:hAnsi="Times New Roman" w:cs="Times New Roman"/>
          <w:b/>
          <w:bCs/>
          <w:color w:val="000000" w:themeColor="text1"/>
        </w:rPr>
        <w:t>A.4. Alternatívne riešenia</w:t>
      </w:r>
    </w:p>
    <w:p w:rsidR="00B83154" w:rsidRPr="00D60773" w:rsidRDefault="00B83154" w:rsidP="00B83154">
      <w:pPr>
        <w:spacing w:before="120" w:line="276" w:lineRule="auto"/>
        <w:jc w:val="both"/>
        <w:rPr>
          <w:rFonts w:ascii="Times New Roman" w:hAnsi="Times New Roman" w:cs="Times New Roman"/>
          <w:i/>
          <w:color w:val="000000" w:themeColor="text1"/>
        </w:rPr>
      </w:pPr>
      <w:r w:rsidRPr="00D60773">
        <w:rPr>
          <w:rFonts w:ascii="Times New Roman" w:hAnsi="Times New Roman" w:cs="Times New Roman"/>
          <w:i/>
          <w:color w:val="000000" w:themeColor="text1"/>
        </w:rPr>
        <w:t>bezpredmetné </w:t>
      </w:r>
    </w:p>
    <w:p w:rsidR="00B83154" w:rsidRPr="00D60773" w:rsidRDefault="00B83154" w:rsidP="00B83154">
      <w:pPr>
        <w:pStyle w:val="Normlnywebov"/>
        <w:spacing w:before="120" w:beforeAutospacing="0" w:after="0" w:afterAutospacing="0" w:line="276" w:lineRule="auto"/>
        <w:ind w:left="567" w:hanging="567"/>
        <w:jc w:val="both"/>
        <w:rPr>
          <w:b/>
          <w:bCs/>
          <w:color w:val="000000" w:themeColor="text1"/>
        </w:rPr>
      </w:pPr>
    </w:p>
    <w:p w:rsidR="00B83154" w:rsidRPr="00D60773" w:rsidRDefault="00B83154" w:rsidP="00B83154">
      <w:pPr>
        <w:pStyle w:val="Normlnywebov"/>
        <w:spacing w:before="120" w:beforeAutospacing="0" w:after="0" w:afterAutospacing="0" w:line="276" w:lineRule="auto"/>
        <w:ind w:left="567" w:hanging="567"/>
        <w:jc w:val="both"/>
        <w:rPr>
          <w:color w:val="000000" w:themeColor="text1"/>
        </w:rPr>
      </w:pPr>
      <w:r w:rsidRPr="00D60773">
        <w:rPr>
          <w:b/>
          <w:bCs/>
          <w:color w:val="000000" w:themeColor="text1"/>
        </w:rPr>
        <w:t xml:space="preserve">A.5. </w:t>
      </w:r>
      <w:r w:rsidRPr="00D60773">
        <w:rPr>
          <w:b/>
          <w:bCs/>
          <w:color w:val="000000" w:themeColor="text1"/>
        </w:rPr>
        <w:tab/>
        <w:t>Stanovisko gestorov</w:t>
      </w:r>
    </w:p>
    <w:p w:rsidR="00B83154" w:rsidRPr="00D60773" w:rsidRDefault="00B83154" w:rsidP="00B83154">
      <w:pPr>
        <w:pStyle w:val="Normlnywebov"/>
        <w:spacing w:before="120" w:beforeAutospacing="0" w:after="0" w:afterAutospacing="0" w:line="276" w:lineRule="auto"/>
        <w:jc w:val="both"/>
        <w:rPr>
          <w:color w:val="000000" w:themeColor="text1"/>
        </w:rPr>
      </w:pPr>
      <w:r w:rsidRPr="00D60773">
        <w:rPr>
          <w:i/>
          <w:iCs/>
          <w:color w:val="000000" w:themeColor="text1"/>
        </w:rPr>
        <w:t>Návrh zákona bol zaslaný na vyjadrenie Ministerstvu financií SR a stanovisko tohto ministerstva tvorí súčasť predkladaného materiálu.</w:t>
      </w:r>
    </w:p>
    <w:p w:rsidR="00B83154" w:rsidRPr="00D60773" w:rsidRDefault="00B83154" w:rsidP="00B83154">
      <w:pPr>
        <w:jc w:val="both"/>
        <w:rPr>
          <w:rFonts w:ascii="Times New Roman" w:hAnsi="Times New Roman" w:cs="Times New Roman"/>
          <w:color w:val="000000" w:themeColor="text1"/>
        </w:rPr>
      </w:pPr>
    </w:p>
    <w:sectPr w:rsidR="00B83154" w:rsidRPr="00D60773" w:rsidSect="00A8760C">
      <w:footerReference w:type="even" r:id="rId8"/>
      <w:footerReference w:type="default" r:id="rId9"/>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5086" w:rsidRDefault="00045086" w:rsidP="00A8760C">
      <w:r>
        <w:separator/>
      </w:r>
    </w:p>
  </w:endnote>
  <w:endnote w:type="continuationSeparator" w:id="0">
    <w:p w:rsidR="00045086" w:rsidRDefault="00045086" w:rsidP="00A87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lostrany"/>
      </w:rPr>
      <w:id w:val="1059671911"/>
      <w:docPartObj>
        <w:docPartGallery w:val="Page Numbers (Bottom of Page)"/>
        <w:docPartUnique/>
      </w:docPartObj>
    </w:sdtPr>
    <w:sdtEndPr>
      <w:rPr>
        <w:rStyle w:val="slostrany"/>
      </w:rPr>
    </w:sdtEndPr>
    <w:sdtContent>
      <w:p w:rsidR="00A8760C" w:rsidRDefault="00A8760C" w:rsidP="001D1D86">
        <w:pPr>
          <w:pStyle w:val="Pta"/>
          <w:framePr w:wrap="none" w:vAnchor="text" w:hAnchor="margin" w:xAlign="center" w:y="1"/>
          <w:rPr>
            <w:rStyle w:val="slostrany"/>
          </w:rPr>
        </w:pPr>
        <w:r>
          <w:rPr>
            <w:rStyle w:val="slostrany"/>
          </w:rPr>
          <w:fldChar w:fldCharType="begin"/>
        </w:r>
        <w:r>
          <w:rPr>
            <w:rStyle w:val="slostrany"/>
          </w:rPr>
          <w:instrText xml:space="preserve"> PAGE </w:instrText>
        </w:r>
        <w:r>
          <w:rPr>
            <w:rStyle w:val="slostrany"/>
          </w:rPr>
          <w:fldChar w:fldCharType="end"/>
        </w:r>
      </w:p>
    </w:sdtContent>
  </w:sdt>
  <w:p w:rsidR="00A8760C" w:rsidRDefault="00A8760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lostrany"/>
        <w:rFonts w:ascii="Times New Roman" w:hAnsi="Times New Roman" w:cs="Times New Roman"/>
      </w:rPr>
      <w:id w:val="2107917989"/>
      <w:docPartObj>
        <w:docPartGallery w:val="Page Numbers (Bottom of Page)"/>
        <w:docPartUnique/>
      </w:docPartObj>
    </w:sdtPr>
    <w:sdtEndPr>
      <w:rPr>
        <w:rStyle w:val="slostrany"/>
      </w:rPr>
    </w:sdtEndPr>
    <w:sdtContent>
      <w:p w:rsidR="00A8760C" w:rsidRPr="00A8760C" w:rsidRDefault="00A8760C" w:rsidP="001D1D86">
        <w:pPr>
          <w:pStyle w:val="Pta"/>
          <w:framePr w:wrap="none" w:vAnchor="text" w:hAnchor="margin" w:xAlign="center" w:y="1"/>
          <w:rPr>
            <w:rStyle w:val="slostrany"/>
            <w:rFonts w:ascii="Times New Roman" w:hAnsi="Times New Roman" w:cs="Times New Roman"/>
          </w:rPr>
        </w:pPr>
        <w:r w:rsidRPr="00A8760C">
          <w:rPr>
            <w:rStyle w:val="slostrany"/>
            <w:rFonts w:ascii="Times New Roman" w:hAnsi="Times New Roman" w:cs="Times New Roman"/>
          </w:rPr>
          <w:fldChar w:fldCharType="begin"/>
        </w:r>
        <w:r w:rsidRPr="00A8760C">
          <w:rPr>
            <w:rStyle w:val="slostrany"/>
            <w:rFonts w:ascii="Times New Roman" w:hAnsi="Times New Roman" w:cs="Times New Roman"/>
          </w:rPr>
          <w:instrText xml:space="preserve"> PAGE </w:instrText>
        </w:r>
        <w:r w:rsidRPr="00A8760C">
          <w:rPr>
            <w:rStyle w:val="slostrany"/>
            <w:rFonts w:ascii="Times New Roman" w:hAnsi="Times New Roman" w:cs="Times New Roman"/>
          </w:rPr>
          <w:fldChar w:fldCharType="separate"/>
        </w:r>
        <w:r w:rsidR="00127F4B">
          <w:rPr>
            <w:rStyle w:val="slostrany"/>
            <w:rFonts w:ascii="Times New Roman" w:hAnsi="Times New Roman" w:cs="Times New Roman"/>
            <w:noProof/>
          </w:rPr>
          <w:t>2</w:t>
        </w:r>
        <w:r w:rsidRPr="00A8760C">
          <w:rPr>
            <w:rStyle w:val="slostrany"/>
            <w:rFonts w:ascii="Times New Roman" w:hAnsi="Times New Roman" w:cs="Times New Roman"/>
          </w:rPr>
          <w:fldChar w:fldCharType="end"/>
        </w:r>
      </w:p>
    </w:sdtContent>
  </w:sdt>
  <w:p w:rsidR="00A8760C" w:rsidRPr="00A8760C" w:rsidRDefault="00A8760C">
    <w:pPr>
      <w:pStyle w:val="Pta"/>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5086" w:rsidRDefault="00045086" w:rsidP="00A8760C">
      <w:r>
        <w:separator/>
      </w:r>
    </w:p>
  </w:footnote>
  <w:footnote w:type="continuationSeparator" w:id="0">
    <w:p w:rsidR="00045086" w:rsidRDefault="00045086" w:rsidP="00A876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32146"/>
    <w:multiLevelType w:val="hybridMultilevel"/>
    <w:tmpl w:val="7BB416DC"/>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D503310"/>
    <w:multiLevelType w:val="hybridMultilevel"/>
    <w:tmpl w:val="C296B14A"/>
    <w:lvl w:ilvl="0" w:tplc="C01CA3CE">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F204E8D"/>
    <w:multiLevelType w:val="multilevel"/>
    <w:tmpl w:val="96407DEC"/>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61217100"/>
    <w:multiLevelType w:val="hybridMultilevel"/>
    <w:tmpl w:val="3A64777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3D36B8F"/>
    <w:multiLevelType w:val="hybridMultilevel"/>
    <w:tmpl w:val="B9FC7588"/>
    <w:lvl w:ilvl="0" w:tplc="648CDDB8">
      <w:start w:val="2"/>
      <w:numFmt w:val="bullet"/>
      <w:lvlText w:val="-"/>
      <w:lvlJc w:val="left"/>
      <w:pPr>
        <w:ind w:left="410" w:hanging="360"/>
      </w:pPr>
      <w:rPr>
        <w:rFonts w:ascii="Times" w:eastAsia="Times New Roman" w:hAnsi="Times" w:hint="default"/>
        <w:i w:val="0"/>
      </w:rPr>
    </w:lvl>
    <w:lvl w:ilvl="1" w:tplc="041B0003" w:tentative="1">
      <w:start w:val="1"/>
      <w:numFmt w:val="bullet"/>
      <w:lvlText w:val="o"/>
      <w:lvlJc w:val="left"/>
      <w:pPr>
        <w:ind w:left="1130" w:hanging="360"/>
      </w:pPr>
      <w:rPr>
        <w:rFonts w:ascii="Courier New" w:hAnsi="Courier New" w:hint="default"/>
      </w:rPr>
    </w:lvl>
    <w:lvl w:ilvl="2" w:tplc="041B0005" w:tentative="1">
      <w:start w:val="1"/>
      <w:numFmt w:val="bullet"/>
      <w:lvlText w:val=""/>
      <w:lvlJc w:val="left"/>
      <w:pPr>
        <w:ind w:left="1850" w:hanging="360"/>
      </w:pPr>
      <w:rPr>
        <w:rFonts w:ascii="Wingdings" w:hAnsi="Wingdings" w:hint="default"/>
      </w:rPr>
    </w:lvl>
    <w:lvl w:ilvl="3" w:tplc="041B0001" w:tentative="1">
      <w:start w:val="1"/>
      <w:numFmt w:val="bullet"/>
      <w:lvlText w:val=""/>
      <w:lvlJc w:val="left"/>
      <w:pPr>
        <w:ind w:left="2570" w:hanging="360"/>
      </w:pPr>
      <w:rPr>
        <w:rFonts w:ascii="Symbol" w:hAnsi="Symbol" w:hint="default"/>
      </w:rPr>
    </w:lvl>
    <w:lvl w:ilvl="4" w:tplc="041B0003" w:tentative="1">
      <w:start w:val="1"/>
      <w:numFmt w:val="bullet"/>
      <w:lvlText w:val="o"/>
      <w:lvlJc w:val="left"/>
      <w:pPr>
        <w:ind w:left="3290" w:hanging="360"/>
      </w:pPr>
      <w:rPr>
        <w:rFonts w:ascii="Courier New" w:hAnsi="Courier New" w:hint="default"/>
      </w:rPr>
    </w:lvl>
    <w:lvl w:ilvl="5" w:tplc="041B0005" w:tentative="1">
      <w:start w:val="1"/>
      <w:numFmt w:val="bullet"/>
      <w:lvlText w:val=""/>
      <w:lvlJc w:val="left"/>
      <w:pPr>
        <w:ind w:left="4010" w:hanging="360"/>
      </w:pPr>
      <w:rPr>
        <w:rFonts w:ascii="Wingdings" w:hAnsi="Wingdings" w:hint="default"/>
      </w:rPr>
    </w:lvl>
    <w:lvl w:ilvl="6" w:tplc="041B0001" w:tentative="1">
      <w:start w:val="1"/>
      <w:numFmt w:val="bullet"/>
      <w:lvlText w:val=""/>
      <w:lvlJc w:val="left"/>
      <w:pPr>
        <w:ind w:left="4730" w:hanging="360"/>
      </w:pPr>
      <w:rPr>
        <w:rFonts w:ascii="Symbol" w:hAnsi="Symbol" w:hint="default"/>
      </w:rPr>
    </w:lvl>
    <w:lvl w:ilvl="7" w:tplc="041B0003" w:tentative="1">
      <w:start w:val="1"/>
      <w:numFmt w:val="bullet"/>
      <w:lvlText w:val="o"/>
      <w:lvlJc w:val="left"/>
      <w:pPr>
        <w:ind w:left="5450" w:hanging="360"/>
      </w:pPr>
      <w:rPr>
        <w:rFonts w:ascii="Courier New" w:hAnsi="Courier New" w:hint="default"/>
      </w:rPr>
    </w:lvl>
    <w:lvl w:ilvl="8" w:tplc="041B0005" w:tentative="1">
      <w:start w:val="1"/>
      <w:numFmt w:val="bullet"/>
      <w:lvlText w:val=""/>
      <w:lvlJc w:val="left"/>
      <w:pPr>
        <w:ind w:left="6170" w:hanging="360"/>
      </w:pPr>
      <w:rPr>
        <w:rFonts w:ascii="Wingdings" w:hAnsi="Wingdings" w:hint="default"/>
      </w:rPr>
    </w:lvl>
  </w:abstractNum>
  <w:abstractNum w:abstractNumId="5" w15:restartNumberingAfterBreak="0">
    <w:nsid w:val="7C645C37"/>
    <w:multiLevelType w:val="hybridMultilevel"/>
    <w:tmpl w:val="35F080D8"/>
    <w:lvl w:ilvl="0" w:tplc="56FA3CDA">
      <w:start w:val="36"/>
      <w:numFmt w:val="decimal"/>
      <w:lvlText w:val="%1."/>
      <w:lvlJc w:val="left"/>
      <w:pPr>
        <w:tabs>
          <w:tab w:val="num" w:pos="720"/>
        </w:tabs>
        <w:ind w:left="720" w:hanging="360"/>
      </w:pPr>
      <w:rPr>
        <w:rFonts w:cs="Times New Roman"/>
      </w:rPr>
    </w:lvl>
    <w:lvl w:ilvl="1" w:tplc="54129866">
      <w:start w:val="1"/>
      <w:numFmt w:val="lowerLetter"/>
      <w:lvlText w:val="%2)"/>
      <w:lvlJc w:val="left"/>
      <w:pPr>
        <w:tabs>
          <w:tab w:val="num" w:pos="1440"/>
        </w:tabs>
        <w:ind w:left="1440" w:hanging="360"/>
      </w:pPr>
      <w:rPr>
        <w:rFonts w:ascii="Times New Roman" w:eastAsia="Times New Roman" w:hAnsi="Times New Roman"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num w:numId="1">
    <w:abstractNumId w:val="0"/>
  </w:num>
  <w:num w:numId="2">
    <w:abstractNumId w:val="3"/>
  </w:num>
  <w:num w:numId="3">
    <w:abstractNumId w:val="1"/>
  </w:num>
  <w:num w:numId="4">
    <w:abstractNumId w:val="4"/>
  </w:num>
  <w:num w:numId="5">
    <w:abstractNumId w:val="5"/>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399"/>
    <w:rsid w:val="00045086"/>
    <w:rsid w:val="000B54AD"/>
    <w:rsid w:val="000B5E7A"/>
    <w:rsid w:val="00127F4B"/>
    <w:rsid w:val="0019318E"/>
    <w:rsid w:val="00316A26"/>
    <w:rsid w:val="003205C3"/>
    <w:rsid w:val="0037025A"/>
    <w:rsid w:val="003920F8"/>
    <w:rsid w:val="003D2FCA"/>
    <w:rsid w:val="00404741"/>
    <w:rsid w:val="00463651"/>
    <w:rsid w:val="004C5139"/>
    <w:rsid w:val="004D1400"/>
    <w:rsid w:val="00526BCB"/>
    <w:rsid w:val="00587C8F"/>
    <w:rsid w:val="00630934"/>
    <w:rsid w:val="00706D76"/>
    <w:rsid w:val="00711180"/>
    <w:rsid w:val="007270FB"/>
    <w:rsid w:val="0076645F"/>
    <w:rsid w:val="00774679"/>
    <w:rsid w:val="00785942"/>
    <w:rsid w:val="00794C60"/>
    <w:rsid w:val="007C2246"/>
    <w:rsid w:val="007F535E"/>
    <w:rsid w:val="008126BB"/>
    <w:rsid w:val="00872B76"/>
    <w:rsid w:val="008D3514"/>
    <w:rsid w:val="008D7E9B"/>
    <w:rsid w:val="008F0400"/>
    <w:rsid w:val="00936279"/>
    <w:rsid w:val="009425C3"/>
    <w:rsid w:val="009A1EA0"/>
    <w:rsid w:val="009E363D"/>
    <w:rsid w:val="00A503B5"/>
    <w:rsid w:val="00A82E11"/>
    <w:rsid w:val="00A8760C"/>
    <w:rsid w:val="00B1528B"/>
    <w:rsid w:val="00B27823"/>
    <w:rsid w:val="00B83154"/>
    <w:rsid w:val="00BE2399"/>
    <w:rsid w:val="00BE418B"/>
    <w:rsid w:val="00C27F38"/>
    <w:rsid w:val="00CC33BC"/>
    <w:rsid w:val="00D60773"/>
    <w:rsid w:val="00D83641"/>
    <w:rsid w:val="00D85EA2"/>
    <w:rsid w:val="00DA3104"/>
    <w:rsid w:val="00DC68C8"/>
    <w:rsid w:val="00E24535"/>
    <w:rsid w:val="00EA3411"/>
    <w:rsid w:val="00EF4DB6"/>
    <w:rsid w:val="00F5283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8DEB8"/>
  <w15:docId w15:val="{2B9F2655-ECA2-48A3-BC87-CAD09F856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E2399"/>
    <w:pPr>
      <w:ind w:left="720"/>
      <w:contextualSpacing/>
    </w:pPr>
  </w:style>
  <w:style w:type="paragraph" w:styleId="Pta">
    <w:name w:val="footer"/>
    <w:basedOn w:val="Normlny"/>
    <w:link w:val="PtaChar"/>
    <w:uiPriority w:val="99"/>
    <w:unhideWhenUsed/>
    <w:rsid w:val="00A8760C"/>
    <w:pPr>
      <w:tabs>
        <w:tab w:val="center" w:pos="4536"/>
        <w:tab w:val="right" w:pos="9072"/>
      </w:tabs>
    </w:pPr>
  </w:style>
  <w:style w:type="character" w:customStyle="1" w:styleId="PtaChar">
    <w:name w:val="Päta Char"/>
    <w:basedOn w:val="Predvolenpsmoodseku"/>
    <w:link w:val="Pta"/>
    <w:uiPriority w:val="99"/>
    <w:rsid w:val="00A8760C"/>
  </w:style>
  <w:style w:type="character" w:styleId="slostrany">
    <w:name w:val="page number"/>
    <w:basedOn w:val="Predvolenpsmoodseku"/>
    <w:uiPriority w:val="99"/>
    <w:semiHidden/>
    <w:unhideWhenUsed/>
    <w:rsid w:val="00A8760C"/>
  </w:style>
  <w:style w:type="paragraph" w:styleId="Hlavika">
    <w:name w:val="header"/>
    <w:basedOn w:val="Normlny"/>
    <w:link w:val="HlavikaChar"/>
    <w:uiPriority w:val="99"/>
    <w:unhideWhenUsed/>
    <w:rsid w:val="00A8760C"/>
    <w:pPr>
      <w:tabs>
        <w:tab w:val="center" w:pos="4536"/>
        <w:tab w:val="right" w:pos="9072"/>
      </w:tabs>
    </w:pPr>
  </w:style>
  <w:style w:type="character" w:customStyle="1" w:styleId="HlavikaChar">
    <w:name w:val="Hlavička Char"/>
    <w:basedOn w:val="Predvolenpsmoodseku"/>
    <w:link w:val="Hlavika"/>
    <w:uiPriority w:val="99"/>
    <w:rsid w:val="00A8760C"/>
  </w:style>
  <w:style w:type="paragraph" w:styleId="Normlnywebov">
    <w:name w:val="Normal (Web)"/>
    <w:basedOn w:val="Normlny"/>
    <w:uiPriority w:val="99"/>
    <w:rsid w:val="004C5139"/>
    <w:pPr>
      <w:spacing w:before="100" w:beforeAutospacing="1" w:after="100" w:afterAutospacing="1"/>
    </w:pPr>
    <w:rPr>
      <w:rFonts w:ascii="Times New Roman" w:eastAsia="Times New Roman" w:hAnsi="Times New Roman" w:cs="Times New Roman"/>
      <w:lang w:eastAsia="sk-SK"/>
    </w:rPr>
  </w:style>
  <w:style w:type="character" w:styleId="Hypertextovprepojenie">
    <w:name w:val="Hyperlink"/>
    <w:basedOn w:val="Predvolenpsmoodseku"/>
    <w:uiPriority w:val="99"/>
    <w:unhideWhenUsed/>
    <w:rsid w:val="004C5139"/>
    <w:rPr>
      <w:rFonts w:cs="Times New Roman"/>
      <w:color w:val="0000FF"/>
      <w:u w:val="single"/>
    </w:rPr>
  </w:style>
  <w:style w:type="paragraph" w:customStyle="1" w:styleId="listparagraph">
    <w:name w:val="listparagraph"/>
    <w:basedOn w:val="Normlny"/>
    <w:uiPriority w:val="99"/>
    <w:rsid w:val="004C5139"/>
    <w:pPr>
      <w:spacing w:after="200" w:line="276" w:lineRule="auto"/>
      <w:ind w:left="720"/>
    </w:pPr>
    <w:rPr>
      <w:rFonts w:ascii="Calibri" w:eastAsia="Times New Roman" w:cstheme="minorHAnsi"/>
      <w:sz w:val="22"/>
      <w:szCs w:val="22"/>
    </w:rPr>
  </w:style>
  <w:style w:type="paragraph" w:styleId="Textbubliny">
    <w:name w:val="Balloon Text"/>
    <w:basedOn w:val="Normlny"/>
    <w:link w:val="TextbublinyChar"/>
    <w:uiPriority w:val="99"/>
    <w:semiHidden/>
    <w:unhideWhenUsed/>
    <w:rsid w:val="00706D76"/>
    <w:rPr>
      <w:rFonts w:ascii="Tahoma" w:hAnsi="Tahoma" w:cs="Tahoma"/>
      <w:sz w:val="16"/>
      <w:szCs w:val="16"/>
    </w:rPr>
  </w:style>
  <w:style w:type="character" w:customStyle="1" w:styleId="TextbublinyChar">
    <w:name w:val="Text bubliny Char"/>
    <w:basedOn w:val="Predvolenpsmoodseku"/>
    <w:link w:val="Textbubliny"/>
    <w:uiPriority w:val="99"/>
    <w:semiHidden/>
    <w:rsid w:val="00706D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A0450-53DB-A44D-82FE-C6FFC1569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2140</Words>
  <Characters>12330</Characters>
  <Application>Microsoft Office Word</Application>
  <DocSecurity>0</DocSecurity>
  <Lines>274</Lines>
  <Paragraphs>108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14362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dc:creator>
  <cp:lastModifiedBy>Juraj Šeliga</cp:lastModifiedBy>
  <cp:revision>4</cp:revision>
  <dcterms:created xsi:type="dcterms:W3CDTF">2020-05-18T13:18:00Z</dcterms:created>
  <dcterms:modified xsi:type="dcterms:W3CDTF">2020-05-18T13:41:00Z</dcterms:modified>
</cp:coreProperties>
</file>