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E0" w:rsidRPr="00861EE0" w:rsidRDefault="00861EE0" w:rsidP="005300E9">
      <w:pPr>
        <w:jc w:val="center"/>
        <w:rPr>
          <w:b/>
          <w:bCs/>
        </w:rPr>
      </w:pPr>
      <w:bookmarkStart w:id="0" w:name="_GoBack"/>
      <w:bookmarkEnd w:id="0"/>
      <w:r w:rsidRPr="00861EE0">
        <w:rPr>
          <w:b/>
          <w:bCs/>
        </w:rPr>
        <w:t>DOLOŽKA ZLUČITEĽNOSTI</w:t>
      </w:r>
    </w:p>
    <w:p w:rsidR="00861EE0" w:rsidRPr="00861EE0" w:rsidRDefault="00861EE0" w:rsidP="005300E9">
      <w:pPr>
        <w:pBdr>
          <w:bottom w:val="single" w:sz="4" w:space="1" w:color="auto"/>
        </w:pBdr>
        <w:jc w:val="center"/>
        <w:rPr>
          <w:b/>
          <w:bCs/>
        </w:rPr>
      </w:pPr>
      <w:r w:rsidRPr="00861EE0">
        <w:rPr>
          <w:b/>
          <w:bCs/>
        </w:rPr>
        <w:t>návrhu zákona</w:t>
      </w:r>
      <w:r w:rsidR="005300E9">
        <w:rPr>
          <w:color w:val="1F497D"/>
        </w:rPr>
        <w:t xml:space="preserve"> </w:t>
      </w:r>
      <w:r w:rsidRPr="00861EE0">
        <w:rPr>
          <w:b/>
          <w:bCs/>
        </w:rPr>
        <w:t>s právom Európskej únie</w:t>
      </w:r>
    </w:p>
    <w:p w:rsidR="00784C04" w:rsidRPr="00784C04" w:rsidRDefault="00784C04" w:rsidP="00784C04">
      <w:pPr>
        <w:spacing w:after="120"/>
        <w:ind w:left="425"/>
        <w:jc w:val="both"/>
      </w:pPr>
    </w:p>
    <w:p w:rsidR="00861EE0" w:rsidRPr="00861EE0" w:rsidRDefault="00861EE0" w:rsidP="00861EE0">
      <w:pPr>
        <w:numPr>
          <w:ilvl w:val="0"/>
          <w:numId w:val="16"/>
        </w:numPr>
        <w:spacing w:after="120"/>
        <w:jc w:val="both"/>
      </w:pPr>
      <w:r w:rsidRPr="00861EE0">
        <w:rPr>
          <w:b/>
          <w:bCs/>
        </w:rPr>
        <w:t>Navrhovateľ zákona:</w:t>
      </w:r>
    </w:p>
    <w:p w:rsidR="00861EE0" w:rsidRPr="00861EE0" w:rsidRDefault="00A16F23" w:rsidP="00C4128D">
      <w:pPr>
        <w:ind w:firstLine="425"/>
        <w:jc w:val="both"/>
      </w:pPr>
      <w:r>
        <w:t>Vláda Slovenskej republiky</w:t>
      </w:r>
      <w:r w:rsidR="00861EE0" w:rsidRPr="00861EE0">
        <w:t xml:space="preserve">. </w:t>
      </w:r>
    </w:p>
    <w:p w:rsidR="00861EE0" w:rsidRPr="00861EE0" w:rsidRDefault="00861EE0" w:rsidP="00C4128D">
      <w:pPr>
        <w:jc w:val="both"/>
        <w:rPr>
          <w:b/>
          <w:bCs/>
        </w:rPr>
      </w:pPr>
    </w:p>
    <w:p w:rsidR="00861EE0" w:rsidRPr="00861EE0" w:rsidRDefault="00861EE0" w:rsidP="00C4128D">
      <w:pPr>
        <w:numPr>
          <w:ilvl w:val="0"/>
          <w:numId w:val="16"/>
        </w:numPr>
        <w:jc w:val="both"/>
        <w:rPr>
          <w:b/>
          <w:bCs/>
        </w:rPr>
      </w:pPr>
      <w:r w:rsidRPr="00861EE0">
        <w:rPr>
          <w:b/>
          <w:bCs/>
        </w:rPr>
        <w:t>Názov návrhu zákona:</w:t>
      </w:r>
    </w:p>
    <w:p w:rsidR="005300E9" w:rsidRDefault="00246B00" w:rsidP="00861EE0">
      <w:pPr>
        <w:ind w:left="425"/>
        <w:jc w:val="both"/>
        <w:rPr>
          <w:color w:val="000000"/>
        </w:rPr>
      </w:pPr>
      <w:r w:rsidRPr="00246B00">
        <w:t xml:space="preserve">Návrh zákona, </w:t>
      </w:r>
      <w:r w:rsidRPr="00246B00">
        <w:rPr>
          <w:color w:val="000000"/>
        </w:rPr>
        <w:t>ktorým sa mení</w:t>
      </w:r>
      <w:r w:rsidR="00623E9E">
        <w:rPr>
          <w:color w:val="000000"/>
        </w:rPr>
        <w:t xml:space="preserve"> </w:t>
      </w:r>
      <w:r w:rsidRPr="00246B00">
        <w:rPr>
          <w:color w:val="000000"/>
        </w:rPr>
        <w:t>a dopĺňa zákon č. 67/2020 Z. z. o niektorých mimoriadnych opatreniach vo finančnej oblasti v súvislosti so šírením nebezpečnej nákazlivej ľudskej choroby COVID-19 v znení neskorších predpisov</w:t>
      </w:r>
      <w:r w:rsidR="007B775A">
        <w:rPr>
          <w:color w:val="000000"/>
        </w:rPr>
        <w:t>.</w:t>
      </w:r>
    </w:p>
    <w:p w:rsidR="00686FE8" w:rsidRPr="00246B00" w:rsidRDefault="00686FE8" w:rsidP="00861EE0">
      <w:pPr>
        <w:ind w:left="425"/>
        <w:jc w:val="both"/>
        <w:rPr>
          <w:bCs/>
        </w:rPr>
      </w:pPr>
    </w:p>
    <w:p w:rsidR="00861EE0" w:rsidRPr="00861EE0" w:rsidRDefault="00861EE0" w:rsidP="00861EE0">
      <w:pPr>
        <w:numPr>
          <w:ilvl w:val="0"/>
          <w:numId w:val="16"/>
        </w:numPr>
        <w:spacing w:after="240"/>
        <w:jc w:val="both"/>
        <w:rPr>
          <w:b/>
          <w:bCs/>
        </w:rPr>
      </w:pPr>
      <w:r w:rsidRPr="00861EE0">
        <w:rPr>
          <w:b/>
          <w:bCs/>
        </w:rPr>
        <w:t xml:space="preserve">Predmet návrhu zákona </w:t>
      </w:r>
      <w:r w:rsidRPr="00861EE0">
        <w:rPr>
          <w:b/>
          <w:lang w:eastAsia="cs-CZ"/>
        </w:rPr>
        <w:t>je upravený v práve Európskej únie:</w:t>
      </w:r>
    </w:p>
    <w:p w:rsidR="00861EE0" w:rsidRPr="00CB4046" w:rsidRDefault="00861EE0" w:rsidP="00861EE0">
      <w:pPr>
        <w:pStyle w:val="Odsekzoznamu"/>
        <w:numPr>
          <w:ilvl w:val="1"/>
          <w:numId w:val="16"/>
        </w:numPr>
        <w:spacing w:after="120" w:line="276" w:lineRule="auto"/>
        <w:jc w:val="both"/>
        <w:rPr>
          <w:bCs/>
          <w:iCs/>
          <w:lang w:eastAsia="cs-CZ"/>
        </w:rPr>
      </w:pPr>
      <w:r w:rsidRPr="00CB4046">
        <w:rPr>
          <w:bCs/>
          <w:iCs/>
          <w:lang w:eastAsia="cs-CZ"/>
        </w:rPr>
        <w:t xml:space="preserve">Primárne právo: </w:t>
      </w:r>
    </w:p>
    <w:p w:rsidR="00861EE0" w:rsidRPr="00CB4046" w:rsidRDefault="00861EE0" w:rsidP="00861EE0">
      <w:pPr>
        <w:numPr>
          <w:ilvl w:val="0"/>
          <w:numId w:val="17"/>
        </w:numPr>
        <w:spacing w:after="240"/>
        <w:ind w:left="901" w:hanging="391"/>
        <w:jc w:val="both"/>
        <w:rPr>
          <w:lang w:eastAsia="cs-CZ"/>
        </w:rPr>
      </w:pPr>
      <w:r w:rsidRPr="00CB4046">
        <w:t xml:space="preserve">čl. </w:t>
      </w:r>
      <w:r w:rsidR="00BD5A00">
        <w:t>107,</w:t>
      </w:r>
      <w:r w:rsidR="007B775A">
        <w:t xml:space="preserve"> 108</w:t>
      </w:r>
      <w:r w:rsidR="0097734D">
        <w:t>,</w:t>
      </w:r>
      <w:r w:rsidR="00BD5A00">
        <w:t xml:space="preserve"> 290 a 291</w:t>
      </w:r>
      <w:r w:rsidR="00A4253F" w:rsidRPr="00CB4046">
        <w:t xml:space="preserve"> </w:t>
      </w:r>
      <w:r w:rsidRPr="00CB4046">
        <w:rPr>
          <w:lang w:eastAsia="cs-CZ"/>
        </w:rPr>
        <w:t>Zmluvy o fungovaní Európskej únie.</w:t>
      </w:r>
    </w:p>
    <w:p w:rsidR="00BD5A00" w:rsidRPr="00BD5A00" w:rsidRDefault="00861EE0" w:rsidP="00861EE0">
      <w:pPr>
        <w:pStyle w:val="Zarkazkladnhotextu"/>
        <w:numPr>
          <w:ilvl w:val="1"/>
          <w:numId w:val="16"/>
        </w:numPr>
        <w:spacing w:after="240"/>
        <w:jc w:val="both"/>
      </w:pPr>
      <w:r w:rsidRPr="00CB4046">
        <w:rPr>
          <w:bCs/>
          <w:iCs/>
        </w:rPr>
        <w:t>Sekundárne právo:</w:t>
      </w:r>
    </w:p>
    <w:p w:rsidR="00861EE0" w:rsidRPr="00CB4046" w:rsidRDefault="00BD5A00" w:rsidP="00C4128D">
      <w:pPr>
        <w:pStyle w:val="Zarkazkladnhotextu"/>
        <w:numPr>
          <w:ilvl w:val="0"/>
          <w:numId w:val="17"/>
        </w:numPr>
        <w:spacing w:after="0"/>
        <w:ind w:left="902"/>
        <w:jc w:val="both"/>
      </w:pPr>
      <w:r>
        <w:rPr>
          <w:bCs/>
          <w:iCs/>
        </w:rPr>
        <w:t>nariadenie Európskeho parlamentu a Rady (EÚ) č. 575/2013 z 26. júna 2013 o prudenciálnych požiadavkách na úverové inštitúcie</w:t>
      </w:r>
      <w:r w:rsidR="00861EE0" w:rsidRPr="00CB4046">
        <w:rPr>
          <w:bCs/>
          <w:i/>
          <w:iCs/>
        </w:rPr>
        <w:t xml:space="preserve"> </w:t>
      </w:r>
      <w:r>
        <w:rPr>
          <w:bCs/>
          <w:iCs/>
        </w:rPr>
        <w:t>a investičné spoločnosti a o zmene nariadenia (EÚ) č. 648/2012 (Ú</w:t>
      </w:r>
      <w:r w:rsidR="0097734D">
        <w:rPr>
          <w:bCs/>
          <w:iCs/>
        </w:rPr>
        <w:t>.v. L 176,</w:t>
      </w:r>
      <w:r w:rsidR="006630D1">
        <w:rPr>
          <w:bCs/>
          <w:iCs/>
        </w:rPr>
        <w:t xml:space="preserve"> 27. 6. 2013) </w:t>
      </w:r>
      <w:r w:rsidR="0097734D">
        <w:rPr>
          <w:bCs/>
          <w:iCs/>
        </w:rPr>
        <w:t xml:space="preserve">v platnom znení, </w:t>
      </w:r>
      <w:r w:rsidR="006630D1">
        <w:rPr>
          <w:bCs/>
          <w:iCs/>
        </w:rPr>
        <w:t>gestor:</w:t>
      </w:r>
      <w:r w:rsidR="0097734D">
        <w:rPr>
          <w:bCs/>
          <w:iCs/>
        </w:rPr>
        <w:t xml:space="preserve"> </w:t>
      </w:r>
      <w:r w:rsidR="0081605D">
        <w:rPr>
          <w:bCs/>
          <w:iCs/>
        </w:rPr>
        <w:t>MF SR, NBS.</w:t>
      </w:r>
    </w:p>
    <w:p w:rsidR="00A4253F" w:rsidRDefault="00436F70" w:rsidP="00C4128D">
      <w:pPr>
        <w:pStyle w:val="Zarkazkladnhotextu"/>
        <w:numPr>
          <w:ilvl w:val="0"/>
          <w:numId w:val="17"/>
        </w:numPr>
        <w:autoSpaceDE w:val="0"/>
        <w:autoSpaceDN w:val="0"/>
        <w:adjustRightInd w:val="0"/>
        <w:spacing w:after="0"/>
        <w:ind w:left="902"/>
        <w:jc w:val="both"/>
      </w:pPr>
      <w:r w:rsidRPr="00623E9E">
        <w:t xml:space="preserve">oznámenie Komisie </w:t>
      </w:r>
      <w:r w:rsidR="00623E9E" w:rsidRPr="00623E9E">
        <w:t xml:space="preserve">(EÚ) </w:t>
      </w:r>
      <w:r w:rsidRPr="00623E9E">
        <w:t>Dočasný rámec pre opatrenia štátnej pomoci na podporu hospodárstva v súčasnej situácii spôsobenej nákazou COVID-19</w:t>
      </w:r>
      <w:r w:rsidR="00623E9E">
        <w:t xml:space="preserve"> </w:t>
      </w:r>
      <w:r w:rsidR="007B775A">
        <w:t>2</w:t>
      </w:r>
      <w:r w:rsidR="00623E9E" w:rsidRPr="00623E9E">
        <w:t>020/C</w:t>
      </w:r>
      <w:r w:rsidR="007B775A">
        <w:t xml:space="preserve"> </w:t>
      </w:r>
      <w:r w:rsidR="00623E9E" w:rsidRPr="00623E9E">
        <w:t>91 I/01</w:t>
      </w:r>
      <w:r w:rsidR="00A4253F" w:rsidRPr="00623E9E">
        <w:t xml:space="preserve"> </w:t>
      </w:r>
      <w:r w:rsidR="00623E9E">
        <w:t>(Ú.v. EÚ Cl 91/1</w:t>
      </w:r>
      <w:r w:rsidR="00A4253F" w:rsidRPr="00CB4046">
        <w:t xml:space="preserve"> 2</w:t>
      </w:r>
      <w:r w:rsidR="00623E9E">
        <w:t>0</w:t>
      </w:r>
      <w:r w:rsidR="00A4253F" w:rsidRPr="00CB4046">
        <w:t>.</w:t>
      </w:r>
      <w:r w:rsidR="00623E9E">
        <w:t>3.2020</w:t>
      </w:r>
      <w:r w:rsidR="00A4253F" w:rsidRPr="00CB4046">
        <w:t>)</w:t>
      </w:r>
      <w:r w:rsidR="00016804">
        <w:t>,</w:t>
      </w:r>
      <w:r w:rsidR="00CB4046">
        <w:t xml:space="preserve"> gestor:</w:t>
      </w:r>
      <w:r w:rsidR="007B775A">
        <w:t xml:space="preserve"> </w:t>
      </w:r>
      <w:r w:rsidR="00E6288D">
        <w:t>nebol určený</w:t>
      </w:r>
      <w:r w:rsidR="00D80F14">
        <w:t>.</w:t>
      </w:r>
    </w:p>
    <w:p w:rsidR="00C4128D" w:rsidRPr="00C4128D" w:rsidRDefault="00C4128D" w:rsidP="00C4128D">
      <w:pPr>
        <w:pStyle w:val="Bezriadkovania"/>
        <w:numPr>
          <w:ilvl w:val="0"/>
          <w:numId w:val="17"/>
        </w:numPr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C4128D">
        <w:rPr>
          <w:rFonts w:ascii="Times New Roman" w:hAnsi="Times New Roman" w:cs="Times New Roman"/>
          <w:sz w:val="24"/>
          <w:szCs w:val="24"/>
        </w:rPr>
        <w:t>oznámenie Komisie</w:t>
      </w:r>
      <w:r>
        <w:rPr>
          <w:rFonts w:ascii="Times New Roman" w:hAnsi="Times New Roman" w:cs="Times New Roman"/>
          <w:sz w:val="24"/>
          <w:szCs w:val="24"/>
        </w:rPr>
        <w:t xml:space="preserve"> (EÚ)</w:t>
      </w:r>
      <w:r w:rsidRPr="00C4128D">
        <w:rPr>
          <w:rFonts w:ascii="Times New Roman" w:hAnsi="Times New Roman" w:cs="Times New Roman"/>
          <w:sz w:val="24"/>
          <w:szCs w:val="24"/>
        </w:rPr>
        <w:t xml:space="preserve"> Zmena dočasného rámca pre opatrenia štátnej pomoci na podporu hospodárstva v súčasnej situácii spôsobenej nákazou COVID-19 2020/C 112 I/01 (Ú. v. EÚ C 112I , 4.4.2020)</w:t>
      </w:r>
      <w:r w:rsidR="00016804">
        <w:rPr>
          <w:rFonts w:ascii="Times New Roman" w:hAnsi="Times New Roman" w:cs="Times New Roman"/>
          <w:sz w:val="24"/>
          <w:szCs w:val="24"/>
        </w:rPr>
        <w:t>, gestor: nebol určený</w:t>
      </w:r>
      <w:r w:rsidRPr="00C4128D">
        <w:rPr>
          <w:rFonts w:ascii="Times New Roman" w:hAnsi="Times New Roman" w:cs="Times New Roman"/>
          <w:sz w:val="24"/>
          <w:szCs w:val="24"/>
        </w:rPr>
        <w:t>.</w:t>
      </w:r>
    </w:p>
    <w:p w:rsidR="00623E9E" w:rsidRDefault="00623E9E" w:rsidP="00C4128D">
      <w:pPr>
        <w:pStyle w:val="Zarkazkladnhotextu"/>
        <w:autoSpaceDE w:val="0"/>
        <w:autoSpaceDN w:val="0"/>
        <w:adjustRightInd w:val="0"/>
        <w:spacing w:after="0"/>
        <w:ind w:left="0"/>
        <w:jc w:val="both"/>
      </w:pPr>
    </w:p>
    <w:p w:rsidR="00861EE0" w:rsidRPr="00CB4046" w:rsidRDefault="00861EE0" w:rsidP="00C4128D">
      <w:pPr>
        <w:numPr>
          <w:ilvl w:val="1"/>
          <w:numId w:val="16"/>
        </w:numPr>
        <w:jc w:val="both"/>
        <w:rPr>
          <w:lang w:eastAsia="cs-CZ"/>
        </w:rPr>
      </w:pPr>
      <w:r w:rsidRPr="00CB4046">
        <w:rPr>
          <w:lang w:eastAsia="cs-CZ"/>
        </w:rPr>
        <w:t>Nie je obsiahnutá v judikatúre Súdneho dvora Európskej únie.</w:t>
      </w:r>
    </w:p>
    <w:p w:rsidR="00861EE0" w:rsidRPr="00861EE0" w:rsidRDefault="00861EE0" w:rsidP="00C4128D">
      <w:pPr>
        <w:ind w:left="870"/>
        <w:jc w:val="both"/>
        <w:rPr>
          <w:lang w:eastAsia="cs-CZ"/>
        </w:rPr>
      </w:pPr>
    </w:p>
    <w:p w:rsidR="00861EE0" w:rsidRPr="00861EE0" w:rsidRDefault="00861EE0" w:rsidP="00C4128D">
      <w:pPr>
        <w:numPr>
          <w:ilvl w:val="0"/>
          <w:numId w:val="16"/>
        </w:numPr>
        <w:jc w:val="both"/>
        <w:rPr>
          <w:b/>
          <w:bCs/>
        </w:rPr>
      </w:pPr>
      <w:r w:rsidRPr="00861EE0">
        <w:rPr>
          <w:b/>
          <w:bCs/>
        </w:rPr>
        <w:t>Záväzky Slovenskej republiky vo vzťahu k Európskej únii:</w:t>
      </w:r>
    </w:p>
    <w:p w:rsidR="00CB4046" w:rsidRDefault="00220DA6" w:rsidP="009E0CF7">
      <w:pPr>
        <w:numPr>
          <w:ilvl w:val="0"/>
          <w:numId w:val="18"/>
        </w:numPr>
        <w:tabs>
          <w:tab w:val="left" w:pos="851"/>
        </w:tabs>
        <w:spacing w:after="120"/>
        <w:ind w:left="567" w:hanging="141"/>
        <w:jc w:val="both"/>
        <w:rPr>
          <w:lang w:eastAsia="cs-CZ"/>
        </w:rPr>
      </w:pPr>
      <w:r>
        <w:t>l</w:t>
      </w:r>
      <w:r w:rsidR="00CB4046">
        <w:t>ehota na prebratie príslušného právneho aktu Európskej únie, príp. aj osobitná lehota účinnosti jeho ustanovení</w:t>
      </w:r>
    </w:p>
    <w:p w:rsidR="00CB4046" w:rsidRDefault="00CB4046" w:rsidP="009E0CF7">
      <w:pPr>
        <w:tabs>
          <w:tab w:val="left" w:pos="425"/>
        </w:tabs>
        <w:spacing w:after="120"/>
        <w:ind w:left="425" w:firstLine="142"/>
        <w:jc w:val="both"/>
        <w:rPr>
          <w:lang w:eastAsia="cs-CZ"/>
        </w:rPr>
      </w:pPr>
      <w:r w:rsidRPr="00CB4046">
        <w:rPr>
          <w:i/>
          <w:lang w:eastAsia="cs-CZ"/>
        </w:rPr>
        <w:t>bezpredmetné.</w:t>
      </w:r>
    </w:p>
    <w:p w:rsidR="00CB4046" w:rsidRPr="00220DA6" w:rsidRDefault="00220DA6" w:rsidP="009E0CF7">
      <w:pPr>
        <w:numPr>
          <w:ilvl w:val="0"/>
          <w:numId w:val="18"/>
        </w:numPr>
        <w:tabs>
          <w:tab w:val="clear" w:pos="1570"/>
          <w:tab w:val="left" w:pos="851"/>
        </w:tabs>
        <w:spacing w:after="120"/>
        <w:ind w:left="567" w:hanging="141"/>
        <w:jc w:val="both"/>
        <w:rPr>
          <w:lang w:eastAsia="cs-CZ"/>
        </w:rPr>
      </w:pPr>
      <w:r>
        <w:rPr>
          <w:sz w:val="23"/>
          <w:szCs w:val="23"/>
        </w:rPr>
        <w:t>i</w:t>
      </w:r>
      <w:r w:rsidR="00CB4046" w:rsidRPr="00CB4046">
        <w:rPr>
          <w:sz w:val="23"/>
          <w:szCs w:val="23"/>
        </w:rPr>
        <w:t>nformácia o začatí konania v rámci „EÚ P</w:t>
      </w:r>
      <w:r w:rsidR="00246B00">
        <w:rPr>
          <w:sz w:val="23"/>
          <w:szCs w:val="23"/>
        </w:rPr>
        <w:t>ilot“ alebo o začatí postupu Eu</w:t>
      </w:r>
      <w:r w:rsidR="00CB4046" w:rsidRPr="00CB4046">
        <w:rPr>
          <w:sz w:val="23"/>
          <w:szCs w:val="23"/>
        </w:rPr>
        <w:t>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="00CB4046" w:rsidRPr="00CB4046">
        <w:rPr>
          <w:bCs/>
          <w:sz w:val="23"/>
          <w:szCs w:val="23"/>
        </w:rPr>
        <w:t>ariadenie Európskeho parlamentu a Rady (ES) č. 1049/2001 z 30. mája 2001 o prístupe verejnosti k dokumentom Európskeho parlamentu, Rady a</w:t>
      </w:r>
      <w:r>
        <w:rPr>
          <w:bCs/>
          <w:sz w:val="23"/>
          <w:szCs w:val="23"/>
        </w:rPr>
        <w:t> </w:t>
      </w:r>
      <w:r w:rsidR="00CB4046" w:rsidRPr="00CB4046">
        <w:rPr>
          <w:bCs/>
          <w:sz w:val="23"/>
          <w:szCs w:val="23"/>
        </w:rPr>
        <w:t>Komisie</w:t>
      </w:r>
    </w:p>
    <w:p w:rsidR="00220DA6" w:rsidRPr="00220DA6" w:rsidRDefault="00220DA6" w:rsidP="009E0CF7">
      <w:pPr>
        <w:spacing w:after="120"/>
        <w:ind w:left="567"/>
        <w:jc w:val="both"/>
        <w:rPr>
          <w:i/>
          <w:lang w:eastAsia="cs-CZ"/>
        </w:rPr>
      </w:pPr>
      <w:r>
        <w:rPr>
          <w:i/>
          <w:sz w:val="23"/>
          <w:szCs w:val="23"/>
        </w:rPr>
        <w:t>b</w:t>
      </w:r>
      <w:r w:rsidRPr="00220DA6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.</w:t>
      </w:r>
    </w:p>
    <w:p w:rsidR="00220DA6" w:rsidRPr="00220DA6" w:rsidRDefault="00220DA6" w:rsidP="009E0CF7">
      <w:pPr>
        <w:numPr>
          <w:ilvl w:val="0"/>
          <w:numId w:val="18"/>
        </w:numPr>
        <w:tabs>
          <w:tab w:val="clear" w:pos="1570"/>
          <w:tab w:val="left" w:pos="567"/>
          <w:tab w:val="left" w:pos="851"/>
        </w:tabs>
        <w:spacing w:after="120"/>
        <w:ind w:left="567" w:hanging="141"/>
        <w:jc w:val="both"/>
        <w:rPr>
          <w:lang w:eastAsia="cs-CZ"/>
        </w:rPr>
      </w:pPr>
      <w:r>
        <w:rPr>
          <w:sz w:val="23"/>
          <w:szCs w:val="23"/>
        </w:rPr>
        <w:t>informácia o právnych predpisoch, v ktorých sú uvádzané právne akty Európskej únie už prebrané, spolu s uvedením rozsahu ich prebrania, príp. potreby prijatia ďalších úprav</w:t>
      </w:r>
    </w:p>
    <w:p w:rsidR="00623E9E" w:rsidRPr="00784C04" w:rsidRDefault="00220DA6" w:rsidP="00784C04">
      <w:pPr>
        <w:tabs>
          <w:tab w:val="left" w:pos="425"/>
        </w:tabs>
        <w:spacing w:after="120"/>
        <w:ind w:left="425" w:firstLine="142"/>
        <w:jc w:val="both"/>
        <w:rPr>
          <w:i/>
          <w:sz w:val="23"/>
          <w:szCs w:val="23"/>
        </w:rPr>
      </w:pPr>
      <w:r w:rsidRPr="00220DA6">
        <w:rPr>
          <w:i/>
          <w:sz w:val="23"/>
          <w:szCs w:val="23"/>
        </w:rPr>
        <w:t>bezpredmetné.</w:t>
      </w:r>
    </w:p>
    <w:p w:rsidR="00861EE0" w:rsidRPr="009E0CF7" w:rsidRDefault="00861EE0" w:rsidP="009E0CF7">
      <w:pPr>
        <w:pStyle w:val="Odsekzoznamu"/>
        <w:numPr>
          <w:ilvl w:val="0"/>
          <w:numId w:val="16"/>
        </w:numPr>
        <w:tabs>
          <w:tab w:val="left" w:pos="425"/>
        </w:tabs>
        <w:spacing w:after="120"/>
        <w:jc w:val="both"/>
        <w:rPr>
          <w:b/>
          <w:lang w:eastAsia="cs-CZ"/>
        </w:rPr>
      </w:pPr>
      <w:r w:rsidRPr="009E0CF7">
        <w:rPr>
          <w:b/>
          <w:bCs/>
        </w:rPr>
        <w:t>Návrh zákona je zlučiteľný s právom Európskej únie:</w:t>
      </w:r>
    </w:p>
    <w:p w:rsidR="00861EE0" w:rsidRDefault="00861EE0" w:rsidP="00EC3152">
      <w:pPr>
        <w:spacing w:after="120"/>
        <w:ind w:left="425" w:firstLine="142"/>
        <w:jc w:val="both"/>
        <w:rPr>
          <w:b/>
          <w:bCs/>
        </w:rPr>
      </w:pPr>
      <w:r w:rsidRPr="00861EE0">
        <w:t>Úplne.</w:t>
      </w:r>
    </w:p>
    <w:sectPr w:rsidR="00861EE0" w:rsidSect="00BA7A1A"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54" w:rsidRDefault="00E67554" w:rsidP="002055C9">
      <w:r>
        <w:separator/>
      </w:r>
    </w:p>
  </w:endnote>
  <w:endnote w:type="continuationSeparator" w:id="0">
    <w:p w:rsidR="00E67554" w:rsidRDefault="00E67554" w:rsidP="002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54" w:rsidRDefault="00E67554" w:rsidP="002055C9">
      <w:r>
        <w:separator/>
      </w:r>
    </w:p>
  </w:footnote>
  <w:footnote w:type="continuationSeparator" w:id="0">
    <w:p w:rsidR="00E67554" w:rsidRDefault="00E67554" w:rsidP="0020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78"/>
    <w:multiLevelType w:val="hybridMultilevel"/>
    <w:tmpl w:val="9120191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C6F07B4"/>
    <w:multiLevelType w:val="hybridMultilevel"/>
    <w:tmpl w:val="8C96F51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CDC596E"/>
    <w:multiLevelType w:val="hybridMultilevel"/>
    <w:tmpl w:val="3FA61572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B3A159E"/>
    <w:multiLevelType w:val="hybridMultilevel"/>
    <w:tmpl w:val="E9A61B2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232298"/>
    <w:multiLevelType w:val="multilevel"/>
    <w:tmpl w:val="519A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A79021C"/>
    <w:multiLevelType w:val="hybridMultilevel"/>
    <w:tmpl w:val="2252FA04"/>
    <w:lvl w:ilvl="0" w:tplc="6E902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6CAE"/>
    <w:multiLevelType w:val="hybridMultilevel"/>
    <w:tmpl w:val="6EE01A80"/>
    <w:lvl w:ilvl="0" w:tplc="CFC2F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425FAE"/>
    <w:multiLevelType w:val="hybridMultilevel"/>
    <w:tmpl w:val="DAE898C4"/>
    <w:lvl w:ilvl="0" w:tplc="166216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E28225D"/>
    <w:multiLevelType w:val="hybridMultilevel"/>
    <w:tmpl w:val="789A3370"/>
    <w:lvl w:ilvl="0" w:tplc="FFFFFFFF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cs="Times New Roman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9" w15:restartNumberingAfterBreak="0">
    <w:nsid w:val="5C9B77D4"/>
    <w:multiLevelType w:val="multilevel"/>
    <w:tmpl w:val="BF0A554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1" w:hanging="425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0" w15:restartNumberingAfterBreak="0">
    <w:nsid w:val="5D0B44FF"/>
    <w:multiLevelType w:val="hybridMultilevel"/>
    <w:tmpl w:val="38349D96"/>
    <w:lvl w:ilvl="0" w:tplc="041B0017">
      <w:start w:val="1"/>
      <w:numFmt w:val="lowerLetter"/>
      <w:lvlText w:val="%1)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abstractNum w:abstractNumId="11" w15:restartNumberingAfterBreak="0">
    <w:nsid w:val="5D7215D8"/>
    <w:multiLevelType w:val="multilevel"/>
    <w:tmpl w:val="911C8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EEA09B6"/>
    <w:multiLevelType w:val="hybridMultilevel"/>
    <w:tmpl w:val="32B6E3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7E7C50"/>
    <w:multiLevelType w:val="hybridMultilevel"/>
    <w:tmpl w:val="A484EAB8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67381AF0"/>
    <w:multiLevelType w:val="hybridMultilevel"/>
    <w:tmpl w:val="545C9D60"/>
    <w:lvl w:ilvl="0" w:tplc="B240BA3A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6166"/>
    <w:multiLevelType w:val="hybridMultilevel"/>
    <w:tmpl w:val="44909AE0"/>
    <w:lvl w:ilvl="0" w:tplc="3216DD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72A8C"/>
    <w:multiLevelType w:val="hybridMultilevel"/>
    <w:tmpl w:val="8EF828A4"/>
    <w:lvl w:ilvl="0" w:tplc="AED83EC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A1042"/>
    <w:multiLevelType w:val="hybridMultilevel"/>
    <w:tmpl w:val="4E6865E6"/>
    <w:lvl w:ilvl="0" w:tplc="2E7A6B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17"/>
  </w:num>
  <w:num w:numId="9">
    <w:abstractNumId w:val="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7"/>
    <w:rsid w:val="000012DF"/>
    <w:rsid w:val="00001AB4"/>
    <w:rsid w:val="000047AC"/>
    <w:rsid w:val="00006F32"/>
    <w:rsid w:val="000070E4"/>
    <w:rsid w:val="00015E8E"/>
    <w:rsid w:val="00016804"/>
    <w:rsid w:val="00025981"/>
    <w:rsid w:val="00030C71"/>
    <w:rsid w:val="000335EF"/>
    <w:rsid w:val="00033AC6"/>
    <w:rsid w:val="00034FD4"/>
    <w:rsid w:val="00037A9F"/>
    <w:rsid w:val="00052930"/>
    <w:rsid w:val="00072A0D"/>
    <w:rsid w:val="00080030"/>
    <w:rsid w:val="000831EE"/>
    <w:rsid w:val="00091E08"/>
    <w:rsid w:val="00093E4E"/>
    <w:rsid w:val="000A579F"/>
    <w:rsid w:val="000B035A"/>
    <w:rsid w:val="000B28FB"/>
    <w:rsid w:val="000B7571"/>
    <w:rsid w:val="000C4281"/>
    <w:rsid w:val="000C55ED"/>
    <w:rsid w:val="000C7B3A"/>
    <w:rsid w:val="000C7FAF"/>
    <w:rsid w:val="000D74DE"/>
    <w:rsid w:val="000E158E"/>
    <w:rsid w:val="000E1902"/>
    <w:rsid w:val="000E5E26"/>
    <w:rsid w:val="000F3F4E"/>
    <w:rsid w:val="000F6010"/>
    <w:rsid w:val="00102CE5"/>
    <w:rsid w:val="001049BB"/>
    <w:rsid w:val="00105F2F"/>
    <w:rsid w:val="00110280"/>
    <w:rsid w:val="001109A5"/>
    <w:rsid w:val="00110BF3"/>
    <w:rsid w:val="00112ABD"/>
    <w:rsid w:val="00113B65"/>
    <w:rsid w:val="00115237"/>
    <w:rsid w:val="001160F8"/>
    <w:rsid w:val="001179FA"/>
    <w:rsid w:val="00126775"/>
    <w:rsid w:val="0013624E"/>
    <w:rsid w:val="0014312F"/>
    <w:rsid w:val="001445EA"/>
    <w:rsid w:val="00152D91"/>
    <w:rsid w:val="00155A17"/>
    <w:rsid w:val="001563B2"/>
    <w:rsid w:val="00156DE9"/>
    <w:rsid w:val="0016213E"/>
    <w:rsid w:val="00163BD2"/>
    <w:rsid w:val="0016545D"/>
    <w:rsid w:val="001661E8"/>
    <w:rsid w:val="00173087"/>
    <w:rsid w:val="00186CB5"/>
    <w:rsid w:val="00186D63"/>
    <w:rsid w:val="0019611A"/>
    <w:rsid w:val="001A334C"/>
    <w:rsid w:val="001A7266"/>
    <w:rsid w:val="001B0C3B"/>
    <w:rsid w:val="001B1A8A"/>
    <w:rsid w:val="001B2687"/>
    <w:rsid w:val="001B6269"/>
    <w:rsid w:val="001B7055"/>
    <w:rsid w:val="001C230B"/>
    <w:rsid w:val="001C5FF9"/>
    <w:rsid w:val="001D1979"/>
    <w:rsid w:val="001D3D7B"/>
    <w:rsid w:val="001D4623"/>
    <w:rsid w:val="001D541F"/>
    <w:rsid w:val="001E13E0"/>
    <w:rsid w:val="001E46BE"/>
    <w:rsid w:val="001E59B1"/>
    <w:rsid w:val="001F0CD7"/>
    <w:rsid w:val="001F2724"/>
    <w:rsid w:val="001F6666"/>
    <w:rsid w:val="00201C4F"/>
    <w:rsid w:val="002024A9"/>
    <w:rsid w:val="00202F8D"/>
    <w:rsid w:val="002055C9"/>
    <w:rsid w:val="0020568C"/>
    <w:rsid w:val="0021185F"/>
    <w:rsid w:val="00213AC4"/>
    <w:rsid w:val="00216024"/>
    <w:rsid w:val="0021607A"/>
    <w:rsid w:val="002207C5"/>
    <w:rsid w:val="00220DA6"/>
    <w:rsid w:val="00226306"/>
    <w:rsid w:val="00232668"/>
    <w:rsid w:val="00240D73"/>
    <w:rsid w:val="00243CED"/>
    <w:rsid w:val="00244D2A"/>
    <w:rsid w:val="00246B00"/>
    <w:rsid w:val="00252A47"/>
    <w:rsid w:val="00257095"/>
    <w:rsid w:val="00257B4C"/>
    <w:rsid w:val="00262A00"/>
    <w:rsid w:val="002656FD"/>
    <w:rsid w:val="00271998"/>
    <w:rsid w:val="0027518A"/>
    <w:rsid w:val="00275D2C"/>
    <w:rsid w:val="00284CB0"/>
    <w:rsid w:val="0028753C"/>
    <w:rsid w:val="002901D3"/>
    <w:rsid w:val="00292B29"/>
    <w:rsid w:val="00293310"/>
    <w:rsid w:val="002945A0"/>
    <w:rsid w:val="002A5B53"/>
    <w:rsid w:val="002B0FE9"/>
    <w:rsid w:val="002B20DE"/>
    <w:rsid w:val="002B2E2F"/>
    <w:rsid w:val="002B3278"/>
    <w:rsid w:val="002B5639"/>
    <w:rsid w:val="002C48DA"/>
    <w:rsid w:val="002D2341"/>
    <w:rsid w:val="002D6547"/>
    <w:rsid w:val="003004B0"/>
    <w:rsid w:val="00324800"/>
    <w:rsid w:val="003274C3"/>
    <w:rsid w:val="00331203"/>
    <w:rsid w:val="0033265B"/>
    <w:rsid w:val="00336A20"/>
    <w:rsid w:val="003423A7"/>
    <w:rsid w:val="00343529"/>
    <w:rsid w:val="003449B5"/>
    <w:rsid w:val="00357F68"/>
    <w:rsid w:val="003607AC"/>
    <w:rsid w:val="00364E87"/>
    <w:rsid w:val="00365E68"/>
    <w:rsid w:val="00366732"/>
    <w:rsid w:val="003725BF"/>
    <w:rsid w:val="003727DF"/>
    <w:rsid w:val="00380D11"/>
    <w:rsid w:val="00385A41"/>
    <w:rsid w:val="00387970"/>
    <w:rsid w:val="00394B05"/>
    <w:rsid w:val="00396B29"/>
    <w:rsid w:val="003A01E3"/>
    <w:rsid w:val="003A6DF7"/>
    <w:rsid w:val="003B02B2"/>
    <w:rsid w:val="003B09EF"/>
    <w:rsid w:val="003B21E8"/>
    <w:rsid w:val="003B48CC"/>
    <w:rsid w:val="003B519F"/>
    <w:rsid w:val="003C010C"/>
    <w:rsid w:val="003C2353"/>
    <w:rsid w:val="003C3BAD"/>
    <w:rsid w:val="003C696E"/>
    <w:rsid w:val="003D421F"/>
    <w:rsid w:val="003D7272"/>
    <w:rsid w:val="003D76CA"/>
    <w:rsid w:val="003E27C0"/>
    <w:rsid w:val="003E43C1"/>
    <w:rsid w:val="003E553C"/>
    <w:rsid w:val="003F3CD8"/>
    <w:rsid w:val="003F4DB0"/>
    <w:rsid w:val="00401673"/>
    <w:rsid w:val="004024DF"/>
    <w:rsid w:val="0040526D"/>
    <w:rsid w:val="00423461"/>
    <w:rsid w:val="00430824"/>
    <w:rsid w:val="00431FB7"/>
    <w:rsid w:val="00432C42"/>
    <w:rsid w:val="00434D95"/>
    <w:rsid w:val="00435832"/>
    <w:rsid w:val="00436F70"/>
    <w:rsid w:val="00443D56"/>
    <w:rsid w:val="00450F97"/>
    <w:rsid w:val="00452157"/>
    <w:rsid w:val="0045648F"/>
    <w:rsid w:val="00457A1C"/>
    <w:rsid w:val="0046275E"/>
    <w:rsid w:val="00464DE9"/>
    <w:rsid w:val="0046548D"/>
    <w:rsid w:val="004700DE"/>
    <w:rsid w:val="004740BE"/>
    <w:rsid w:val="0048187D"/>
    <w:rsid w:val="00483D73"/>
    <w:rsid w:val="00486EF4"/>
    <w:rsid w:val="00490DA8"/>
    <w:rsid w:val="004953AE"/>
    <w:rsid w:val="004953B1"/>
    <w:rsid w:val="004A2417"/>
    <w:rsid w:val="004A2588"/>
    <w:rsid w:val="004A444D"/>
    <w:rsid w:val="004A51F3"/>
    <w:rsid w:val="004B0B72"/>
    <w:rsid w:val="004B119A"/>
    <w:rsid w:val="004B381F"/>
    <w:rsid w:val="004B4915"/>
    <w:rsid w:val="004B5093"/>
    <w:rsid w:val="004B78FF"/>
    <w:rsid w:val="004B7C89"/>
    <w:rsid w:val="004B7DE7"/>
    <w:rsid w:val="004C34AA"/>
    <w:rsid w:val="004C76E8"/>
    <w:rsid w:val="004D0BAA"/>
    <w:rsid w:val="004D0CC6"/>
    <w:rsid w:val="004D0E54"/>
    <w:rsid w:val="004D3B63"/>
    <w:rsid w:val="004D488E"/>
    <w:rsid w:val="004D5DF6"/>
    <w:rsid w:val="004D60DB"/>
    <w:rsid w:val="004E5CE0"/>
    <w:rsid w:val="004E5F42"/>
    <w:rsid w:val="004F027A"/>
    <w:rsid w:val="004F20F7"/>
    <w:rsid w:val="004F2F80"/>
    <w:rsid w:val="004F62F5"/>
    <w:rsid w:val="004F7A06"/>
    <w:rsid w:val="004F7B26"/>
    <w:rsid w:val="00500374"/>
    <w:rsid w:val="00501145"/>
    <w:rsid w:val="0050136B"/>
    <w:rsid w:val="005066E4"/>
    <w:rsid w:val="00512095"/>
    <w:rsid w:val="005300E9"/>
    <w:rsid w:val="005335F1"/>
    <w:rsid w:val="00535F5A"/>
    <w:rsid w:val="005417EC"/>
    <w:rsid w:val="005522F8"/>
    <w:rsid w:val="00552818"/>
    <w:rsid w:val="005558C3"/>
    <w:rsid w:val="00561A2F"/>
    <w:rsid w:val="00563EB3"/>
    <w:rsid w:val="00570CDD"/>
    <w:rsid w:val="00571ED6"/>
    <w:rsid w:val="00576692"/>
    <w:rsid w:val="00582BD2"/>
    <w:rsid w:val="005831D3"/>
    <w:rsid w:val="00586B31"/>
    <w:rsid w:val="00593034"/>
    <w:rsid w:val="00593952"/>
    <w:rsid w:val="00593C29"/>
    <w:rsid w:val="005A3406"/>
    <w:rsid w:val="005A3C12"/>
    <w:rsid w:val="005A3D0E"/>
    <w:rsid w:val="005A7302"/>
    <w:rsid w:val="005A760E"/>
    <w:rsid w:val="005B5428"/>
    <w:rsid w:val="005B5D26"/>
    <w:rsid w:val="005B6439"/>
    <w:rsid w:val="005B77FA"/>
    <w:rsid w:val="005C0CE4"/>
    <w:rsid w:val="005C3B2D"/>
    <w:rsid w:val="005C649C"/>
    <w:rsid w:val="005C6940"/>
    <w:rsid w:val="005C7B45"/>
    <w:rsid w:val="005D2C58"/>
    <w:rsid w:val="005E24DD"/>
    <w:rsid w:val="005E2D57"/>
    <w:rsid w:val="005F44EF"/>
    <w:rsid w:val="005F46CB"/>
    <w:rsid w:val="005F5EA2"/>
    <w:rsid w:val="005F7256"/>
    <w:rsid w:val="005F795F"/>
    <w:rsid w:val="006009E5"/>
    <w:rsid w:val="00604058"/>
    <w:rsid w:val="0060562E"/>
    <w:rsid w:val="006058EF"/>
    <w:rsid w:val="006079E6"/>
    <w:rsid w:val="00614D5A"/>
    <w:rsid w:val="006206C6"/>
    <w:rsid w:val="00622292"/>
    <w:rsid w:val="00623E9E"/>
    <w:rsid w:val="00625B21"/>
    <w:rsid w:val="00625DA1"/>
    <w:rsid w:val="00637A7A"/>
    <w:rsid w:val="00641742"/>
    <w:rsid w:val="00641EF8"/>
    <w:rsid w:val="0065323C"/>
    <w:rsid w:val="006533FE"/>
    <w:rsid w:val="006629C6"/>
    <w:rsid w:val="006630D1"/>
    <w:rsid w:val="006638A5"/>
    <w:rsid w:val="00663A02"/>
    <w:rsid w:val="00665211"/>
    <w:rsid w:val="0066542A"/>
    <w:rsid w:val="00667AC0"/>
    <w:rsid w:val="00667B16"/>
    <w:rsid w:val="00672C1E"/>
    <w:rsid w:val="00686FE8"/>
    <w:rsid w:val="00693792"/>
    <w:rsid w:val="00693FB4"/>
    <w:rsid w:val="0069746A"/>
    <w:rsid w:val="006A1389"/>
    <w:rsid w:val="006A1A17"/>
    <w:rsid w:val="006A3200"/>
    <w:rsid w:val="006A531C"/>
    <w:rsid w:val="006B0316"/>
    <w:rsid w:val="006B09FD"/>
    <w:rsid w:val="006B2073"/>
    <w:rsid w:val="006B24CF"/>
    <w:rsid w:val="006B79A8"/>
    <w:rsid w:val="006C2685"/>
    <w:rsid w:val="006C377D"/>
    <w:rsid w:val="006C3FE5"/>
    <w:rsid w:val="006C579F"/>
    <w:rsid w:val="006E13C7"/>
    <w:rsid w:val="006E409B"/>
    <w:rsid w:val="006F0C26"/>
    <w:rsid w:val="006F694F"/>
    <w:rsid w:val="006F715F"/>
    <w:rsid w:val="00702838"/>
    <w:rsid w:val="0070373E"/>
    <w:rsid w:val="00705734"/>
    <w:rsid w:val="00706BA5"/>
    <w:rsid w:val="00707484"/>
    <w:rsid w:val="0071331E"/>
    <w:rsid w:val="00715660"/>
    <w:rsid w:val="0072012D"/>
    <w:rsid w:val="007273E7"/>
    <w:rsid w:val="0073344A"/>
    <w:rsid w:val="00734DFB"/>
    <w:rsid w:val="007371E2"/>
    <w:rsid w:val="00743BD1"/>
    <w:rsid w:val="007443DE"/>
    <w:rsid w:val="00746B82"/>
    <w:rsid w:val="00752683"/>
    <w:rsid w:val="007560DD"/>
    <w:rsid w:val="00761B90"/>
    <w:rsid w:val="00763D22"/>
    <w:rsid w:val="0076439B"/>
    <w:rsid w:val="007656DE"/>
    <w:rsid w:val="00765FA6"/>
    <w:rsid w:val="007700F5"/>
    <w:rsid w:val="0077040A"/>
    <w:rsid w:val="00771287"/>
    <w:rsid w:val="00771325"/>
    <w:rsid w:val="00775B8C"/>
    <w:rsid w:val="00784C04"/>
    <w:rsid w:val="007852A6"/>
    <w:rsid w:val="0078643F"/>
    <w:rsid w:val="00786CCD"/>
    <w:rsid w:val="0079202A"/>
    <w:rsid w:val="007927CF"/>
    <w:rsid w:val="007A182C"/>
    <w:rsid w:val="007A7388"/>
    <w:rsid w:val="007A7E29"/>
    <w:rsid w:val="007B0909"/>
    <w:rsid w:val="007B48DA"/>
    <w:rsid w:val="007B728B"/>
    <w:rsid w:val="007B775A"/>
    <w:rsid w:val="007C1090"/>
    <w:rsid w:val="007C1135"/>
    <w:rsid w:val="007C192E"/>
    <w:rsid w:val="007C249A"/>
    <w:rsid w:val="007C2FA3"/>
    <w:rsid w:val="007D3C7A"/>
    <w:rsid w:val="007E679D"/>
    <w:rsid w:val="007F0B06"/>
    <w:rsid w:val="007F55B9"/>
    <w:rsid w:val="00802596"/>
    <w:rsid w:val="00806785"/>
    <w:rsid w:val="0080780A"/>
    <w:rsid w:val="008125EA"/>
    <w:rsid w:val="008129FD"/>
    <w:rsid w:val="00815288"/>
    <w:rsid w:val="008156D1"/>
    <w:rsid w:val="0081605D"/>
    <w:rsid w:val="008161E0"/>
    <w:rsid w:val="0082121B"/>
    <w:rsid w:val="008214E6"/>
    <w:rsid w:val="00821BD4"/>
    <w:rsid w:val="00832290"/>
    <w:rsid w:val="00832D81"/>
    <w:rsid w:val="00836EEE"/>
    <w:rsid w:val="00837CDC"/>
    <w:rsid w:val="00837E6B"/>
    <w:rsid w:val="00840865"/>
    <w:rsid w:val="0084174D"/>
    <w:rsid w:val="0084253B"/>
    <w:rsid w:val="00844CC9"/>
    <w:rsid w:val="00845B9C"/>
    <w:rsid w:val="00857838"/>
    <w:rsid w:val="00861EE0"/>
    <w:rsid w:val="00866285"/>
    <w:rsid w:val="00873799"/>
    <w:rsid w:val="0088070D"/>
    <w:rsid w:val="00883D28"/>
    <w:rsid w:val="00885BC8"/>
    <w:rsid w:val="00887F32"/>
    <w:rsid w:val="008908AE"/>
    <w:rsid w:val="00893B57"/>
    <w:rsid w:val="008949F3"/>
    <w:rsid w:val="008960EF"/>
    <w:rsid w:val="008A3F67"/>
    <w:rsid w:val="008A58F7"/>
    <w:rsid w:val="008A5B89"/>
    <w:rsid w:val="008A7528"/>
    <w:rsid w:val="008B07A4"/>
    <w:rsid w:val="008B6DC7"/>
    <w:rsid w:val="008D1557"/>
    <w:rsid w:val="008D3819"/>
    <w:rsid w:val="008D7C2E"/>
    <w:rsid w:val="008D7C4C"/>
    <w:rsid w:val="008E0F56"/>
    <w:rsid w:val="008E50A3"/>
    <w:rsid w:val="008F3FF1"/>
    <w:rsid w:val="008F55D5"/>
    <w:rsid w:val="00901BE8"/>
    <w:rsid w:val="00905D4C"/>
    <w:rsid w:val="00910EF2"/>
    <w:rsid w:val="0091150C"/>
    <w:rsid w:val="0091512A"/>
    <w:rsid w:val="0092023D"/>
    <w:rsid w:val="00922A9B"/>
    <w:rsid w:val="00933D1D"/>
    <w:rsid w:val="00940D24"/>
    <w:rsid w:val="00944D70"/>
    <w:rsid w:val="00946E7E"/>
    <w:rsid w:val="00951814"/>
    <w:rsid w:val="00953A43"/>
    <w:rsid w:val="00955E89"/>
    <w:rsid w:val="009571AA"/>
    <w:rsid w:val="009611C5"/>
    <w:rsid w:val="00961FEC"/>
    <w:rsid w:val="0096299F"/>
    <w:rsid w:val="00965A50"/>
    <w:rsid w:val="00967EBB"/>
    <w:rsid w:val="00971F99"/>
    <w:rsid w:val="00972A35"/>
    <w:rsid w:val="0097734D"/>
    <w:rsid w:val="009823CD"/>
    <w:rsid w:val="009839D0"/>
    <w:rsid w:val="00984763"/>
    <w:rsid w:val="00993A60"/>
    <w:rsid w:val="00995175"/>
    <w:rsid w:val="00996402"/>
    <w:rsid w:val="009965C7"/>
    <w:rsid w:val="009975DC"/>
    <w:rsid w:val="00997C43"/>
    <w:rsid w:val="009A35F9"/>
    <w:rsid w:val="009A4429"/>
    <w:rsid w:val="009B17C5"/>
    <w:rsid w:val="009C1F58"/>
    <w:rsid w:val="009C3462"/>
    <w:rsid w:val="009C3C80"/>
    <w:rsid w:val="009C554C"/>
    <w:rsid w:val="009D2120"/>
    <w:rsid w:val="009D22CA"/>
    <w:rsid w:val="009D2F0B"/>
    <w:rsid w:val="009D5BE2"/>
    <w:rsid w:val="009E0CF7"/>
    <w:rsid w:val="009F0BB8"/>
    <w:rsid w:val="009F25CD"/>
    <w:rsid w:val="00A0242A"/>
    <w:rsid w:val="00A02DD1"/>
    <w:rsid w:val="00A05168"/>
    <w:rsid w:val="00A06EC3"/>
    <w:rsid w:val="00A106F2"/>
    <w:rsid w:val="00A11A0E"/>
    <w:rsid w:val="00A14AEC"/>
    <w:rsid w:val="00A14B38"/>
    <w:rsid w:val="00A16F23"/>
    <w:rsid w:val="00A2237E"/>
    <w:rsid w:val="00A2246C"/>
    <w:rsid w:val="00A25699"/>
    <w:rsid w:val="00A25BFE"/>
    <w:rsid w:val="00A279D8"/>
    <w:rsid w:val="00A4253F"/>
    <w:rsid w:val="00A44C5F"/>
    <w:rsid w:val="00A45127"/>
    <w:rsid w:val="00A454C0"/>
    <w:rsid w:val="00A47DBB"/>
    <w:rsid w:val="00A553E9"/>
    <w:rsid w:val="00A6145A"/>
    <w:rsid w:val="00A666C5"/>
    <w:rsid w:val="00A703C1"/>
    <w:rsid w:val="00A8182E"/>
    <w:rsid w:val="00A8293E"/>
    <w:rsid w:val="00A83BBD"/>
    <w:rsid w:val="00A8542D"/>
    <w:rsid w:val="00A8677D"/>
    <w:rsid w:val="00A86CEC"/>
    <w:rsid w:val="00A90217"/>
    <w:rsid w:val="00A915EF"/>
    <w:rsid w:val="00A95679"/>
    <w:rsid w:val="00A96613"/>
    <w:rsid w:val="00A96B58"/>
    <w:rsid w:val="00AA3422"/>
    <w:rsid w:val="00AA47E8"/>
    <w:rsid w:val="00AB2553"/>
    <w:rsid w:val="00AB3B54"/>
    <w:rsid w:val="00AC2492"/>
    <w:rsid w:val="00AC4ACA"/>
    <w:rsid w:val="00AC4F1B"/>
    <w:rsid w:val="00AC76FE"/>
    <w:rsid w:val="00AD09B5"/>
    <w:rsid w:val="00AD23F0"/>
    <w:rsid w:val="00AD5FCD"/>
    <w:rsid w:val="00AD60C2"/>
    <w:rsid w:val="00AD761C"/>
    <w:rsid w:val="00AE5C72"/>
    <w:rsid w:val="00AE5ED1"/>
    <w:rsid w:val="00AE70CE"/>
    <w:rsid w:val="00AF11B4"/>
    <w:rsid w:val="00B01751"/>
    <w:rsid w:val="00B02664"/>
    <w:rsid w:val="00B0404E"/>
    <w:rsid w:val="00B06F89"/>
    <w:rsid w:val="00B1101C"/>
    <w:rsid w:val="00B15A57"/>
    <w:rsid w:val="00B22B81"/>
    <w:rsid w:val="00B2638C"/>
    <w:rsid w:val="00B41879"/>
    <w:rsid w:val="00B45136"/>
    <w:rsid w:val="00B46048"/>
    <w:rsid w:val="00B50B6B"/>
    <w:rsid w:val="00B627EE"/>
    <w:rsid w:val="00B63E90"/>
    <w:rsid w:val="00B65E2B"/>
    <w:rsid w:val="00B722DC"/>
    <w:rsid w:val="00B73EB7"/>
    <w:rsid w:val="00B8043B"/>
    <w:rsid w:val="00B81C17"/>
    <w:rsid w:val="00B83228"/>
    <w:rsid w:val="00B83D64"/>
    <w:rsid w:val="00B84F3B"/>
    <w:rsid w:val="00B85ABD"/>
    <w:rsid w:val="00B86FFD"/>
    <w:rsid w:val="00B872CF"/>
    <w:rsid w:val="00B9493B"/>
    <w:rsid w:val="00B94CD8"/>
    <w:rsid w:val="00B9721E"/>
    <w:rsid w:val="00BA2557"/>
    <w:rsid w:val="00BA43B0"/>
    <w:rsid w:val="00BA7A1A"/>
    <w:rsid w:val="00BB0CE0"/>
    <w:rsid w:val="00BB28B8"/>
    <w:rsid w:val="00BB7197"/>
    <w:rsid w:val="00BB71D8"/>
    <w:rsid w:val="00BB7DC4"/>
    <w:rsid w:val="00BC1CE4"/>
    <w:rsid w:val="00BD29ED"/>
    <w:rsid w:val="00BD5A00"/>
    <w:rsid w:val="00BD6E8F"/>
    <w:rsid w:val="00BE15B0"/>
    <w:rsid w:val="00BE1AF8"/>
    <w:rsid w:val="00BE47C6"/>
    <w:rsid w:val="00BE6F94"/>
    <w:rsid w:val="00BF057D"/>
    <w:rsid w:val="00BF276B"/>
    <w:rsid w:val="00BF2DE8"/>
    <w:rsid w:val="00BF36BE"/>
    <w:rsid w:val="00BF4A5B"/>
    <w:rsid w:val="00C00178"/>
    <w:rsid w:val="00C04211"/>
    <w:rsid w:val="00C05166"/>
    <w:rsid w:val="00C07402"/>
    <w:rsid w:val="00C1073A"/>
    <w:rsid w:val="00C129BD"/>
    <w:rsid w:val="00C2517F"/>
    <w:rsid w:val="00C324A6"/>
    <w:rsid w:val="00C335BE"/>
    <w:rsid w:val="00C35FB4"/>
    <w:rsid w:val="00C36BC7"/>
    <w:rsid w:val="00C40F4E"/>
    <w:rsid w:val="00C4128D"/>
    <w:rsid w:val="00C41DD7"/>
    <w:rsid w:val="00C44109"/>
    <w:rsid w:val="00C45F57"/>
    <w:rsid w:val="00C4680D"/>
    <w:rsid w:val="00C53B2F"/>
    <w:rsid w:val="00C61423"/>
    <w:rsid w:val="00C638F5"/>
    <w:rsid w:val="00C666A5"/>
    <w:rsid w:val="00C674C7"/>
    <w:rsid w:val="00C737F0"/>
    <w:rsid w:val="00C82D85"/>
    <w:rsid w:val="00C85F69"/>
    <w:rsid w:val="00C864D5"/>
    <w:rsid w:val="00C86CD8"/>
    <w:rsid w:val="00CA0321"/>
    <w:rsid w:val="00CA134F"/>
    <w:rsid w:val="00CB03FD"/>
    <w:rsid w:val="00CB4046"/>
    <w:rsid w:val="00CB5182"/>
    <w:rsid w:val="00CC5E97"/>
    <w:rsid w:val="00CC6EA4"/>
    <w:rsid w:val="00CD2DA6"/>
    <w:rsid w:val="00CD7C20"/>
    <w:rsid w:val="00CE217F"/>
    <w:rsid w:val="00CE3368"/>
    <w:rsid w:val="00CE67E9"/>
    <w:rsid w:val="00D00561"/>
    <w:rsid w:val="00D0540F"/>
    <w:rsid w:val="00D06045"/>
    <w:rsid w:val="00D1114B"/>
    <w:rsid w:val="00D137EC"/>
    <w:rsid w:val="00D1538F"/>
    <w:rsid w:val="00D2052B"/>
    <w:rsid w:val="00D22FD3"/>
    <w:rsid w:val="00D24A2E"/>
    <w:rsid w:val="00D24F38"/>
    <w:rsid w:val="00D25A06"/>
    <w:rsid w:val="00D25F48"/>
    <w:rsid w:val="00D26128"/>
    <w:rsid w:val="00D274D2"/>
    <w:rsid w:val="00D40376"/>
    <w:rsid w:val="00D41E83"/>
    <w:rsid w:val="00D454A3"/>
    <w:rsid w:val="00D46E11"/>
    <w:rsid w:val="00D60AF6"/>
    <w:rsid w:val="00D66EAD"/>
    <w:rsid w:val="00D66F15"/>
    <w:rsid w:val="00D74642"/>
    <w:rsid w:val="00D74AA2"/>
    <w:rsid w:val="00D76DB5"/>
    <w:rsid w:val="00D77EBF"/>
    <w:rsid w:val="00D80F14"/>
    <w:rsid w:val="00D81FFA"/>
    <w:rsid w:val="00D8531E"/>
    <w:rsid w:val="00D86809"/>
    <w:rsid w:val="00D94E69"/>
    <w:rsid w:val="00DA7A02"/>
    <w:rsid w:val="00DB39A9"/>
    <w:rsid w:val="00DB7DD4"/>
    <w:rsid w:val="00DC09B1"/>
    <w:rsid w:val="00DC0EF6"/>
    <w:rsid w:val="00DD1FAF"/>
    <w:rsid w:val="00DD2F34"/>
    <w:rsid w:val="00DD5031"/>
    <w:rsid w:val="00DD5E57"/>
    <w:rsid w:val="00DE0E58"/>
    <w:rsid w:val="00DE0FC2"/>
    <w:rsid w:val="00DE4057"/>
    <w:rsid w:val="00DE5997"/>
    <w:rsid w:val="00DE794E"/>
    <w:rsid w:val="00DF225E"/>
    <w:rsid w:val="00DF2A11"/>
    <w:rsid w:val="00DF3227"/>
    <w:rsid w:val="00DF58A1"/>
    <w:rsid w:val="00DF7844"/>
    <w:rsid w:val="00E006BC"/>
    <w:rsid w:val="00E00E61"/>
    <w:rsid w:val="00E02D47"/>
    <w:rsid w:val="00E0524C"/>
    <w:rsid w:val="00E0698D"/>
    <w:rsid w:val="00E07800"/>
    <w:rsid w:val="00E10544"/>
    <w:rsid w:val="00E12126"/>
    <w:rsid w:val="00E163C3"/>
    <w:rsid w:val="00E2165A"/>
    <w:rsid w:val="00E2379F"/>
    <w:rsid w:val="00E256C6"/>
    <w:rsid w:val="00E27227"/>
    <w:rsid w:val="00E33104"/>
    <w:rsid w:val="00E343AC"/>
    <w:rsid w:val="00E40CF6"/>
    <w:rsid w:val="00E41A7E"/>
    <w:rsid w:val="00E43418"/>
    <w:rsid w:val="00E56516"/>
    <w:rsid w:val="00E56923"/>
    <w:rsid w:val="00E56C56"/>
    <w:rsid w:val="00E605F7"/>
    <w:rsid w:val="00E6288D"/>
    <w:rsid w:val="00E63055"/>
    <w:rsid w:val="00E64CD0"/>
    <w:rsid w:val="00E66CDF"/>
    <w:rsid w:val="00E67554"/>
    <w:rsid w:val="00E70718"/>
    <w:rsid w:val="00E714E6"/>
    <w:rsid w:val="00E7371D"/>
    <w:rsid w:val="00E7389B"/>
    <w:rsid w:val="00E74809"/>
    <w:rsid w:val="00E74AC6"/>
    <w:rsid w:val="00E7691B"/>
    <w:rsid w:val="00E76F01"/>
    <w:rsid w:val="00E77F3C"/>
    <w:rsid w:val="00E80D0D"/>
    <w:rsid w:val="00E8108D"/>
    <w:rsid w:val="00E8246D"/>
    <w:rsid w:val="00E83779"/>
    <w:rsid w:val="00E87D6A"/>
    <w:rsid w:val="00EA087D"/>
    <w:rsid w:val="00EA0AE3"/>
    <w:rsid w:val="00EA3379"/>
    <w:rsid w:val="00EA39C8"/>
    <w:rsid w:val="00EA3ACA"/>
    <w:rsid w:val="00EA3B27"/>
    <w:rsid w:val="00EA4876"/>
    <w:rsid w:val="00EA502D"/>
    <w:rsid w:val="00EB1060"/>
    <w:rsid w:val="00EB2B7B"/>
    <w:rsid w:val="00EC0C24"/>
    <w:rsid w:val="00EC2987"/>
    <w:rsid w:val="00EC3152"/>
    <w:rsid w:val="00EC40EF"/>
    <w:rsid w:val="00EC4F8E"/>
    <w:rsid w:val="00EC7911"/>
    <w:rsid w:val="00ED67FA"/>
    <w:rsid w:val="00ED6ACD"/>
    <w:rsid w:val="00EE1CCD"/>
    <w:rsid w:val="00EE35C9"/>
    <w:rsid w:val="00EF0169"/>
    <w:rsid w:val="00EF71CE"/>
    <w:rsid w:val="00F01500"/>
    <w:rsid w:val="00F03AA7"/>
    <w:rsid w:val="00F043BA"/>
    <w:rsid w:val="00F10D64"/>
    <w:rsid w:val="00F23441"/>
    <w:rsid w:val="00F300C5"/>
    <w:rsid w:val="00F44549"/>
    <w:rsid w:val="00F44CAF"/>
    <w:rsid w:val="00F51938"/>
    <w:rsid w:val="00F51E7E"/>
    <w:rsid w:val="00F54F13"/>
    <w:rsid w:val="00F56E14"/>
    <w:rsid w:val="00F60556"/>
    <w:rsid w:val="00F6674B"/>
    <w:rsid w:val="00F727E0"/>
    <w:rsid w:val="00F7440F"/>
    <w:rsid w:val="00F77659"/>
    <w:rsid w:val="00F9193A"/>
    <w:rsid w:val="00F92D0B"/>
    <w:rsid w:val="00F93CE3"/>
    <w:rsid w:val="00FA44E5"/>
    <w:rsid w:val="00FA58C5"/>
    <w:rsid w:val="00FC24CF"/>
    <w:rsid w:val="00FC53B1"/>
    <w:rsid w:val="00FD24B2"/>
    <w:rsid w:val="00FD74AA"/>
    <w:rsid w:val="00FE1732"/>
    <w:rsid w:val="00FE61D8"/>
    <w:rsid w:val="00FF0CFB"/>
    <w:rsid w:val="00FF0FFA"/>
    <w:rsid w:val="00FF4C8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F8DB3E-899A-4045-B6FB-0D45311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Body Tex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y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72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Podtitul">
    <w:name w:val="Subtitle"/>
    <w:basedOn w:val="Normlny"/>
    <w:link w:val="PodtitulChar"/>
    <w:uiPriority w:val="99"/>
    <w:qFormat/>
    <w:rPr>
      <w:b/>
      <w:b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sz w:val="24"/>
    </w:rPr>
  </w:style>
  <w:style w:type="paragraph" w:customStyle="1" w:styleId="Zkladntext1">
    <w:name w:val="Základní text1"/>
    <w:uiPriority w:val="99"/>
    <w:rPr>
      <w:color w:val="000000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</w:rPr>
  </w:style>
  <w:style w:type="paragraph" w:customStyle="1" w:styleId="CarCharCharCharCharChar">
    <w:name w:val="Car Char Char Char Char Char"/>
    <w:basedOn w:val="Normlny"/>
    <w:rsid w:val="003F3CD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DF58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3274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274C3"/>
    <w:rPr>
      <w:rFonts w:ascii="Segoe UI" w:hAnsi="Segoe UI" w:cs="Times New Roman"/>
      <w:sz w:val="18"/>
    </w:rPr>
  </w:style>
  <w:style w:type="paragraph" w:styleId="Zarkazkladnhotextu">
    <w:name w:val="Body Text Indent"/>
    <w:basedOn w:val="Normlny"/>
    <w:link w:val="ZarkazkladnhotextuChar"/>
    <w:uiPriority w:val="99"/>
    <w:rsid w:val="005F44E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44EF"/>
    <w:rPr>
      <w:rFonts w:cs="Times New Roman"/>
      <w:sz w:val="24"/>
    </w:rPr>
  </w:style>
  <w:style w:type="paragraph" w:styleId="Hlavika">
    <w:name w:val="header"/>
    <w:basedOn w:val="Normlny"/>
    <w:link w:val="HlavikaChar"/>
    <w:uiPriority w:val="99"/>
    <w:rsid w:val="002055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55C9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2055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55C9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E13E0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E13E0"/>
    <w:rPr>
      <w:rFonts w:ascii="Calibri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1E13E0"/>
    <w:rPr>
      <w:rFonts w:cs="Times New Roman"/>
      <w:vertAlign w:val="superscript"/>
    </w:rPr>
  </w:style>
  <w:style w:type="character" w:customStyle="1" w:styleId="OdsekzoznamuChar">
    <w:name w:val="Odsek zoznamu Char"/>
    <w:link w:val="Odsekzoznamu"/>
    <w:uiPriority w:val="99"/>
    <w:locked/>
    <w:rsid w:val="00861EE0"/>
    <w:rPr>
      <w:sz w:val="24"/>
      <w:szCs w:val="24"/>
    </w:rPr>
  </w:style>
  <w:style w:type="table" w:styleId="Mriekatabuky">
    <w:name w:val="Table Grid"/>
    <w:basedOn w:val="Normlnatabuka"/>
    <w:uiPriority w:val="59"/>
    <w:rsid w:val="00861EE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61EE0"/>
    <w:rPr>
      <w:rFonts w:cs="Times New Roman"/>
      <w:color w:val="0000FF" w:themeColor="hyperlink"/>
      <w:u w:val="single"/>
    </w:rPr>
  </w:style>
  <w:style w:type="character" w:styleId="slostrany">
    <w:name w:val="page number"/>
    <w:basedOn w:val="Predvolenpsmoodseku"/>
    <w:uiPriority w:val="99"/>
    <w:rsid w:val="00861EE0"/>
    <w:rPr>
      <w:rFonts w:cs="Times New Roman"/>
    </w:rPr>
  </w:style>
  <w:style w:type="paragraph" w:customStyle="1" w:styleId="Default">
    <w:name w:val="Default"/>
    <w:rsid w:val="00861E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C412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0D97-EC2C-49D0-85E1-6C1C1A3F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Novela zákona č</vt:lpstr>
    </vt:vector>
  </TitlesOfParts>
  <Company>MFSR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Novela zákona č</dc:title>
  <dc:subject/>
  <dc:creator>Marta Gulárová</dc:creator>
  <cp:keywords/>
  <dc:description/>
  <cp:lastModifiedBy>Horvatova Jana</cp:lastModifiedBy>
  <cp:revision>2</cp:revision>
  <cp:lastPrinted>2020-04-30T08:38:00Z</cp:lastPrinted>
  <dcterms:created xsi:type="dcterms:W3CDTF">2020-05-04T08:48:00Z</dcterms:created>
  <dcterms:modified xsi:type="dcterms:W3CDTF">2020-05-04T08:48:00Z</dcterms:modified>
</cp:coreProperties>
</file>