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F" w:rsidRDefault="00201C4F">
      <w:pPr>
        <w:pStyle w:val="Nzov"/>
      </w:pPr>
      <w:r>
        <w:t>Dôvodová správa</w:t>
      </w:r>
    </w:p>
    <w:p w:rsidR="00201C4F" w:rsidRDefault="00201C4F">
      <w:pPr>
        <w:jc w:val="center"/>
        <w:rPr>
          <w:b/>
          <w:bCs/>
        </w:rPr>
      </w:pPr>
    </w:p>
    <w:p w:rsidR="003E553C" w:rsidRDefault="003E553C">
      <w:pPr>
        <w:jc w:val="center"/>
        <w:rPr>
          <w:b/>
          <w:bCs/>
        </w:rPr>
      </w:pPr>
    </w:p>
    <w:p w:rsidR="00201C4F" w:rsidRDefault="00201C4F" w:rsidP="006F694F">
      <w:pPr>
        <w:pStyle w:val="Podtitul"/>
        <w:jc w:val="both"/>
      </w:pPr>
      <w:r>
        <w:t>Všeobecná časť</w:t>
      </w:r>
    </w:p>
    <w:p w:rsidR="00201C4F" w:rsidRDefault="00201C4F">
      <w:pPr>
        <w:ind w:left="360"/>
        <w:jc w:val="both"/>
      </w:pPr>
    </w:p>
    <w:p w:rsidR="009D54BC" w:rsidRDefault="00201C4F">
      <w:pPr>
        <w:pStyle w:val="Zkladntext2"/>
      </w:pPr>
      <w:r>
        <w:tab/>
      </w:r>
      <w:r w:rsidR="005F5EA2">
        <w:t>C</w:t>
      </w:r>
      <w:r w:rsidR="007B48DA">
        <w:t xml:space="preserve">ieľom predloženého návrhu </w:t>
      </w:r>
      <w:r w:rsidR="00EF71CE">
        <w:t>zákona, ktorým sa mení a dopĺňa zákon</w:t>
      </w:r>
      <w:r w:rsidR="009D54BC" w:rsidRPr="009D54BC">
        <w:t xml:space="preserve"> </w:t>
      </w:r>
      <w:r w:rsidR="009D54BC" w:rsidRPr="006E2A35">
        <w:t xml:space="preserve">č. </w:t>
      </w:r>
      <w:r w:rsidR="009D54BC" w:rsidRPr="00DA1E41">
        <w:rPr>
          <w:color w:val="000000"/>
        </w:rPr>
        <w:t>67/2020 Z. z. o niektorých mimoriadnych opatreniach vo finančnej oblasti v súvislosti so šírením nebezpečnej nákazlivej ľudskej choroby COVID-19 v</w:t>
      </w:r>
      <w:r w:rsidR="009D54BC">
        <w:rPr>
          <w:color w:val="000000"/>
        </w:rPr>
        <w:t> </w:t>
      </w:r>
      <w:r w:rsidR="009D54BC" w:rsidRPr="00DA1E41">
        <w:rPr>
          <w:color w:val="000000"/>
        </w:rPr>
        <w:t>znení</w:t>
      </w:r>
      <w:r w:rsidR="009D54BC">
        <w:rPr>
          <w:color w:val="000000"/>
        </w:rPr>
        <w:t xml:space="preserve"> neskorších predpisov</w:t>
      </w:r>
      <w:r w:rsidR="001720AC">
        <w:rPr>
          <w:color w:val="000000"/>
        </w:rPr>
        <w:t xml:space="preserve"> (ďalej len „zákon o finančných opatreniach“), </w:t>
      </w:r>
      <w:r w:rsidR="009D54BC">
        <w:t>je rozšíriť finančné opa</w:t>
      </w:r>
      <w:r w:rsidR="00D57463">
        <w:t>t</w:t>
      </w:r>
      <w:r w:rsidR="009D54BC">
        <w:t>renia na zmiernenie vplyvov koronakrízy o ďalšie opatrenie, ktorým je finančná pomoc na zabezpečenie likvidity malých, stredných a veľkých podnikov.</w:t>
      </w:r>
    </w:p>
    <w:p w:rsidR="009D54BC" w:rsidRDefault="009D54BC">
      <w:pPr>
        <w:pStyle w:val="Zkladntext2"/>
      </w:pPr>
    </w:p>
    <w:p w:rsidR="001720AC" w:rsidRDefault="009D54BC" w:rsidP="009D54BC">
      <w:pPr>
        <w:pStyle w:val="Zkladntext2"/>
        <w:ind w:firstLine="709"/>
      </w:pPr>
      <w:r>
        <w:t xml:space="preserve">Prijať </w:t>
      </w:r>
      <w:r w:rsidR="00E465E6">
        <w:t xml:space="preserve">takéto opatrenie umožňuje </w:t>
      </w:r>
      <w:r w:rsidR="00E465E6" w:rsidRPr="00100A88">
        <w:t>Dočasný rámec pre opatrenia štátnej pomoci na podporu hospodárstva v súčasnej situácii spôsobenej nákazou COVID-19</w:t>
      </w:r>
      <w:r w:rsidR="00E465E6">
        <w:t>, schválený Európskou komisiou</w:t>
      </w:r>
      <w:r w:rsidR="00DE1306">
        <w:t xml:space="preserve"> (EK)</w:t>
      </w:r>
      <w:r w:rsidR="00E465E6">
        <w:t xml:space="preserve">. Pôjde </w:t>
      </w:r>
      <w:r w:rsidR="00A00B63">
        <w:t xml:space="preserve">o </w:t>
      </w:r>
      <w:r w:rsidR="00E465E6">
        <w:t>pomoc v podobe záruk a úverov poskytovaných prostredníctvom úvero</w:t>
      </w:r>
      <w:r w:rsidR="001720AC">
        <w:t>v</w:t>
      </w:r>
      <w:r w:rsidR="00E465E6">
        <w:t>ý</w:t>
      </w:r>
      <w:r w:rsidR="00D57463">
        <w:t>ch</w:t>
      </w:r>
      <w:r w:rsidR="00E465E6">
        <w:t xml:space="preserve"> inštitúcií.</w:t>
      </w:r>
    </w:p>
    <w:p w:rsidR="002D6547" w:rsidRDefault="009965C7" w:rsidP="00D01543">
      <w:pPr>
        <w:pStyle w:val="Zarkazkladnhotextu"/>
        <w:spacing w:after="0"/>
        <w:ind w:left="0"/>
        <w:jc w:val="both"/>
      </w:pPr>
      <w:r>
        <w:t xml:space="preserve">   </w:t>
      </w:r>
      <w:r w:rsidR="00BB7197">
        <w:t xml:space="preserve"> </w:t>
      </w:r>
      <w:r w:rsidR="002D6547" w:rsidRPr="000047AC">
        <w:t xml:space="preserve"> </w:t>
      </w:r>
    </w:p>
    <w:p w:rsidR="00436719" w:rsidRDefault="00F06ABD" w:rsidP="0078643F">
      <w:pPr>
        <w:pStyle w:val="Zarkazkladnhotextu"/>
        <w:spacing w:after="0"/>
        <w:ind w:left="0" w:firstLine="709"/>
        <w:jc w:val="both"/>
      </w:pPr>
      <w:r w:rsidRPr="000047AC">
        <w:t>Vzhľadom na to, že schválením</w:t>
      </w:r>
      <w:r>
        <w:t xml:space="preserve"> tejto právnej úpravy sa zabezpečí prístup pre všetky typy podnikov </w:t>
      </w:r>
      <w:r w:rsidR="00934635">
        <w:t>k zvýhodnenému financovaniu (prístup k likvidite)</w:t>
      </w:r>
      <w:r>
        <w:t xml:space="preserve">, návrh zákona bude mať pozitívny vplyv na podnikateľské prostredie. </w:t>
      </w:r>
      <w:r w:rsidR="00934635">
        <w:t xml:space="preserve">Poskytnutie verejných záruk za úvery poskytnuté komerčnými bankami môže mať </w:t>
      </w:r>
      <w:r w:rsidR="00A1098B">
        <w:t xml:space="preserve">čiastočne </w:t>
      </w:r>
      <w:r w:rsidR="00934635">
        <w:t>negatívn</w:t>
      </w:r>
      <w:r w:rsidR="00A1098B">
        <w:t>e</w:t>
      </w:r>
      <w:r w:rsidR="00934635">
        <w:t xml:space="preserve"> vplyv</w:t>
      </w:r>
      <w:r w:rsidR="00A1098B">
        <w:t>y na rozpočet verejnej správy</w:t>
      </w:r>
      <w:r w:rsidR="009B513F">
        <w:t xml:space="preserve">, avšak len v prípade, že </w:t>
      </w:r>
      <w:r w:rsidR="00A1098B">
        <w:t xml:space="preserve">niektoré úvery </w:t>
      </w:r>
      <w:r w:rsidR="009B513F">
        <w:t>zl</w:t>
      </w:r>
      <w:r w:rsidR="00A1098B">
        <w:t>yha</w:t>
      </w:r>
      <w:r w:rsidR="009B513F">
        <w:t xml:space="preserve">jú </w:t>
      </w:r>
      <w:r w:rsidR="00A1098B">
        <w:t xml:space="preserve">a dôjde k plneniu záruky, pričom </w:t>
      </w:r>
      <w:r w:rsidR="008D0D90">
        <w:t xml:space="preserve">časť z týchto vplyvov bude krytá z Európskych štrukturálnych a investičných fondov. </w:t>
      </w:r>
      <w:r w:rsidR="009B513F">
        <w:t>Z týchto dôvodov tieto vplyvy nie je možné v doložke vplyvov exaktne vyčísliť.</w:t>
      </w:r>
      <w:r>
        <w:t xml:space="preserve"> </w:t>
      </w:r>
      <w:r w:rsidRPr="00F44CAF">
        <w:t>Prijatie</w:t>
      </w:r>
      <w:r>
        <w:t xml:space="preserve"> zákona nebude mať vplyvy na manželstvo, rodičovstvo a rodinu, nebude mať sociálne vplyvy, vplyvy na životné prostredie, na informatizáciu spoločnosti ani na služby verejnej správy pre občana.</w:t>
      </w:r>
    </w:p>
    <w:p w:rsidR="00436719" w:rsidRPr="000047AC" w:rsidRDefault="00436719" w:rsidP="0078643F">
      <w:pPr>
        <w:pStyle w:val="Zarkazkladnhotextu"/>
        <w:spacing w:after="0"/>
        <w:ind w:left="0" w:firstLine="709"/>
        <w:jc w:val="both"/>
      </w:pPr>
    </w:p>
    <w:p w:rsidR="00D01543" w:rsidRDefault="00D01543" w:rsidP="00D01543">
      <w:pPr>
        <w:pStyle w:val="Zarkazkladnhotextu"/>
        <w:spacing w:after="0"/>
        <w:ind w:left="0" w:firstLine="709"/>
        <w:jc w:val="both"/>
      </w:pPr>
      <w:r>
        <w:t xml:space="preserve">Novelou zákona o finančných opatreniach sa reaguje aj na postupné uvoľňovanie karanténnych opatrení na zamedzenie šírenia pandémie, ktoré umožňujú správnym orgánom pokračovať v konaniach o uložení odvodu, penále a pokuty za porušenie finančnej disciplíny, ktoré boli prerušené z dôvodu zabránenia šíreniu pandémie. </w:t>
      </w:r>
    </w:p>
    <w:p w:rsidR="00D01543" w:rsidRDefault="00D01543" w:rsidP="00D01543">
      <w:pPr>
        <w:pStyle w:val="Zarkazkladnhotextu"/>
        <w:spacing w:after="0"/>
        <w:ind w:left="0" w:firstLine="709"/>
        <w:jc w:val="both"/>
      </w:pPr>
    </w:p>
    <w:p w:rsidR="005F44EF" w:rsidRPr="002B20DE" w:rsidRDefault="00201C4F" w:rsidP="005F44EF">
      <w:pPr>
        <w:pStyle w:val="Zarkazkladnhotextu"/>
        <w:spacing w:after="0"/>
        <w:ind w:left="0" w:firstLine="709"/>
        <w:jc w:val="both"/>
      </w:pPr>
      <w:r>
        <w:t xml:space="preserve">Návrh </w:t>
      </w:r>
      <w:r w:rsidR="003725BF">
        <w:t xml:space="preserve">zákona </w:t>
      </w:r>
      <w:r>
        <w:t xml:space="preserve">je </w:t>
      </w:r>
      <w:r w:rsidR="005F44EF" w:rsidRPr="00A86CEC">
        <w:t xml:space="preserve">v súlade s Ústavou Slovenskej republiky, ústavnými zákonmi </w:t>
      </w:r>
      <w:r w:rsidR="005F44EF">
        <w:t>a nálezmi Ústavného súdu Slovenskej republiky, s</w:t>
      </w:r>
      <w:r w:rsidR="005F44EF" w:rsidRPr="00A86CEC">
        <w:t xml:space="preserve"> </w:t>
      </w:r>
      <w:r w:rsidR="005F44EF">
        <w:t>inými</w:t>
      </w:r>
      <w:r w:rsidR="005F44EF" w:rsidRPr="00A86CEC">
        <w:t xml:space="preserve"> </w:t>
      </w:r>
      <w:r w:rsidR="005F44EF">
        <w:t>zákonmi a</w:t>
      </w:r>
      <w:r w:rsidR="005F44EF" w:rsidRPr="00A86CEC">
        <w:t xml:space="preserve"> medzinárodnými zmluvami a inými medzinárodnými dokumentmi, ktorými je Slove</w:t>
      </w:r>
      <w:r w:rsidR="005F44EF">
        <w:t>nská republika viazaná</w:t>
      </w:r>
      <w:r w:rsidR="008129FD">
        <w:t xml:space="preserve">, </w:t>
      </w:r>
      <w:r w:rsidR="005F44EF">
        <w:t>a s práv</w:t>
      </w:r>
      <w:r w:rsidR="005F44EF" w:rsidRPr="00A86CEC">
        <w:t>om Európskej únie.</w:t>
      </w:r>
    </w:p>
    <w:p w:rsidR="005F795F" w:rsidRDefault="005F795F" w:rsidP="005F44EF">
      <w:pPr>
        <w:pStyle w:val="Zkladntext2"/>
        <w:rPr>
          <w:bCs/>
        </w:rPr>
      </w:pPr>
    </w:p>
    <w:p w:rsidR="005F795F" w:rsidRDefault="005F795F" w:rsidP="005F44EF">
      <w:pPr>
        <w:pStyle w:val="Zkladntext2"/>
        <w:rPr>
          <w:bCs/>
        </w:rPr>
      </w:pPr>
    </w:p>
    <w:p w:rsidR="005F795F" w:rsidRDefault="005F795F" w:rsidP="005F44EF">
      <w:pPr>
        <w:pStyle w:val="Zkladntext2"/>
        <w:rPr>
          <w:bCs/>
        </w:rPr>
      </w:pPr>
    </w:p>
    <w:p w:rsidR="00996402" w:rsidRDefault="00996402" w:rsidP="005F44EF">
      <w:pPr>
        <w:pStyle w:val="Zkladntext2"/>
        <w:rPr>
          <w:bCs/>
        </w:rPr>
      </w:pPr>
    </w:p>
    <w:p w:rsidR="00996402" w:rsidRDefault="00996402" w:rsidP="005F44EF">
      <w:pPr>
        <w:pStyle w:val="Zkladntext2"/>
        <w:rPr>
          <w:bCs/>
        </w:rPr>
      </w:pPr>
    </w:p>
    <w:p w:rsidR="00EA4DAF" w:rsidRDefault="00EA4DAF" w:rsidP="005F44EF">
      <w:pPr>
        <w:pStyle w:val="Zkladntext2"/>
        <w:rPr>
          <w:bCs/>
        </w:rPr>
      </w:pPr>
    </w:p>
    <w:p w:rsidR="00EA4DAF" w:rsidRDefault="00EA4DAF" w:rsidP="005F44EF">
      <w:pPr>
        <w:pStyle w:val="Zkladntext2"/>
        <w:rPr>
          <w:bCs/>
        </w:rPr>
      </w:pPr>
    </w:p>
    <w:p w:rsidR="00EA4DAF" w:rsidRDefault="00EA4DAF" w:rsidP="005F44EF">
      <w:pPr>
        <w:pStyle w:val="Zkladntext2"/>
        <w:rPr>
          <w:bCs/>
        </w:rPr>
      </w:pPr>
    </w:p>
    <w:p w:rsidR="00EA4DAF" w:rsidRDefault="00EA4DAF" w:rsidP="005F44EF">
      <w:pPr>
        <w:pStyle w:val="Zkladntext2"/>
        <w:rPr>
          <w:bCs/>
        </w:rPr>
      </w:pPr>
    </w:p>
    <w:p w:rsidR="00EA4DAF" w:rsidRDefault="00EA4DAF" w:rsidP="005F44EF">
      <w:pPr>
        <w:pStyle w:val="Zkladntext2"/>
        <w:rPr>
          <w:bCs/>
        </w:rPr>
      </w:pPr>
    </w:p>
    <w:p w:rsidR="00EA4DAF" w:rsidRDefault="00EA4DAF" w:rsidP="005F44EF">
      <w:pPr>
        <w:pStyle w:val="Zkladntext2"/>
        <w:rPr>
          <w:bCs/>
        </w:rPr>
      </w:pPr>
    </w:p>
    <w:p w:rsidR="00EA4DAF" w:rsidRDefault="00EA4DAF" w:rsidP="005F44EF">
      <w:pPr>
        <w:pStyle w:val="Zkladntext2"/>
        <w:rPr>
          <w:bCs/>
        </w:rPr>
      </w:pPr>
    </w:p>
    <w:p w:rsidR="00EA4DAF" w:rsidRDefault="00EA4DAF" w:rsidP="005F44EF">
      <w:pPr>
        <w:pStyle w:val="Zkladntext2"/>
        <w:rPr>
          <w:bCs/>
        </w:rPr>
      </w:pPr>
    </w:p>
    <w:p w:rsidR="009B513F" w:rsidRDefault="009B513F" w:rsidP="005F44EF">
      <w:pPr>
        <w:pStyle w:val="Zkladntext2"/>
        <w:rPr>
          <w:bCs/>
        </w:rPr>
      </w:pPr>
    </w:p>
    <w:p w:rsidR="00366732" w:rsidRDefault="00366732" w:rsidP="00366732">
      <w:pPr>
        <w:pStyle w:val="Zkladntext2"/>
        <w:rPr>
          <w:b/>
          <w:bCs/>
        </w:rPr>
      </w:pPr>
      <w:r>
        <w:rPr>
          <w:b/>
          <w:bCs/>
        </w:rPr>
        <w:lastRenderedPageBreak/>
        <w:t>Osobitná časť</w:t>
      </w:r>
    </w:p>
    <w:p w:rsidR="00366732" w:rsidRDefault="00366732" w:rsidP="00366732">
      <w:pPr>
        <w:pStyle w:val="Zkladntext2"/>
        <w:ind w:firstLine="360"/>
        <w:rPr>
          <w:b/>
          <w:bCs/>
        </w:rPr>
      </w:pPr>
    </w:p>
    <w:p w:rsidR="00366732" w:rsidRDefault="00366732" w:rsidP="00366732">
      <w:pPr>
        <w:pStyle w:val="Zkladntext2"/>
        <w:rPr>
          <w:b/>
          <w:bCs/>
        </w:rPr>
      </w:pPr>
      <w:r>
        <w:rPr>
          <w:b/>
          <w:bCs/>
        </w:rPr>
        <w:t>K </w:t>
      </w:r>
      <w:r w:rsidR="004D0CC6">
        <w:rPr>
          <w:b/>
          <w:bCs/>
        </w:rPr>
        <w:t>č</w:t>
      </w:r>
      <w:r>
        <w:rPr>
          <w:b/>
          <w:bCs/>
        </w:rPr>
        <w:t>l. I</w:t>
      </w:r>
    </w:p>
    <w:p w:rsidR="00366732" w:rsidRDefault="00366732" w:rsidP="00366732">
      <w:pPr>
        <w:pStyle w:val="Zkladntext2"/>
        <w:ind w:firstLine="360"/>
      </w:pPr>
    </w:p>
    <w:p w:rsidR="00366732" w:rsidRDefault="00366732" w:rsidP="00366732">
      <w:pPr>
        <w:pStyle w:val="Zkladntext2"/>
      </w:pPr>
      <w:r>
        <w:t>K bodu 1</w:t>
      </w:r>
    </w:p>
    <w:p w:rsidR="002D3651" w:rsidRDefault="002D3651" w:rsidP="002D3651">
      <w:pPr>
        <w:jc w:val="both"/>
      </w:pPr>
      <w:r w:rsidRPr="007A79ED">
        <w:t>Navrhované ustanoveni</w:t>
      </w:r>
      <w:r>
        <w:t>a</w:t>
      </w:r>
      <w:r w:rsidRPr="007A79ED">
        <w:t xml:space="preserve"> </w:t>
      </w:r>
      <w:r>
        <w:t>§ 25a predstavujú právny základ pre poskytovanie štátnej pomoci v podobe záruk a úverov prostredníctvom úverových inštitúcií na zabezpečenie likvidity malých</w:t>
      </w:r>
      <w:r w:rsidR="00263D84">
        <w:t xml:space="preserve">, stredných </w:t>
      </w:r>
      <w:r>
        <w:t>a veľkých podnikov, ktor</w:t>
      </w:r>
      <w:r w:rsidR="00DE1306">
        <w:t>á</w:t>
      </w:r>
      <w:r>
        <w:t xml:space="preserve"> vychádza z </w:t>
      </w:r>
      <w:r w:rsidRPr="00100A88">
        <w:t>Dočasn</w:t>
      </w:r>
      <w:r>
        <w:t xml:space="preserve">ého </w:t>
      </w:r>
      <w:r w:rsidRPr="00100A88">
        <w:t>rám</w:t>
      </w:r>
      <w:r>
        <w:t>ca</w:t>
      </w:r>
      <w:r w:rsidRPr="00100A88">
        <w:t xml:space="preserve"> pre opatrenia štátnej pomoci na podporu hospodárstva v súčasnej situácii spôsobenej nákazou COVID-19</w:t>
      </w:r>
      <w:r>
        <w:t>, schváleného EK (ďalej len „Dočasný rámec“). Táto f</w:t>
      </w:r>
      <w:r>
        <w:rPr>
          <w:bCs/>
        </w:rPr>
        <w:t xml:space="preserve">inančná pomoc sa </w:t>
      </w:r>
      <w:r w:rsidRPr="00BA7116">
        <w:t xml:space="preserve">bude poskytovať vo forme </w:t>
      </w:r>
      <w:r w:rsidRPr="007A79ED">
        <w:t xml:space="preserve">záruky za úver </w:t>
      </w:r>
      <w:r>
        <w:t xml:space="preserve">a vo forme odpustenia poplatku za záruku. </w:t>
      </w:r>
      <w:r w:rsidRPr="007A79ED">
        <w:t>Poskytovateľm</w:t>
      </w:r>
      <w:r w:rsidR="009651F7">
        <w:t>i</w:t>
      </w:r>
      <w:r w:rsidRPr="007A79ED">
        <w:t xml:space="preserve"> takejto finančnej pomoci bud</w:t>
      </w:r>
      <w:r>
        <w:t>ú Exportno-importná banka Slovenskej republiky a</w:t>
      </w:r>
      <w:r w:rsidR="009651F7">
        <w:t> fondy spravované spoločnosťou Slovak Investment Holding, a. s.. Finančnými sprostredkovateľmi budú banky a pobočky zahraničných bánk (ďalej len „banka“).</w:t>
      </w:r>
      <w:r w:rsidRPr="007A79ED">
        <w:t xml:space="preserve"> Prijímateľmi tejto finančnej pomoci budú môcť byť </w:t>
      </w:r>
      <w:r w:rsidR="009651F7">
        <w:t>všetky kategórie podnikov, to znamená malé podniky</w:t>
      </w:r>
      <w:r w:rsidR="00263D84">
        <w:t xml:space="preserve">, stredné </w:t>
      </w:r>
      <w:r w:rsidR="009651F7">
        <w:t xml:space="preserve">podniky </w:t>
      </w:r>
      <w:r w:rsidR="00263D84">
        <w:t xml:space="preserve">alebo </w:t>
      </w:r>
      <w:r w:rsidR="009651F7">
        <w:t>veľké podniky</w:t>
      </w:r>
      <w:r w:rsidR="00263D84">
        <w:t xml:space="preserve"> (ďalej len „</w:t>
      </w:r>
      <w:r w:rsidR="009651F7">
        <w:t>podnik</w:t>
      </w:r>
      <w:r w:rsidR="00263D84">
        <w:t>“)</w:t>
      </w:r>
      <w:r w:rsidR="009651F7">
        <w:t xml:space="preserve">. </w:t>
      </w:r>
    </w:p>
    <w:p w:rsidR="007057FC" w:rsidRDefault="002D3651" w:rsidP="002D3651">
      <w:pPr>
        <w:jc w:val="both"/>
      </w:pPr>
      <w:r w:rsidRPr="007A79ED">
        <w:t xml:space="preserve">Finančná pomoc sa bude </w:t>
      </w:r>
      <w:r w:rsidR="009651F7">
        <w:t xml:space="preserve">môcť </w:t>
      </w:r>
      <w:r w:rsidRPr="007A79ED">
        <w:t xml:space="preserve">poskytovať </w:t>
      </w:r>
      <w:r w:rsidR="009651F7">
        <w:t xml:space="preserve">s súlade </w:t>
      </w:r>
      <w:r w:rsidR="00C1416E">
        <w:t xml:space="preserve">Dočasným rámcom, na </w:t>
      </w:r>
      <w:r w:rsidRPr="007A79ED">
        <w:t xml:space="preserve">základe </w:t>
      </w:r>
      <w:r w:rsidR="00C1416E">
        <w:t>a</w:t>
      </w:r>
      <w:r w:rsidR="007057FC">
        <w:t xml:space="preserve"> za </w:t>
      </w:r>
      <w:r w:rsidR="00C1416E">
        <w:t xml:space="preserve">podmienok ustanovených týmto zákonom a podmienok upravených </w:t>
      </w:r>
      <w:r w:rsidR="007057FC">
        <w:t xml:space="preserve">v zmluve medzi poskytovateľom pomoci a príslušnou bankou. Základné (rámcové) podmienky </w:t>
      </w:r>
      <w:r w:rsidR="00DE1306">
        <w:t xml:space="preserve">upravené v zmluve </w:t>
      </w:r>
      <w:r w:rsidR="007057FC">
        <w:t>budú vychádzať z </w:t>
      </w:r>
      <w:r w:rsidR="00701C3C">
        <w:t>D</w:t>
      </w:r>
      <w:r w:rsidR="007057FC">
        <w:t>očasného rámca. Tieto podmienky budú následne premietnuté do úverových zmlúv medzi bankami a jednotlivými podnikmi.</w:t>
      </w:r>
    </w:p>
    <w:p w:rsidR="00701C3C" w:rsidRDefault="007057FC" w:rsidP="002D3651">
      <w:pPr>
        <w:jc w:val="both"/>
      </w:pPr>
      <w:r>
        <w:t xml:space="preserve">Dočasný rámec umožňuje poskytnúť </w:t>
      </w:r>
      <w:r w:rsidR="00701C3C">
        <w:t xml:space="preserve">finančnú </w:t>
      </w:r>
      <w:r>
        <w:t>pomoc v</w:t>
      </w:r>
      <w:r w:rsidR="00701C3C">
        <w:t xml:space="preserve"> obidvoch </w:t>
      </w:r>
      <w:r>
        <w:t>form</w:t>
      </w:r>
      <w:r w:rsidR="00701C3C">
        <w:t xml:space="preserve">ách </w:t>
      </w:r>
      <w:r>
        <w:t xml:space="preserve">najneskôr do 31. decembra 2020. Komplexné pravidlá poskytovania finančnej pomoci budú upravené v schéme štátnej pomoci tak, </w:t>
      </w:r>
      <w:r w:rsidR="00701C3C">
        <w:t xml:space="preserve">ako to vyplýva zo zákona o štátnej pomoci; </w:t>
      </w:r>
      <w:r>
        <w:t xml:space="preserve">táto schéma musí byť notifikovaná EK. V schéme štátnej pomoci </w:t>
      </w:r>
      <w:r w:rsidR="00701C3C">
        <w:t xml:space="preserve">tak </w:t>
      </w:r>
      <w:r>
        <w:t>bude upravená aj platnosť schémy v súlade s Dočasným rámcom.</w:t>
      </w:r>
    </w:p>
    <w:p w:rsidR="002D3651" w:rsidRPr="00087E3C" w:rsidRDefault="00701C3C" w:rsidP="002D3651">
      <w:pPr>
        <w:jc w:val="both"/>
      </w:pPr>
      <w:r>
        <w:t xml:space="preserve">Ministerstvo financií SR bude ručiť </w:t>
      </w:r>
      <w:r>
        <w:rPr>
          <w:i/>
        </w:rPr>
        <w:t xml:space="preserve">ex lege </w:t>
      </w:r>
      <w:r>
        <w:t>za záväzky poskytovateľov pomoci vzniknuté z poskytovania záruk za úvery. P</w:t>
      </w:r>
      <w:r w:rsidR="002E5E5F">
        <w:t xml:space="preserve">rávne vzťahy medzi ministerstvom financií a poskytovateľom pomoci v súvislosti s takýmto ručením upraví písomná zmluva medzi ministerstvom financií a poskytovateľom pomoci, </w:t>
      </w:r>
      <w:r>
        <w:t xml:space="preserve">pričom sa </w:t>
      </w:r>
      <w:r w:rsidR="00DE1306">
        <w:t>primerane použijú ustanovenia</w:t>
      </w:r>
      <w:r w:rsidR="002E5E5F">
        <w:br/>
      </w:r>
      <w:r w:rsidR="00DE1306">
        <w:t>§ 303 a nasl. Obchodného zákonníka.</w:t>
      </w:r>
      <w:r>
        <w:t xml:space="preserve">  </w:t>
      </w:r>
      <w:r w:rsidR="007057FC">
        <w:t xml:space="preserve"> </w:t>
      </w:r>
    </w:p>
    <w:p w:rsidR="00701C3C" w:rsidRDefault="002D3651" w:rsidP="00701C3C">
      <w:pPr>
        <w:jc w:val="both"/>
      </w:pPr>
      <w:r w:rsidRPr="00087E3C">
        <w:t>Kontrol</w:t>
      </w:r>
      <w:r w:rsidR="00701C3C">
        <w:t>a</w:t>
      </w:r>
      <w:r w:rsidRPr="00087E3C">
        <w:t xml:space="preserve"> dodržiavania podmienok </w:t>
      </w:r>
      <w:r w:rsidR="00701C3C">
        <w:t xml:space="preserve">poskytovania </w:t>
      </w:r>
      <w:r w:rsidRPr="00087E3C">
        <w:t xml:space="preserve">finančnej pomoci bude </w:t>
      </w:r>
      <w:r w:rsidR="00701C3C">
        <w:t>zabezpečená podľa príslušných ustanovení zákona o štátnej pomoci.</w:t>
      </w:r>
    </w:p>
    <w:p w:rsidR="00366732" w:rsidRDefault="00431FB7" w:rsidP="00366732">
      <w:pPr>
        <w:pStyle w:val="Zkladntext2"/>
      </w:pPr>
      <w:r>
        <w:t xml:space="preserve"> </w:t>
      </w:r>
    </w:p>
    <w:p w:rsidR="00366732" w:rsidRDefault="00431FB7" w:rsidP="00366732">
      <w:pPr>
        <w:pStyle w:val="Zkladntext2"/>
      </w:pPr>
      <w:r>
        <w:t>K</w:t>
      </w:r>
      <w:r w:rsidR="00115237">
        <w:t> </w:t>
      </w:r>
      <w:r>
        <w:t>bod</w:t>
      </w:r>
      <w:r w:rsidR="00115237">
        <w:t xml:space="preserve">u </w:t>
      </w:r>
      <w:r>
        <w:t>2</w:t>
      </w:r>
    </w:p>
    <w:p w:rsidR="000070E4" w:rsidRDefault="00EA4DAF" w:rsidP="00366732">
      <w:pPr>
        <w:pStyle w:val="Zkladntext2"/>
      </w:pPr>
      <w:r>
        <w:t xml:space="preserve">Legislatívno-technická úprava z dôvodu zavedenia spoločnej legislatívnej skratky „banka“ pre pojmy „banka a pobočka zahraničnej banky“.  </w:t>
      </w:r>
    </w:p>
    <w:p w:rsidR="00EA4DAF" w:rsidRDefault="00EA4DAF" w:rsidP="00366732">
      <w:pPr>
        <w:pStyle w:val="Zkladntext2"/>
      </w:pPr>
    </w:p>
    <w:p w:rsidR="000070E4" w:rsidRDefault="006B24CF" w:rsidP="00366732">
      <w:pPr>
        <w:pStyle w:val="Zkladntext2"/>
      </w:pPr>
      <w:r>
        <w:t>K bodu 3</w:t>
      </w:r>
    </w:p>
    <w:p w:rsidR="00DE1306" w:rsidRDefault="00E949A6" w:rsidP="00366732">
      <w:pPr>
        <w:pStyle w:val="Zkladntext2"/>
      </w:pPr>
      <w:r w:rsidRPr="00681A55">
        <w:t>Z dôvodu prijímania opatrení na zastavenie šírenia pandémi</w:t>
      </w:r>
      <w:r>
        <w:t>e</w:t>
      </w:r>
      <w:r w:rsidRPr="00681A55">
        <w:t xml:space="preserve"> boli prerušené konania o uložení odvodu, penále a pokuty za porušenie finančnej disciplíny. N</w:t>
      </w:r>
      <w:r>
        <w:t>ávrhom</w:t>
      </w:r>
      <w:r w:rsidRPr="00681A55">
        <w:t xml:space="preserve"> sa </w:t>
      </w:r>
      <w:r>
        <w:t>reaguje na vykonané opatrenia a ich postupné uvoľňovanie, ktoré umožňujú správnym orgánom pokračovanie v prerušených konaniach</w:t>
      </w:r>
      <w:r w:rsidRPr="00681A55">
        <w:t>. Navrhuje sa pokračovať v prerušených konaniach o uložení odvodu, penále a pokuty za porušenie finančnej disciplíny</w:t>
      </w:r>
      <w:r>
        <w:t xml:space="preserve"> v dopredu ustanovenom termíne, čím sa umožní pripraviť správne orgány na pokračovanie v prerušených konaniach o uložení sankcií za porušenie finančnej disciplíny.</w:t>
      </w:r>
    </w:p>
    <w:p w:rsidR="00DE1306" w:rsidRDefault="00DE1306" w:rsidP="00366732">
      <w:pPr>
        <w:pStyle w:val="Zkladntext2"/>
      </w:pPr>
    </w:p>
    <w:p w:rsidR="00115237" w:rsidRDefault="00115237" w:rsidP="00366732">
      <w:pPr>
        <w:pStyle w:val="Zkladntext2"/>
      </w:pPr>
      <w:r>
        <w:t xml:space="preserve">K bodu </w:t>
      </w:r>
      <w:r w:rsidR="006B24CF">
        <w:t>4</w:t>
      </w:r>
      <w:r>
        <w:t xml:space="preserve">        </w:t>
      </w:r>
    </w:p>
    <w:p w:rsidR="003B519F" w:rsidRDefault="00FB3638" w:rsidP="00263D84">
      <w:pPr>
        <w:jc w:val="both"/>
        <w:rPr>
          <w:bCs/>
        </w:rPr>
      </w:pPr>
      <w:r>
        <w:t>Rovnako sa na navrhuje u</w:t>
      </w:r>
      <w:r w:rsidRPr="003E4220">
        <w:t>prav</w:t>
      </w:r>
      <w:r>
        <w:t>iť</w:t>
      </w:r>
      <w:r w:rsidRPr="003E4220">
        <w:t>, že konania o uložení sankcií za porušenie finančnej disciplíny, ktoré začali počas obdobia pandémie</w:t>
      </w:r>
      <w:r>
        <w:t>,</w:t>
      </w:r>
      <w:r w:rsidRPr="003E4220">
        <w:t xml:space="preserve"> zostávajú prerušené do </w:t>
      </w:r>
      <w:r>
        <w:t>20</w:t>
      </w:r>
      <w:r w:rsidRPr="003E4220">
        <w:t>. mája 2020.</w:t>
      </w:r>
      <w:r>
        <w:t xml:space="preserve"> </w:t>
      </w:r>
    </w:p>
    <w:p w:rsidR="00110BF3" w:rsidRDefault="00110BF3" w:rsidP="00110BF3">
      <w:pPr>
        <w:pStyle w:val="Zkladntext2"/>
        <w:rPr>
          <w:b/>
          <w:bCs/>
        </w:rPr>
      </w:pPr>
      <w:r>
        <w:rPr>
          <w:b/>
          <w:bCs/>
        </w:rPr>
        <w:lastRenderedPageBreak/>
        <w:t xml:space="preserve">K Čl. </w:t>
      </w:r>
      <w:r w:rsidR="00FB3638">
        <w:rPr>
          <w:b/>
          <w:bCs/>
        </w:rPr>
        <w:t>II</w:t>
      </w:r>
    </w:p>
    <w:p w:rsidR="00110BF3" w:rsidRDefault="00110BF3" w:rsidP="006F694F">
      <w:pPr>
        <w:pStyle w:val="Zkladntext2"/>
        <w:rPr>
          <w:bCs/>
        </w:rPr>
      </w:pPr>
    </w:p>
    <w:p w:rsidR="0021607A" w:rsidRDefault="00A553E9" w:rsidP="006F694F">
      <w:pPr>
        <w:pStyle w:val="Zkladntext2"/>
      </w:pPr>
      <w:r>
        <w:t xml:space="preserve">Z dôvodu </w:t>
      </w:r>
      <w:r w:rsidR="00A45127">
        <w:t xml:space="preserve">potreby urýchleného vytvorenia legislatívnych predpokladov pre </w:t>
      </w:r>
      <w:r w:rsidR="00FB3638">
        <w:t xml:space="preserve">poskytovanie finančnej pomoci malým, stredným a veľkým podnikom na účely zabezpečenia ich prístupu k likvidite </w:t>
      </w:r>
      <w:r>
        <w:t>sa ú</w:t>
      </w:r>
      <w:r w:rsidR="00110BF3">
        <w:t xml:space="preserve">činnosť zákona navrhuje </w:t>
      </w:r>
      <w:r w:rsidR="00FB3638">
        <w:t>dňom vyhlásenia</w:t>
      </w:r>
      <w:r w:rsidR="00110BF3">
        <w:t>.</w:t>
      </w:r>
    </w:p>
    <w:p w:rsidR="009F06B4" w:rsidRDefault="009F06B4" w:rsidP="006F694F">
      <w:pPr>
        <w:pStyle w:val="Zkladntext2"/>
      </w:pPr>
    </w:p>
    <w:p w:rsidR="009F06B4" w:rsidRDefault="009F06B4" w:rsidP="006F694F">
      <w:pPr>
        <w:pStyle w:val="Zkladntext2"/>
      </w:pPr>
    </w:p>
    <w:p w:rsidR="009F06B4" w:rsidRDefault="009F06B4" w:rsidP="009F06B4">
      <w:pPr>
        <w:widowControl w:val="0"/>
        <w:autoSpaceDE w:val="0"/>
        <w:autoSpaceDN w:val="0"/>
        <w:jc w:val="both"/>
      </w:pPr>
      <w:r>
        <w:t>Schválené vládou Slovenskej republiky 30. apríla 2020.</w:t>
      </w:r>
    </w:p>
    <w:p w:rsidR="009F06B4" w:rsidRDefault="009F06B4" w:rsidP="009F06B4">
      <w:pPr>
        <w:widowControl w:val="0"/>
        <w:autoSpaceDE w:val="0"/>
        <w:autoSpaceDN w:val="0"/>
        <w:jc w:val="both"/>
      </w:pPr>
    </w:p>
    <w:p w:rsidR="009F06B4" w:rsidRDefault="009F06B4" w:rsidP="009F06B4">
      <w:pPr>
        <w:widowControl w:val="0"/>
        <w:autoSpaceDE w:val="0"/>
        <w:autoSpaceDN w:val="0"/>
        <w:jc w:val="both"/>
      </w:pPr>
    </w:p>
    <w:p w:rsidR="009F06B4" w:rsidRDefault="009F06B4" w:rsidP="009F06B4">
      <w:pPr>
        <w:widowControl w:val="0"/>
        <w:autoSpaceDE w:val="0"/>
        <w:autoSpaceDN w:val="0"/>
        <w:jc w:val="both"/>
      </w:pPr>
    </w:p>
    <w:p w:rsidR="009F06B4" w:rsidRDefault="009F06B4" w:rsidP="009F06B4">
      <w:pPr>
        <w:widowControl w:val="0"/>
        <w:autoSpaceDE w:val="0"/>
        <w:autoSpaceDN w:val="0"/>
        <w:jc w:val="both"/>
      </w:pPr>
    </w:p>
    <w:p w:rsidR="009F06B4" w:rsidRDefault="009F06B4" w:rsidP="009F06B4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Igor Matovič, v. r.</w:t>
      </w:r>
    </w:p>
    <w:p w:rsidR="009F06B4" w:rsidRDefault="009F06B4" w:rsidP="009F06B4">
      <w:pPr>
        <w:widowControl w:val="0"/>
        <w:autoSpaceDE w:val="0"/>
        <w:autoSpaceDN w:val="0"/>
        <w:jc w:val="center"/>
      </w:pPr>
      <w:r>
        <w:t>predseda vlády Slovenskej republiky</w:t>
      </w:r>
    </w:p>
    <w:p w:rsidR="009F06B4" w:rsidRDefault="009F06B4" w:rsidP="009F06B4">
      <w:pPr>
        <w:widowControl w:val="0"/>
        <w:autoSpaceDE w:val="0"/>
        <w:autoSpaceDN w:val="0"/>
        <w:jc w:val="center"/>
      </w:pPr>
    </w:p>
    <w:p w:rsidR="009F06B4" w:rsidRDefault="009F06B4" w:rsidP="009F06B4">
      <w:pPr>
        <w:widowControl w:val="0"/>
        <w:autoSpaceDE w:val="0"/>
        <w:autoSpaceDN w:val="0"/>
        <w:jc w:val="center"/>
      </w:pPr>
    </w:p>
    <w:p w:rsidR="009F06B4" w:rsidRDefault="009F06B4" w:rsidP="009F06B4">
      <w:pPr>
        <w:widowControl w:val="0"/>
        <w:autoSpaceDE w:val="0"/>
        <w:autoSpaceDN w:val="0"/>
        <w:jc w:val="center"/>
      </w:pPr>
    </w:p>
    <w:p w:rsidR="009F06B4" w:rsidRDefault="009F06B4" w:rsidP="009F06B4">
      <w:pPr>
        <w:widowControl w:val="0"/>
        <w:autoSpaceDE w:val="0"/>
        <w:autoSpaceDN w:val="0"/>
        <w:jc w:val="center"/>
      </w:pPr>
    </w:p>
    <w:p w:rsidR="009F06B4" w:rsidRDefault="009F06B4" w:rsidP="009F06B4">
      <w:pPr>
        <w:widowControl w:val="0"/>
        <w:autoSpaceDE w:val="0"/>
        <w:autoSpaceDN w:val="0"/>
        <w:jc w:val="center"/>
      </w:pPr>
    </w:p>
    <w:p w:rsidR="009F06B4" w:rsidRDefault="009F06B4" w:rsidP="009F06B4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Eduard Heger, v. r. </w:t>
      </w:r>
    </w:p>
    <w:p w:rsidR="009F06B4" w:rsidRDefault="009F06B4" w:rsidP="009F06B4">
      <w:pPr>
        <w:widowControl w:val="0"/>
        <w:autoSpaceDE w:val="0"/>
        <w:autoSpaceDN w:val="0"/>
        <w:jc w:val="center"/>
      </w:pPr>
      <w:r>
        <w:t>podpredseda vlády a minister financií</w:t>
      </w:r>
    </w:p>
    <w:p w:rsidR="009F06B4" w:rsidRDefault="009F06B4" w:rsidP="006F694F">
      <w:pPr>
        <w:pStyle w:val="Zkladntext2"/>
        <w:rPr>
          <w:bCs/>
        </w:rPr>
      </w:pPr>
      <w:bookmarkStart w:id="0" w:name="_GoBack"/>
      <w:bookmarkEnd w:id="0"/>
    </w:p>
    <w:sectPr w:rsidR="009F06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43" w:rsidRDefault="00E62443" w:rsidP="002055C9">
      <w:r>
        <w:separator/>
      </w:r>
    </w:p>
  </w:endnote>
  <w:endnote w:type="continuationSeparator" w:id="0">
    <w:p w:rsidR="00E62443" w:rsidRDefault="00E62443" w:rsidP="0020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C9" w:rsidRDefault="002055C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F06B4">
      <w:rPr>
        <w:noProof/>
      </w:rPr>
      <w:t>3</w:t>
    </w:r>
    <w:r>
      <w:fldChar w:fldCharType="end"/>
    </w:r>
  </w:p>
  <w:p w:rsidR="002055C9" w:rsidRDefault="002055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43" w:rsidRDefault="00E62443" w:rsidP="002055C9">
      <w:r>
        <w:separator/>
      </w:r>
    </w:p>
  </w:footnote>
  <w:footnote w:type="continuationSeparator" w:id="0">
    <w:p w:rsidR="00E62443" w:rsidRDefault="00E62443" w:rsidP="0020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78"/>
    <w:multiLevelType w:val="hybridMultilevel"/>
    <w:tmpl w:val="9120191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C6F07B4"/>
    <w:multiLevelType w:val="hybridMultilevel"/>
    <w:tmpl w:val="8C96F51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CDC596E"/>
    <w:multiLevelType w:val="hybridMultilevel"/>
    <w:tmpl w:val="3FA61572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B3A159E"/>
    <w:multiLevelType w:val="hybridMultilevel"/>
    <w:tmpl w:val="E9A61B2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232298"/>
    <w:multiLevelType w:val="multilevel"/>
    <w:tmpl w:val="519AE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A79021C"/>
    <w:multiLevelType w:val="hybridMultilevel"/>
    <w:tmpl w:val="2252FA04"/>
    <w:lvl w:ilvl="0" w:tplc="6E902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6CAE"/>
    <w:multiLevelType w:val="hybridMultilevel"/>
    <w:tmpl w:val="6EE01A80"/>
    <w:lvl w:ilvl="0" w:tplc="CFC2F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425FAE"/>
    <w:multiLevelType w:val="hybridMultilevel"/>
    <w:tmpl w:val="DAE898C4"/>
    <w:lvl w:ilvl="0" w:tplc="166216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E28225D"/>
    <w:multiLevelType w:val="hybridMultilevel"/>
    <w:tmpl w:val="789A3370"/>
    <w:lvl w:ilvl="0" w:tplc="FFFFFFFF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cs="Times New Roman" w:hint="default"/>
        <w:b w:val="0"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</w:rPr>
    </w:lvl>
  </w:abstractNum>
  <w:abstractNum w:abstractNumId="9" w15:restartNumberingAfterBreak="0">
    <w:nsid w:val="5D7215D8"/>
    <w:multiLevelType w:val="multilevel"/>
    <w:tmpl w:val="911C8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EEA09B6"/>
    <w:multiLevelType w:val="hybridMultilevel"/>
    <w:tmpl w:val="32B6E3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7E7C50"/>
    <w:multiLevelType w:val="hybridMultilevel"/>
    <w:tmpl w:val="A484EAB8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9786166"/>
    <w:multiLevelType w:val="hybridMultilevel"/>
    <w:tmpl w:val="44909AE0"/>
    <w:lvl w:ilvl="0" w:tplc="3216DD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72A8C"/>
    <w:multiLevelType w:val="hybridMultilevel"/>
    <w:tmpl w:val="8EF828A4"/>
    <w:lvl w:ilvl="0" w:tplc="AED83EC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4A1042"/>
    <w:multiLevelType w:val="hybridMultilevel"/>
    <w:tmpl w:val="4E6865E6"/>
    <w:lvl w:ilvl="0" w:tplc="2E7A6B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57"/>
    <w:rsid w:val="000012DF"/>
    <w:rsid w:val="00001AB4"/>
    <w:rsid w:val="000047AC"/>
    <w:rsid w:val="00006F32"/>
    <w:rsid w:val="000070E4"/>
    <w:rsid w:val="00015E8E"/>
    <w:rsid w:val="00025981"/>
    <w:rsid w:val="00030C71"/>
    <w:rsid w:val="000335EF"/>
    <w:rsid w:val="00033AC6"/>
    <w:rsid w:val="00034FD4"/>
    <w:rsid w:val="00052930"/>
    <w:rsid w:val="00072A0D"/>
    <w:rsid w:val="00080030"/>
    <w:rsid w:val="000831EE"/>
    <w:rsid w:val="00087E3C"/>
    <w:rsid w:val="00091E08"/>
    <w:rsid w:val="00093E4E"/>
    <w:rsid w:val="000A579F"/>
    <w:rsid w:val="000B035A"/>
    <w:rsid w:val="000B28FB"/>
    <w:rsid w:val="000B7571"/>
    <w:rsid w:val="000C4281"/>
    <w:rsid w:val="000C55ED"/>
    <w:rsid w:val="000C7B3A"/>
    <w:rsid w:val="000C7FAF"/>
    <w:rsid w:val="000E158E"/>
    <w:rsid w:val="000E1902"/>
    <w:rsid w:val="000E5E26"/>
    <w:rsid w:val="000F3F4E"/>
    <w:rsid w:val="000F6010"/>
    <w:rsid w:val="00100A88"/>
    <w:rsid w:val="00102CE5"/>
    <w:rsid w:val="001049BB"/>
    <w:rsid w:val="00105F2F"/>
    <w:rsid w:val="00110280"/>
    <w:rsid w:val="001109A5"/>
    <w:rsid w:val="00110BF3"/>
    <w:rsid w:val="00112ABD"/>
    <w:rsid w:val="00113B65"/>
    <w:rsid w:val="00115237"/>
    <w:rsid w:val="001160F8"/>
    <w:rsid w:val="001179FA"/>
    <w:rsid w:val="0013624E"/>
    <w:rsid w:val="0014312F"/>
    <w:rsid w:val="001445EA"/>
    <w:rsid w:val="00152D91"/>
    <w:rsid w:val="00155A17"/>
    <w:rsid w:val="001563B2"/>
    <w:rsid w:val="00156DE9"/>
    <w:rsid w:val="0016213E"/>
    <w:rsid w:val="00163BD2"/>
    <w:rsid w:val="0016545D"/>
    <w:rsid w:val="001661E8"/>
    <w:rsid w:val="001720AC"/>
    <w:rsid w:val="00173087"/>
    <w:rsid w:val="00186CB5"/>
    <w:rsid w:val="0019611A"/>
    <w:rsid w:val="001A334C"/>
    <w:rsid w:val="001A7266"/>
    <w:rsid w:val="001B0C3B"/>
    <w:rsid w:val="001B1A8A"/>
    <w:rsid w:val="001B2687"/>
    <w:rsid w:val="001B6269"/>
    <w:rsid w:val="001C230B"/>
    <w:rsid w:val="001C5FF9"/>
    <w:rsid w:val="001D1979"/>
    <w:rsid w:val="001D3D7B"/>
    <w:rsid w:val="001D4623"/>
    <w:rsid w:val="001D541F"/>
    <w:rsid w:val="001E13E0"/>
    <w:rsid w:val="001E46BE"/>
    <w:rsid w:val="001E59B1"/>
    <w:rsid w:val="001F0CD7"/>
    <w:rsid w:val="001F6666"/>
    <w:rsid w:val="00201C4F"/>
    <w:rsid w:val="002024A9"/>
    <w:rsid w:val="00202F8D"/>
    <w:rsid w:val="002055C9"/>
    <w:rsid w:val="0020568C"/>
    <w:rsid w:val="0021185F"/>
    <w:rsid w:val="00213AC4"/>
    <w:rsid w:val="00216024"/>
    <w:rsid w:val="0021607A"/>
    <w:rsid w:val="002207C5"/>
    <w:rsid w:val="00226306"/>
    <w:rsid w:val="00232668"/>
    <w:rsid w:val="00240D73"/>
    <w:rsid w:val="00243CED"/>
    <w:rsid w:val="00244D2A"/>
    <w:rsid w:val="00252A47"/>
    <w:rsid w:val="00257095"/>
    <w:rsid w:val="00257B4C"/>
    <w:rsid w:val="00262A00"/>
    <w:rsid w:val="00263D84"/>
    <w:rsid w:val="002656FD"/>
    <w:rsid w:val="00271998"/>
    <w:rsid w:val="0027518A"/>
    <w:rsid w:val="00284CB0"/>
    <w:rsid w:val="0028753C"/>
    <w:rsid w:val="00292B29"/>
    <w:rsid w:val="00293310"/>
    <w:rsid w:val="002945A0"/>
    <w:rsid w:val="002A5B53"/>
    <w:rsid w:val="002B0FE9"/>
    <w:rsid w:val="002B20DE"/>
    <w:rsid w:val="002B2E2F"/>
    <w:rsid w:val="002B3278"/>
    <w:rsid w:val="002B5639"/>
    <w:rsid w:val="002C48DA"/>
    <w:rsid w:val="002D2341"/>
    <w:rsid w:val="002D3651"/>
    <w:rsid w:val="002D6547"/>
    <w:rsid w:val="002E5E5F"/>
    <w:rsid w:val="003004B0"/>
    <w:rsid w:val="00324800"/>
    <w:rsid w:val="003274C3"/>
    <w:rsid w:val="00331203"/>
    <w:rsid w:val="0033265B"/>
    <w:rsid w:val="00336A20"/>
    <w:rsid w:val="003423A7"/>
    <w:rsid w:val="00343529"/>
    <w:rsid w:val="003449B5"/>
    <w:rsid w:val="00357F68"/>
    <w:rsid w:val="003607AC"/>
    <w:rsid w:val="00365E68"/>
    <w:rsid w:val="00366732"/>
    <w:rsid w:val="003725BF"/>
    <w:rsid w:val="003727DF"/>
    <w:rsid w:val="00380D11"/>
    <w:rsid w:val="00385A41"/>
    <w:rsid w:val="00387970"/>
    <w:rsid w:val="00394B05"/>
    <w:rsid w:val="00396B29"/>
    <w:rsid w:val="003A01E3"/>
    <w:rsid w:val="003A6DF7"/>
    <w:rsid w:val="003B02B2"/>
    <w:rsid w:val="003B21E8"/>
    <w:rsid w:val="003B48CC"/>
    <w:rsid w:val="003B519F"/>
    <w:rsid w:val="003C010C"/>
    <w:rsid w:val="003C2353"/>
    <w:rsid w:val="003C3BAD"/>
    <w:rsid w:val="003C696E"/>
    <w:rsid w:val="003D421F"/>
    <w:rsid w:val="003D7272"/>
    <w:rsid w:val="003D76CA"/>
    <w:rsid w:val="003E27C0"/>
    <w:rsid w:val="003E4220"/>
    <w:rsid w:val="003E43C1"/>
    <w:rsid w:val="003E553C"/>
    <w:rsid w:val="003F3CD8"/>
    <w:rsid w:val="003F4DB0"/>
    <w:rsid w:val="00401673"/>
    <w:rsid w:val="0040526D"/>
    <w:rsid w:val="00431FB7"/>
    <w:rsid w:val="00432C42"/>
    <w:rsid w:val="00434D95"/>
    <w:rsid w:val="00435832"/>
    <w:rsid w:val="00436719"/>
    <w:rsid w:val="00443D56"/>
    <w:rsid w:val="00450F97"/>
    <w:rsid w:val="00452157"/>
    <w:rsid w:val="0045648F"/>
    <w:rsid w:val="00457A1C"/>
    <w:rsid w:val="0046275E"/>
    <w:rsid w:val="00464DE9"/>
    <w:rsid w:val="0046548D"/>
    <w:rsid w:val="004700DE"/>
    <w:rsid w:val="004740BE"/>
    <w:rsid w:val="0048187D"/>
    <w:rsid w:val="00483D73"/>
    <w:rsid w:val="00486EF4"/>
    <w:rsid w:val="00490DA8"/>
    <w:rsid w:val="004953AE"/>
    <w:rsid w:val="004953B1"/>
    <w:rsid w:val="004A2417"/>
    <w:rsid w:val="004A2588"/>
    <w:rsid w:val="004A444D"/>
    <w:rsid w:val="004A51F3"/>
    <w:rsid w:val="004B0B72"/>
    <w:rsid w:val="004B119A"/>
    <w:rsid w:val="004B381F"/>
    <w:rsid w:val="004B4915"/>
    <w:rsid w:val="004B5093"/>
    <w:rsid w:val="004B78FF"/>
    <w:rsid w:val="004B7C89"/>
    <w:rsid w:val="004B7DE7"/>
    <w:rsid w:val="004C34AA"/>
    <w:rsid w:val="004C76E8"/>
    <w:rsid w:val="004D0CC6"/>
    <w:rsid w:val="004D0E54"/>
    <w:rsid w:val="004D3B63"/>
    <w:rsid w:val="004D488E"/>
    <w:rsid w:val="004D5DF6"/>
    <w:rsid w:val="004D60DB"/>
    <w:rsid w:val="004E5CE0"/>
    <w:rsid w:val="004F027A"/>
    <w:rsid w:val="004F20F7"/>
    <w:rsid w:val="004F2F80"/>
    <w:rsid w:val="004F62F5"/>
    <w:rsid w:val="004F7A06"/>
    <w:rsid w:val="004F7B26"/>
    <w:rsid w:val="00500374"/>
    <w:rsid w:val="00501145"/>
    <w:rsid w:val="0050136B"/>
    <w:rsid w:val="005066E4"/>
    <w:rsid w:val="00512095"/>
    <w:rsid w:val="005335F1"/>
    <w:rsid w:val="00535F5A"/>
    <w:rsid w:val="005417EC"/>
    <w:rsid w:val="005522F8"/>
    <w:rsid w:val="00552818"/>
    <w:rsid w:val="005558C3"/>
    <w:rsid w:val="00561A2F"/>
    <w:rsid w:val="00563EB3"/>
    <w:rsid w:val="00570CDD"/>
    <w:rsid w:val="00571ED6"/>
    <w:rsid w:val="00582BD2"/>
    <w:rsid w:val="005831D3"/>
    <w:rsid w:val="00586B31"/>
    <w:rsid w:val="00593034"/>
    <w:rsid w:val="00593952"/>
    <w:rsid w:val="00593C29"/>
    <w:rsid w:val="005A3406"/>
    <w:rsid w:val="005A3C12"/>
    <w:rsid w:val="005A3D0E"/>
    <w:rsid w:val="005A7302"/>
    <w:rsid w:val="005A760E"/>
    <w:rsid w:val="005B5428"/>
    <w:rsid w:val="005B5D26"/>
    <w:rsid w:val="005B6439"/>
    <w:rsid w:val="005B77FA"/>
    <w:rsid w:val="005C0CE4"/>
    <w:rsid w:val="005C3B2D"/>
    <w:rsid w:val="005C649C"/>
    <w:rsid w:val="005C6940"/>
    <w:rsid w:val="005C7B45"/>
    <w:rsid w:val="005D2C58"/>
    <w:rsid w:val="005E2D57"/>
    <w:rsid w:val="005F2F8D"/>
    <w:rsid w:val="005F44EF"/>
    <w:rsid w:val="005F46CB"/>
    <w:rsid w:val="005F5EA2"/>
    <w:rsid w:val="005F7256"/>
    <w:rsid w:val="005F795F"/>
    <w:rsid w:val="006009E5"/>
    <w:rsid w:val="00604058"/>
    <w:rsid w:val="0060562E"/>
    <w:rsid w:val="006058EF"/>
    <w:rsid w:val="006079E6"/>
    <w:rsid w:val="00614D5A"/>
    <w:rsid w:val="006206C6"/>
    <w:rsid w:val="00622292"/>
    <w:rsid w:val="00625B21"/>
    <w:rsid w:val="00637A7A"/>
    <w:rsid w:val="00641742"/>
    <w:rsid w:val="00641EF8"/>
    <w:rsid w:val="0065323C"/>
    <w:rsid w:val="006533FE"/>
    <w:rsid w:val="006629C6"/>
    <w:rsid w:val="006638A5"/>
    <w:rsid w:val="00663A02"/>
    <w:rsid w:val="0066542A"/>
    <w:rsid w:val="00667AC0"/>
    <w:rsid w:val="00667B16"/>
    <w:rsid w:val="00672C1E"/>
    <w:rsid w:val="00681A55"/>
    <w:rsid w:val="00687E14"/>
    <w:rsid w:val="00693792"/>
    <w:rsid w:val="00693FB4"/>
    <w:rsid w:val="0069746A"/>
    <w:rsid w:val="006A1389"/>
    <w:rsid w:val="006A3200"/>
    <w:rsid w:val="006A531C"/>
    <w:rsid w:val="006B0316"/>
    <w:rsid w:val="006B09FD"/>
    <w:rsid w:val="006B2073"/>
    <w:rsid w:val="006B24CF"/>
    <w:rsid w:val="006B79A8"/>
    <w:rsid w:val="006C2685"/>
    <w:rsid w:val="006C377D"/>
    <w:rsid w:val="006C579F"/>
    <w:rsid w:val="006E13C7"/>
    <w:rsid w:val="006E2A35"/>
    <w:rsid w:val="006E409B"/>
    <w:rsid w:val="006F0C26"/>
    <w:rsid w:val="006F694F"/>
    <w:rsid w:val="006F715F"/>
    <w:rsid w:val="00700233"/>
    <w:rsid w:val="00701C3C"/>
    <w:rsid w:val="00702838"/>
    <w:rsid w:val="0070373E"/>
    <w:rsid w:val="00705734"/>
    <w:rsid w:val="007057FC"/>
    <w:rsid w:val="00706BA5"/>
    <w:rsid w:val="00707484"/>
    <w:rsid w:val="0071331E"/>
    <w:rsid w:val="00715660"/>
    <w:rsid w:val="0072012D"/>
    <w:rsid w:val="007273E7"/>
    <w:rsid w:val="00734DFB"/>
    <w:rsid w:val="007371E2"/>
    <w:rsid w:val="00743BD1"/>
    <w:rsid w:val="007443DE"/>
    <w:rsid w:val="00746B82"/>
    <w:rsid w:val="00752683"/>
    <w:rsid w:val="007560DD"/>
    <w:rsid w:val="00761B90"/>
    <w:rsid w:val="00763D22"/>
    <w:rsid w:val="0076439B"/>
    <w:rsid w:val="007656DE"/>
    <w:rsid w:val="00765FA6"/>
    <w:rsid w:val="007700F5"/>
    <w:rsid w:val="0077040A"/>
    <w:rsid w:val="00771287"/>
    <w:rsid w:val="00771325"/>
    <w:rsid w:val="00775B8C"/>
    <w:rsid w:val="007841E0"/>
    <w:rsid w:val="0078643F"/>
    <w:rsid w:val="00786CCD"/>
    <w:rsid w:val="0079202A"/>
    <w:rsid w:val="007927CF"/>
    <w:rsid w:val="007A182C"/>
    <w:rsid w:val="007A7388"/>
    <w:rsid w:val="007A79ED"/>
    <w:rsid w:val="007A7E29"/>
    <w:rsid w:val="007B0909"/>
    <w:rsid w:val="007B48DA"/>
    <w:rsid w:val="007B4C2A"/>
    <w:rsid w:val="007B728B"/>
    <w:rsid w:val="007C1090"/>
    <w:rsid w:val="007C1135"/>
    <w:rsid w:val="007C192E"/>
    <w:rsid w:val="007C249A"/>
    <w:rsid w:val="007C2FA3"/>
    <w:rsid w:val="007D3C7A"/>
    <w:rsid w:val="007E679D"/>
    <w:rsid w:val="007F0B06"/>
    <w:rsid w:val="007F6B54"/>
    <w:rsid w:val="00802596"/>
    <w:rsid w:val="00806785"/>
    <w:rsid w:val="0080780A"/>
    <w:rsid w:val="008125EA"/>
    <w:rsid w:val="008129FD"/>
    <w:rsid w:val="00815288"/>
    <w:rsid w:val="008156D1"/>
    <w:rsid w:val="008161E0"/>
    <w:rsid w:val="0082121B"/>
    <w:rsid w:val="008214E6"/>
    <w:rsid w:val="00821BD4"/>
    <w:rsid w:val="00832290"/>
    <w:rsid w:val="00832D81"/>
    <w:rsid w:val="00836EEE"/>
    <w:rsid w:val="00837CDC"/>
    <w:rsid w:val="00837E6B"/>
    <w:rsid w:val="00840865"/>
    <w:rsid w:val="0084174D"/>
    <w:rsid w:val="0084253B"/>
    <w:rsid w:val="00844CC9"/>
    <w:rsid w:val="00845B9C"/>
    <w:rsid w:val="00857838"/>
    <w:rsid w:val="00866285"/>
    <w:rsid w:val="00873799"/>
    <w:rsid w:val="0087425E"/>
    <w:rsid w:val="0088070D"/>
    <w:rsid w:val="00883D28"/>
    <w:rsid w:val="00885BC8"/>
    <w:rsid w:val="008908AE"/>
    <w:rsid w:val="00893B57"/>
    <w:rsid w:val="008949F3"/>
    <w:rsid w:val="008960EF"/>
    <w:rsid w:val="008A58F7"/>
    <w:rsid w:val="008A7528"/>
    <w:rsid w:val="008B07A4"/>
    <w:rsid w:val="008B6DC7"/>
    <w:rsid w:val="008D0D90"/>
    <w:rsid w:val="008D1557"/>
    <w:rsid w:val="008D3819"/>
    <w:rsid w:val="008D7C2E"/>
    <w:rsid w:val="008E0F56"/>
    <w:rsid w:val="008E50A3"/>
    <w:rsid w:val="008E663E"/>
    <w:rsid w:val="008F3FF1"/>
    <w:rsid w:val="008F55D5"/>
    <w:rsid w:val="00901BE8"/>
    <w:rsid w:val="00905D4C"/>
    <w:rsid w:val="00906765"/>
    <w:rsid w:val="00910EF2"/>
    <w:rsid w:val="0091150C"/>
    <w:rsid w:val="0091512A"/>
    <w:rsid w:val="0092023D"/>
    <w:rsid w:val="00922A9B"/>
    <w:rsid w:val="00933D1D"/>
    <w:rsid w:val="00934635"/>
    <w:rsid w:val="00940D24"/>
    <w:rsid w:val="00944D70"/>
    <w:rsid w:val="00946E7E"/>
    <w:rsid w:val="00951814"/>
    <w:rsid w:val="00953A43"/>
    <w:rsid w:val="00955E89"/>
    <w:rsid w:val="009571AA"/>
    <w:rsid w:val="009611C5"/>
    <w:rsid w:val="00961FEC"/>
    <w:rsid w:val="009651F7"/>
    <w:rsid w:val="00965A50"/>
    <w:rsid w:val="00967EBB"/>
    <w:rsid w:val="00971F99"/>
    <w:rsid w:val="00972A35"/>
    <w:rsid w:val="009823CD"/>
    <w:rsid w:val="009839D0"/>
    <w:rsid w:val="00984763"/>
    <w:rsid w:val="00993A60"/>
    <w:rsid w:val="00995175"/>
    <w:rsid w:val="00996402"/>
    <w:rsid w:val="009965C7"/>
    <w:rsid w:val="009975DC"/>
    <w:rsid w:val="00997C43"/>
    <w:rsid w:val="009A35F9"/>
    <w:rsid w:val="009A4429"/>
    <w:rsid w:val="009B17C5"/>
    <w:rsid w:val="009B513F"/>
    <w:rsid w:val="009C1F58"/>
    <w:rsid w:val="009C3462"/>
    <w:rsid w:val="009C3C80"/>
    <w:rsid w:val="009C554C"/>
    <w:rsid w:val="009D2120"/>
    <w:rsid w:val="009D22CA"/>
    <w:rsid w:val="009D2F0B"/>
    <w:rsid w:val="009D54BC"/>
    <w:rsid w:val="009D5BE2"/>
    <w:rsid w:val="009F06B4"/>
    <w:rsid w:val="009F25CD"/>
    <w:rsid w:val="00A00B63"/>
    <w:rsid w:val="00A0242A"/>
    <w:rsid w:val="00A02DD1"/>
    <w:rsid w:val="00A05168"/>
    <w:rsid w:val="00A06EC3"/>
    <w:rsid w:val="00A1098B"/>
    <w:rsid w:val="00A11A0E"/>
    <w:rsid w:val="00A14AEC"/>
    <w:rsid w:val="00A14B38"/>
    <w:rsid w:val="00A2237E"/>
    <w:rsid w:val="00A2246C"/>
    <w:rsid w:val="00A25699"/>
    <w:rsid w:val="00A25BFE"/>
    <w:rsid w:val="00A279D8"/>
    <w:rsid w:val="00A44C5F"/>
    <w:rsid w:val="00A45127"/>
    <w:rsid w:val="00A454C0"/>
    <w:rsid w:val="00A47DBB"/>
    <w:rsid w:val="00A553E9"/>
    <w:rsid w:val="00A6145A"/>
    <w:rsid w:val="00A666C5"/>
    <w:rsid w:val="00A703C1"/>
    <w:rsid w:val="00A8182E"/>
    <w:rsid w:val="00A8293E"/>
    <w:rsid w:val="00A83BBD"/>
    <w:rsid w:val="00A8542D"/>
    <w:rsid w:val="00A8677D"/>
    <w:rsid w:val="00A86CEC"/>
    <w:rsid w:val="00A90217"/>
    <w:rsid w:val="00A915EF"/>
    <w:rsid w:val="00A95679"/>
    <w:rsid w:val="00A96B58"/>
    <w:rsid w:val="00AA3422"/>
    <w:rsid w:val="00AA47E8"/>
    <w:rsid w:val="00AB2553"/>
    <w:rsid w:val="00AB3B54"/>
    <w:rsid w:val="00AC2492"/>
    <w:rsid w:val="00AC4F1B"/>
    <w:rsid w:val="00AC76FE"/>
    <w:rsid w:val="00AD09B5"/>
    <w:rsid w:val="00AD23F0"/>
    <w:rsid w:val="00AD5FCD"/>
    <w:rsid w:val="00AD60C2"/>
    <w:rsid w:val="00AD761C"/>
    <w:rsid w:val="00AE0B11"/>
    <w:rsid w:val="00AE5C72"/>
    <w:rsid w:val="00AE5ED1"/>
    <w:rsid w:val="00AE70CE"/>
    <w:rsid w:val="00AF11B4"/>
    <w:rsid w:val="00B01751"/>
    <w:rsid w:val="00B0404E"/>
    <w:rsid w:val="00B06F89"/>
    <w:rsid w:val="00B1101C"/>
    <w:rsid w:val="00B15A57"/>
    <w:rsid w:val="00B22B81"/>
    <w:rsid w:val="00B2638C"/>
    <w:rsid w:val="00B41879"/>
    <w:rsid w:val="00B45136"/>
    <w:rsid w:val="00B46048"/>
    <w:rsid w:val="00B50B6B"/>
    <w:rsid w:val="00B56AC4"/>
    <w:rsid w:val="00B627EE"/>
    <w:rsid w:val="00B63E90"/>
    <w:rsid w:val="00B65E2B"/>
    <w:rsid w:val="00B66E23"/>
    <w:rsid w:val="00B722DC"/>
    <w:rsid w:val="00B73EB7"/>
    <w:rsid w:val="00B8043B"/>
    <w:rsid w:val="00B81C17"/>
    <w:rsid w:val="00B83228"/>
    <w:rsid w:val="00B83D64"/>
    <w:rsid w:val="00B84F3B"/>
    <w:rsid w:val="00B85ABD"/>
    <w:rsid w:val="00B86FFD"/>
    <w:rsid w:val="00B872CF"/>
    <w:rsid w:val="00B9493B"/>
    <w:rsid w:val="00B94CD8"/>
    <w:rsid w:val="00B9721E"/>
    <w:rsid w:val="00BA2557"/>
    <w:rsid w:val="00BA43B0"/>
    <w:rsid w:val="00BA7116"/>
    <w:rsid w:val="00BB0CE0"/>
    <w:rsid w:val="00BB28B8"/>
    <w:rsid w:val="00BB7197"/>
    <w:rsid w:val="00BB71D8"/>
    <w:rsid w:val="00BB7DC4"/>
    <w:rsid w:val="00BC1CE4"/>
    <w:rsid w:val="00BD29ED"/>
    <w:rsid w:val="00BD6E8F"/>
    <w:rsid w:val="00BE15B0"/>
    <w:rsid w:val="00BE47C6"/>
    <w:rsid w:val="00BE6F94"/>
    <w:rsid w:val="00BF057D"/>
    <w:rsid w:val="00BF276B"/>
    <w:rsid w:val="00BF2989"/>
    <w:rsid w:val="00BF2DE8"/>
    <w:rsid w:val="00BF36BE"/>
    <w:rsid w:val="00BF4A5B"/>
    <w:rsid w:val="00C00178"/>
    <w:rsid w:val="00C05166"/>
    <w:rsid w:val="00C07402"/>
    <w:rsid w:val="00C1073A"/>
    <w:rsid w:val="00C129BD"/>
    <w:rsid w:val="00C1416E"/>
    <w:rsid w:val="00C2517F"/>
    <w:rsid w:val="00C324A6"/>
    <w:rsid w:val="00C335BE"/>
    <w:rsid w:val="00C35FB4"/>
    <w:rsid w:val="00C36BC7"/>
    <w:rsid w:val="00C40F4E"/>
    <w:rsid w:val="00C41DD7"/>
    <w:rsid w:val="00C44109"/>
    <w:rsid w:val="00C45F57"/>
    <w:rsid w:val="00C4680D"/>
    <w:rsid w:val="00C53B2F"/>
    <w:rsid w:val="00C61423"/>
    <w:rsid w:val="00C638F5"/>
    <w:rsid w:val="00C666A5"/>
    <w:rsid w:val="00C674C7"/>
    <w:rsid w:val="00C737F0"/>
    <w:rsid w:val="00C82D85"/>
    <w:rsid w:val="00C85F69"/>
    <w:rsid w:val="00C864D5"/>
    <w:rsid w:val="00CA134F"/>
    <w:rsid w:val="00CB03FD"/>
    <w:rsid w:val="00CB5182"/>
    <w:rsid w:val="00CC5E97"/>
    <w:rsid w:val="00CC6EA4"/>
    <w:rsid w:val="00CD2DA6"/>
    <w:rsid w:val="00CD7C20"/>
    <w:rsid w:val="00CE217F"/>
    <w:rsid w:val="00CE3368"/>
    <w:rsid w:val="00CE67E9"/>
    <w:rsid w:val="00D00561"/>
    <w:rsid w:val="00D01543"/>
    <w:rsid w:val="00D0540F"/>
    <w:rsid w:val="00D06045"/>
    <w:rsid w:val="00D1114B"/>
    <w:rsid w:val="00D137EC"/>
    <w:rsid w:val="00D2052B"/>
    <w:rsid w:val="00D22FD3"/>
    <w:rsid w:val="00D24A2E"/>
    <w:rsid w:val="00D24F38"/>
    <w:rsid w:val="00D25A06"/>
    <w:rsid w:val="00D25F48"/>
    <w:rsid w:val="00D26128"/>
    <w:rsid w:val="00D274D2"/>
    <w:rsid w:val="00D40376"/>
    <w:rsid w:val="00D41E83"/>
    <w:rsid w:val="00D454A3"/>
    <w:rsid w:val="00D46E11"/>
    <w:rsid w:val="00D57463"/>
    <w:rsid w:val="00D60AF6"/>
    <w:rsid w:val="00D66EAD"/>
    <w:rsid w:val="00D66F15"/>
    <w:rsid w:val="00D74642"/>
    <w:rsid w:val="00D74AA2"/>
    <w:rsid w:val="00D76DB5"/>
    <w:rsid w:val="00D77EBF"/>
    <w:rsid w:val="00D81FFA"/>
    <w:rsid w:val="00D8531E"/>
    <w:rsid w:val="00D86809"/>
    <w:rsid w:val="00DA1E41"/>
    <w:rsid w:val="00DA7A02"/>
    <w:rsid w:val="00DB39A9"/>
    <w:rsid w:val="00DB7DD4"/>
    <w:rsid w:val="00DC09B1"/>
    <w:rsid w:val="00DC0EF6"/>
    <w:rsid w:val="00DD1FAF"/>
    <w:rsid w:val="00DD2F34"/>
    <w:rsid w:val="00DD5031"/>
    <w:rsid w:val="00DD5E57"/>
    <w:rsid w:val="00DE0E58"/>
    <w:rsid w:val="00DE0FC2"/>
    <w:rsid w:val="00DE1158"/>
    <w:rsid w:val="00DE1306"/>
    <w:rsid w:val="00DE4057"/>
    <w:rsid w:val="00DE5997"/>
    <w:rsid w:val="00DE794E"/>
    <w:rsid w:val="00DF225E"/>
    <w:rsid w:val="00DF2A11"/>
    <w:rsid w:val="00DF3227"/>
    <w:rsid w:val="00DF58A1"/>
    <w:rsid w:val="00DF7844"/>
    <w:rsid w:val="00E006BC"/>
    <w:rsid w:val="00E00E61"/>
    <w:rsid w:val="00E02D47"/>
    <w:rsid w:val="00E0524C"/>
    <w:rsid w:val="00E0698D"/>
    <w:rsid w:val="00E07800"/>
    <w:rsid w:val="00E10544"/>
    <w:rsid w:val="00E12126"/>
    <w:rsid w:val="00E163C3"/>
    <w:rsid w:val="00E2165A"/>
    <w:rsid w:val="00E2379F"/>
    <w:rsid w:val="00E256C6"/>
    <w:rsid w:val="00E27227"/>
    <w:rsid w:val="00E343AC"/>
    <w:rsid w:val="00E40CF6"/>
    <w:rsid w:val="00E43418"/>
    <w:rsid w:val="00E465E6"/>
    <w:rsid w:val="00E56923"/>
    <w:rsid w:val="00E56C56"/>
    <w:rsid w:val="00E605F7"/>
    <w:rsid w:val="00E62443"/>
    <w:rsid w:val="00E63055"/>
    <w:rsid w:val="00E64CD0"/>
    <w:rsid w:val="00E66CDF"/>
    <w:rsid w:val="00E70718"/>
    <w:rsid w:val="00E714E6"/>
    <w:rsid w:val="00E7371D"/>
    <w:rsid w:val="00E7389B"/>
    <w:rsid w:val="00E74809"/>
    <w:rsid w:val="00E74AC6"/>
    <w:rsid w:val="00E7691B"/>
    <w:rsid w:val="00E76F01"/>
    <w:rsid w:val="00E77F3C"/>
    <w:rsid w:val="00E80D0D"/>
    <w:rsid w:val="00E8108D"/>
    <w:rsid w:val="00E8246D"/>
    <w:rsid w:val="00E83779"/>
    <w:rsid w:val="00E87D6A"/>
    <w:rsid w:val="00E949A6"/>
    <w:rsid w:val="00EA087D"/>
    <w:rsid w:val="00EA0AE3"/>
    <w:rsid w:val="00EA3379"/>
    <w:rsid w:val="00EA3ACA"/>
    <w:rsid w:val="00EA3B27"/>
    <w:rsid w:val="00EA4876"/>
    <w:rsid w:val="00EA4DAF"/>
    <w:rsid w:val="00EA502D"/>
    <w:rsid w:val="00EB1060"/>
    <w:rsid w:val="00EB2B7B"/>
    <w:rsid w:val="00EC0C24"/>
    <w:rsid w:val="00EC2987"/>
    <w:rsid w:val="00EC40EF"/>
    <w:rsid w:val="00EC4F8E"/>
    <w:rsid w:val="00EC7911"/>
    <w:rsid w:val="00ED67FA"/>
    <w:rsid w:val="00ED6ACD"/>
    <w:rsid w:val="00EE1CCD"/>
    <w:rsid w:val="00EE35C9"/>
    <w:rsid w:val="00EF0169"/>
    <w:rsid w:val="00EF71CE"/>
    <w:rsid w:val="00F01500"/>
    <w:rsid w:val="00F03AA7"/>
    <w:rsid w:val="00F043BA"/>
    <w:rsid w:val="00F06ABD"/>
    <w:rsid w:val="00F10D64"/>
    <w:rsid w:val="00F23441"/>
    <w:rsid w:val="00F300C5"/>
    <w:rsid w:val="00F44549"/>
    <w:rsid w:val="00F44CAF"/>
    <w:rsid w:val="00F51938"/>
    <w:rsid w:val="00F51E7E"/>
    <w:rsid w:val="00F54F13"/>
    <w:rsid w:val="00F56E14"/>
    <w:rsid w:val="00F60556"/>
    <w:rsid w:val="00F6674B"/>
    <w:rsid w:val="00F727E0"/>
    <w:rsid w:val="00F7440F"/>
    <w:rsid w:val="00F77659"/>
    <w:rsid w:val="00F9193A"/>
    <w:rsid w:val="00F92D0B"/>
    <w:rsid w:val="00F93CE3"/>
    <w:rsid w:val="00FA58C5"/>
    <w:rsid w:val="00FB3638"/>
    <w:rsid w:val="00FC24CF"/>
    <w:rsid w:val="00FC53B1"/>
    <w:rsid w:val="00FD3758"/>
    <w:rsid w:val="00FD74AA"/>
    <w:rsid w:val="00FE1732"/>
    <w:rsid w:val="00FE61D8"/>
    <w:rsid w:val="00FF0FFA"/>
    <w:rsid w:val="00FF4C8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4394CB-3409-4CB0-BAAA-B44DC6A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Body Tex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Zkladntext2">
    <w:name w:val="Body Text 2"/>
    <w:basedOn w:val="Normlny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72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Pr>
      <w:color w:val="00000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Podtitul">
    <w:name w:val="Subtitle"/>
    <w:basedOn w:val="Normlny"/>
    <w:link w:val="PodtitulChar"/>
    <w:uiPriority w:val="99"/>
    <w:qFormat/>
    <w:rPr>
      <w:b/>
      <w:b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sz w:val="24"/>
    </w:rPr>
  </w:style>
  <w:style w:type="paragraph" w:customStyle="1" w:styleId="Zkladntext1">
    <w:name w:val="Základní text1"/>
    <w:uiPriority w:val="99"/>
    <w:rPr>
      <w:color w:val="000000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firstLine="34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 Narrow" w:hAnsi="Arial Narrow" w:cs="Arial Narrow"/>
      <w:b/>
      <w:bCs/>
      <w:sz w:val="22"/>
      <w:szCs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</w:rPr>
  </w:style>
  <w:style w:type="paragraph" w:customStyle="1" w:styleId="CarCharCharCharCharChar">
    <w:name w:val="Car Char Char Char Char Char"/>
    <w:basedOn w:val="Normlny"/>
    <w:rsid w:val="003F3CD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DF58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3274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274C3"/>
    <w:rPr>
      <w:rFonts w:ascii="Segoe UI" w:hAnsi="Segoe UI" w:cs="Times New Roman"/>
      <w:sz w:val="18"/>
    </w:rPr>
  </w:style>
  <w:style w:type="paragraph" w:styleId="Zarkazkladnhotextu">
    <w:name w:val="Body Text Indent"/>
    <w:basedOn w:val="Normlny"/>
    <w:link w:val="ZarkazkladnhotextuChar"/>
    <w:uiPriority w:val="99"/>
    <w:rsid w:val="005F44E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44EF"/>
    <w:rPr>
      <w:rFonts w:cs="Times New Roman"/>
      <w:sz w:val="24"/>
    </w:rPr>
  </w:style>
  <w:style w:type="paragraph" w:styleId="Hlavika">
    <w:name w:val="header"/>
    <w:basedOn w:val="Normlny"/>
    <w:link w:val="HlavikaChar"/>
    <w:uiPriority w:val="99"/>
    <w:rsid w:val="002055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55C9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2055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55C9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E13E0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E13E0"/>
    <w:rPr>
      <w:rFonts w:ascii="Calibri" w:hAnsi="Calibri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1E13E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Novela zákona č</vt:lpstr>
    </vt:vector>
  </TitlesOfParts>
  <Company>MFSR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Novela zákona č</dc:title>
  <dc:subject/>
  <dc:creator>Marta Gulárová</dc:creator>
  <cp:keywords/>
  <dc:description/>
  <cp:lastModifiedBy>Horvatova Jana</cp:lastModifiedBy>
  <cp:revision>3</cp:revision>
  <cp:lastPrinted>2019-05-27T13:47:00Z</cp:lastPrinted>
  <dcterms:created xsi:type="dcterms:W3CDTF">2020-05-04T08:49:00Z</dcterms:created>
  <dcterms:modified xsi:type="dcterms:W3CDTF">2020-05-04T08:53:00Z</dcterms:modified>
</cp:coreProperties>
</file>