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04" w:rsidRDefault="00A33D04" w:rsidP="00A33D04">
      <w:pPr>
        <w:pStyle w:val="Normlnywebov"/>
        <w:spacing w:before="0" w:beforeAutospacing="0" w:after="0" w:afterAutospacing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NÁRODNÁ RADA SLOVENSKEJ REPUBLIKY</w:t>
      </w:r>
    </w:p>
    <w:p w:rsidR="00A33D04" w:rsidRDefault="00A33D04" w:rsidP="00A33D04">
      <w:pPr>
        <w:pStyle w:val="Normlnywebov"/>
        <w:spacing w:before="0" w:beforeAutospacing="0" w:after="0" w:afterAutospacing="0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  <w:t>VIII. volebné obdobie</w:t>
      </w:r>
    </w:p>
    <w:p w:rsidR="00A33D04" w:rsidRDefault="00A33D04" w:rsidP="00A33D04">
      <w:pPr>
        <w:pStyle w:val="Normlnywebov"/>
        <w:pBdr>
          <w:bottom w:val="single" w:sz="12" w:space="1" w:color="auto"/>
        </w:pBdr>
        <w:spacing w:before="0" w:beforeAutospacing="0" w:after="0" w:afterAutospacing="0"/>
        <w:jc w:val="center"/>
        <w:rPr>
          <w:bCs/>
          <w:sz w:val="25"/>
          <w:szCs w:val="25"/>
        </w:rPr>
      </w:pPr>
    </w:p>
    <w:p w:rsidR="00A33D04" w:rsidRDefault="00A33D04" w:rsidP="00A33D04">
      <w:pPr>
        <w:pStyle w:val="Normlnywebov"/>
        <w:spacing w:before="0" w:beforeAutospacing="0" w:after="0" w:afterAutospacing="0"/>
        <w:jc w:val="center"/>
        <w:rPr>
          <w:b/>
          <w:bCs/>
          <w:sz w:val="25"/>
          <w:szCs w:val="25"/>
        </w:rPr>
      </w:pPr>
    </w:p>
    <w:p w:rsidR="00A33D04" w:rsidRDefault="00A33D04" w:rsidP="00A33D04">
      <w:pPr>
        <w:pStyle w:val="Normlnywebov"/>
        <w:spacing w:before="0" w:beforeAutospacing="0" w:after="0" w:afterAutospacing="0"/>
        <w:jc w:val="center"/>
        <w:rPr>
          <w:b/>
          <w:bCs/>
          <w:sz w:val="25"/>
          <w:szCs w:val="25"/>
        </w:rPr>
      </w:pPr>
    </w:p>
    <w:p w:rsidR="00A33D04" w:rsidRDefault="00A33D04" w:rsidP="00A33D04">
      <w:pPr>
        <w:pStyle w:val="Normlnywebov"/>
        <w:spacing w:before="0" w:beforeAutospacing="0" w:after="0" w:afterAutospacing="0"/>
        <w:jc w:val="center"/>
        <w:rPr>
          <w:b/>
          <w:bCs/>
          <w:sz w:val="25"/>
          <w:szCs w:val="25"/>
        </w:rPr>
      </w:pPr>
    </w:p>
    <w:p w:rsidR="00A33D04" w:rsidRPr="008A0F12" w:rsidRDefault="008A0F12" w:rsidP="00A33D04">
      <w:pPr>
        <w:pStyle w:val="Normlnywebov"/>
        <w:spacing w:before="0" w:beforeAutospacing="0" w:after="0" w:afterAutospacing="0"/>
        <w:jc w:val="center"/>
        <w:rPr>
          <w:rFonts w:ascii="Times" w:hAnsi="Times" w:cs="Times"/>
          <w:b/>
          <w:bCs/>
          <w:sz w:val="25"/>
          <w:szCs w:val="25"/>
        </w:rPr>
      </w:pPr>
      <w:r w:rsidRPr="008A0F12">
        <w:rPr>
          <w:rFonts w:ascii="Times" w:hAnsi="Times" w:cs="Times"/>
          <w:b/>
          <w:bCs/>
          <w:sz w:val="25"/>
          <w:szCs w:val="25"/>
        </w:rPr>
        <w:t>81</w:t>
      </w:r>
    </w:p>
    <w:p w:rsidR="007F04ED" w:rsidRDefault="0082251D" w:rsidP="007F04ED">
      <w:pPr>
        <w:pStyle w:val="Normlnywebov"/>
        <w:jc w:val="center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 VLÁDY</w:t>
      </w:r>
      <w:r w:rsidR="007F04ED" w:rsidRPr="0082251D">
        <w:rPr>
          <w:rFonts w:ascii="Times" w:hAnsi="Times" w:cs="Times"/>
          <w:bCs/>
          <w:sz w:val="25"/>
          <w:szCs w:val="25"/>
        </w:rPr>
        <w:br/>
      </w:r>
      <w:r w:rsidR="007F04ED">
        <w:rPr>
          <w:rFonts w:ascii="Times" w:hAnsi="Times" w:cs="Times"/>
          <w:b/>
          <w:bCs/>
          <w:sz w:val="25"/>
          <w:szCs w:val="25"/>
        </w:rPr>
        <w:t>na skrátené</w:t>
      </w:r>
      <w:r w:rsidR="007F04ED" w:rsidRPr="00C931C3">
        <w:t xml:space="preserve"> </w:t>
      </w:r>
      <w:r w:rsidR="007F04ED" w:rsidRPr="00C931C3">
        <w:rPr>
          <w:rFonts w:ascii="Times" w:hAnsi="Times" w:cs="Times"/>
          <w:b/>
          <w:bCs/>
          <w:sz w:val="25"/>
          <w:szCs w:val="25"/>
        </w:rPr>
        <w:t xml:space="preserve">legislatívne </w:t>
      </w:r>
      <w:r w:rsidR="005B0CAA">
        <w:rPr>
          <w:rFonts w:ascii="Times" w:hAnsi="Times" w:cs="Times"/>
          <w:b/>
          <w:bCs/>
          <w:sz w:val="25"/>
          <w:szCs w:val="25"/>
        </w:rPr>
        <w:t xml:space="preserve">konanie o vládnom návrhu zákona, ktorým sa </w:t>
      </w:r>
      <w:r w:rsidR="00195B85">
        <w:rPr>
          <w:rFonts w:ascii="Times" w:hAnsi="Times" w:cs="Times"/>
          <w:b/>
          <w:bCs/>
          <w:sz w:val="25"/>
          <w:szCs w:val="25"/>
        </w:rPr>
        <w:t>mení a dopĺňa zákon č. 281/2015 Z. z. o štátnej službe profesionálnych vojakov a o zmene a doplnení niektorých zákonov v znení neskorších predpisov</w:t>
      </w:r>
      <w:r>
        <w:rPr>
          <w:rFonts w:ascii="Times" w:hAnsi="Times" w:cs="Times"/>
          <w:b/>
          <w:bCs/>
          <w:sz w:val="25"/>
          <w:szCs w:val="25"/>
        </w:rPr>
        <w:t xml:space="preserve"> a ktorým sa mení a dopĺňa zákon č. 55/2017 Z. z. o štátnej službe a o zmene a doplnení niektorých zákonov v znení neskorších predpisov</w:t>
      </w:r>
    </w:p>
    <w:p w:rsidR="007F04ED" w:rsidRDefault="007F04ED" w:rsidP="007F04ED">
      <w:pPr>
        <w:pStyle w:val="Normlnywebov"/>
        <w:jc w:val="center"/>
        <w:rPr>
          <w:rFonts w:ascii="Times" w:hAnsi="Times" w:cs="Times"/>
          <w:b/>
          <w:bCs/>
          <w:sz w:val="25"/>
          <w:szCs w:val="25"/>
        </w:rPr>
      </w:pPr>
    </w:p>
    <w:p w:rsidR="007F04ED" w:rsidRDefault="0082251D" w:rsidP="0082251D">
      <w:pPr>
        <w:pStyle w:val="Normlnywebov"/>
        <w:jc w:val="both"/>
      </w:pPr>
      <w:r>
        <w:tab/>
        <w:t>Vláda Slovenskej republiky</w:t>
      </w:r>
      <w:r w:rsidR="007F04ED">
        <w:t xml:space="preserve"> predkladá návrh na skrátené legislatívne </w:t>
      </w:r>
      <w:r w:rsidR="005B0CAA">
        <w:t xml:space="preserve">konanie o vládnom návrhu zákona, ktorým sa </w:t>
      </w:r>
      <w:r w:rsidR="00195B85">
        <w:t>mení a dopĺňa zákon č. 281/2015 Z. z. o štátnej službe profesionálnych vojakov a o zmene a doplnení niektorých zákonov v znení neskorších predpisov</w:t>
      </w:r>
      <w:r>
        <w:t xml:space="preserve"> a ktorým sa mení a dopĺňa zákon č. 55/2017 Z. z. o štátnej službe a o zmene a doplnení niektorých zákonov v znení neskorších predpisov</w:t>
      </w:r>
      <w:r w:rsidR="00195B85">
        <w:t xml:space="preserve"> </w:t>
      </w:r>
      <w:r w:rsidR="00875139">
        <w:t xml:space="preserve"> </w:t>
      </w:r>
      <w:r w:rsidR="00875139" w:rsidRPr="007F04ED">
        <w:t>(ďalej len „</w:t>
      </w:r>
      <w:r w:rsidR="00875139">
        <w:t>návrh zákona“)</w:t>
      </w:r>
      <w:r w:rsidR="007F04ED">
        <w:t>.</w:t>
      </w:r>
    </w:p>
    <w:p w:rsidR="0082251D" w:rsidRDefault="0082251D" w:rsidP="008225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Návrhom zákona sa reaguje na aplikačné problémy, ktoré sa vyskytli pri uplatňovaní zákona č. 281/2015 Z. z. o štátnej službe profesionálnych vojakov a o zmene a doplnení niektorých zákonov v znení neskorších predpisov a zákona č. 55/2017 Z. z. o štátnej službe a o zmene a doplnení niektorých zákonov v čase vyhlásenej mimoriadnej situácie uznesením vlády Slovenskej republiky č. 111 z 11. marca 2020 a vyhláseného núdzového stavu uznesením vlády Slovenskej republiky č. 114 z 15. marca 2020 z dôvodu ochorenia COVID-19 spôsobeného koronavírusom SARSCoV-2 na území Slovenskej republiky. </w:t>
      </w:r>
    </w:p>
    <w:p w:rsidR="0082251D" w:rsidRDefault="0082251D" w:rsidP="008225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2251D">
        <w:rPr>
          <w:rFonts w:ascii="Times New Roman" w:hAnsi="Times New Roman" w:cs="Times New Roman"/>
          <w:sz w:val="24"/>
          <w:szCs w:val="24"/>
        </w:rPr>
        <w:t xml:space="preserve">Cieľom návrhu zákona je </w:t>
      </w:r>
    </w:p>
    <w:p w:rsidR="0082251D" w:rsidRDefault="0082251D" w:rsidP="0082251D">
      <w:pPr>
        <w:pStyle w:val="Odsekzoznamu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2251D">
        <w:rPr>
          <w:rFonts w:ascii="Times New Roman" w:hAnsi="Times New Roman" w:cs="Times New Roman"/>
          <w:noProof/>
          <w:sz w:val="24"/>
          <w:szCs w:val="24"/>
        </w:rPr>
        <w:t>v čl. I zefektívniť výberové konanie na obsadenie funkcie profesionálneho vojaka, umožniť v čase mimoriadnej situácie prepustenie profesionálneho vojaka, ktorému bolo uložené disciplinárne opatrenie zníženie služobného platu až o 15%,  ktorý dosiahol vekovú hranicu alebo, ktorý splnil podmienky nároku na výsluhový dôchodok a požiadal o prepustenie zo štátnej služby, poskytovať v čase mimoriadnej situácie služobné voľno profesionálnemu vojakovi z dôvodu nariadenej karantény a umožniť profesionálnemu vojakovi v čase mimoriadnej situácie  vykonávať služobné povinnosti v inom mieste, ako je jeho miesto výkonu štátnej služby,</w:t>
      </w:r>
    </w:p>
    <w:p w:rsidR="0082251D" w:rsidRPr="0082251D" w:rsidRDefault="0082251D" w:rsidP="0082251D">
      <w:pPr>
        <w:pStyle w:val="Odsekzoznamu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2251D">
        <w:rPr>
          <w:rFonts w:ascii="Times New Roman" w:hAnsi="Times New Roman" w:cs="Times New Roman"/>
          <w:sz w:val="24"/>
          <w:szCs w:val="24"/>
        </w:rPr>
        <w:t>v čl. II odstrániť rozpor medzi zákonom č. 453/2003 Z. z. a zákonom č. 55/2017 Z. z., zmeniť jednu z kvalifikačných podmienok na výkon funkcie generálneho tajomníka služobného úradu, umožniť pružnejšie a rýchlejšie reagovať na potrebu zmien v organizačnej štruktúre služobného úradu, rozšíriť výpočet právnych titulov na prijatie do dočasnej štátnej služby a zjednotiť právnu úpravu okamžitého skončenia štátnej služby s právnou úpravou okamžitého skončenia pracovného pomeru podľa Zákonníka práce.</w:t>
      </w:r>
    </w:p>
    <w:p w:rsidR="00C631D3" w:rsidRDefault="000F6156" w:rsidP="000F6156">
      <w:pPr>
        <w:spacing w:line="240" w:lineRule="auto"/>
        <w:jc w:val="both"/>
        <w:rPr>
          <w:rFonts w:ascii="Times New Roman" w:eastAsiaTheme="minorHAnsi" w:hAnsi="Times New Roman" w:cs="Times New Roman"/>
          <w:noProof w:val="0"/>
          <w:sz w:val="24"/>
          <w:szCs w:val="24"/>
        </w:rPr>
      </w:pPr>
      <w:r>
        <w:lastRenderedPageBreak/>
        <w:tab/>
      </w:r>
      <w:r w:rsidRPr="000F6156">
        <w:rPr>
          <w:rFonts w:ascii="Times New Roman" w:eastAsiaTheme="minorHAnsi" w:hAnsi="Times New Roman" w:cs="Times New Roman"/>
          <w:noProof w:val="0"/>
          <w:sz w:val="24"/>
          <w:szCs w:val="24"/>
        </w:rPr>
        <w:t xml:space="preserve">Vzhľadom na nutnosť pružne reagovať na meniace sa vonkajšie prostredie, ako aj nutnosť prijímať protiepidemiologické opatrenia, sociálne opatrenia na zmiernenie negatívnych vplyvov súčasnej </w:t>
      </w:r>
      <w:proofErr w:type="spellStart"/>
      <w:r w:rsidRPr="000F6156">
        <w:rPr>
          <w:rFonts w:ascii="Times New Roman" w:eastAsiaTheme="minorHAnsi" w:hAnsi="Times New Roman" w:cs="Times New Roman"/>
          <w:noProof w:val="0"/>
          <w:sz w:val="24"/>
          <w:szCs w:val="24"/>
        </w:rPr>
        <w:t>pandemickej</w:t>
      </w:r>
      <w:proofErr w:type="spellEnd"/>
      <w:r w:rsidRPr="000F6156">
        <w:rPr>
          <w:rFonts w:ascii="Times New Roman" w:eastAsiaTheme="minorHAnsi" w:hAnsi="Times New Roman" w:cs="Times New Roman"/>
          <w:noProof w:val="0"/>
          <w:sz w:val="24"/>
          <w:szCs w:val="24"/>
        </w:rPr>
        <w:t xml:space="preserve"> situácie na obyvateľstvo, vrátane prijímania opatrení na zmierňovanie ekonomických následkov vzniknutej situácie je potrebné podľa § 89 ods. 1 zákona Národnej rady Slovenskej republiky č. 350/1996 Z. z. o rokovacom poriadku Národnej rady Slovenskej republiky navrhnúť Národnej rade Slovenskej republiky, aby sa vzhľadom na to, že môže dôjsť k ohrozeniu základných ľudských práv a slobôd a štátu hrozia značné hospodárske škody, uzniesla na skrátenom legislatívnom konaní o vládnom návrhu zákona ktorým sa mení a dopĺňa zákon č.</w:t>
      </w:r>
      <w:r w:rsidR="00B90421">
        <w:rPr>
          <w:rFonts w:ascii="Times New Roman" w:eastAsiaTheme="minorHAnsi" w:hAnsi="Times New Roman" w:cs="Times New Roman"/>
          <w:noProof w:val="0"/>
          <w:sz w:val="24"/>
          <w:szCs w:val="24"/>
        </w:rPr>
        <w:t> </w:t>
      </w:r>
      <w:r w:rsidRPr="000F6156">
        <w:rPr>
          <w:rFonts w:ascii="Times New Roman" w:eastAsiaTheme="minorHAnsi" w:hAnsi="Times New Roman" w:cs="Times New Roman"/>
          <w:noProof w:val="0"/>
          <w:sz w:val="24"/>
          <w:szCs w:val="24"/>
        </w:rPr>
        <w:t xml:space="preserve"> 281/2015 Z. z. o štátnej službe profesionálnych vojakov a o zmene a doplnení niektorých zákonov v znení neskorších predpisov a ktorým sa mení a dopĺňa zákon č. 55/2017 Z. z. o štátnej službe a o zmene a doplnení niektorých zákonov v znení neskorších predpisov.</w:t>
      </w:r>
    </w:p>
    <w:p w:rsidR="00A33D04" w:rsidRDefault="00A33D04" w:rsidP="000F6156">
      <w:pPr>
        <w:spacing w:line="240" w:lineRule="auto"/>
        <w:jc w:val="both"/>
        <w:rPr>
          <w:rFonts w:ascii="Times New Roman" w:eastAsiaTheme="minorHAnsi" w:hAnsi="Times New Roman" w:cs="Times New Roman"/>
          <w:noProof w:val="0"/>
          <w:sz w:val="24"/>
          <w:szCs w:val="24"/>
        </w:rPr>
      </w:pPr>
    </w:p>
    <w:p w:rsidR="00A33D04" w:rsidRDefault="00A33D04" w:rsidP="00A33D04">
      <w:pPr>
        <w:pStyle w:val="Normlnywebov"/>
        <w:jc w:val="both"/>
      </w:pPr>
      <w:r>
        <w:t xml:space="preserve">V Bratislave </w:t>
      </w:r>
      <w:r w:rsidR="00C005E6">
        <w:t xml:space="preserve"> 30</w:t>
      </w:r>
      <w:r>
        <w:t>. apríla 2020</w:t>
      </w:r>
      <w:bookmarkStart w:id="0" w:name="_GoBack"/>
      <w:bookmarkEnd w:id="0"/>
    </w:p>
    <w:p w:rsidR="00A33D04" w:rsidRDefault="00A33D04" w:rsidP="00A33D04">
      <w:pPr>
        <w:pStyle w:val="Normlnywebov"/>
        <w:jc w:val="both"/>
      </w:pPr>
    </w:p>
    <w:p w:rsidR="00A33D04" w:rsidRDefault="00A33D04" w:rsidP="00A33D04">
      <w:pPr>
        <w:pStyle w:val="Normlnywebov"/>
        <w:jc w:val="both"/>
      </w:pPr>
    </w:p>
    <w:p w:rsidR="00A33D04" w:rsidRDefault="00A33D04" w:rsidP="00A33D04">
      <w:pPr>
        <w:pStyle w:val="Normlnywebov"/>
        <w:jc w:val="both"/>
      </w:pPr>
    </w:p>
    <w:p w:rsidR="00A33D04" w:rsidRDefault="00A33D04" w:rsidP="00A33D04">
      <w:pPr>
        <w:pStyle w:val="Normlnywebov"/>
        <w:spacing w:before="0" w:beforeAutospacing="0" w:after="0" w:afterAutospacing="0"/>
        <w:jc w:val="center"/>
        <w:rPr>
          <w:b/>
        </w:rPr>
      </w:pPr>
      <w:r>
        <w:rPr>
          <w:b/>
        </w:rPr>
        <w:t>Igor Matovič, v. r.</w:t>
      </w:r>
    </w:p>
    <w:p w:rsidR="00A33D04" w:rsidRDefault="00A33D04" w:rsidP="00A33D04">
      <w:pPr>
        <w:pStyle w:val="Normlnywebov"/>
        <w:spacing w:before="0" w:beforeAutospacing="0" w:after="0" w:afterAutospacing="0"/>
        <w:jc w:val="center"/>
      </w:pPr>
      <w:r>
        <w:t>predseda vlády Slovenskej republiky</w:t>
      </w:r>
    </w:p>
    <w:p w:rsidR="00A33D04" w:rsidRDefault="00A33D04" w:rsidP="00A33D04">
      <w:pPr>
        <w:pStyle w:val="Normlnywebov"/>
        <w:spacing w:before="0" w:beforeAutospacing="0" w:after="0" w:afterAutospacing="0"/>
        <w:jc w:val="center"/>
      </w:pPr>
    </w:p>
    <w:p w:rsidR="00A33D04" w:rsidRDefault="00A33D04" w:rsidP="00A33D04">
      <w:pPr>
        <w:pStyle w:val="Normlnywebov"/>
        <w:spacing w:before="0" w:beforeAutospacing="0" w:after="0" w:afterAutospacing="0"/>
        <w:jc w:val="center"/>
      </w:pPr>
    </w:p>
    <w:p w:rsidR="00A33D04" w:rsidRDefault="00A33D04" w:rsidP="00A33D04">
      <w:pPr>
        <w:pStyle w:val="Normlnywebov"/>
        <w:spacing w:before="0" w:beforeAutospacing="0" w:after="0" w:afterAutospacing="0"/>
        <w:jc w:val="center"/>
      </w:pPr>
    </w:p>
    <w:p w:rsidR="00A33D04" w:rsidRDefault="00A33D04" w:rsidP="00A33D04">
      <w:pPr>
        <w:pStyle w:val="Normlnywebov"/>
        <w:spacing w:before="0" w:beforeAutospacing="0" w:after="0" w:afterAutospacing="0"/>
        <w:jc w:val="center"/>
      </w:pPr>
    </w:p>
    <w:p w:rsidR="00A33D04" w:rsidRDefault="00A33D04" w:rsidP="00A33D04">
      <w:pPr>
        <w:pStyle w:val="Normlnywebov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Jaroslav </w:t>
      </w:r>
      <w:proofErr w:type="spellStart"/>
      <w:r>
        <w:rPr>
          <w:b/>
        </w:rPr>
        <w:t>Naď</w:t>
      </w:r>
      <w:proofErr w:type="spellEnd"/>
      <w:r>
        <w:rPr>
          <w:b/>
        </w:rPr>
        <w:t>, v. r.</w:t>
      </w:r>
    </w:p>
    <w:p w:rsidR="00A33D04" w:rsidRPr="007A6FC9" w:rsidRDefault="00A33D04" w:rsidP="00A33D04">
      <w:pPr>
        <w:pStyle w:val="Normlnywebov"/>
        <w:spacing w:before="0" w:beforeAutospacing="0" w:after="0" w:afterAutospacing="0"/>
        <w:jc w:val="center"/>
      </w:pPr>
      <w:r>
        <w:t>minister obrany Slovenskej republiky</w:t>
      </w:r>
    </w:p>
    <w:p w:rsidR="00A33D04" w:rsidRPr="000F6156" w:rsidRDefault="00A33D04" w:rsidP="000F6156">
      <w:pPr>
        <w:spacing w:line="240" w:lineRule="auto"/>
        <w:jc w:val="both"/>
        <w:rPr>
          <w:rFonts w:ascii="Times New Roman" w:eastAsiaTheme="minorHAnsi" w:hAnsi="Times New Roman" w:cs="Times New Roman"/>
          <w:noProof w:val="0"/>
          <w:sz w:val="24"/>
          <w:szCs w:val="24"/>
        </w:rPr>
      </w:pPr>
    </w:p>
    <w:sectPr w:rsidR="00A33D04" w:rsidRPr="000F6156" w:rsidSect="00C005E6">
      <w:footerReference w:type="default" r:id="rId9"/>
      <w:pgSz w:w="12240" w:h="15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46D" w:rsidRDefault="0092546D" w:rsidP="000A67D5">
      <w:pPr>
        <w:spacing w:after="0" w:line="240" w:lineRule="auto"/>
      </w:pPr>
      <w:r>
        <w:separator/>
      </w:r>
    </w:p>
  </w:endnote>
  <w:endnote w:type="continuationSeparator" w:id="0">
    <w:p w:rsidR="0092546D" w:rsidRDefault="0092546D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3227582"/>
      <w:docPartObj>
        <w:docPartGallery w:val="Page Numbers (Bottom of Page)"/>
        <w:docPartUnique/>
      </w:docPartObj>
    </w:sdtPr>
    <w:sdtContent>
      <w:p w:rsidR="00C005E6" w:rsidRDefault="00C005E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005E6" w:rsidRDefault="00C005E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46D" w:rsidRDefault="0092546D" w:rsidP="000A67D5">
      <w:pPr>
        <w:spacing w:after="0" w:line="240" w:lineRule="auto"/>
      </w:pPr>
      <w:r>
        <w:separator/>
      </w:r>
    </w:p>
  </w:footnote>
  <w:footnote w:type="continuationSeparator" w:id="0">
    <w:p w:rsidR="0092546D" w:rsidRDefault="0092546D" w:rsidP="000A6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554"/>
    <w:multiLevelType w:val="hybridMultilevel"/>
    <w:tmpl w:val="FA00672A"/>
    <w:lvl w:ilvl="0" w:tplc="F7123120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45EC1"/>
    <w:multiLevelType w:val="hybridMultilevel"/>
    <w:tmpl w:val="568CC548"/>
    <w:lvl w:ilvl="0" w:tplc="25024AA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33CF"/>
    <w:rsid w:val="00025017"/>
    <w:rsid w:val="000603AB"/>
    <w:rsid w:val="00062BF3"/>
    <w:rsid w:val="0006543E"/>
    <w:rsid w:val="000751A4"/>
    <w:rsid w:val="00092DD6"/>
    <w:rsid w:val="000A67D5"/>
    <w:rsid w:val="000C30FD"/>
    <w:rsid w:val="000E25CA"/>
    <w:rsid w:val="000F6156"/>
    <w:rsid w:val="001034F7"/>
    <w:rsid w:val="001239A8"/>
    <w:rsid w:val="00146547"/>
    <w:rsid w:val="00146B48"/>
    <w:rsid w:val="00150388"/>
    <w:rsid w:val="001719E6"/>
    <w:rsid w:val="00195B85"/>
    <w:rsid w:val="001A3641"/>
    <w:rsid w:val="002109B0"/>
    <w:rsid w:val="0021228E"/>
    <w:rsid w:val="00230F3C"/>
    <w:rsid w:val="00234F95"/>
    <w:rsid w:val="0026610F"/>
    <w:rsid w:val="002702D6"/>
    <w:rsid w:val="00277408"/>
    <w:rsid w:val="002A1634"/>
    <w:rsid w:val="002A5577"/>
    <w:rsid w:val="002B345C"/>
    <w:rsid w:val="003111B8"/>
    <w:rsid w:val="00322014"/>
    <w:rsid w:val="0039526D"/>
    <w:rsid w:val="003A7829"/>
    <w:rsid w:val="003A7CE9"/>
    <w:rsid w:val="003B435B"/>
    <w:rsid w:val="003B6B79"/>
    <w:rsid w:val="003D5E45"/>
    <w:rsid w:val="003E2DC5"/>
    <w:rsid w:val="003E3CDC"/>
    <w:rsid w:val="003E4226"/>
    <w:rsid w:val="00422DEC"/>
    <w:rsid w:val="004337BA"/>
    <w:rsid w:val="00435130"/>
    <w:rsid w:val="00436C44"/>
    <w:rsid w:val="00456912"/>
    <w:rsid w:val="004649E8"/>
    <w:rsid w:val="00465F4A"/>
    <w:rsid w:val="00466CD2"/>
    <w:rsid w:val="00473D41"/>
    <w:rsid w:val="00474A9D"/>
    <w:rsid w:val="0048105E"/>
    <w:rsid w:val="00496E0B"/>
    <w:rsid w:val="004C2A55"/>
    <w:rsid w:val="004D546F"/>
    <w:rsid w:val="004E70BA"/>
    <w:rsid w:val="004F5A50"/>
    <w:rsid w:val="00532574"/>
    <w:rsid w:val="0053385C"/>
    <w:rsid w:val="00581D58"/>
    <w:rsid w:val="0059081C"/>
    <w:rsid w:val="005B0CAA"/>
    <w:rsid w:val="00634B9C"/>
    <w:rsid w:val="00642FB8"/>
    <w:rsid w:val="00657226"/>
    <w:rsid w:val="006A3681"/>
    <w:rsid w:val="007055C1"/>
    <w:rsid w:val="007200BD"/>
    <w:rsid w:val="00764FAC"/>
    <w:rsid w:val="00766598"/>
    <w:rsid w:val="007746DD"/>
    <w:rsid w:val="00777C34"/>
    <w:rsid w:val="007956A3"/>
    <w:rsid w:val="007A1010"/>
    <w:rsid w:val="007C0ADE"/>
    <w:rsid w:val="007D7AE6"/>
    <w:rsid w:val="007F04ED"/>
    <w:rsid w:val="0081645A"/>
    <w:rsid w:val="0082251D"/>
    <w:rsid w:val="008354BD"/>
    <w:rsid w:val="0084052F"/>
    <w:rsid w:val="00875139"/>
    <w:rsid w:val="00880BB5"/>
    <w:rsid w:val="008A0F12"/>
    <w:rsid w:val="008A1964"/>
    <w:rsid w:val="008D2B72"/>
    <w:rsid w:val="008E2844"/>
    <w:rsid w:val="008E3D2E"/>
    <w:rsid w:val="0090100E"/>
    <w:rsid w:val="009239D9"/>
    <w:rsid w:val="0092546D"/>
    <w:rsid w:val="00934EE5"/>
    <w:rsid w:val="009B2526"/>
    <w:rsid w:val="009C6C5C"/>
    <w:rsid w:val="009D6F8B"/>
    <w:rsid w:val="00A05DD1"/>
    <w:rsid w:val="00A06EFF"/>
    <w:rsid w:val="00A33D04"/>
    <w:rsid w:val="00A54A16"/>
    <w:rsid w:val="00AF457A"/>
    <w:rsid w:val="00B04B1C"/>
    <w:rsid w:val="00B133CC"/>
    <w:rsid w:val="00B27899"/>
    <w:rsid w:val="00B67ED2"/>
    <w:rsid w:val="00B75BB0"/>
    <w:rsid w:val="00B81906"/>
    <w:rsid w:val="00B90421"/>
    <w:rsid w:val="00B906B2"/>
    <w:rsid w:val="00BD1FAB"/>
    <w:rsid w:val="00BE5504"/>
    <w:rsid w:val="00BE7302"/>
    <w:rsid w:val="00BF5B5B"/>
    <w:rsid w:val="00C005E6"/>
    <w:rsid w:val="00C16C54"/>
    <w:rsid w:val="00C35BC3"/>
    <w:rsid w:val="00C4189E"/>
    <w:rsid w:val="00C46D76"/>
    <w:rsid w:val="00C631D3"/>
    <w:rsid w:val="00C64E38"/>
    <w:rsid w:val="00C65A4A"/>
    <w:rsid w:val="00C920E8"/>
    <w:rsid w:val="00CA4563"/>
    <w:rsid w:val="00CE47A6"/>
    <w:rsid w:val="00D261C9"/>
    <w:rsid w:val="00D7179C"/>
    <w:rsid w:val="00D824FB"/>
    <w:rsid w:val="00D85172"/>
    <w:rsid w:val="00D969AC"/>
    <w:rsid w:val="00DA34D9"/>
    <w:rsid w:val="00DC0BD9"/>
    <w:rsid w:val="00DD58E1"/>
    <w:rsid w:val="00E00BE4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5740E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paragraph" w:styleId="Odsekzoznamu">
    <w:name w:val="List Paragraph"/>
    <w:aliases w:val="Odsek zoznamu2"/>
    <w:basedOn w:val="Normlny"/>
    <w:link w:val="OdsekzoznamuChar"/>
    <w:uiPriority w:val="34"/>
    <w:qFormat/>
    <w:rsid w:val="0082251D"/>
    <w:pPr>
      <w:ind w:left="720"/>
      <w:contextualSpacing/>
    </w:pPr>
    <w:rPr>
      <w:rFonts w:eastAsiaTheme="minorHAnsi"/>
      <w:noProof w:val="0"/>
    </w:rPr>
  </w:style>
  <w:style w:type="character" w:customStyle="1" w:styleId="OdsekzoznamuChar">
    <w:name w:val="Odsek zoznamu Char"/>
    <w:aliases w:val="Odsek zoznamu2 Char"/>
    <w:link w:val="Odsekzoznamu"/>
    <w:uiPriority w:val="34"/>
    <w:qFormat/>
    <w:locked/>
    <w:rsid w:val="0082251D"/>
    <w:rPr>
      <w:rFonts w:eastAsiaTheme="minorHAnsi"/>
      <w:lang w:val="sk-SK"/>
    </w:rPr>
  </w:style>
  <w:style w:type="paragraph" w:customStyle="1" w:styleId="Default">
    <w:name w:val="Default"/>
    <w:rsid w:val="000F61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5.3.2019 10:38:54"/>
    <f:field ref="objchangedby" par="" text="Administrator, System"/>
    <f:field ref="objmodifiedat" par="" text="15.3.2019 10:38:54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05A28AA-A169-4747-8448-6A0D8A199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2020-04-30T09:20:00Z</dcterms:created>
  <dcterms:modified xsi:type="dcterms:W3CDTF">2020-04-30T11:32:00Z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Po rokovaní poradných orgánov vlády SR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Vojenská služba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Silvia Benovičová</vt:lpwstr>
  </property>
  <property fmtid="{D5CDD505-2E9C-101B-9397-08002B2CF9AE}" pid="9" name="FSC#SKEDITIONSLOVLEX@103.510:zodppredkladatel">
    <vt:lpwstr>Peter Gajdoš</vt:lpwstr>
  </property>
  <property fmtid="{D5CDD505-2E9C-101B-9397-08002B2CF9AE}" pid="10" name="FSC#SKEDITIONSLOVLEX@103.510:nazovpredpis">
    <vt:lpwstr>, ktorým sa mení a dopĺňa zákon č. 281/2015 Z. z. o štátnej službe profesionálnych vojakov a o zmene a doplnení niektorých zákonov v znení neskorších predpisov a ktorým sa menia niektoré zákony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obrany Slovenskej republiky</vt:lpwstr>
  </property>
  <property fmtid="{D5CDD505-2E9C-101B-9397-08002B2CF9AE}" pid="13" name="FSC#SKEDITIONSLOVLEX@103.510:pripomienkovatelia">
    <vt:lpwstr>Ministerstvo obrany Slovenskej republiky, Ministerstvo obrany Slovenskej republiky, Ministerstvo obrany Slovenskej republiky, Ministerstvo obrany Slovenskej republiky, Ministerstvo obrany Slovenskej republiky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návrh</vt:lpwstr>
  </property>
  <property fmtid="{D5CDD505-2E9C-101B-9397-08002B2CF9AE}" pid="16" name="FSC#SKEDITIONSLOVLEX@103.510:plnynazovpredpis">
    <vt:lpwstr> Zákon, ktorým sa mení a dopĺňa zákon č. 281/2015 Z. z. o štátnej službe profesionálnych vojakov a o zmene a doplnení niektorých zákonov v znení neskorších predpisov a ktorým sa menia niektoré zákony </vt:lpwstr>
  </property>
  <property fmtid="{D5CDD505-2E9C-101B-9397-08002B2CF9AE}" pid="17" name="FSC#SKEDITIONSLOVLEX@103.510:rezortcislopredpis">
    <vt:lpwstr>UV-20353/2019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LP/2019/181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upravený v práve Európskej únie</vt:lpwstr>
  </property>
  <property fmtid="{D5CDD505-2E9C-101B-9397-08002B2CF9AE}" pid="36" name="FSC#SKEDITIONSLOVLEX@103.510:AttrStrListDocPropPrimarnePravoEU">
    <vt:lpwstr>- čl. 4 Zmluvy o Európskej únii. _x000d_
- čl. 4 a 8, čl. 153 ods. 1 písm. c) a i) a čl. 156, 157 Zmluvy o fungovaní Európskej únie v  platnom znení, podľa ktorých Únia podporuje a dopĺňa činnosti členských štátov v oblasti sociálneho zabezpečenia a sociálnej o</vt:lpwstr>
  </property>
  <property fmtid="{D5CDD505-2E9C-101B-9397-08002B2CF9AE}" pid="37" name="FSC#SKEDITIONSLOVLEX@103.510:AttrStrListDocPropSekundarneLegPravoPO">
    <vt:lpwstr>- Smernica Európskeho parlamentu a Rady 2006/54/ES z 5. júla 2006 o vykonávaní zásady rovnosti príležitostí a rovnakého zaobchádzania s mužmi a ženami vo veciach zamestnanosti a povolania (prepracované znenie) (Ú. v. EÚ L 204, 26. 7. 2006) – gestor: Minis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>Rozsudok Súdneho dvora (veľká komora) z 3. októbra 2006 vo veci C-17/05 B. F. Cadman proti Health &amp; Safety Executive. Výrok rozhodnutia: Článok 141 ES (čl. 157 ZFEÚ) sa má za predpokladu, že v dôsledku uplatnenia kritéria počtu odpracovaných rokov ako oko</vt:lpwstr>
  </property>
  <property fmtid="{D5CDD505-2E9C-101B-9397-08002B2CF9AE}" pid="42" name="FSC#SKEDITIONSLOVLEX@103.510:AttrStrListDocPropLehotaPrebratieSmernice">
    <vt:lpwstr>Bezpredmetné. Nové smernice sa nepreberajú, nariadenia alebo rozhodnutia sa neimplementujú.</vt:lpwstr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>Proti Slovenskej republike nebolo začaté konanie v rámci „EÚ pilot“, ani nebol začatý postup Európskej komisie a ani nebolo začaté konanie Súdneho dvora Európskej únie proti Slovenskej republike podľa čl. 258 až 260 Zmluvy o fungovaní Európskej únie v pla</vt:lpwstr>
  </property>
  <property fmtid="{D5CDD505-2E9C-101B-9397-08002B2CF9AE}" pid="45" name="FSC#SKEDITIONSLOVLEX@103.510:AttrStrListDocPropInfoUzPreberanePP">
    <vt:lpwstr>Smernica 2006/54/ES bola prebratá_x000d_
_x000d_
- do zákona č. 2/1991 Zb. o kolektívnom vyjednávaní v znení neskorších predpisov,_x000d_
- do zákona č. 455/1991 Zb. o živnostenskom podnikaní (živnostenský zákon) v znení neskorších predpisov,_x000d_
- do zákona Národnej rady Slo</vt:lpwstr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>14. 2. 2019</vt:lpwstr>
  </property>
  <property fmtid="{D5CDD505-2E9C-101B-9397-08002B2CF9AE}" pid="49" name="FSC#SKEDITIONSLOVLEX@103.510:AttrDateDocPropUkonceniePKK">
    <vt:lpwstr>27. 2. 2019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Pozitívne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Alternatívne riešenia neboli navrhované.</vt:lpwstr>
  </property>
  <property fmtid="{D5CDD505-2E9C-101B-9397-08002B2CF9AE}" pid="57" name="FSC#SKEDITIONSLOVLEX@103.510:AttrStrListDocPropStanoviskoGest">
    <vt:lpwstr>&lt;p&gt;Stála pracovná komisia legislatívnej rady vlády SR na posudzovanie vybraných vplyvov &lt;strong&gt;v&amp;nbsp;bode III. Záver&lt;/strong&gt;&amp;nbsp; vyjadrila &lt;strong&gt;súhlasné stanovisko&lt;/strong&gt; &lt;strong&gt;s&amp;nbsp;návrhom na dopracovanie&lt;/strong&gt; s&amp;nbsp;materiálom predlože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obrany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&lt;p&gt;Návrh zákona, ktorým sa mení a&amp;nbsp;dopĺňa zákon č. 281/2015 Z. z. o&amp;nbsp;štátnej službe profesionálnych vojakov a&amp;nbsp;o&amp;nbsp;zmene a&amp;nbsp;doplnení niektorých zákonov v&amp;nbsp;znení neskorších predpisov a&amp;nbsp;ktorým sa menia niektoré zákony (ďalej len </vt:lpwstr>
  </property>
  <property fmtid="{D5CDD505-2E9C-101B-9397-08002B2CF9AE}" pid="130" name="FSC#COOSYSTEM@1.1:Container">
    <vt:lpwstr>COO.2145.1000.3.3261465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&lt;p&gt;Verejnosť bola o&amp;nbsp;príprave návrhu zákona, ktorým sa mení a&amp;nbsp;dopĺňa zákon č. 281/2015 Z. z. o&amp;nbsp;štátnej službe profesionálnych vojakov a&amp;nbsp;o&amp;nbsp;zmene a&amp;nbsp;doplnení niektorých zákonov v&amp;nbsp;znení neskorších predpisov informovaná Minist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užívateľ</vt:lpwstr>
  </property>
  <property fmtid="{D5CDD505-2E9C-101B-9397-08002B2CF9AE}" pid="142" name="FSC#SKEDITIONSLOVLEX@103.510:funkciaPredAkuzativ">
    <vt:lpwstr>užívateľa</vt:lpwstr>
  </property>
  <property fmtid="{D5CDD505-2E9C-101B-9397-08002B2CF9AE}" pid="143" name="FSC#SKEDITIONSLOVLEX@103.510:funkciaPredDativ">
    <vt:lpwstr>užívateľovi</vt:lpwstr>
  </property>
  <property fmtid="{D5CDD505-2E9C-101B-9397-08002B2CF9AE}" pid="144" name="FSC#SKEDITIONSLOVLEX@103.510:funkciaZodpPred">
    <vt:lpwstr>minister obrany Slovenskej republiky</vt:lpwstr>
  </property>
  <property fmtid="{D5CDD505-2E9C-101B-9397-08002B2CF9AE}" pid="145" name="FSC#SKEDITIONSLOVLEX@103.510:funkciaZodpPredAkuzativ">
    <vt:lpwstr>ministrovi obrany Slovenskej republiky</vt:lpwstr>
  </property>
  <property fmtid="{D5CDD505-2E9C-101B-9397-08002B2CF9AE}" pid="146" name="FSC#SKEDITIONSLOVLEX@103.510:funkciaZodpPredDativ">
    <vt:lpwstr>ministra obrany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Peter Gajdoš_x000d_
minister obrany Slovenskej republiky</vt:lpwstr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15. 3. 2019</vt:lpwstr>
  </property>
</Properties>
</file>