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FAB" w:rsidRDefault="00063FAB" w:rsidP="009C447C">
      <w:pPr>
        <w:spacing w:before="240" w:after="240"/>
        <w:jc w:val="center"/>
        <w:rPr>
          <w:b/>
        </w:rPr>
      </w:pPr>
    </w:p>
    <w:p w:rsidR="00063FAB" w:rsidRDefault="00063FAB" w:rsidP="009C447C">
      <w:pPr>
        <w:spacing w:before="240" w:after="240"/>
        <w:jc w:val="center"/>
        <w:rPr>
          <w:b/>
        </w:rPr>
      </w:pPr>
      <w:bookmarkStart w:id="0" w:name="_GoBack"/>
      <w:bookmarkEnd w:id="0"/>
    </w:p>
    <w:p w:rsidR="00063FAB" w:rsidRDefault="00063FAB" w:rsidP="009C447C">
      <w:pPr>
        <w:spacing w:before="240" w:after="240"/>
        <w:jc w:val="center"/>
        <w:rPr>
          <w:b/>
        </w:rPr>
      </w:pPr>
    </w:p>
    <w:p w:rsidR="00063FAB" w:rsidRDefault="00063FAB" w:rsidP="009C447C">
      <w:pPr>
        <w:spacing w:before="240" w:after="240"/>
        <w:jc w:val="center"/>
        <w:rPr>
          <w:b/>
        </w:rPr>
      </w:pPr>
    </w:p>
    <w:p w:rsidR="00063FAB" w:rsidRDefault="00063FAB" w:rsidP="009C447C">
      <w:pPr>
        <w:spacing w:before="240" w:after="240"/>
        <w:jc w:val="center"/>
        <w:rPr>
          <w:b/>
        </w:rPr>
      </w:pPr>
    </w:p>
    <w:p w:rsidR="00063FAB" w:rsidRDefault="00063FAB" w:rsidP="009C447C">
      <w:pPr>
        <w:spacing w:before="240" w:after="240"/>
        <w:jc w:val="center"/>
        <w:rPr>
          <w:b/>
        </w:rPr>
      </w:pPr>
    </w:p>
    <w:p w:rsidR="00063FAB" w:rsidRDefault="00063FAB" w:rsidP="009C447C">
      <w:pPr>
        <w:spacing w:before="240" w:after="240"/>
        <w:jc w:val="center"/>
        <w:rPr>
          <w:b/>
        </w:rPr>
      </w:pPr>
    </w:p>
    <w:p w:rsidR="00063FAB" w:rsidRDefault="00063FAB" w:rsidP="009C447C">
      <w:pPr>
        <w:spacing w:before="240" w:after="240"/>
        <w:jc w:val="center"/>
        <w:rPr>
          <w:b/>
        </w:rPr>
      </w:pPr>
    </w:p>
    <w:p w:rsidR="00063FAB" w:rsidRDefault="00063FAB" w:rsidP="009C447C">
      <w:pPr>
        <w:spacing w:before="240" w:after="240"/>
        <w:jc w:val="center"/>
        <w:rPr>
          <w:b/>
        </w:rPr>
      </w:pPr>
    </w:p>
    <w:p w:rsidR="00F40018" w:rsidRPr="004847D1" w:rsidRDefault="009C447C" w:rsidP="009C447C">
      <w:pPr>
        <w:spacing w:before="240" w:after="240"/>
        <w:jc w:val="center"/>
        <w:rPr>
          <w:b/>
        </w:rPr>
      </w:pPr>
      <w:r>
        <w:rPr>
          <w:b/>
        </w:rPr>
        <w:t>z</w:t>
      </w:r>
      <w:r w:rsidR="00063FAB">
        <w:rPr>
          <w:b/>
        </w:rPr>
        <w:t xml:space="preserve"> 22. apríla </w:t>
      </w:r>
      <w:r>
        <w:rPr>
          <w:b/>
        </w:rPr>
        <w:t xml:space="preserve"> 2020</w:t>
      </w:r>
      <w:r w:rsidR="00F40018" w:rsidRPr="004847D1">
        <w:rPr>
          <w:b/>
        </w:rPr>
        <w:t>,</w:t>
      </w:r>
    </w:p>
    <w:p w:rsidR="00F40018" w:rsidRPr="004847D1" w:rsidRDefault="00F40018" w:rsidP="009C447C">
      <w:pPr>
        <w:jc w:val="center"/>
        <w:rPr>
          <w:b/>
        </w:rPr>
      </w:pPr>
      <w:r w:rsidRPr="004847D1">
        <w:rPr>
          <w:b/>
        </w:rPr>
        <w:t>ktorým sa mení a dopĺňa zákon</w:t>
      </w:r>
      <w:r>
        <w:rPr>
          <w:b/>
        </w:rPr>
        <w:t xml:space="preserve"> č. </w:t>
      </w:r>
      <w:r w:rsidRPr="004847D1">
        <w:rPr>
          <w:b/>
        </w:rPr>
        <w:t>97/2013</w:t>
      </w:r>
      <w:r>
        <w:rPr>
          <w:b/>
        </w:rPr>
        <w:t> Z. z.</w:t>
      </w:r>
      <w:r w:rsidRPr="004847D1">
        <w:rPr>
          <w:b/>
        </w:rPr>
        <w:t xml:space="preserve"> o pozemkových spoločenstvách v znení </w:t>
      </w:r>
      <w:r w:rsidR="008A7045">
        <w:rPr>
          <w:b/>
          <w:bCs/>
        </w:rPr>
        <w:t>neskorších predpisov</w:t>
      </w:r>
    </w:p>
    <w:p w:rsidR="00F40018" w:rsidRPr="009C447C" w:rsidRDefault="00F40018" w:rsidP="009C447C">
      <w:pPr>
        <w:widowControl w:val="0"/>
        <w:shd w:val="clear" w:color="auto" w:fill="FFFFFF"/>
        <w:spacing w:before="480"/>
        <w:ind w:firstLine="567"/>
        <w:jc w:val="both"/>
        <w:rPr>
          <w:lang w:eastAsia="sk-SK"/>
        </w:rPr>
      </w:pPr>
      <w:r w:rsidRPr="004847D1">
        <w:rPr>
          <w:lang w:eastAsia="sk-SK"/>
        </w:rPr>
        <w:t>Národná rada Slovenskej republiky sa uzniesla na tomto zákone:</w:t>
      </w:r>
    </w:p>
    <w:p w:rsidR="00F40018" w:rsidRDefault="00F40018" w:rsidP="009C447C">
      <w:pPr>
        <w:pStyle w:val="Odsekzoznamu"/>
        <w:numPr>
          <w:ilvl w:val="0"/>
          <w:numId w:val="4"/>
        </w:numPr>
        <w:spacing w:before="480" w:after="240"/>
        <w:ind w:left="0" w:hanging="11"/>
        <w:contextualSpacing w:val="0"/>
        <w:jc w:val="center"/>
      </w:pPr>
    </w:p>
    <w:p w:rsidR="009C447C" w:rsidRPr="004847D1" w:rsidRDefault="009C447C" w:rsidP="009C447C">
      <w:pPr>
        <w:widowControl w:val="0"/>
        <w:shd w:val="clear" w:color="auto" w:fill="FFFFFF"/>
        <w:ind w:firstLine="567"/>
        <w:jc w:val="both"/>
        <w:rPr>
          <w:lang w:eastAsia="sk-SK"/>
        </w:rPr>
      </w:pPr>
      <w:r w:rsidRPr="004847D1">
        <w:rPr>
          <w:lang w:eastAsia="sk-SK"/>
        </w:rPr>
        <w:t>Zákon</w:t>
      </w:r>
      <w:r>
        <w:rPr>
          <w:lang w:eastAsia="sk-SK"/>
        </w:rPr>
        <w:t xml:space="preserve"> č. </w:t>
      </w:r>
      <w:r w:rsidRPr="004847D1">
        <w:rPr>
          <w:lang w:eastAsia="sk-SK"/>
        </w:rPr>
        <w:t>97/2013</w:t>
      </w:r>
      <w:r>
        <w:rPr>
          <w:lang w:eastAsia="sk-SK"/>
        </w:rPr>
        <w:t> Z. z.</w:t>
      </w:r>
      <w:r w:rsidRPr="004847D1">
        <w:rPr>
          <w:lang w:eastAsia="sk-SK"/>
        </w:rPr>
        <w:t xml:space="preserve"> o pozemkových spoločenstvách v znení zákona</w:t>
      </w:r>
      <w:r>
        <w:rPr>
          <w:lang w:eastAsia="sk-SK"/>
        </w:rPr>
        <w:t xml:space="preserve"> č. </w:t>
      </w:r>
      <w:r w:rsidRPr="004847D1">
        <w:rPr>
          <w:lang w:eastAsia="sk-SK"/>
        </w:rPr>
        <w:t>34/2014</w:t>
      </w:r>
      <w:r>
        <w:rPr>
          <w:lang w:eastAsia="sk-SK"/>
        </w:rPr>
        <w:t> Z. z.</w:t>
      </w:r>
      <w:r w:rsidRPr="004847D1">
        <w:rPr>
          <w:lang w:eastAsia="sk-SK"/>
        </w:rPr>
        <w:t xml:space="preserve"> </w:t>
      </w:r>
      <w:r>
        <w:rPr>
          <w:lang w:eastAsia="sk-SK"/>
        </w:rPr>
        <w:t xml:space="preserve">a zákona č. 110/2018 Z. z. </w:t>
      </w:r>
      <w:r w:rsidRPr="004847D1">
        <w:rPr>
          <w:lang w:eastAsia="sk-SK"/>
        </w:rPr>
        <w:t>sa mení a dopĺňa takto:</w:t>
      </w:r>
    </w:p>
    <w:p w:rsidR="009C447C" w:rsidRDefault="009C447C" w:rsidP="009C447C">
      <w:pPr>
        <w:tabs>
          <w:tab w:val="left" w:pos="993"/>
        </w:tabs>
        <w:jc w:val="both"/>
      </w:pPr>
    </w:p>
    <w:p w:rsidR="00991462" w:rsidRDefault="00991462" w:rsidP="009C447C">
      <w:pPr>
        <w:pStyle w:val="Odsekzoznamu"/>
        <w:numPr>
          <w:ilvl w:val="0"/>
          <w:numId w:val="3"/>
        </w:numPr>
        <w:tabs>
          <w:tab w:val="left" w:pos="993"/>
        </w:tabs>
        <w:ind w:left="0" w:firstLine="567"/>
        <w:contextualSpacing w:val="0"/>
        <w:jc w:val="both"/>
      </w:pPr>
      <w:r>
        <w:t xml:space="preserve">V § 16 </w:t>
      </w:r>
      <w:r w:rsidR="00DC0A75">
        <w:t xml:space="preserve">ods. 7 </w:t>
      </w:r>
      <w:r>
        <w:t>úvodná veta znie: „Výbor</w:t>
      </w:r>
      <w:r w:rsidRPr="00991462">
        <w:t>, ktor</w:t>
      </w:r>
      <w:r>
        <w:t>é</w:t>
      </w:r>
      <w:r w:rsidRPr="00991462">
        <w:t>m</w:t>
      </w:r>
      <w:r>
        <w:t>u</w:t>
      </w:r>
      <w:r w:rsidRPr="00991462">
        <w:t xml:space="preserve"> up</w:t>
      </w:r>
      <w:r w:rsidR="00911908">
        <w:t>lynulo funkčné obdobie a nie je </w:t>
      </w:r>
      <w:r w:rsidRPr="00991462">
        <w:t>zvolený nový výbor, alebo ktor</w:t>
      </w:r>
      <w:r>
        <w:t>ý</w:t>
      </w:r>
      <w:r w:rsidRPr="00991462">
        <w:t xml:space="preserve"> nemá </w:t>
      </w:r>
      <w:r w:rsidR="00DC0C0C">
        <w:rPr>
          <w:bCs/>
          <w:iCs/>
        </w:rPr>
        <w:t>aspoň troch</w:t>
      </w:r>
      <w:r w:rsidRPr="00991462">
        <w:t xml:space="preserve"> členov podľa odseku 3 a na uvoľnené miesto nenastúpil náhradník, až do zvolenia nového výboru alebo člena výboru môže vykonávať len</w:t>
      </w:r>
      <w:r>
        <w:t>“.</w:t>
      </w:r>
    </w:p>
    <w:p w:rsidR="00991462" w:rsidRDefault="00991462" w:rsidP="00991462">
      <w:pPr>
        <w:pStyle w:val="Odsekzoznamu"/>
        <w:tabs>
          <w:tab w:val="left" w:pos="993"/>
        </w:tabs>
        <w:ind w:left="567"/>
        <w:contextualSpacing w:val="0"/>
        <w:jc w:val="both"/>
      </w:pPr>
    </w:p>
    <w:p w:rsidR="00F57870" w:rsidRDefault="00F57870" w:rsidP="00991462">
      <w:pPr>
        <w:pStyle w:val="Odsekzoznamu"/>
        <w:tabs>
          <w:tab w:val="left" w:pos="993"/>
        </w:tabs>
        <w:ind w:left="567"/>
        <w:contextualSpacing w:val="0"/>
        <w:jc w:val="both"/>
      </w:pPr>
    </w:p>
    <w:p w:rsidR="00FE467B" w:rsidRDefault="00FE467B" w:rsidP="009C447C">
      <w:pPr>
        <w:pStyle w:val="Odsekzoznamu"/>
        <w:numPr>
          <w:ilvl w:val="0"/>
          <w:numId w:val="3"/>
        </w:numPr>
        <w:tabs>
          <w:tab w:val="left" w:pos="993"/>
        </w:tabs>
        <w:ind w:left="0" w:firstLine="567"/>
        <w:contextualSpacing w:val="0"/>
        <w:jc w:val="both"/>
      </w:pPr>
      <w:r>
        <w:t>V </w:t>
      </w:r>
      <w:r w:rsidR="00991462">
        <w:t xml:space="preserve">§ </w:t>
      </w:r>
      <w:r>
        <w:t>16 sa odsek 7 dopĺňa písmenom d), ktoré znie:</w:t>
      </w:r>
    </w:p>
    <w:p w:rsidR="009F494D" w:rsidRDefault="00FE467B" w:rsidP="00C97E77">
      <w:pPr>
        <w:pStyle w:val="Odsekzoznamu"/>
        <w:tabs>
          <w:tab w:val="left" w:pos="993"/>
        </w:tabs>
        <w:ind w:left="567"/>
        <w:contextualSpacing w:val="0"/>
        <w:jc w:val="both"/>
      </w:pPr>
      <w:r>
        <w:t xml:space="preserve">„d) </w:t>
      </w:r>
      <w:r w:rsidRPr="00FE467B">
        <w:t>úkony nevyhnutné na odvrátenie ohrozenia života, zdravia alebo škody</w:t>
      </w:r>
      <w:r w:rsidR="00DD115C">
        <w:t xml:space="preserve"> na majetku</w:t>
      </w:r>
      <w:r w:rsidRPr="00FE467B">
        <w:t>.</w:t>
      </w:r>
      <w:r>
        <w:t xml:space="preserve">“. </w:t>
      </w:r>
    </w:p>
    <w:p w:rsidR="00F57870" w:rsidRDefault="00F57870" w:rsidP="00C97E77">
      <w:pPr>
        <w:pStyle w:val="Odsekzoznamu"/>
        <w:tabs>
          <w:tab w:val="left" w:pos="993"/>
        </w:tabs>
        <w:ind w:left="567"/>
        <w:contextualSpacing w:val="0"/>
        <w:jc w:val="both"/>
      </w:pPr>
    </w:p>
    <w:p w:rsidR="009F494D" w:rsidRDefault="009F494D" w:rsidP="009C447C">
      <w:pPr>
        <w:ind w:firstLine="567"/>
        <w:jc w:val="both"/>
      </w:pPr>
    </w:p>
    <w:p w:rsidR="00DC0C0C" w:rsidRDefault="00DC0C0C" w:rsidP="00A63810">
      <w:pPr>
        <w:pStyle w:val="Odsekzoznamu"/>
        <w:numPr>
          <w:ilvl w:val="0"/>
          <w:numId w:val="3"/>
        </w:numPr>
        <w:tabs>
          <w:tab w:val="left" w:pos="993"/>
        </w:tabs>
        <w:ind w:left="0" w:firstLine="567"/>
        <w:contextualSpacing w:val="0"/>
        <w:jc w:val="both"/>
      </w:pPr>
      <w:r>
        <w:rPr>
          <w:bCs/>
          <w:iCs/>
        </w:rPr>
        <w:t>V § 17 ods. 6 sa na konci pripájajú tieto slová: „a kontrolovať činnosť výboru podľa § 16 ods. 7.</w:t>
      </w:r>
      <w:r w:rsidR="00063FAB">
        <w:rPr>
          <w:bCs/>
          <w:iCs/>
        </w:rPr>
        <w:t>“.</w:t>
      </w:r>
    </w:p>
    <w:p w:rsidR="00DC0C0C" w:rsidRDefault="00DC0C0C" w:rsidP="00F57870">
      <w:pPr>
        <w:pStyle w:val="Odsekzoznamu"/>
        <w:tabs>
          <w:tab w:val="left" w:pos="993"/>
        </w:tabs>
        <w:ind w:left="567"/>
        <w:contextualSpacing w:val="0"/>
        <w:jc w:val="both"/>
      </w:pPr>
    </w:p>
    <w:p w:rsidR="00F57870" w:rsidRDefault="00F57870" w:rsidP="00F57870">
      <w:pPr>
        <w:pStyle w:val="Odsekzoznamu"/>
        <w:tabs>
          <w:tab w:val="left" w:pos="993"/>
        </w:tabs>
        <w:ind w:left="567"/>
        <w:contextualSpacing w:val="0"/>
        <w:jc w:val="both"/>
      </w:pPr>
    </w:p>
    <w:p w:rsidR="00F57870" w:rsidRDefault="00F57870" w:rsidP="00F57870">
      <w:pPr>
        <w:pStyle w:val="Odsekzoznamu"/>
        <w:tabs>
          <w:tab w:val="left" w:pos="993"/>
        </w:tabs>
        <w:ind w:left="567"/>
        <w:contextualSpacing w:val="0"/>
        <w:jc w:val="both"/>
      </w:pPr>
    </w:p>
    <w:p w:rsidR="00F57870" w:rsidRDefault="00F57870" w:rsidP="00F57870">
      <w:pPr>
        <w:pStyle w:val="Odsekzoznamu"/>
        <w:tabs>
          <w:tab w:val="left" w:pos="993"/>
        </w:tabs>
        <w:ind w:left="567"/>
        <w:contextualSpacing w:val="0"/>
        <w:jc w:val="both"/>
      </w:pPr>
    </w:p>
    <w:p w:rsidR="00F57870" w:rsidRDefault="00F57870" w:rsidP="00F57870">
      <w:pPr>
        <w:pStyle w:val="Odsekzoznamu"/>
        <w:tabs>
          <w:tab w:val="left" w:pos="993"/>
        </w:tabs>
        <w:ind w:left="567"/>
        <w:contextualSpacing w:val="0"/>
        <w:jc w:val="both"/>
      </w:pPr>
    </w:p>
    <w:p w:rsidR="00F57870" w:rsidRDefault="00F57870" w:rsidP="00F57870">
      <w:pPr>
        <w:pStyle w:val="Odsekzoznamu"/>
        <w:tabs>
          <w:tab w:val="left" w:pos="993"/>
        </w:tabs>
        <w:ind w:left="567"/>
        <w:contextualSpacing w:val="0"/>
        <w:jc w:val="both"/>
      </w:pPr>
    </w:p>
    <w:p w:rsidR="00F57870" w:rsidRDefault="00F57870" w:rsidP="00F57870">
      <w:pPr>
        <w:pStyle w:val="Odsekzoznamu"/>
        <w:tabs>
          <w:tab w:val="left" w:pos="993"/>
        </w:tabs>
        <w:ind w:left="567"/>
        <w:contextualSpacing w:val="0"/>
        <w:jc w:val="both"/>
      </w:pPr>
    </w:p>
    <w:p w:rsidR="00D572DC" w:rsidRDefault="00E15AB7" w:rsidP="00A63810">
      <w:pPr>
        <w:pStyle w:val="Odsekzoznamu"/>
        <w:numPr>
          <w:ilvl w:val="0"/>
          <w:numId w:val="3"/>
        </w:numPr>
        <w:tabs>
          <w:tab w:val="left" w:pos="993"/>
        </w:tabs>
        <w:ind w:left="0" w:firstLine="567"/>
        <w:contextualSpacing w:val="0"/>
        <w:jc w:val="both"/>
      </w:pPr>
      <w:r>
        <w:t>Za § 32a sa vkladá § 32b</w:t>
      </w:r>
      <w:r w:rsidR="00A141D6">
        <w:t xml:space="preserve">, ktorý </w:t>
      </w:r>
      <w:r>
        <w:t xml:space="preserve">vrátane nadpisu </w:t>
      </w:r>
      <w:r w:rsidR="00A141D6">
        <w:t>znie.</w:t>
      </w:r>
    </w:p>
    <w:p w:rsidR="00F57870" w:rsidRDefault="00F57870" w:rsidP="00F57870">
      <w:pPr>
        <w:pStyle w:val="Odsekzoznamu"/>
        <w:tabs>
          <w:tab w:val="left" w:pos="993"/>
        </w:tabs>
        <w:ind w:left="567"/>
        <w:contextualSpacing w:val="0"/>
        <w:jc w:val="both"/>
      </w:pPr>
    </w:p>
    <w:p w:rsidR="00A141D6" w:rsidRDefault="00A141D6" w:rsidP="009C447C">
      <w:pPr>
        <w:spacing w:before="120" w:after="120"/>
        <w:jc w:val="center"/>
        <w:rPr>
          <w:b/>
        </w:rPr>
      </w:pPr>
      <w:r>
        <w:t>„</w:t>
      </w:r>
      <w:r w:rsidR="00E15AB7">
        <w:rPr>
          <w:b/>
        </w:rPr>
        <w:t>§ 32b</w:t>
      </w:r>
    </w:p>
    <w:p w:rsidR="00E15AB7" w:rsidRDefault="00E15AB7" w:rsidP="009C447C">
      <w:pPr>
        <w:spacing w:before="120" w:after="120"/>
        <w:jc w:val="center"/>
        <w:rPr>
          <w:b/>
        </w:rPr>
      </w:pPr>
      <w:r w:rsidRPr="00E15AB7">
        <w:rPr>
          <w:b/>
        </w:rPr>
        <w:t>Prechodné ustanovenia počas trvania mimoriadnej situácie, výnimočného stavu alebo núdzového stavu vyhláseného v súvislosti so šírením nebezpečnej nákazlivej ľudskej choroby C</w:t>
      </w:r>
      <w:r w:rsidR="00233C7E">
        <w:rPr>
          <w:b/>
        </w:rPr>
        <w:t>OVID</w:t>
      </w:r>
      <w:r w:rsidRPr="00E15AB7">
        <w:rPr>
          <w:b/>
        </w:rPr>
        <w:t xml:space="preserve">-19 </w:t>
      </w:r>
    </w:p>
    <w:p w:rsidR="00F57870" w:rsidRPr="00E15AB7" w:rsidRDefault="00F57870" w:rsidP="009C447C">
      <w:pPr>
        <w:spacing w:before="120" w:after="120"/>
        <w:jc w:val="center"/>
        <w:rPr>
          <w:b/>
        </w:rPr>
      </w:pPr>
    </w:p>
    <w:p w:rsidR="00F57870" w:rsidRDefault="00DC0C0C" w:rsidP="00F57870">
      <w:pPr>
        <w:pStyle w:val="Odsekzoznamu"/>
        <w:numPr>
          <w:ilvl w:val="0"/>
          <w:numId w:val="1"/>
        </w:numPr>
        <w:tabs>
          <w:tab w:val="left" w:pos="993"/>
        </w:tabs>
        <w:ind w:left="0" w:firstLine="567"/>
        <w:contextualSpacing w:val="0"/>
        <w:jc w:val="both"/>
      </w:pPr>
      <w:r>
        <w:t>Ak je z dôvodu mimoriadnej situácie,</w:t>
      </w:r>
      <w:r w:rsidRPr="003C7334">
        <w:rPr>
          <w:vertAlign w:val="superscript"/>
        </w:rPr>
        <w:t>41</w:t>
      </w:r>
      <w:r>
        <w:t>) núdzového stavu</w:t>
      </w:r>
      <w:r w:rsidRPr="003C7334">
        <w:rPr>
          <w:vertAlign w:val="superscript"/>
        </w:rPr>
        <w:t>42</w:t>
      </w:r>
      <w:r>
        <w:t>) alebo výnimočného stavu</w:t>
      </w:r>
      <w:r w:rsidRPr="003C7334">
        <w:rPr>
          <w:vertAlign w:val="superscript"/>
        </w:rPr>
        <w:t>4</w:t>
      </w:r>
      <w:r>
        <w:rPr>
          <w:vertAlign w:val="superscript"/>
        </w:rPr>
        <w:t>3</w:t>
      </w:r>
      <w:r>
        <w:t>) vyhláseného v súvislosti so šírením nebezpečnej nákazlivej ľudskej choroby C</w:t>
      </w:r>
      <w:r w:rsidR="00063FAB">
        <w:t>OVID</w:t>
      </w:r>
      <w:r>
        <w:t>-19 obmedzená sloboda pohybu a pobytu alebo právo pokojne sa zhromažďovať, rozhodnutie zhromaždenia nie je potrebné na úkony, na ktoré je potrebné podľa zmluvy o spoločenstve, stanov alebo rozhodnutia zhromaždenia, ak by ich nevykonaním hrozilo zmeškanie lehôt ustanovených všeobecne záväznými právnymi predpismi alebo uloženie sankcie za nesplnenie povinnosti; to neplatí pre úkony, pri ktorých je lehota na ich vykonanie predĺžená osobitným predpisom.</w:t>
      </w:r>
      <w:r w:rsidRPr="003C7334">
        <w:rPr>
          <w:vertAlign w:val="superscript"/>
        </w:rPr>
        <w:t>44</w:t>
      </w:r>
      <w:r>
        <w:t>)</w:t>
      </w:r>
    </w:p>
    <w:p w:rsidR="00E33D53" w:rsidRDefault="00E33D53" w:rsidP="00F57870">
      <w:pPr>
        <w:pStyle w:val="Odsekzoznamu"/>
        <w:tabs>
          <w:tab w:val="left" w:pos="993"/>
        </w:tabs>
        <w:ind w:left="567"/>
        <w:contextualSpacing w:val="0"/>
        <w:jc w:val="both"/>
      </w:pPr>
    </w:p>
    <w:p w:rsidR="00677EAC" w:rsidRDefault="009B2E41" w:rsidP="00E67BFF">
      <w:pPr>
        <w:pStyle w:val="Odsekzoznamu"/>
        <w:numPr>
          <w:ilvl w:val="0"/>
          <w:numId w:val="1"/>
        </w:numPr>
        <w:tabs>
          <w:tab w:val="left" w:pos="993"/>
        </w:tabs>
        <w:spacing w:before="60" w:after="60"/>
        <w:ind w:left="0" w:firstLine="567"/>
        <w:contextualSpacing w:val="0"/>
        <w:jc w:val="both"/>
      </w:pPr>
      <w:r>
        <w:t>Oprávnenie na úkon</w:t>
      </w:r>
      <w:r w:rsidR="00E33D53">
        <w:t>y</w:t>
      </w:r>
      <w:r>
        <w:t xml:space="preserve"> podľa odseku 1 má výbor</w:t>
      </w:r>
      <w:r w:rsidR="002547C4">
        <w:t xml:space="preserve"> vrátane</w:t>
      </w:r>
      <w:r>
        <w:t> výbor</w:t>
      </w:r>
      <w:r w:rsidR="002547C4">
        <w:t>u</w:t>
      </w:r>
      <w:r>
        <w:t xml:space="preserve"> podľa § 16 ods. 7.</w:t>
      </w:r>
      <w:r w:rsidR="00070552">
        <w:t xml:space="preserve"> </w:t>
      </w:r>
    </w:p>
    <w:p w:rsidR="00F57870" w:rsidRDefault="00F57870" w:rsidP="00F57870">
      <w:pPr>
        <w:pStyle w:val="Odsekzoznamu"/>
        <w:tabs>
          <w:tab w:val="left" w:pos="993"/>
        </w:tabs>
        <w:spacing w:before="60" w:after="60"/>
        <w:ind w:left="567"/>
        <w:contextualSpacing w:val="0"/>
        <w:jc w:val="both"/>
      </w:pPr>
    </w:p>
    <w:p w:rsidR="00677EAC" w:rsidRDefault="009B2E41" w:rsidP="009C447C">
      <w:pPr>
        <w:pStyle w:val="Odsekzoznamu"/>
        <w:numPr>
          <w:ilvl w:val="0"/>
          <w:numId w:val="1"/>
        </w:numPr>
        <w:tabs>
          <w:tab w:val="left" w:pos="993"/>
        </w:tabs>
        <w:spacing w:after="60"/>
        <w:ind w:left="0" w:firstLine="567"/>
        <w:contextualSpacing w:val="0"/>
        <w:jc w:val="both"/>
      </w:pPr>
      <w:r>
        <w:t xml:space="preserve">Ak </w:t>
      </w:r>
      <w:r w:rsidR="002547C4">
        <w:t>spoločenstvo</w:t>
      </w:r>
      <w:r>
        <w:t xml:space="preserve"> nemá </w:t>
      </w:r>
      <w:r w:rsidR="002547C4">
        <w:t>výbor</w:t>
      </w:r>
      <w:r>
        <w:t>, oprávnenie na úkon</w:t>
      </w:r>
      <w:r w:rsidR="00E33D53">
        <w:t>y</w:t>
      </w:r>
      <w:r>
        <w:t xml:space="preserve"> podľa odseku 1 </w:t>
      </w:r>
      <w:r w:rsidR="00677EAC">
        <w:t>a </w:t>
      </w:r>
      <w:r w:rsidR="00516962">
        <w:t>úkony</w:t>
      </w:r>
      <w:r w:rsidR="00677EAC">
        <w:t xml:space="preserve"> podľa § 16 ods. 7 </w:t>
      </w:r>
      <w:r>
        <w:t>má</w:t>
      </w:r>
      <w:r w:rsidR="00677EAC">
        <w:t xml:space="preserve"> v čase mimoriadnej situácie</w:t>
      </w:r>
      <w:r w:rsidR="00C97E77">
        <w:t>,</w:t>
      </w:r>
      <w:r w:rsidR="00677EAC">
        <w:t xml:space="preserve"> núdzového stavu</w:t>
      </w:r>
      <w:r>
        <w:t xml:space="preserve"> </w:t>
      </w:r>
      <w:r w:rsidR="00C97E77">
        <w:t>alebo výnimočného stavu</w:t>
      </w:r>
      <w:r w:rsidR="00DC0C0C">
        <w:t xml:space="preserve"> </w:t>
      </w:r>
      <w:r w:rsidR="00DC0C0C" w:rsidRPr="00C01F04">
        <w:rPr>
          <w:bCs/>
          <w:iCs/>
        </w:rPr>
        <w:t>vyhláseného v súvislosti so šírením nebezpečnej nákazlivej ľudskej choroby C</w:t>
      </w:r>
      <w:r w:rsidR="00063FAB">
        <w:rPr>
          <w:bCs/>
          <w:iCs/>
        </w:rPr>
        <w:t>OVID</w:t>
      </w:r>
      <w:r w:rsidR="00DC0C0C" w:rsidRPr="00C01F04">
        <w:rPr>
          <w:bCs/>
          <w:iCs/>
        </w:rPr>
        <w:t>-19</w:t>
      </w:r>
      <w:r w:rsidR="007E1B16">
        <w:t xml:space="preserve"> </w:t>
      </w:r>
      <w:r>
        <w:t>dozorná rada vrátane dozornej rady podľa § 17 ods. 6.</w:t>
      </w:r>
    </w:p>
    <w:p w:rsidR="00F57870" w:rsidRDefault="00F57870" w:rsidP="00F57870">
      <w:pPr>
        <w:pStyle w:val="Odsekzoznamu"/>
        <w:tabs>
          <w:tab w:val="left" w:pos="993"/>
        </w:tabs>
        <w:spacing w:after="60"/>
        <w:ind w:left="567"/>
        <w:contextualSpacing w:val="0"/>
        <w:jc w:val="both"/>
      </w:pPr>
    </w:p>
    <w:p w:rsidR="00C97E77" w:rsidRDefault="00070552" w:rsidP="009C447C">
      <w:pPr>
        <w:pStyle w:val="Odsekzoznamu"/>
        <w:numPr>
          <w:ilvl w:val="0"/>
          <w:numId w:val="1"/>
        </w:numPr>
        <w:tabs>
          <w:tab w:val="left" w:pos="993"/>
        </w:tabs>
        <w:spacing w:after="60"/>
        <w:ind w:left="0" w:firstLine="567"/>
        <w:contextualSpacing w:val="0"/>
        <w:jc w:val="both"/>
      </w:pPr>
      <w:r>
        <w:t>Výbor a dozorná rada je povinná o </w:t>
      </w:r>
      <w:r w:rsidR="00E33D53">
        <w:t>úkonoch</w:t>
      </w:r>
      <w:r>
        <w:t xml:space="preserve"> </w:t>
      </w:r>
      <w:r w:rsidR="00677EAC">
        <w:t>podľa odsekov</w:t>
      </w:r>
      <w:r>
        <w:t xml:space="preserve"> 1</w:t>
      </w:r>
      <w:r w:rsidR="00677EAC">
        <w:t xml:space="preserve"> a 3</w:t>
      </w:r>
      <w:r>
        <w:t xml:space="preserve"> informovať členov spoločenstva na najbližšom zasadnutí zhromaždenia.</w:t>
      </w:r>
    </w:p>
    <w:p w:rsidR="00F57870" w:rsidRDefault="00F57870" w:rsidP="00F57870">
      <w:pPr>
        <w:pStyle w:val="Odsekzoznamu"/>
        <w:tabs>
          <w:tab w:val="left" w:pos="993"/>
        </w:tabs>
        <w:spacing w:after="60"/>
        <w:ind w:left="567"/>
        <w:contextualSpacing w:val="0"/>
        <w:jc w:val="both"/>
      </w:pPr>
    </w:p>
    <w:p w:rsidR="00C97E77" w:rsidRDefault="00C97E77" w:rsidP="00C97E77">
      <w:pPr>
        <w:pStyle w:val="Odsekzoznamu"/>
        <w:numPr>
          <w:ilvl w:val="0"/>
          <w:numId w:val="1"/>
        </w:numPr>
        <w:tabs>
          <w:tab w:val="left" w:pos="993"/>
        </w:tabs>
        <w:spacing w:after="60"/>
        <w:ind w:left="0" w:firstLine="567"/>
        <w:contextualSpacing w:val="0"/>
        <w:jc w:val="both"/>
      </w:pPr>
      <w:r w:rsidRPr="009F494D">
        <w:lastRenderedPageBreak/>
        <w:t xml:space="preserve">Okresný úrad </w:t>
      </w:r>
      <w:r>
        <w:t xml:space="preserve">nezačne alebo </w:t>
      </w:r>
      <w:r w:rsidRPr="009F494D">
        <w:t xml:space="preserve">zastaví konanie o uložení pokuty podľa </w:t>
      </w:r>
      <w:r>
        <w:t xml:space="preserve">§ 28 </w:t>
      </w:r>
      <w:r w:rsidRPr="009F494D">
        <w:t>ods</w:t>
      </w:r>
      <w:r>
        <w:t>.</w:t>
      </w:r>
      <w:r w:rsidRPr="009F494D">
        <w:t xml:space="preserve"> 1 písm. d)</w:t>
      </w:r>
      <w:r>
        <w:t xml:space="preserve"> druhého bodu alebo tretieho bodu, ak </w:t>
      </w:r>
      <w:r w:rsidRPr="009F494D">
        <w:t xml:space="preserve">spoločenstvo </w:t>
      </w:r>
    </w:p>
    <w:p w:rsidR="00C97E77" w:rsidRDefault="00C97E77" w:rsidP="00F57870">
      <w:pPr>
        <w:pStyle w:val="Odsekzoznamu"/>
        <w:numPr>
          <w:ilvl w:val="0"/>
          <w:numId w:val="8"/>
        </w:numPr>
        <w:tabs>
          <w:tab w:val="left" w:pos="993"/>
        </w:tabs>
        <w:contextualSpacing w:val="0"/>
        <w:jc w:val="both"/>
      </w:pPr>
      <w:r>
        <w:t xml:space="preserve">nemôže </w:t>
      </w:r>
      <w:r w:rsidRPr="009F494D">
        <w:t>odstráni</w:t>
      </w:r>
      <w:r>
        <w:t>ť</w:t>
      </w:r>
      <w:r w:rsidRPr="009F494D">
        <w:t xml:space="preserve"> nedostatok</w:t>
      </w:r>
      <w:r>
        <w:t xml:space="preserve"> z dôvodu podľa odseku 1 alebo </w:t>
      </w:r>
    </w:p>
    <w:p w:rsidR="00A141D6" w:rsidRDefault="00C97E77" w:rsidP="00C97E77">
      <w:pPr>
        <w:pStyle w:val="Odsekzoznamu"/>
        <w:numPr>
          <w:ilvl w:val="0"/>
          <w:numId w:val="8"/>
        </w:numPr>
        <w:tabs>
          <w:tab w:val="left" w:pos="993"/>
        </w:tabs>
        <w:contextualSpacing w:val="0"/>
        <w:jc w:val="both"/>
      </w:pPr>
      <w:r>
        <w:t xml:space="preserve">neodstráni nedostatok do 90 dní od </w:t>
      </w:r>
      <w:r w:rsidR="007E1B16">
        <w:t>pominutia</w:t>
      </w:r>
      <w:r>
        <w:t xml:space="preserve"> dôvodu podľa odseku 1.</w:t>
      </w:r>
      <w:r w:rsidR="00A141D6">
        <w:t>“.</w:t>
      </w:r>
    </w:p>
    <w:p w:rsidR="00DC0C0C" w:rsidRDefault="00DC0C0C" w:rsidP="00F57870">
      <w:pPr>
        <w:pStyle w:val="Odsekzoznamu"/>
        <w:tabs>
          <w:tab w:val="left" w:pos="993"/>
        </w:tabs>
        <w:ind w:left="927"/>
        <w:contextualSpacing w:val="0"/>
        <w:jc w:val="both"/>
      </w:pPr>
    </w:p>
    <w:p w:rsidR="00DC0C0C" w:rsidRDefault="00DC0C0C" w:rsidP="00F57870">
      <w:pPr>
        <w:pStyle w:val="Odsekzoznamu"/>
        <w:tabs>
          <w:tab w:val="left" w:pos="284"/>
        </w:tabs>
        <w:ind w:left="426" w:hanging="426"/>
        <w:rPr>
          <w:bCs/>
          <w:iCs/>
        </w:rPr>
      </w:pPr>
      <w:r>
        <w:rPr>
          <w:bCs/>
          <w:iCs/>
        </w:rPr>
        <w:t>Poznámky pod čiarou k odkazom 41 až 44 znejú:</w:t>
      </w:r>
    </w:p>
    <w:p w:rsidR="00DC0C0C" w:rsidRDefault="00DC0C0C" w:rsidP="00F57870">
      <w:pPr>
        <w:pStyle w:val="Odsekzoznamu"/>
        <w:tabs>
          <w:tab w:val="left" w:pos="284"/>
        </w:tabs>
        <w:ind w:left="426" w:hanging="426"/>
        <w:jc w:val="both"/>
        <w:rPr>
          <w:bCs/>
          <w:iCs/>
        </w:rPr>
      </w:pPr>
      <w:r>
        <w:rPr>
          <w:bCs/>
          <w:iCs/>
        </w:rPr>
        <w:t>„</w:t>
      </w:r>
      <w:r w:rsidRPr="003C7334">
        <w:rPr>
          <w:bCs/>
          <w:iCs/>
          <w:vertAlign w:val="superscript"/>
        </w:rPr>
        <w:t>41</w:t>
      </w:r>
      <w:r>
        <w:rPr>
          <w:bCs/>
          <w:iCs/>
        </w:rPr>
        <w:t xml:space="preserve">) </w:t>
      </w:r>
      <w:r>
        <w:t>§ 3 ods. 1 zákona Národnej rady Slovenskej republiky č. 42/1994 Z. z. o civilnej ochrane obyvateľstva v znení neskorších predpisov.</w:t>
      </w:r>
    </w:p>
    <w:p w:rsidR="00DC0C0C" w:rsidRDefault="00DC0C0C" w:rsidP="00F57870">
      <w:pPr>
        <w:pStyle w:val="Odsekzoznamu"/>
        <w:tabs>
          <w:tab w:val="left" w:pos="284"/>
        </w:tabs>
        <w:ind w:left="426" w:hanging="426"/>
        <w:jc w:val="both"/>
        <w:rPr>
          <w:bCs/>
          <w:iCs/>
        </w:rPr>
      </w:pPr>
      <w:r w:rsidRPr="003C7334">
        <w:rPr>
          <w:bCs/>
          <w:iCs/>
          <w:vertAlign w:val="superscript"/>
        </w:rPr>
        <w:t>42</w:t>
      </w:r>
      <w:r>
        <w:rPr>
          <w:bCs/>
          <w:iCs/>
        </w:rPr>
        <w:t>)</w:t>
      </w:r>
      <w:r w:rsidRPr="005B7A3A">
        <w:t xml:space="preserve"> </w:t>
      </w:r>
      <w:r w:rsidR="00F57870">
        <w:tab/>
      </w:r>
      <w:r>
        <w:t>Čl. 5 ústavného zákona č. 227/2002 Z. z. o bezpečnosti štátu v čase vojny, vojnového stavu, výnimočného stavu a núdzového stavu v znení neskorších predpisov.</w:t>
      </w:r>
    </w:p>
    <w:p w:rsidR="00DC0C0C" w:rsidRDefault="00DC0C0C" w:rsidP="00F57870">
      <w:pPr>
        <w:pStyle w:val="Odsekzoznamu"/>
        <w:tabs>
          <w:tab w:val="left" w:pos="284"/>
        </w:tabs>
        <w:ind w:left="426" w:hanging="426"/>
        <w:jc w:val="both"/>
        <w:rPr>
          <w:bCs/>
          <w:iCs/>
        </w:rPr>
      </w:pPr>
      <w:r w:rsidRPr="003C7334">
        <w:rPr>
          <w:bCs/>
          <w:iCs/>
          <w:vertAlign w:val="superscript"/>
        </w:rPr>
        <w:t>43</w:t>
      </w:r>
      <w:r>
        <w:rPr>
          <w:bCs/>
          <w:iCs/>
        </w:rPr>
        <w:t xml:space="preserve">) </w:t>
      </w:r>
      <w:r w:rsidR="00F57870">
        <w:rPr>
          <w:bCs/>
          <w:iCs/>
        </w:rPr>
        <w:tab/>
      </w:r>
      <w:r>
        <w:t>Čl. 4 ústavného zákona č. 227/2002 Z. z. v znení neskorších predpisov.</w:t>
      </w:r>
    </w:p>
    <w:p w:rsidR="00DC0C0C" w:rsidRPr="003C7334" w:rsidRDefault="00DC0C0C" w:rsidP="00F57870">
      <w:pPr>
        <w:pStyle w:val="Odsekzoznamu"/>
        <w:tabs>
          <w:tab w:val="left" w:pos="284"/>
        </w:tabs>
        <w:ind w:left="426" w:hanging="426"/>
        <w:jc w:val="both"/>
      </w:pPr>
      <w:r w:rsidRPr="003C7334">
        <w:rPr>
          <w:bCs/>
          <w:iCs/>
          <w:vertAlign w:val="superscript"/>
        </w:rPr>
        <w:t>44</w:t>
      </w:r>
      <w:r>
        <w:rPr>
          <w:bCs/>
          <w:iCs/>
        </w:rPr>
        <w:t xml:space="preserve">) </w:t>
      </w:r>
      <w:r w:rsidR="00F57870">
        <w:rPr>
          <w:bCs/>
          <w:iCs/>
        </w:rPr>
        <w:tab/>
      </w:r>
      <w:r>
        <w:rPr>
          <w:bCs/>
          <w:iCs/>
        </w:rPr>
        <w:t xml:space="preserve">Napríklad § 20 zákona č. 67/2020 Z. z. </w:t>
      </w:r>
      <w:r w:rsidRPr="005B7A3A">
        <w:rPr>
          <w:bCs/>
          <w:iCs/>
        </w:rPr>
        <w:t>o niektorých mimoriadnych opatreniach vo finančnej oblasti v súvislosti so šírením nebezpečnej nákazlivej ľudskej choroby COVID-19</w:t>
      </w:r>
      <w:r>
        <w:rPr>
          <w:bCs/>
          <w:iCs/>
        </w:rPr>
        <w:t>.“.</w:t>
      </w:r>
    </w:p>
    <w:p w:rsidR="00F57870" w:rsidRDefault="00F57870" w:rsidP="00F57870">
      <w:pPr>
        <w:spacing w:before="240"/>
        <w:ind w:firstLine="567"/>
        <w:jc w:val="both"/>
      </w:pPr>
    </w:p>
    <w:p w:rsidR="00F57870" w:rsidRDefault="00F57870" w:rsidP="00F57870">
      <w:pPr>
        <w:spacing w:before="240"/>
        <w:ind w:firstLine="567"/>
        <w:jc w:val="both"/>
      </w:pPr>
    </w:p>
    <w:p w:rsidR="00D05372" w:rsidRDefault="00D05372" w:rsidP="00F57870">
      <w:pPr>
        <w:spacing w:before="240"/>
        <w:ind w:firstLine="567"/>
        <w:jc w:val="both"/>
      </w:pPr>
    </w:p>
    <w:p w:rsidR="00F40018" w:rsidRDefault="00F40018" w:rsidP="009C447C">
      <w:pPr>
        <w:pStyle w:val="Odsekzoznamu"/>
        <w:numPr>
          <w:ilvl w:val="0"/>
          <w:numId w:val="4"/>
        </w:numPr>
        <w:spacing w:before="480" w:after="240"/>
        <w:ind w:left="0" w:hanging="11"/>
        <w:contextualSpacing w:val="0"/>
        <w:jc w:val="center"/>
      </w:pPr>
    </w:p>
    <w:p w:rsidR="00F40018" w:rsidRDefault="00F40018" w:rsidP="009C447C">
      <w:pPr>
        <w:pStyle w:val="Odsekzoznamu"/>
        <w:ind w:left="0" w:firstLine="567"/>
        <w:contextualSpacing w:val="0"/>
      </w:pPr>
      <w:r>
        <w:t>Tento zákon nadobúda účinnosť dňom vyhlásenia.</w:t>
      </w:r>
    </w:p>
    <w:p w:rsidR="00B40097" w:rsidRDefault="00B40097" w:rsidP="009C447C">
      <w:pPr>
        <w:pStyle w:val="Odsekzoznamu"/>
        <w:ind w:left="0" w:firstLine="567"/>
        <w:contextualSpacing w:val="0"/>
      </w:pPr>
    </w:p>
    <w:p w:rsidR="00B40097" w:rsidRDefault="00B40097" w:rsidP="009C447C">
      <w:pPr>
        <w:pStyle w:val="Odsekzoznamu"/>
        <w:ind w:left="0" w:firstLine="567"/>
        <w:contextualSpacing w:val="0"/>
      </w:pPr>
    </w:p>
    <w:p w:rsidR="00B40097" w:rsidRDefault="00B40097" w:rsidP="009C447C">
      <w:pPr>
        <w:pStyle w:val="Odsekzoznamu"/>
        <w:ind w:left="0" w:firstLine="567"/>
        <w:contextualSpacing w:val="0"/>
      </w:pPr>
    </w:p>
    <w:p w:rsidR="00B40097" w:rsidRDefault="00B40097" w:rsidP="009C447C">
      <w:pPr>
        <w:pStyle w:val="Odsekzoznamu"/>
        <w:ind w:left="0" w:firstLine="567"/>
        <w:contextualSpacing w:val="0"/>
      </w:pPr>
    </w:p>
    <w:p w:rsidR="00B40097" w:rsidRDefault="00B40097" w:rsidP="009C447C">
      <w:pPr>
        <w:pStyle w:val="Odsekzoznamu"/>
        <w:ind w:left="0" w:firstLine="567"/>
        <w:contextualSpacing w:val="0"/>
      </w:pPr>
    </w:p>
    <w:p w:rsidR="00B40097" w:rsidRDefault="00B40097" w:rsidP="009C447C">
      <w:pPr>
        <w:pStyle w:val="Odsekzoznamu"/>
        <w:ind w:left="0" w:firstLine="567"/>
        <w:contextualSpacing w:val="0"/>
      </w:pPr>
    </w:p>
    <w:p w:rsidR="00B40097" w:rsidRDefault="00B40097" w:rsidP="009C447C">
      <w:pPr>
        <w:pStyle w:val="Odsekzoznamu"/>
        <w:ind w:left="0" w:firstLine="567"/>
        <w:contextualSpacing w:val="0"/>
      </w:pPr>
    </w:p>
    <w:p w:rsidR="00B40097" w:rsidRDefault="00B40097" w:rsidP="009C447C">
      <w:pPr>
        <w:pStyle w:val="Odsekzoznamu"/>
        <w:ind w:left="0" w:firstLine="567"/>
        <w:contextualSpacing w:val="0"/>
      </w:pPr>
    </w:p>
    <w:p w:rsidR="00B40097" w:rsidRDefault="00B40097" w:rsidP="00AB1DB2"/>
    <w:p w:rsidR="00B40097" w:rsidRDefault="00B40097" w:rsidP="00B40097">
      <w:pPr>
        <w:ind w:firstLine="426"/>
        <w:jc w:val="center"/>
      </w:pPr>
    </w:p>
    <w:p w:rsidR="00B40097" w:rsidRDefault="00B40097" w:rsidP="00B40097">
      <w:pPr>
        <w:ind w:firstLine="426"/>
        <w:jc w:val="center"/>
      </w:pPr>
    </w:p>
    <w:p w:rsidR="00B40097" w:rsidRDefault="00B40097" w:rsidP="00B40097">
      <w:pPr>
        <w:ind w:firstLine="426"/>
        <w:jc w:val="center"/>
      </w:pPr>
    </w:p>
    <w:p w:rsidR="00B40097" w:rsidRDefault="00B40097" w:rsidP="00B40097">
      <w:pPr>
        <w:ind w:firstLine="426"/>
        <w:jc w:val="center"/>
      </w:pPr>
    </w:p>
    <w:p w:rsidR="00B40097" w:rsidRDefault="00B40097" w:rsidP="00B40097">
      <w:pPr>
        <w:ind w:firstLine="426"/>
        <w:jc w:val="center"/>
      </w:pPr>
    </w:p>
    <w:p w:rsidR="00B40097" w:rsidRPr="00E106F1" w:rsidRDefault="00B40097" w:rsidP="00B40097">
      <w:pPr>
        <w:ind w:firstLine="426"/>
        <w:jc w:val="center"/>
      </w:pPr>
      <w:r w:rsidRPr="00E106F1">
        <w:t>prezident</w:t>
      </w:r>
      <w:r>
        <w:t>ka</w:t>
      </w:r>
      <w:r w:rsidRPr="00E106F1">
        <w:t xml:space="preserve">  Slovenskej republiky</w:t>
      </w:r>
    </w:p>
    <w:p w:rsidR="00B40097" w:rsidRPr="00E106F1" w:rsidRDefault="00B40097" w:rsidP="00B40097">
      <w:pPr>
        <w:ind w:firstLine="426"/>
        <w:jc w:val="center"/>
      </w:pPr>
    </w:p>
    <w:p w:rsidR="00B40097" w:rsidRPr="00E106F1" w:rsidRDefault="00B40097" w:rsidP="00B40097">
      <w:pPr>
        <w:ind w:firstLine="426"/>
        <w:jc w:val="center"/>
      </w:pPr>
    </w:p>
    <w:p w:rsidR="00B40097" w:rsidRPr="00E106F1" w:rsidRDefault="00B40097" w:rsidP="00B40097">
      <w:pPr>
        <w:ind w:firstLine="426"/>
        <w:jc w:val="center"/>
      </w:pPr>
    </w:p>
    <w:p w:rsidR="00B40097" w:rsidRPr="00E106F1" w:rsidRDefault="00B40097" w:rsidP="00B40097">
      <w:pPr>
        <w:ind w:firstLine="426"/>
        <w:jc w:val="center"/>
      </w:pPr>
    </w:p>
    <w:p w:rsidR="00B40097" w:rsidRPr="00E106F1" w:rsidRDefault="00B40097" w:rsidP="00B40097">
      <w:pPr>
        <w:ind w:firstLine="426"/>
        <w:jc w:val="center"/>
      </w:pPr>
    </w:p>
    <w:p w:rsidR="00B40097" w:rsidRPr="00E106F1" w:rsidRDefault="00B40097" w:rsidP="00B40097">
      <w:pPr>
        <w:ind w:firstLine="426"/>
        <w:jc w:val="center"/>
      </w:pPr>
    </w:p>
    <w:p w:rsidR="00B40097" w:rsidRPr="00E106F1" w:rsidRDefault="00B40097" w:rsidP="00B40097">
      <w:pPr>
        <w:ind w:firstLine="426"/>
        <w:jc w:val="center"/>
      </w:pPr>
    </w:p>
    <w:p w:rsidR="00B40097" w:rsidRPr="00E106F1" w:rsidRDefault="00B40097" w:rsidP="00B40097">
      <w:pPr>
        <w:ind w:firstLine="426"/>
        <w:jc w:val="center"/>
      </w:pPr>
    </w:p>
    <w:p w:rsidR="00B40097" w:rsidRPr="00E106F1" w:rsidRDefault="00B40097" w:rsidP="00B40097">
      <w:pPr>
        <w:ind w:firstLine="426"/>
        <w:jc w:val="center"/>
      </w:pPr>
      <w:r w:rsidRPr="00E106F1">
        <w:t>predseda Národnej rady Slovenskej republiky</w:t>
      </w:r>
    </w:p>
    <w:p w:rsidR="00B40097" w:rsidRPr="00E106F1" w:rsidRDefault="00B40097" w:rsidP="00B40097">
      <w:pPr>
        <w:ind w:firstLine="426"/>
        <w:jc w:val="center"/>
      </w:pPr>
    </w:p>
    <w:p w:rsidR="00B40097" w:rsidRPr="00E106F1" w:rsidRDefault="00B40097" w:rsidP="00B40097">
      <w:pPr>
        <w:ind w:firstLine="426"/>
        <w:jc w:val="center"/>
      </w:pPr>
    </w:p>
    <w:p w:rsidR="00B40097" w:rsidRPr="00E106F1" w:rsidRDefault="00B40097" w:rsidP="00B40097">
      <w:pPr>
        <w:ind w:firstLine="426"/>
        <w:jc w:val="center"/>
      </w:pPr>
    </w:p>
    <w:p w:rsidR="00B40097" w:rsidRPr="00E106F1" w:rsidRDefault="00B40097" w:rsidP="00B40097">
      <w:pPr>
        <w:ind w:firstLine="426"/>
        <w:jc w:val="center"/>
      </w:pPr>
    </w:p>
    <w:p w:rsidR="00B40097" w:rsidRPr="00E106F1" w:rsidRDefault="00B40097" w:rsidP="00B40097">
      <w:pPr>
        <w:ind w:firstLine="426"/>
        <w:jc w:val="center"/>
      </w:pPr>
    </w:p>
    <w:p w:rsidR="00B40097" w:rsidRPr="00E106F1" w:rsidRDefault="00B40097" w:rsidP="00B40097">
      <w:pPr>
        <w:ind w:firstLine="426"/>
        <w:jc w:val="center"/>
      </w:pPr>
    </w:p>
    <w:p w:rsidR="00B40097" w:rsidRPr="00E106F1" w:rsidRDefault="00B40097" w:rsidP="00B40097">
      <w:pPr>
        <w:ind w:firstLine="426"/>
        <w:jc w:val="center"/>
      </w:pPr>
    </w:p>
    <w:p w:rsidR="00B40097" w:rsidRPr="00E106F1" w:rsidRDefault="00B40097" w:rsidP="00B40097">
      <w:pPr>
        <w:ind w:firstLine="426"/>
        <w:jc w:val="center"/>
      </w:pPr>
    </w:p>
    <w:p w:rsidR="00B40097" w:rsidRPr="00E106F1" w:rsidRDefault="00B40097" w:rsidP="00B40097">
      <w:pPr>
        <w:ind w:firstLine="426"/>
        <w:jc w:val="center"/>
      </w:pPr>
    </w:p>
    <w:p w:rsidR="00B40097" w:rsidRPr="00E106F1" w:rsidRDefault="00B40097" w:rsidP="00B40097">
      <w:pPr>
        <w:ind w:firstLine="426"/>
        <w:jc w:val="center"/>
      </w:pPr>
      <w:r w:rsidRPr="00E106F1">
        <w:t>predseda vlády Slovenskej republiky</w:t>
      </w:r>
    </w:p>
    <w:p w:rsidR="00B40097" w:rsidRPr="00E106F1" w:rsidRDefault="00B40097" w:rsidP="00B40097">
      <w:pPr>
        <w:ind w:firstLine="426"/>
        <w:jc w:val="both"/>
      </w:pPr>
    </w:p>
    <w:p w:rsidR="00B40097" w:rsidRPr="00E106F1" w:rsidRDefault="00B40097" w:rsidP="00B40097">
      <w:pPr>
        <w:ind w:firstLine="426"/>
        <w:jc w:val="both"/>
      </w:pPr>
    </w:p>
    <w:p w:rsidR="00B40097" w:rsidRDefault="00B40097" w:rsidP="00B40097"/>
    <w:p w:rsidR="00B40097" w:rsidRDefault="00B40097" w:rsidP="00B40097"/>
    <w:p w:rsidR="00B40097" w:rsidRDefault="00B40097" w:rsidP="009C447C">
      <w:pPr>
        <w:pStyle w:val="Odsekzoznamu"/>
        <w:ind w:left="0" w:firstLine="567"/>
        <w:contextualSpacing w:val="0"/>
      </w:pPr>
    </w:p>
    <w:sectPr w:rsidR="00B40097" w:rsidSect="00DA4160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91D" w:rsidRDefault="0003791D" w:rsidP="00911908">
      <w:r>
        <w:separator/>
      </w:r>
    </w:p>
  </w:endnote>
  <w:endnote w:type="continuationSeparator" w:id="0">
    <w:p w:rsidR="0003791D" w:rsidRDefault="0003791D" w:rsidP="0091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908" w:rsidRDefault="00516962" w:rsidP="00911908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1DB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91D" w:rsidRDefault="0003791D" w:rsidP="00911908">
      <w:r>
        <w:separator/>
      </w:r>
    </w:p>
  </w:footnote>
  <w:footnote w:type="continuationSeparator" w:id="0">
    <w:p w:rsidR="0003791D" w:rsidRDefault="0003791D" w:rsidP="00911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A3540"/>
    <w:multiLevelType w:val="hybridMultilevel"/>
    <w:tmpl w:val="1004A69E"/>
    <w:lvl w:ilvl="0" w:tplc="6F26A80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105547BA"/>
    <w:multiLevelType w:val="hybridMultilevel"/>
    <w:tmpl w:val="8F1EF20E"/>
    <w:lvl w:ilvl="0" w:tplc="9A0EB87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BD59E2"/>
    <w:multiLevelType w:val="hybridMultilevel"/>
    <w:tmpl w:val="5614CDBE"/>
    <w:lvl w:ilvl="0" w:tplc="367CA048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2D333EF6"/>
    <w:multiLevelType w:val="hybridMultilevel"/>
    <w:tmpl w:val="67A0EE1E"/>
    <w:lvl w:ilvl="0" w:tplc="B88ECAEA">
      <w:start w:val="1"/>
      <w:numFmt w:val="upperRoman"/>
      <w:lvlText w:val="Čl. %1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55A6C18"/>
    <w:multiLevelType w:val="hybridMultilevel"/>
    <w:tmpl w:val="8DC4FEF2"/>
    <w:lvl w:ilvl="0" w:tplc="3A82100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550612FF"/>
    <w:multiLevelType w:val="hybridMultilevel"/>
    <w:tmpl w:val="DD9AF4A6"/>
    <w:lvl w:ilvl="0" w:tplc="139A65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C4EA5"/>
    <w:multiLevelType w:val="hybridMultilevel"/>
    <w:tmpl w:val="0AD03118"/>
    <w:lvl w:ilvl="0" w:tplc="D02CDE5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EDA689D"/>
    <w:multiLevelType w:val="hybridMultilevel"/>
    <w:tmpl w:val="1004A69E"/>
    <w:lvl w:ilvl="0" w:tplc="6F26A80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formatting="0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D6"/>
    <w:rsid w:val="0003791D"/>
    <w:rsid w:val="000509D3"/>
    <w:rsid w:val="00063FAB"/>
    <w:rsid w:val="00070552"/>
    <w:rsid w:val="000755F9"/>
    <w:rsid w:val="00097474"/>
    <w:rsid w:val="000D6469"/>
    <w:rsid w:val="0010561B"/>
    <w:rsid w:val="0013150B"/>
    <w:rsid w:val="001777B6"/>
    <w:rsid w:val="001C7FDE"/>
    <w:rsid w:val="001D4F89"/>
    <w:rsid w:val="0021719F"/>
    <w:rsid w:val="00233C7E"/>
    <w:rsid w:val="002547C4"/>
    <w:rsid w:val="00290C37"/>
    <w:rsid w:val="0029226B"/>
    <w:rsid w:val="002E2C31"/>
    <w:rsid w:val="00365DBE"/>
    <w:rsid w:val="00397269"/>
    <w:rsid w:val="00397A3E"/>
    <w:rsid w:val="003B29B1"/>
    <w:rsid w:val="003C3E18"/>
    <w:rsid w:val="003F0F57"/>
    <w:rsid w:val="00434DCF"/>
    <w:rsid w:val="004714F8"/>
    <w:rsid w:val="004807DA"/>
    <w:rsid w:val="004847D1"/>
    <w:rsid w:val="004B06DD"/>
    <w:rsid w:val="004C6C67"/>
    <w:rsid w:val="004E5DE6"/>
    <w:rsid w:val="004F3108"/>
    <w:rsid w:val="004F493D"/>
    <w:rsid w:val="005129D8"/>
    <w:rsid w:val="00516962"/>
    <w:rsid w:val="00547279"/>
    <w:rsid w:val="0057212E"/>
    <w:rsid w:val="005C052E"/>
    <w:rsid w:val="00606FE7"/>
    <w:rsid w:val="0066611E"/>
    <w:rsid w:val="00667742"/>
    <w:rsid w:val="00670C6C"/>
    <w:rsid w:val="00677EAC"/>
    <w:rsid w:val="006F3761"/>
    <w:rsid w:val="00750B02"/>
    <w:rsid w:val="00766686"/>
    <w:rsid w:val="007D3DC3"/>
    <w:rsid w:val="007E1B16"/>
    <w:rsid w:val="007F3117"/>
    <w:rsid w:val="00805FA8"/>
    <w:rsid w:val="008267B1"/>
    <w:rsid w:val="0083372F"/>
    <w:rsid w:val="008A7045"/>
    <w:rsid w:val="00911908"/>
    <w:rsid w:val="009120D5"/>
    <w:rsid w:val="0094449E"/>
    <w:rsid w:val="00955EAA"/>
    <w:rsid w:val="009663C0"/>
    <w:rsid w:val="00991462"/>
    <w:rsid w:val="009B2E41"/>
    <w:rsid w:val="009C447C"/>
    <w:rsid w:val="009F494D"/>
    <w:rsid w:val="00A0653A"/>
    <w:rsid w:val="00A141D6"/>
    <w:rsid w:val="00A47FAE"/>
    <w:rsid w:val="00A63810"/>
    <w:rsid w:val="00A7246A"/>
    <w:rsid w:val="00AB1DB2"/>
    <w:rsid w:val="00AD6AEA"/>
    <w:rsid w:val="00AE68D9"/>
    <w:rsid w:val="00AF0391"/>
    <w:rsid w:val="00B40097"/>
    <w:rsid w:val="00B9751E"/>
    <w:rsid w:val="00BF558C"/>
    <w:rsid w:val="00C10866"/>
    <w:rsid w:val="00C35B61"/>
    <w:rsid w:val="00C97E77"/>
    <w:rsid w:val="00CF3F6A"/>
    <w:rsid w:val="00D05372"/>
    <w:rsid w:val="00D22795"/>
    <w:rsid w:val="00D25815"/>
    <w:rsid w:val="00D572DC"/>
    <w:rsid w:val="00D61CB3"/>
    <w:rsid w:val="00D85D33"/>
    <w:rsid w:val="00DA4160"/>
    <w:rsid w:val="00DC0A75"/>
    <w:rsid w:val="00DC0C0C"/>
    <w:rsid w:val="00DC5988"/>
    <w:rsid w:val="00DC65E9"/>
    <w:rsid w:val="00DD115C"/>
    <w:rsid w:val="00DF246F"/>
    <w:rsid w:val="00E15AB7"/>
    <w:rsid w:val="00E27168"/>
    <w:rsid w:val="00E33D53"/>
    <w:rsid w:val="00E643E7"/>
    <w:rsid w:val="00E6782C"/>
    <w:rsid w:val="00E67BFF"/>
    <w:rsid w:val="00EA1D68"/>
    <w:rsid w:val="00EC5A33"/>
    <w:rsid w:val="00ED2FB7"/>
    <w:rsid w:val="00EE234B"/>
    <w:rsid w:val="00F40018"/>
    <w:rsid w:val="00F536DE"/>
    <w:rsid w:val="00F57870"/>
    <w:rsid w:val="00F60CEF"/>
    <w:rsid w:val="00FC6B19"/>
    <w:rsid w:val="00FE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8AB244"/>
  <w14:defaultImageDpi w14:val="0"/>
  <w15:docId w15:val="{CACEA68E-E2A8-4D3E-B405-35C60C40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572D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47FA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2547C4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2547C4"/>
    <w:rPr>
      <w:rFonts w:cs="Times New Roman"/>
    </w:rPr>
  </w:style>
  <w:style w:type="paragraph" w:styleId="Hlavika">
    <w:name w:val="header"/>
    <w:basedOn w:val="Normlny"/>
    <w:link w:val="HlavikaChar"/>
    <w:uiPriority w:val="99"/>
    <w:semiHidden/>
    <w:unhideWhenUsed/>
    <w:rsid w:val="0091190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911908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91190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911908"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9663C0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663C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9663C0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663C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9663C0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63C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66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90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U400-18M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Podmajerská, Alena</cp:lastModifiedBy>
  <cp:revision>2</cp:revision>
  <cp:lastPrinted>2020-04-22T10:09:00Z</cp:lastPrinted>
  <dcterms:created xsi:type="dcterms:W3CDTF">2020-04-22T10:11:00Z</dcterms:created>
  <dcterms:modified xsi:type="dcterms:W3CDTF">2020-04-22T10:11:00Z</dcterms:modified>
</cp:coreProperties>
</file>