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C929EC" w:rsidRPr="009978F1" w:rsidRDefault="00C929EC" w:rsidP="009978F1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spacing w:val="30"/>
          <w:sz w:val="24"/>
          <w:szCs w:val="24"/>
        </w:rPr>
        <w:t>VIII. volebné obdobie</w:t>
      </w: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C929EC" w:rsidRPr="009978F1" w:rsidRDefault="000D2E40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59</w:t>
      </w: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8F1">
        <w:rPr>
          <w:rFonts w:ascii="Times New Roman" w:eastAsia="Times New Roman" w:hAnsi="Times New Roman" w:cs="Times New Roman"/>
          <w:sz w:val="24"/>
          <w:szCs w:val="24"/>
        </w:rPr>
        <w:t>z ... 2020</w:t>
      </w: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C929EC" w:rsidRPr="009978F1" w:rsidRDefault="00C929EC" w:rsidP="0099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405D43" w:rsidRPr="009978F1" w:rsidRDefault="00405D43" w:rsidP="00997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F1">
        <w:rPr>
          <w:rFonts w:ascii="Times New Roman" w:hAnsi="Times New Roman" w:cs="Times New Roman"/>
          <w:b/>
          <w:bCs/>
          <w:sz w:val="24"/>
          <w:szCs w:val="24"/>
        </w:rPr>
        <w:t>ktorým sa dopĺňa zákon č. 62/2020 Z. z. o niektorých mimoriadnych opatreniach v súvislosti so šírením nebezpečnej nákazlivej ľudskej choroby COVID-19 a v justícii a ktorým sa menia a dopĺňajú niektoré zákony</w:t>
      </w:r>
    </w:p>
    <w:p w:rsidR="00405D43" w:rsidRPr="009978F1" w:rsidRDefault="00405D43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43" w:rsidRPr="009978F1" w:rsidRDefault="00405D43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405D43" w:rsidRPr="009978F1" w:rsidRDefault="00405D43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43" w:rsidRPr="009978F1" w:rsidRDefault="00405D43" w:rsidP="00997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F1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405D43" w:rsidRPr="009978F1" w:rsidRDefault="00405D43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43" w:rsidRPr="009978F1" w:rsidRDefault="00405D43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Zákon č. 62/2020 Z. z. o niektorých mimoriadnych opatreniach v súvislosti so šírením nebezpečnej nákazlivej ľudskej choroby COVID-19 a v justícii a ktorým sa menia a dopĺňajú niektoré zákony sa dopĺňa takto:</w:t>
      </w:r>
    </w:p>
    <w:p w:rsidR="00405D43" w:rsidRPr="009978F1" w:rsidRDefault="00405D43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1. Nad § 1 sa vkladá nadpis prvej časti, ktorý znie: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„</w:t>
      </w:r>
      <w:r w:rsidRPr="009978F1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Prvá časť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b/>
          <w:bCs/>
          <w:caps/>
          <w:sz w:val="24"/>
          <w:szCs w:val="24"/>
        </w:rPr>
        <w:t>Všeobecné ustanovenia</w:t>
      </w:r>
      <w:r w:rsidRPr="009978F1">
        <w:rPr>
          <w:rFonts w:ascii="Times New Roman" w:hAnsi="Times New Roman" w:cs="Times New Roman"/>
          <w:sz w:val="24"/>
          <w:szCs w:val="24"/>
        </w:rPr>
        <w:t>“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2. Za § 7 sa vkladá druhá časť, ktorá vrátane nadpisu znie: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„</w:t>
      </w:r>
      <w:r w:rsidRPr="009978F1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t>Druhá časť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978F1">
        <w:rPr>
          <w:rFonts w:ascii="Times New Roman" w:hAnsi="Times New Roman" w:cs="Times New Roman"/>
          <w:b/>
          <w:bCs/>
          <w:caps/>
          <w:sz w:val="24"/>
          <w:szCs w:val="24"/>
        </w:rPr>
        <w:t>Dočasná ochrana podnikateľov</w:t>
      </w:r>
    </w:p>
    <w:p w:rsidR="009978F1" w:rsidRPr="009978F1" w:rsidRDefault="009978F1" w:rsidP="009978F1">
      <w:pPr>
        <w:tabs>
          <w:tab w:val="left" w:pos="507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978F1">
        <w:rPr>
          <w:rFonts w:ascii="Times New Roman" w:hAnsi="Times New Roman" w:cs="Times New Roman"/>
          <w:caps/>
          <w:sz w:val="24"/>
          <w:szCs w:val="24"/>
        </w:rPr>
        <w:t>§ 8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caps/>
          <w:sz w:val="24"/>
          <w:szCs w:val="24"/>
        </w:rPr>
        <w:t>Ú</w:t>
      </w:r>
      <w:r w:rsidRPr="009978F1">
        <w:rPr>
          <w:rFonts w:ascii="Times New Roman" w:hAnsi="Times New Roman" w:cs="Times New Roman"/>
          <w:sz w:val="24"/>
          <w:szCs w:val="24"/>
        </w:rPr>
        <w:t>čel dočasnej ochrany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Účelom dočasnej ochrany je vytvorenie časovo obmedzeného rámca s nástrojmi na podporu efektívneho riešenia negatívnych následkov šírenia nebezpečnej nákazlivej ľudskej choroby Covid-19 na podnikateľov prevádzkujúcich podnik.</w:t>
      </w:r>
    </w:p>
    <w:p w:rsid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lastRenderedPageBreak/>
        <w:t>§ 9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 xml:space="preserve">Rozsah dočasnej ochrany  </w:t>
      </w:r>
    </w:p>
    <w:p w:rsidR="009978F1" w:rsidRPr="009978F1" w:rsidRDefault="009978F1" w:rsidP="009978F1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(1) O poskytnutie dočasnej ochrany je oprávnený žiadať podnikateľ so sídlom alebo miestom podnikania na území Slovenskej republiky, ktorého oprávnenie na podnikanie vzniklo pred 12. marcom 2020 a k 12. marcu 2020 nebol v úpadku.</w:t>
      </w:r>
    </w:p>
    <w:p w:rsidR="009978F1" w:rsidRPr="009978F1" w:rsidRDefault="009978F1" w:rsidP="009978F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Dočasná ochrana podľa tejto časti sa nepoužije na banku, inštitúciu elektronických peňazí, poisťovňu, zaisťovňu, zdravotnú poisťovňu, správcovskú spoločnosť, obchodníka s cennými papiermi, burzu cenných papierov, centrálneho depozitára cenných papierov, subjekt kolektívneho investovania, prevádzkovateľa platobného systému, dôchodkovú správcovskú spoločnosť, doplnkovú dôchodkovú spoločnosť, platobnú inštitúciu a veriteľa s povolením na poskytovanie spotrebiteľských úverov bez obmedzenia rozsahu.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10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Príslušnosť na poskytnutie dočasnej ochrany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Na poskytnutie dočasnej ochrany je príslušný </w:t>
      </w:r>
    </w:p>
    <w:p w:rsidR="009978F1" w:rsidRPr="009978F1" w:rsidRDefault="009978F1" w:rsidP="009978F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Okresný súd Trnava pre obvod Krajského súdu v Trnave a pre obvod Krajského súdu v Bratislave,</w:t>
      </w:r>
    </w:p>
    <w:p w:rsidR="009978F1" w:rsidRPr="009978F1" w:rsidRDefault="009978F1" w:rsidP="009978F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Okresný súd Žilina pre obvod Krajského súdu v Žiline a  pre obvod Krajského súdu v Trenčíne,</w:t>
      </w:r>
    </w:p>
    <w:p w:rsidR="009978F1" w:rsidRPr="009978F1" w:rsidRDefault="009978F1" w:rsidP="009978F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Okresný súd Banská Bystrica pre obvod Krajského súdu v Banskej Bystrici a pre obvod Krajského súdu v Nitre,</w:t>
      </w:r>
    </w:p>
    <w:p w:rsidR="009978F1" w:rsidRPr="009978F1" w:rsidRDefault="009978F1" w:rsidP="009978F1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Okresný súd Prešov pre obvod Krajského súdu v Prešove a pre obvod Krajského súdu v Košiciach.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Príslušnosť na poskytnutie dočasnej ochrany sa určuje podľa sídla právnickej osoby v čase podania žiadosti o poskytnutie dočasnej ochrany (ďalej len „žiadosť“). Ak ide o fyzickú osobu – podnikateľa, príslušnosť sa určuje podľa miesta podnikania.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(3) Na žiadosť podanú na súd, ktorý nie je príslušný, sa neprihliada.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11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Vzor žiadosti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Žiadosť sa podáva prostredníctvom na to určeného formulára, ktorý zverejní Ministerstvo spravodlivosti Slovenskej republiky na svojom webovom sídle. Na žiadosť, ktorá nie je podaná podľa prvej vety, sa neprihliada.</w:t>
      </w:r>
    </w:p>
    <w:p w:rsidR="009978F1" w:rsidRPr="009978F1" w:rsidRDefault="009978F1" w:rsidP="009978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12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 xml:space="preserve">Spôsob podania žiadosti a zastúpenie 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(1) Ak žiadateľom je právnická osoba, žiadosť sa podáva elektronickými prostriedkami do elektronickej schránky súdu. Žiadosť musí byť autorizovaná</w:t>
      </w:r>
      <w:r w:rsidRPr="009978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78F1">
        <w:rPr>
          <w:rFonts w:ascii="Times New Roman" w:hAnsi="Times New Roman" w:cs="Times New Roman"/>
          <w:sz w:val="24"/>
          <w:szCs w:val="24"/>
        </w:rPr>
        <w:t>) žiadateľom alebo jeho zástupcom, inak sa na ňu neprihliada.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(2) Žiadateľ, ktorý je fyzickou osobou, môže žiadosť podať aj osobne alebo poštou. Úradné osvedčenie podpisu žiadateľa, ktorý je fyzickou osobou sa nevyžaduje; k takejto </w:t>
      </w:r>
      <w:r w:rsidRPr="009978F1">
        <w:rPr>
          <w:rFonts w:ascii="Times New Roman" w:hAnsi="Times New Roman" w:cs="Times New Roman"/>
          <w:sz w:val="24"/>
          <w:szCs w:val="24"/>
        </w:rPr>
        <w:lastRenderedPageBreak/>
        <w:t>žiadosti sa musí pripojiť kópia platného občianskeho preukazu alebo obdobného dokladu vydaného príslušným orgánom cudzieho štátu, inak sa na žiadosť neprihliada.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(3) Ak žiadosť podáva zástupca žiadateľa, k žiadosti sa musí pripojiť splnomocnenie na podanie žiadosti. Splnomocnenie musí byť autorizované žiadateľom alebo podpis žiadateľa na listinnom splnomocnení musí byť úradne osvedčený, inak sa na žiadosť neprihliada. </w:t>
      </w:r>
    </w:p>
    <w:p w:rsidR="009978F1" w:rsidRPr="009978F1" w:rsidRDefault="009978F1" w:rsidP="009978F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13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Všeobecné náležitosti žiadosti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Žiadosť musí obsahovať</w:t>
      </w:r>
    </w:p>
    <w:p w:rsidR="009978F1" w:rsidRPr="009978F1" w:rsidRDefault="009978F1" w:rsidP="009978F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označenie súdu, ktorému je určená,</w:t>
      </w:r>
    </w:p>
    <w:p w:rsidR="009978F1" w:rsidRPr="009978F1" w:rsidRDefault="009978F1" w:rsidP="009978F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označenie žiadateľa v rozsahu</w:t>
      </w:r>
    </w:p>
    <w:p w:rsidR="009978F1" w:rsidRPr="009978F1" w:rsidRDefault="009978F1" w:rsidP="009978F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meno, priezvisko, miesto podnikania a identifikačné číslo organizácie, ak ide o fyzickú osobu,</w:t>
      </w:r>
    </w:p>
    <w:p w:rsidR="009978F1" w:rsidRPr="009978F1" w:rsidRDefault="009978F1" w:rsidP="009978F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názov alebo obchodné meno, sídlo a identifikačné číslo organizácie, ak ide o právnickú osobu, </w:t>
      </w:r>
    </w:p>
    <w:p w:rsidR="009978F1" w:rsidRPr="009978F1" w:rsidRDefault="009978F1" w:rsidP="009978F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označenie emailovej adresy žiadateľa, ak žiadateľ, ktorý je fyzickou osobou, nemá elektronickú schránku aktivovanú na doručovanie,</w:t>
      </w:r>
    </w:p>
    <w:p w:rsidR="009978F1" w:rsidRPr="009978F1" w:rsidRDefault="009978F1" w:rsidP="009978F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vyhlásenie, že údaje a vyhlásenia uvedené v žiadosti sú pravdivé a že sa žiada o poskytnutie dočasnej ochrany podľa tohto zákona,</w:t>
      </w:r>
    </w:p>
    <w:p w:rsidR="009978F1" w:rsidRPr="009978F1" w:rsidRDefault="009978F1" w:rsidP="009978F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dátum podania žiadosti a podpis žiadateľa.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14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 xml:space="preserve">Osobitné náležitosti žiadosti 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Žiadateľ je povinný v žiadosti vyhlásiť, že spĺňa predpoklady pre poskytnutie dočasnej ochrany, a to že</w:t>
      </w:r>
    </w:p>
    <w:p w:rsidR="009978F1" w:rsidRPr="009978F1" w:rsidRDefault="009978F1" w:rsidP="009978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je oprávnený podať žiadosť,</w:t>
      </w:r>
    </w:p>
    <w:p w:rsidR="009978F1" w:rsidRPr="009978F1" w:rsidRDefault="009978F1" w:rsidP="009978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k 12. marcu 2020 nebol v úpadku,</w:t>
      </w:r>
    </w:p>
    <w:p w:rsidR="009978F1" w:rsidRPr="009978F1" w:rsidRDefault="009978F1" w:rsidP="009978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ku dňu podania žiadosti nie sú u neho dôvody na jeho zrušenie a vo vzťahu k nemu nepôsobia účinky vyhlásenia konkurzu alebo povolenia reštrukturalizácie,</w:t>
      </w:r>
    </w:p>
    <w:p w:rsidR="009978F1" w:rsidRPr="009978F1" w:rsidRDefault="009978F1" w:rsidP="009978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v kalendárnom roku 2020 </w:t>
      </w:r>
      <w:bookmarkStart w:id="0" w:name="OLE_LINK1"/>
      <w:bookmarkStart w:id="1" w:name="OLE_LINK2"/>
      <w:r w:rsidRPr="009978F1">
        <w:rPr>
          <w:rFonts w:ascii="Times New Roman" w:hAnsi="Times New Roman" w:cs="Times New Roman"/>
          <w:sz w:val="24"/>
          <w:szCs w:val="24"/>
        </w:rPr>
        <w:t xml:space="preserve">nerozdelil zisk alebo iné vlastné zdroje, alebo následky </w:t>
      </w:r>
      <w:bookmarkEnd w:id="0"/>
      <w:bookmarkEnd w:id="1"/>
      <w:r w:rsidRPr="009978F1">
        <w:rPr>
          <w:rFonts w:ascii="Times New Roman" w:hAnsi="Times New Roman" w:cs="Times New Roman"/>
          <w:sz w:val="24"/>
          <w:szCs w:val="24"/>
        </w:rPr>
        <w:t>takýchto úkonov odstránil,</w:t>
      </w:r>
    </w:p>
    <w:p w:rsidR="009978F1" w:rsidRPr="009978F1" w:rsidRDefault="009978F1" w:rsidP="009978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v kalendárnom roku 2020 okrem opatrení smerujúcich k zmierneniu následkov šírenia nebezpečnej nákazlivej ľudskej choroby Covid-19 neurobil iné opatrenie ohrozujúce jeho finančnú stabilitu alebo jeho následky odstránil,</w:t>
      </w:r>
    </w:p>
    <w:p w:rsidR="009978F1" w:rsidRPr="009978F1" w:rsidRDefault="009978F1" w:rsidP="009978F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vedie riadne účtovníctvo a neporušuje povinnosť podľa § 40 ods. 2 Obchodného zákonníka.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15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Poskytnutie dočasnej ochrany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(1) Ak žiadosť spĺňa predpísané náležitosti, súd podnikateľovi bezodkladne poskytne dočasnú ochranu, a to tak, že vydá potvrdenie o poskytnutí dočasnej ochrany. </w:t>
      </w:r>
      <w:bookmarkStart w:id="2" w:name="_Hlk37399447"/>
      <w:r w:rsidRPr="009978F1">
        <w:rPr>
          <w:rFonts w:ascii="Times New Roman" w:hAnsi="Times New Roman" w:cs="Times New Roman"/>
          <w:sz w:val="24"/>
          <w:szCs w:val="24"/>
        </w:rPr>
        <w:t>Potvrdenie o poskytnutí dočasnej ochrany sa doručuje uložením v spise.</w:t>
      </w:r>
      <w:bookmarkEnd w:id="2"/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Údaje o žiadateľovi, spolu s informáciou, že žiadateľovi bola poskytnutá dočasná ochrana podľa tohto zákona, súd bezodkladne zverejní v Obchodnom vestníku.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lastRenderedPageBreak/>
        <w:t>(3) Dočasná ochrana sa považuje za poskytnutú v deň nasledujúci po dni zverejnenia podľa odseku 2.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(4) Po zverejnení podľa odseku 2 sa žiadateľ označuje ako podnikateľ pod dočasnou ochranou.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(5) Na späťvzatie žiadosti sa neprihliada.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16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Odmietnutie dočasnej ochrany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(1) Ak sa na žiadosť neprihliada alebo žiadateľ nespĺňa náležitosti podľa § 13 alebo </w:t>
      </w:r>
      <w:r w:rsidRPr="009978F1">
        <w:rPr>
          <w:rFonts w:ascii="Times New Roman" w:hAnsi="Times New Roman" w:cs="Times New Roman"/>
          <w:sz w:val="24"/>
          <w:szCs w:val="24"/>
        </w:rPr>
        <w:br/>
        <w:t xml:space="preserve">§ 14, vyšší súdny úradník vydá bezodkladne potvrdenie o odmietnutí žiadosti. 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Potvrdenie o odmietnutí žiadosti súd odošle do elektronickej schránky žiadateľa alebo jeho zástupcu aktivovanej na doručovanie. Ak žiadateľ alebo jeho zástupca nemá elektronickú schránku aktivovanú na doručovanie, potvrdenie o odmietnutí žiadosti doručí uložením v spise a o tejto skutočnosti odošle v ten istý deň informáciu na emailovú adresu uvedenú v žiadosti.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(3) Proti potvrdeniu o odmietnutí žiadosti je v lehote 15 dní od jeho doručenia prípustná námietka, o ktorej rozhodne bezodkladne sudca. Námietka musí byť podaná prostredníctvom na to určeného formulára, ktorý zverejní Ministerstvo spravodlivosti Slovenskej republiky na svojom webovom sídle; ustanovenie § 12 sa na námietku použije rovnako. Lehotu podľa prvej vety nemožno predĺžiť a ani odpustiť jej zmeškanie.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(4) Ak je námietka dôvodná, súd vydá potvrdenie o poskytnutí dočasnej ochrany podľa § 15.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(5) Ak námietka nie je dôvodná, alebo žiadateľ námietku vezme späť, súd žiadateľa poučí o možnosti podať žiadosť opätovne. Poučenie sa doručí rovnako ako potvrdenie o odmietnutí žiadosti.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17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 xml:space="preserve">Účinky poskytnutia dočasnej ochrany 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(1) Konanie o návrhu veriteľa na vyhlásenie konkurzu na majetok podnikateľa pod dočasnou ochranou podanom po 12. marci 2020 sa prerušuje; tento účinok sa uplatňuje rovnako na návrhy veriteľov podané počas dočasnej ochrany.</w:t>
      </w:r>
    </w:p>
    <w:p w:rsidR="009978F1" w:rsidRPr="009978F1" w:rsidRDefault="009978F1" w:rsidP="00997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Podnikateľ pod dočasnou ochranou nie je po dobu trvania dočasnej ochrany povinný podať návrh na vyhlásenie konkurzu na svoj majetok; to platí rovnako na osoby, ktoré sú povinné podať návrh na vyhlásenie konkurzu v jeho mene.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(3) Exekučné konanie začaté po 12. marci 2020 voči podnikateľovi pod dočasnou ochranou pre uspokojenie nároku z jeho podnikateľskej činnosti sa po dobu trvania dočasnej ochrany prerušuje; ak sa exekučné konanie prerušilo po začatí exekúcie, ustanovenia osobitného predpisu</w:t>
      </w:r>
      <w:r w:rsidRPr="009978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978F1">
        <w:rPr>
          <w:rFonts w:ascii="Times New Roman" w:hAnsi="Times New Roman" w:cs="Times New Roman"/>
          <w:sz w:val="24"/>
          <w:szCs w:val="24"/>
        </w:rPr>
        <w:t>) o odklade bez blokovania sa použijú primerane.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lastRenderedPageBreak/>
        <w:t xml:space="preserve">(4)  </w:t>
      </w:r>
      <w:bookmarkStart w:id="3" w:name="_Hlk37578342"/>
      <w:r w:rsidRPr="009978F1">
        <w:rPr>
          <w:rFonts w:ascii="Times New Roman" w:hAnsi="Times New Roman" w:cs="Times New Roman"/>
          <w:sz w:val="24"/>
          <w:szCs w:val="24"/>
        </w:rPr>
        <w:t>Voči podnikateľovi pod dočasnou ochranou nemožno začať výkon záložného práva vzťahujúceho sa na podnik, vec, právo alebo inú majetkovú hodnotu patriacu k podniku. Ak bola dočasná ochrana poskytnutá počas plynutia lehoty, po uplynutí ktorej možno takéto záložné právo vykonať, účinky oznámenia o začatí výkonu záložného práva nastávajú zánikom dočasnej ochrany.</w:t>
      </w:r>
      <w:bookmarkEnd w:id="3"/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(5) Proti pohľadávke, ktorá podnikateľovi pod dočasnou ochranou vznikla po poskytnutí dočasnej ochrany, nie je možné započítať pohľadávku, ktorá vznikla voči podnikateľovi pod dočasnou ochranou skôr, ak ide o pohľadávku, ktorá patrí alebo patrila osobe s ním spriaznenej podľa predpisu o konkurznom konaní. 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4" w:name="_Hlk37578904"/>
      <w:r w:rsidRPr="009978F1">
        <w:rPr>
          <w:rFonts w:ascii="Times New Roman" w:hAnsi="Times New Roman" w:cs="Times New Roman"/>
          <w:sz w:val="24"/>
          <w:szCs w:val="24"/>
        </w:rPr>
        <w:t>Druhá zmluvná strana nemôže vypovedať zmluvu uzatvorenú s podnikateľom pod dočasnou ochranou alebo od nej odstúpiť pre omeškanie s plnením, na ktoré druhej zmluvnej strane vznikol nárok pred poskytnutím dočasnej ochrany; vypovedanie zmluvy alebo odstúpenie od zmluvy z tohto dôvodu je neúčinné.</w:t>
      </w:r>
      <w:bookmarkEnd w:id="4"/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(7) </w:t>
      </w:r>
      <w:bookmarkStart w:id="5" w:name="_Hlk37579214"/>
      <w:r w:rsidRPr="009978F1">
        <w:rPr>
          <w:rFonts w:ascii="Times New Roman" w:hAnsi="Times New Roman" w:cs="Times New Roman"/>
          <w:sz w:val="24"/>
          <w:szCs w:val="24"/>
        </w:rPr>
        <w:t>Lehoty na uplatnenie práva voči podnikateľovi pod dočasnou ochranou vrátane lehôt na uplatnenie nárokov z odporovateľných právnych úkonov počas trvania dočasnej ochrany neplynú.</w:t>
      </w:r>
      <w:bookmarkEnd w:id="5"/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(8) </w:t>
      </w:r>
      <w:bookmarkStart w:id="6" w:name="_Hlk37579392"/>
      <w:r w:rsidRPr="009978F1">
        <w:rPr>
          <w:rFonts w:ascii="Times New Roman" w:hAnsi="Times New Roman" w:cs="Times New Roman"/>
          <w:sz w:val="24"/>
          <w:szCs w:val="24"/>
        </w:rPr>
        <w:t xml:space="preserve">Podnikateľ pod dočasnou ochranou je povinný v rozsahu, v ktorom to možno od neho spravodlivo požadovať, </w:t>
      </w:r>
      <w:bookmarkStart w:id="7" w:name="_Hlk37576689"/>
      <w:r w:rsidRPr="009978F1">
        <w:rPr>
          <w:rFonts w:ascii="Times New Roman" w:hAnsi="Times New Roman" w:cs="Times New Roman"/>
          <w:sz w:val="24"/>
          <w:szCs w:val="24"/>
        </w:rPr>
        <w:t xml:space="preserve">vynaložiť úprimnú snahu, aby jeho veritelia boli uspokojení v čo najvyššej miere a je povinný uprednostniť spoločný záujem veriteľov pred vlastnými záujmami alebo záujmami iných osôb; najmä nesmie rozdeliť zisk alebo iné vlastné zdroje a zdržať sa nakladania s majetkovou podstatou podniku a s majetkom, ktorý do nej môže patriť, pokiaľ by malo ísť o podstatné zmeny v </w:t>
      </w:r>
      <w:bookmarkStart w:id="8" w:name="_Hlk37577971"/>
      <w:r w:rsidRPr="009978F1">
        <w:rPr>
          <w:rFonts w:ascii="Times New Roman" w:hAnsi="Times New Roman" w:cs="Times New Roman"/>
          <w:sz w:val="24"/>
          <w:szCs w:val="24"/>
        </w:rPr>
        <w:t>skladbe, využití alebo určení tohto majetku alebo o jeho nie zanedbateľné zmenšenie</w:t>
      </w:r>
      <w:bookmarkEnd w:id="7"/>
      <w:bookmarkEnd w:id="8"/>
      <w:r w:rsidRPr="009978F1">
        <w:rPr>
          <w:rFonts w:ascii="Times New Roman" w:hAnsi="Times New Roman" w:cs="Times New Roman"/>
          <w:sz w:val="24"/>
          <w:szCs w:val="24"/>
        </w:rPr>
        <w:t>. Povinnosť podľa predchádzajúcej vety platí od podania žiadosti a vzťahuje sa rovnako na štatutárny orgán alebo členov štatutárneho orgánu podnikateľa pod dočasnou ochranou.</w:t>
      </w:r>
      <w:bookmarkEnd w:id="6"/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(9) </w:t>
      </w:r>
      <w:bookmarkStart w:id="9" w:name="_Hlk37579106"/>
      <w:r w:rsidRPr="009978F1">
        <w:rPr>
          <w:rFonts w:ascii="Times New Roman" w:hAnsi="Times New Roman" w:cs="Times New Roman"/>
          <w:sz w:val="24"/>
          <w:szCs w:val="24"/>
        </w:rPr>
        <w:t>Záväzky </w:t>
      </w:r>
      <w:bookmarkStart w:id="10" w:name="_Hlk37579700"/>
      <w:r w:rsidRPr="009978F1">
        <w:rPr>
          <w:rFonts w:ascii="Times New Roman" w:hAnsi="Times New Roman" w:cs="Times New Roman"/>
          <w:sz w:val="24"/>
          <w:szCs w:val="24"/>
        </w:rPr>
        <w:t>bezprostredne súvisiace so zachovaním prevádzky podniku, ktoré vznikli po poskytnutí dočasnej ochrany, je podnikateľ pod dočasnou ochranou po dobu jej trvania oprávnený uhrádzať prednostne pred skôr splatnými záväzkami</w:t>
      </w:r>
      <w:bookmarkEnd w:id="9"/>
      <w:r w:rsidRPr="009978F1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(10) Úver a obdobné plnenia, ktoré úveru hospodársky zodpovedajú, poskytnuté bezhotovostne počas trvania dočasnej ochrany a bezprostredne súvisiace so zachovaním prevádzky podniku sa neposudzujú podľa ustanovení Obchodného zákonníka o kríze a neuplatnia sa na ne ustanovenia predpisu o konkurznom konaní o ich uspokojení v poradí ako podriadené. Na ich zabezpečenie v konkurze sa neprihliada.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18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Zánik dočasnej ochrany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(1) Dočasná ochrana zaniká</w:t>
      </w:r>
    </w:p>
    <w:p w:rsidR="009978F1" w:rsidRPr="009978F1" w:rsidRDefault="009978F1" w:rsidP="009978F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1. októbra 2020, ak odsek 5 neustanovuje inak,</w:t>
      </w:r>
    </w:p>
    <w:p w:rsidR="009978F1" w:rsidRPr="009978F1" w:rsidRDefault="009978F1" w:rsidP="009978F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ak o jej ukončenie podnikateľ pod dočasnou ochranou požiada, alebo</w:t>
      </w:r>
    </w:p>
    <w:p w:rsidR="009978F1" w:rsidRPr="009978F1" w:rsidRDefault="009978F1" w:rsidP="009978F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rozhodnutím súdu o zrušení dočasnej ochrany podľa § 19.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(2) Žiadosť o ukončenie dočasnej ochrany musí byť podaná rovnakým spôsobom ako žiadosť. Formulár žiadosti o ukončenie dočasnej ochrany zverejní Ministerstvo spravodlivosti </w:t>
      </w:r>
      <w:r w:rsidRPr="009978F1">
        <w:rPr>
          <w:rFonts w:ascii="Times New Roman" w:hAnsi="Times New Roman" w:cs="Times New Roman"/>
          <w:sz w:val="24"/>
          <w:szCs w:val="24"/>
        </w:rPr>
        <w:lastRenderedPageBreak/>
        <w:t>Slovenskej republiky na svojom webovom sídle. Na iné žiadosti o ukončenie dočasnej ochrany sa neprihliada.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(3) V prípadoch podľa odseku 1 písm. b) alebo písm. c) súd bezodkladne zverejní údaje o podnikateľovi pod dočasnou ochranou spolu s informáciou, že dočasná ochrana zanikla, v Obchodnom vestníku. Dočasná ochrana zaniká deň nasledujúci po dni zverejnenia podľa predchádzajúcej vety. 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(4) Ten, koho ochrana zanikla podľa odseku 1 písm. b) alebo písm. c), nie je oprávnený žiadať o dočasnú ochranu znovu. </w:t>
      </w:r>
    </w:p>
    <w:p w:rsidR="009978F1" w:rsidRPr="009978F1" w:rsidRDefault="009978F1" w:rsidP="0099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(5) Trvanie dočasnej ochrany pred jej zánikom podľa odseku 1 písm. a) môže vláda Slovenskej republiky predĺžiť, najdlhšie však do 31. decembra 2020.</w:t>
      </w:r>
    </w:p>
    <w:p w:rsid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19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Rozhodovanie o zrušení dočasnej ochrany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(1) Súd, ktorý rozhodol o poskytnutí dočasnej ochrany, môže z vlastného podnetu alebo na základe kvalifikovaného podnetu rozhodnúť o zrušení dočasnej ochrany, ak na dočasnú ochranu neboli predpoklady, </w:t>
      </w:r>
      <w:bookmarkStart w:id="11" w:name="_Hlk37580516"/>
      <w:r w:rsidRPr="009978F1">
        <w:rPr>
          <w:rFonts w:ascii="Times New Roman" w:hAnsi="Times New Roman" w:cs="Times New Roman"/>
          <w:sz w:val="24"/>
          <w:szCs w:val="24"/>
        </w:rPr>
        <w:t>predpoklady na jej poskytnutie zanikli alebo podnikateľ pod dočasnou ochranou porušil povinnosti vyplývajúce z dočasnej ochrany.</w:t>
      </w:r>
      <w:bookmarkEnd w:id="11"/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Kvalifikovaný podnet môže podať každý. Kvalifikovaný podnet musí okrem všeobecných náležitostí podania obsahovať opis skutočností odôvodňujúcich dôvodnú pochybnosť o predpokladoch pre poskytnutie alebo trvanie dočasnej ochrany. Na podanie, ktoré nie je kvalifikovaným podnetom, súd neprihliada; o tom oznamovateľa upovedomí.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(3) Uznesenie o začatí konania súd doručí podnikateľovi pod dočasnou ochranou a oznamovateľovi kvalifikovaného podnetu. V uznesení o začatí konania vyzve podnikateľa pod dočasnou ochranou, aby sa k dôvodom začatia konania vyjadril v lehote 15 dní a poučí ho, že na neskôr uvedené skutočnosti a navrhnuté dôkazy nemusí prihliadať.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(4) Účastníkom konania je podnikateľ pod dočasnou ochranou. Oznamovateľ kvalifikovaného podnetu nie je účastníkom konania, má však v konaní právo nazerať do súdneho spisu, predkladať listiny, z ktorých vyplývajú skutočnosti ním tvrdené, navrhovať dôkazy a byť upovedomený o termíne pojednávania.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(5) Súd môže nariadiť pojednávanie, ak to považuje za potrebné.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§ 20</w:t>
      </w: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78F1">
        <w:rPr>
          <w:rFonts w:ascii="Times New Roman" w:hAnsi="Times New Roman" w:cs="Times New Roman"/>
          <w:bCs/>
          <w:sz w:val="24"/>
          <w:szCs w:val="24"/>
        </w:rPr>
        <w:t>Spoločné ustanovenia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(1) Na konanie o poskytnutí dočasnej ochrany sa nepoužijú ustanovenia Civilného sporového poriadku, Civilného mimosporového poriadku a Správneho súdneho poriadku. 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(2) Na konanie o zrušení dočasnej ochrany sa primerane použijú ustanovenia Civilného mimosporového poriadku; ustanovenia čl. 6, § 35 a 36 Civilného mimosporového poriadku sa nepoužijú.</w:t>
      </w: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lastRenderedPageBreak/>
        <w:t>(3) Proti rozhodnutiu súdu vydanom podľa tohto zákona je prípustný opravný prostriedok, len ak tak ustanovuje tento zákon.“.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Poznámky pod čiarou k odkazom 1 a 2 znejú: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„</w:t>
      </w:r>
      <w:r w:rsidRPr="009978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78F1">
        <w:rPr>
          <w:rFonts w:ascii="Times New Roman" w:hAnsi="Times New Roman" w:cs="Times New Roman"/>
          <w:sz w:val="24"/>
          <w:szCs w:val="24"/>
        </w:rPr>
        <w:t>) § 23 zákona č. 305/2013 Z. z. o elektronickej podobe výkonu pôsobnosti orgánov verejnej moci a o zmene a doplnení niektorých zákonov (zákon o e-Governmente) v znení neskorších predpisov.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978F1">
        <w:rPr>
          <w:rFonts w:ascii="Times New Roman" w:hAnsi="Times New Roman" w:cs="Times New Roman"/>
          <w:sz w:val="24"/>
          <w:szCs w:val="24"/>
        </w:rPr>
        <w:t>) § 61i zákona Národnej rady Slovenskej republiky č. 233/1995 Z. z. o súdnych exekútoroch a exekučnej činnosti (Exekučný poriadok) a o zmene a doplnení ďalších zákonov v znení zákona č. 2/2017 Z. z.“.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1" w:rsidRPr="009978F1" w:rsidRDefault="009978F1" w:rsidP="009978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8F1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:rsidR="009978F1" w:rsidRPr="009978F1" w:rsidRDefault="009978F1" w:rsidP="009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9EC" w:rsidRPr="009978F1" w:rsidRDefault="009978F1" w:rsidP="00997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 xml:space="preserve">Tento zákon nadobúda účinnosť dňom vyhlásenia. </w:t>
      </w:r>
      <w:bookmarkStart w:id="12" w:name="_GoBack"/>
      <w:bookmarkEnd w:id="12"/>
    </w:p>
    <w:sectPr w:rsidR="00C929EC" w:rsidRPr="009978F1" w:rsidSect="000179DD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25" w:rsidRDefault="000E2525" w:rsidP="00C929EC">
      <w:pPr>
        <w:spacing w:after="0" w:line="240" w:lineRule="auto"/>
      </w:pPr>
      <w:r>
        <w:separator/>
      </w:r>
    </w:p>
  </w:endnote>
  <w:endnote w:type="continuationSeparator" w:id="0">
    <w:p w:rsidR="000E2525" w:rsidRDefault="000E2525" w:rsidP="00C9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59564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C3EDC" w:rsidRPr="00B8190A" w:rsidRDefault="005C169F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8F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3EDC" w:rsidRPr="00B8190A" w:rsidRDefault="000E252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25" w:rsidRDefault="000E2525" w:rsidP="00C929EC">
      <w:pPr>
        <w:spacing w:after="0" w:line="240" w:lineRule="auto"/>
      </w:pPr>
      <w:r>
        <w:separator/>
      </w:r>
    </w:p>
  </w:footnote>
  <w:footnote w:type="continuationSeparator" w:id="0">
    <w:p w:rsidR="000E2525" w:rsidRDefault="000E2525" w:rsidP="00C9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0F5"/>
    <w:multiLevelType w:val="hybridMultilevel"/>
    <w:tmpl w:val="5016E53A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EF113E"/>
    <w:multiLevelType w:val="hybridMultilevel"/>
    <w:tmpl w:val="4B08D9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17E1"/>
    <w:multiLevelType w:val="hybridMultilevel"/>
    <w:tmpl w:val="B37AD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60FF8"/>
    <w:multiLevelType w:val="hybridMultilevel"/>
    <w:tmpl w:val="798205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A679B"/>
    <w:multiLevelType w:val="hybridMultilevel"/>
    <w:tmpl w:val="4D6EF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B3DC4"/>
    <w:multiLevelType w:val="hybridMultilevel"/>
    <w:tmpl w:val="857C88C6"/>
    <w:lvl w:ilvl="0" w:tplc="C83C28E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D039CF"/>
    <w:multiLevelType w:val="hybridMultilevel"/>
    <w:tmpl w:val="ED567A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04B8F"/>
    <w:multiLevelType w:val="hybridMultilevel"/>
    <w:tmpl w:val="F1D64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EC"/>
    <w:rsid w:val="000D2E40"/>
    <w:rsid w:val="000E2525"/>
    <w:rsid w:val="00361DD5"/>
    <w:rsid w:val="00405D43"/>
    <w:rsid w:val="00565089"/>
    <w:rsid w:val="005C169F"/>
    <w:rsid w:val="0077784F"/>
    <w:rsid w:val="007C4BE7"/>
    <w:rsid w:val="008F0CD5"/>
    <w:rsid w:val="009978F1"/>
    <w:rsid w:val="00B8190A"/>
    <w:rsid w:val="00C00438"/>
    <w:rsid w:val="00C029AC"/>
    <w:rsid w:val="00C17EBE"/>
    <w:rsid w:val="00C929EC"/>
    <w:rsid w:val="00F0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CCD5"/>
  <w15:chartTrackingRefBased/>
  <w15:docId w15:val="{D6874E64-0C87-49AA-8661-3B1AA09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9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29E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2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29E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E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E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E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8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90A"/>
  </w:style>
  <w:style w:type="paragraph" w:styleId="Textbubliny">
    <w:name w:val="Balloon Text"/>
    <w:basedOn w:val="Normlny"/>
    <w:link w:val="TextbublinyChar"/>
    <w:uiPriority w:val="99"/>
    <w:semiHidden/>
    <w:unhideWhenUsed/>
    <w:rsid w:val="009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2063</Words>
  <Characters>11764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PALÚŠ Juraj</cp:lastModifiedBy>
  <cp:revision>10</cp:revision>
  <cp:lastPrinted>2020-04-15T09:14:00Z</cp:lastPrinted>
  <dcterms:created xsi:type="dcterms:W3CDTF">2020-03-23T17:02:00Z</dcterms:created>
  <dcterms:modified xsi:type="dcterms:W3CDTF">2020-04-15T13:20:00Z</dcterms:modified>
</cp:coreProperties>
</file>