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3BB" w:rsidRDefault="00D903BB" w:rsidP="00D903BB">
      <w:pPr>
        <w:pStyle w:val="Nzov"/>
        <w:rPr>
          <w:spacing w:val="10"/>
          <w:sz w:val="40"/>
          <w:szCs w:val="40"/>
        </w:rPr>
      </w:pPr>
      <w:bookmarkStart w:id="0" w:name="_GoBack"/>
      <w:bookmarkEnd w:id="0"/>
      <w:r>
        <w:rPr>
          <w:spacing w:val="10"/>
          <w:sz w:val="40"/>
          <w:szCs w:val="40"/>
        </w:rPr>
        <w:t>NÁRODNÁ RADA SLOVENSKEJ REPUBLIKY</w:t>
      </w:r>
    </w:p>
    <w:p w:rsidR="00D903BB" w:rsidRDefault="00D903BB" w:rsidP="00D903BB">
      <w:pPr>
        <w:pStyle w:val="Nzov"/>
        <w:rPr>
          <w:spacing w:val="10"/>
          <w:sz w:val="24"/>
        </w:rPr>
      </w:pPr>
      <w:r>
        <w:rPr>
          <w:spacing w:val="10"/>
          <w:sz w:val="24"/>
        </w:rPr>
        <w:t>VII</w:t>
      </w:r>
      <w:r w:rsidR="004D3650">
        <w:rPr>
          <w:spacing w:val="10"/>
          <w:sz w:val="24"/>
        </w:rPr>
        <w:t>I</w:t>
      </w:r>
      <w:r>
        <w:rPr>
          <w:spacing w:val="10"/>
          <w:sz w:val="24"/>
        </w:rPr>
        <w:t>. volebné obdobie</w:t>
      </w:r>
    </w:p>
    <w:p w:rsidR="00D903BB" w:rsidRPr="00B81EE8" w:rsidRDefault="00D903BB" w:rsidP="00B81EE8">
      <w:pPr>
        <w:pStyle w:val="Nzov"/>
        <w:rPr>
          <w:spacing w:val="10"/>
          <w:sz w:val="24"/>
        </w:rPr>
      </w:pPr>
      <w:r>
        <w:rPr>
          <w:spacing w:val="10"/>
          <w:sz w:val="24"/>
        </w:rPr>
        <w:t>_________________________________</w:t>
      </w:r>
      <w:r w:rsidR="00B81EE8">
        <w:rPr>
          <w:spacing w:val="10"/>
          <w:sz w:val="24"/>
        </w:rPr>
        <w:t>_______________________________</w:t>
      </w:r>
    </w:p>
    <w:p w:rsidR="00D903BB" w:rsidRDefault="00D903BB" w:rsidP="00D903BB">
      <w:pPr>
        <w:pStyle w:val="Nzov"/>
        <w:rPr>
          <w:b w:val="0"/>
          <w:spacing w:val="10"/>
          <w:sz w:val="24"/>
        </w:rPr>
      </w:pPr>
    </w:p>
    <w:p w:rsidR="00D903BB" w:rsidRDefault="00D903BB" w:rsidP="00D903BB">
      <w:pPr>
        <w:pStyle w:val="Nzov"/>
        <w:rPr>
          <w:b w:val="0"/>
          <w:spacing w:val="10"/>
          <w:sz w:val="24"/>
        </w:rPr>
      </w:pPr>
    </w:p>
    <w:p w:rsidR="00D903BB" w:rsidRPr="00E32633" w:rsidRDefault="00055DAA" w:rsidP="00D903BB">
      <w:pPr>
        <w:pStyle w:val="Nzov"/>
        <w:rPr>
          <w:spacing w:val="10"/>
          <w:szCs w:val="32"/>
        </w:rPr>
      </w:pPr>
      <w:r w:rsidRPr="00055DAA">
        <w:rPr>
          <w:spacing w:val="10"/>
          <w:szCs w:val="32"/>
        </w:rPr>
        <w:t>61</w:t>
      </w:r>
    </w:p>
    <w:p w:rsidR="00D903BB" w:rsidRDefault="00D903BB" w:rsidP="00D903BB">
      <w:pPr>
        <w:pStyle w:val="Nzov"/>
        <w:rPr>
          <w:b w:val="0"/>
          <w:spacing w:val="10"/>
          <w:sz w:val="24"/>
        </w:rPr>
      </w:pPr>
    </w:p>
    <w:p w:rsidR="00D903BB" w:rsidRDefault="00D903BB" w:rsidP="00D903BB">
      <w:pPr>
        <w:pStyle w:val="Nzov"/>
        <w:rPr>
          <w:spacing w:val="10"/>
          <w:sz w:val="28"/>
          <w:szCs w:val="28"/>
        </w:rPr>
      </w:pPr>
      <w:r>
        <w:rPr>
          <w:spacing w:val="10"/>
          <w:sz w:val="28"/>
          <w:szCs w:val="28"/>
        </w:rPr>
        <w:t>VLÁDNY NÁVRH</w:t>
      </w:r>
    </w:p>
    <w:p w:rsidR="00D903BB" w:rsidRDefault="00D903BB" w:rsidP="00D903BB">
      <w:pPr>
        <w:pStyle w:val="Nzov"/>
        <w:rPr>
          <w:spacing w:val="10"/>
          <w:sz w:val="28"/>
          <w:szCs w:val="28"/>
        </w:rPr>
      </w:pPr>
    </w:p>
    <w:p w:rsidR="00D903BB" w:rsidRDefault="00D903BB" w:rsidP="00D903BB">
      <w:pPr>
        <w:shd w:val="clear" w:color="auto" w:fill="FFFFFF"/>
        <w:jc w:val="center"/>
        <w:rPr>
          <w:rFonts w:ascii="Times New Roman" w:hAnsi="Times New Roman"/>
        </w:rPr>
      </w:pPr>
    </w:p>
    <w:p w:rsidR="00D903BB" w:rsidRDefault="00D903BB" w:rsidP="00D903BB">
      <w:pPr>
        <w:shd w:val="clear" w:color="auto" w:fill="FFFFFF"/>
        <w:jc w:val="center"/>
        <w:rPr>
          <w:rFonts w:ascii="Times New Roman" w:hAnsi="Times New Roman"/>
          <w:b/>
        </w:rPr>
      </w:pPr>
      <w:r>
        <w:rPr>
          <w:rFonts w:ascii="Times New Roman" w:hAnsi="Times New Roman"/>
          <w:b/>
        </w:rPr>
        <w:t>ZÁKON</w:t>
      </w:r>
    </w:p>
    <w:p w:rsidR="00D903BB" w:rsidRDefault="00D903BB" w:rsidP="00D903BB">
      <w:pPr>
        <w:shd w:val="clear" w:color="auto" w:fill="FFFFFF"/>
        <w:jc w:val="center"/>
        <w:rPr>
          <w:rFonts w:ascii="Times New Roman" w:hAnsi="Times New Roman"/>
          <w:b/>
        </w:rPr>
      </w:pPr>
    </w:p>
    <w:p w:rsidR="00D903BB" w:rsidRDefault="00D903BB" w:rsidP="00D903BB">
      <w:pPr>
        <w:shd w:val="clear" w:color="auto" w:fill="FFFFFF"/>
        <w:jc w:val="center"/>
        <w:rPr>
          <w:rFonts w:ascii="Times New Roman" w:hAnsi="Times New Roman"/>
          <w:b/>
        </w:rPr>
      </w:pPr>
      <w:r>
        <w:rPr>
          <w:rFonts w:ascii="Times New Roman" w:hAnsi="Times New Roman"/>
          <w:b/>
        </w:rPr>
        <w:t>z ...................... 2020,</w:t>
      </w:r>
    </w:p>
    <w:p w:rsidR="004D3650" w:rsidRDefault="004D3650" w:rsidP="00D903BB">
      <w:pPr>
        <w:shd w:val="clear" w:color="auto" w:fill="FFFFFF"/>
        <w:jc w:val="center"/>
        <w:rPr>
          <w:rFonts w:ascii="Times New Roman" w:hAnsi="Times New Roman"/>
          <w:b/>
        </w:rPr>
      </w:pPr>
    </w:p>
    <w:p w:rsidR="001332E0" w:rsidRDefault="002102E6" w:rsidP="00DB3C91">
      <w:pPr>
        <w:pStyle w:val="Textkomentra"/>
        <w:jc w:val="center"/>
        <w:rPr>
          <w:rFonts w:ascii="Times New Roman" w:hAnsi="Times New Roman"/>
          <w:b/>
          <w:sz w:val="24"/>
          <w:szCs w:val="24"/>
        </w:rPr>
      </w:pPr>
      <w:r w:rsidRPr="002102E6">
        <w:rPr>
          <w:rFonts w:ascii="Times New Roman" w:hAnsi="Times New Roman"/>
          <w:b/>
          <w:sz w:val="24"/>
          <w:szCs w:val="24"/>
        </w:rPr>
        <w:t>ktorým sa mení a dopĺňa zákon č. 131/2002 Z. z. o vysokých školách a o zmene a doplnení niektorých zákonov v znení neskorších predpisov a ktorým sa menia a dopĺňajú niektoré zákony</w:t>
      </w:r>
    </w:p>
    <w:p w:rsidR="001332E0" w:rsidRDefault="001332E0" w:rsidP="00DB3C91">
      <w:pPr>
        <w:pStyle w:val="Textkomentra"/>
        <w:jc w:val="center"/>
        <w:rPr>
          <w:rFonts w:ascii="Times New Roman" w:hAnsi="Times New Roman"/>
          <w:b/>
          <w:sz w:val="24"/>
          <w:szCs w:val="24"/>
        </w:rPr>
      </w:pPr>
    </w:p>
    <w:p w:rsidR="001332E0" w:rsidRDefault="001332E0" w:rsidP="001332E0">
      <w:pPr>
        <w:ind w:firstLine="708"/>
        <w:jc w:val="both"/>
        <w:rPr>
          <w:rFonts w:ascii="Times New Roman" w:hAnsi="Times New Roman"/>
        </w:rPr>
      </w:pPr>
      <w:r>
        <w:rPr>
          <w:rFonts w:ascii="Times New Roman" w:hAnsi="Times New Roman"/>
        </w:rPr>
        <w:t>Národná rada Slovenskej republiky sa uzniesla na tomto zákone:</w:t>
      </w:r>
    </w:p>
    <w:p w:rsidR="001332E0" w:rsidRDefault="001332E0" w:rsidP="001332E0">
      <w:pPr>
        <w:jc w:val="center"/>
        <w:rPr>
          <w:rFonts w:ascii="Times New Roman" w:hAnsi="Times New Roman"/>
          <w:b/>
          <w:bCs/>
        </w:rPr>
      </w:pPr>
    </w:p>
    <w:p w:rsidR="002102E6" w:rsidRPr="002102E6" w:rsidRDefault="002102E6" w:rsidP="002102E6">
      <w:pPr>
        <w:spacing w:line="276" w:lineRule="auto"/>
        <w:jc w:val="center"/>
        <w:rPr>
          <w:rFonts w:ascii="Times New Roman" w:eastAsia="Times New Roman" w:hAnsi="Times New Roman"/>
          <w:b/>
          <w:lang w:eastAsia="sk-SK"/>
        </w:rPr>
      </w:pPr>
      <w:r w:rsidRPr="002102E6">
        <w:rPr>
          <w:rFonts w:ascii="Times New Roman" w:eastAsia="Times New Roman" w:hAnsi="Times New Roman"/>
          <w:b/>
          <w:lang w:eastAsia="sk-SK"/>
        </w:rPr>
        <w:t>Čl. I</w:t>
      </w:r>
    </w:p>
    <w:p w:rsidR="002102E6" w:rsidRPr="002102E6" w:rsidRDefault="002102E6" w:rsidP="002102E6">
      <w:pPr>
        <w:spacing w:line="276" w:lineRule="auto"/>
        <w:jc w:val="both"/>
        <w:rPr>
          <w:rFonts w:ascii="Times New Roman" w:eastAsia="Times New Roman" w:hAnsi="Times New Roman"/>
          <w:lang w:eastAsia="sk-SK"/>
        </w:rPr>
      </w:pPr>
    </w:p>
    <w:p w:rsidR="002102E6" w:rsidRPr="002102E6" w:rsidRDefault="002102E6" w:rsidP="002102E6">
      <w:pPr>
        <w:spacing w:line="276" w:lineRule="auto"/>
        <w:jc w:val="both"/>
        <w:rPr>
          <w:rFonts w:ascii="Times New Roman" w:eastAsia="Times New Roman" w:hAnsi="Times New Roman"/>
          <w:lang w:eastAsia="sk-SK"/>
        </w:rPr>
      </w:pPr>
      <w:r w:rsidRPr="002102E6">
        <w:rPr>
          <w:rFonts w:ascii="Times New Roman" w:eastAsia="Times New Roman" w:hAnsi="Times New Roman"/>
          <w:lang w:eastAsia="sk-SK"/>
        </w:rPr>
        <w:t xml:space="preserve">Zákon č. 131/2002 Z. z. o vysokých školách a o zmene a doplnení niektorých zákonov v znení zákona č. 209/2002 Z. z., zákona č. 401/2002 Z. z., zákona č. 442/2003 Z. z., zákona č. 465/2003 Z. z., zákona č. 528/2003 Z. z., zákona č. 365/2004 Z. z., zákona č. 455/2004 Z. z., zákona č. 523/2004 Z. z., zákona č. 578/2004 Z. z., zákona č. 5/2005 Z. z., zákona č. 332/2005 Z. z., zákona č. 363/2007 Z. z., zákona č. 129/2008 Z. z., zákona č. 144/2008 Z. z., zákona č. 282/2008 Z. z., zákona č. 462/2008 Z. z., zákona č. 496/2009 Z. z., zákona č. 133/2010 Z. z., zákona č. 199/2010 Z. z., nálezu Ústavného súdu Slovenskej republiky č. 333/2010 Z. z., zákona č. 6/2011 Z. z., zákona č. 125/2011 Z. z., zákona č. 250/2011 Z. z., zákona č. 390/2011 Z. z., zákona č. 57/2012 Z. z., zákona č. 455/2012 Z. z., zákona č. 312/2013 Z. z., zákona č. 352/2013 Z. z., zákona č. 436/2013 Z. z., zákona č. 464/2013 Z. z., zákona č. 281/2015 Z. z., zákona č. 422/2015 Z. z., zákona č. 270/2018 Z. z., zákona č. 318/2018 Z. z., zákona č. 95/2019 Z. z., zákona č. 138/2019 Z. z., zákona č. 155/2019 Z. z., zákona č. 221/2019 Z. z., zákona </w:t>
      </w:r>
      <w:r w:rsidR="00B00541">
        <w:rPr>
          <w:rFonts w:ascii="Times New Roman" w:eastAsia="Times New Roman" w:hAnsi="Times New Roman"/>
          <w:lang w:eastAsia="sk-SK"/>
        </w:rPr>
        <w:t xml:space="preserve">č. </w:t>
      </w:r>
      <w:r w:rsidRPr="002102E6">
        <w:rPr>
          <w:rFonts w:ascii="Times New Roman" w:eastAsia="Times New Roman" w:hAnsi="Times New Roman"/>
          <w:lang w:eastAsia="sk-SK"/>
        </w:rPr>
        <w:t>360/2019 Z. z. a zákona č. 470/2019 Z. z. sa mení a dopĺňa takto:</w:t>
      </w:r>
    </w:p>
    <w:p w:rsidR="002102E6" w:rsidRPr="002102E6" w:rsidRDefault="002102E6" w:rsidP="002102E6">
      <w:pPr>
        <w:spacing w:line="276" w:lineRule="auto"/>
        <w:jc w:val="both"/>
        <w:rPr>
          <w:rFonts w:ascii="Times New Roman" w:eastAsia="Times New Roman" w:hAnsi="Times New Roman"/>
          <w:lang w:eastAsia="sk-SK"/>
        </w:rPr>
      </w:pPr>
    </w:p>
    <w:p w:rsidR="002102E6" w:rsidRPr="002102E6" w:rsidRDefault="002102E6" w:rsidP="002102E6">
      <w:pPr>
        <w:numPr>
          <w:ilvl w:val="0"/>
          <w:numId w:val="14"/>
        </w:numPr>
        <w:spacing w:after="160" w:line="276" w:lineRule="auto"/>
        <w:contextualSpacing/>
        <w:jc w:val="both"/>
        <w:rPr>
          <w:rFonts w:ascii="Times New Roman" w:eastAsia="Times New Roman" w:hAnsi="Times New Roman"/>
          <w:lang w:eastAsia="sk-SK"/>
        </w:rPr>
      </w:pPr>
      <w:r w:rsidRPr="002102E6">
        <w:rPr>
          <w:rFonts w:ascii="Times New Roman" w:eastAsia="Times New Roman" w:hAnsi="Times New Roman"/>
          <w:lang w:eastAsia="sk-SK"/>
        </w:rPr>
        <w:t>V § 108 ods. 8 druhej vete sa na konci pripájajú tieto slová: „alebo verejnej časti štátnej skúšky alebo verejný prenos verejnej časti rigoróznej skúšky, verejnej časti obhajoby rigoróznej práce, obhajoby habilitačnej práce, habilitačnej prednášky a inauguračnej prednášky.“.</w:t>
      </w:r>
    </w:p>
    <w:p w:rsidR="002102E6" w:rsidRPr="002102E6" w:rsidRDefault="002102E6" w:rsidP="002102E6">
      <w:pPr>
        <w:spacing w:line="276" w:lineRule="auto"/>
        <w:ind w:left="360"/>
        <w:contextualSpacing/>
        <w:jc w:val="both"/>
        <w:rPr>
          <w:rFonts w:ascii="Times New Roman" w:eastAsia="Times New Roman" w:hAnsi="Times New Roman"/>
          <w:lang w:eastAsia="sk-SK"/>
        </w:rPr>
      </w:pPr>
    </w:p>
    <w:p w:rsidR="002102E6" w:rsidRPr="002102E6" w:rsidRDefault="002102E6" w:rsidP="002102E6">
      <w:pPr>
        <w:numPr>
          <w:ilvl w:val="0"/>
          <w:numId w:val="14"/>
        </w:numPr>
        <w:spacing w:after="160" w:line="276" w:lineRule="auto"/>
        <w:contextualSpacing/>
        <w:jc w:val="both"/>
        <w:rPr>
          <w:rFonts w:ascii="Times New Roman" w:eastAsia="Times New Roman" w:hAnsi="Times New Roman"/>
          <w:lang w:eastAsia="sk-SK"/>
        </w:rPr>
      </w:pPr>
      <w:r w:rsidRPr="002102E6">
        <w:rPr>
          <w:rFonts w:ascii="Times New Roman" w:eastAsia="Times New Roman" w:hAnsi="Times New Roman"/>
          <w:lang w:eastAsia="sk-SK"/>
        </w:rPr>
        <w:t>V § 108 sa za odsek 8 vkladajú nové odseky 9 a 10, ktoré znejú:</w:t>
      </w:r>
    </w:p>
    <w:p w:rsidR="002102E6" w:rsidRPr="002102E6" w:rsidRDefault="002102E6" w:rsidP="002102E6">
      <w:pPr>
        <w:spacing w:line="276" w:lineRule="auto"/>
        <w:ind w:left="360"/>
        <w:jc w:val="both"/>
        <w:rPr>
          <w:rFonts w:ascii="Times New Roman" w:eastAsia="Times New Roman" w:hAnsi="Times New Roman"/>
          <w:lang w:eastAsia="sk-SK"/>
        </w:rPr>
      </w:pPr>
      <w:r w:rsidRPr="002102E6">
        <w:rPr>
          <w:rFonts w:ascii="Times New Roman" w:eastAsia="Times New Roman" w:hAnsi="Times New Roman"/>
          <w:lang w:eastAsia="sk-SK"/>
        </w:rPr>
        <w:t xml:space="preserve">„(9) Verejná časť štátnej skúšky, verejná časť rigoróznej skúšky a verejná časť obhajoby rigoróznej práce sa považujú za verejné aj vtedy, ak vysoká škola zabezpečí ich verejný priamy prenos. Verejná časť obhajoby habilitačnej práce, habilitačná prednáška a </w:t>
      </w:r>
      <w:r w:rsidRPr="002102E6">
        <w:rPr>
          <w:rFonts w:ascii="Times New Roman" w:eastAsia="Times New Roman" w:hAnsi="Times New Roman"/>
          <w:lang w:eastAsia="sk-SK"/>
        </w:rPr>
        <w:lastRenderedPageBreak/>
        <w:t>inauguračná prednáška sa považujú za verejné aj vtedy,  ak vysoká škola zabezpečí ich verejný audiovizuálny priamy prenos.</w:t>
      </w:r>
    </w:p>
    <w:p w:rsidR="002102E6" w:rsidRPr="002102E6" w:rsidRDefault="002102E6" w:rsidP="002102E6">
      <w:pPr>
        <w:spacing w:line="276" w:lineRule="auto"/>
        <w:jc w:val="both"/>
        <w:rPr>
          <w:rFonts w:ascii="Times New Roman" w:eastAsia="Times New Roman" w:hAnsi="Times New Roman"/>
          <w:lang w:eastAsia="sk-SK"/>
        </w:rPr>
      </w:pPr>
    </w:p>
    <w:p w:rsidR="002102E6" w:rsidRPr="002102E6" w:rsidRDefault="002102E6" w:rsidP="002102E6">
      <w:pPr>
        <w:spacing w:line="276" w:lineRule="auto"/>
        <w:ind w:left="360"/>
        <w:jc w:val="both"/>
        <w:rPr>
          <w:rFonts w:ascii="Times New Roman" w:eastAsia="Times New Roman" w:hAnsi="Times New Roman"/>
          <w:lang w:eastAsia="sk-SK"/>
        </w:rPr>
      </w:pPr>
      <w:r w:rsidRPr="002102E6">
        <w:rPr>
          <w:rFonts w:ascii="Times New Roman" w:eastAsia="Times New Roman" w:hAnsi="Times New Roman"/>
          <w:lang w:eastAsia="sk-SK"/>
        </w:rPr>
        <w:t xml:space="preserve">(10) Zasadnutie akademického senátu vysokej školy, akademického senátu fakulty a správnej rady verejnej vysokej školy sa považujú za verejné aj vtedy, ak vysoká škola zabezpečí ich verejný priamy prenos. </w:t>
      </w:r>
      <w:r w:rsidRPr="002102E6">
        <w:rPr>
          <w:rFonts w:ascii="Times New Roman" w:hAnsi="Times New Roman"/>
        </w:rPr>
        <w:t xml:space="preserve">Zasadnutie </w:t>
      </w:r>
      <w:r w:rsidRPr="002102E6">
        <w:rPr>
          <w:rFonts w:ascii="Times New Roman" w:eastAsia="Times New Roman" w:hAnsi="Times New Roman"/>
          <w:lang w:eastAsia="sk-SK"/>
        </w:rPr>
        <w:t>kolektívneho orgánu vysokej školy alebo fakulty</w:t>
      </w:r>
      <w:r w:rsidRPr="002102E6">
        <w:rPr>
          <w:rFonts w:ascii="Times New Roman" w:hAnsi="Times New Roman"/>
        </w:rPr>
        <w:t xml:space="preserve"> možno uskutočniť prostredníctvom videokonferencie alebo inými prostriedkami informačnej a komunikačnej technológie bez fyzickej prítomnosti, vrátane tajného hlasovania, ak to technické podmienky umožňujú. </w:t>
      </w:r>
      <w:r w:rsidRPr="002102E6">
        <w:rPr>
          <w:rFonts w:ascii="Times New Roman" w:eastAsia="Times New Roman" w:hAnsi="Times New Roman"/>
          <w:lang w:eastAsia="sk-SK"/>
        </w:rPr>
        <w:t>“.</w:t>
      </w:r>
    </w:p>
    <w:p w:rsidR="002102E6" w:rsidRPr="002102E6" w:rsidRDefault="002102E6" w:rsidP="002102E6">
      <w:pPr>
        <w:spacing w:line="276" w:lineRule="auto"/>
        <w:jc w:val="both"/>
        <w:rPr>
          <w:rFonts w:ascii="Times New Roman" w:eastAsia="Times New Roman" w:hAnsi="Times New Roman"/>
          <w:lang w:eastAsia="sk-SK"/>
        </w:rPr>
      </w:pPr>
    </w:p>
    <w:p w:rsidR="002102E6" w:rsidRPr="002102E6" w:rsidRDefault="002102E6" w:rsidP="002102E6">
      <w:pPr>
        <w:spacing w:line="276" w:lineRule="auto"/>
        <w:jc w:val="both"/>
        <w:rPr>
          <w:rFonts w:ascii="Times New Roman" w:eastAsia="Times New Roman" w:hAnsi="Times New Roman"/>
          <w:lang w:eastAsia="sk-SK"/>
        </w:rPr>
      </w:pPr>
      <w:r w:rsidRPr="002102E6">
        <w:rPr>
          <w:rFonts w:ascii="Times New Roman" w:eastAsia="Times New Roman" w:hAnsi="Times New Roman"/>
          <w:lang w:eastAsia="sk-SK"/>
        </w:rPr>
        <w:t>Doterajšie odseky 9 až 11 sa označujú ako odseky 11 až 13.</w:t>
      </w:r>
    </w:p>
    <w:p w:rsidR="002102E6" w:rsidRPr="002102E6" w:rsidRDefault="002102E6" w:rsidP="002102E6">
      <w:pPr>
        <w:spacing w:line="276" w:lineRule="auto"/>
        <w:ind w:left="360"/>
        <w:contextualSpacing/>
        <w:jc w:val="both"/>
        <w:rPr>
          <w:rFonts w:ascii="Times New Roman" w:eastAsia="Times New Roman" w:hAnsi="Times New Roman"/>
          <w:lang w:eastAsia="sk-SK"/>
        </w:rPr>
      </w:pPr>
    </w:p>
    <w:p w:rsidR="002102E6" w:rsidRPr="002102E6" w:rsidRDefault="002102E6" w:rsidP="002102E6">
      <w:pPr>
        <w:numPr>
          <w:ilvl w:val="0"/>
          <w:numId w:val="14"/>
        </w:numPr>
        <w:spacing w:after="160" w:line="276" w:lineRule="auto"/>
        <w:contextualSpacing/>
        <w:jc w:val="both"/>
        <w:rPr>
          <w:rFonts w:ascii="Times New Roman" w:eastAsia="Times New Roman" w:hAnsi="Times New Roman"/>
          <w:lang w:eastAsia="sk-SK"/>
        </w:rPr>
      </w:pPr>
      <w:r w:rsidRPr="002102E6">
        <w:rPr>
          <w:rFonts w:ascii="Times New Roman" w:eastAsia="Times New Roman" w:hAnsi="Times New Roman"/>
          <w:lang w:eastAsia="sk-SK"/>
        </w:rPr>
        <w:t>Za § 108d sa vkladá § 108e, ktorý vrátane nadpisu znie:</w:t>
      </w:r>
    </w:p>
    <w:p w:rsidR="002102E6" w:rsidRPr="002102E6" w:rsidRDefault="002102E6" w:rsidP="002102E6">
      <w:pPr>
        <w:spacing w:line="276" w:lineRule="auto"/>
        <w:jc w:val="center"/>
        <w:rPr>
          <w:rFonts w:ascii="Times New Roman" w:eastAsia="Times New Roman" w:hAnsi="Times New Roman"/>
          <w:lang w:eastAsia="sk-SK"/>
        </w:rPr>
      </w:pPr>
    </w:p>
    <w:p w:rsidR="002102E6" w:rsidRPr="002102E6" w:rsidRDefault="002102E6" w:rsidP="002102E6">
      <w:pPr>
        <w:spacing w:line="276" w:lineRule="auto"/>
        <w:jc w:val="center"/>
        <w:rPr>
          <w:rFonts w:ascii="Times New Roman" w:eastAsia="Times New Roman" w:hAnsi="Times New Roman"/>
          <w:lang w:eastAsia="sk-SK"/>
        </w:rPr>
      </w:pPr>
      <w:r w:rsidRPr="002102E6">
        <w:rPr>
          <w:rFonts w:ascii="Times New Roman" w:eastAsia="Times New Roman" w:hAnsi="Times New Roman"/>
          <w:lang w:eastAsia="sk-SK"/>
        </w:rPr>
        <w:t>„§ 108e</w:t>
      </w:r>
    </w:p>
    <w:p w:rsidR="002102E6" w:rsidRPr="002102E6" w:rsidRDefault="002102E6" w:rsidP="002102E6">
      <w:pPr>
        <w:spacing w:line="276" w:lineRule="auto"/>
        <w:jc w:val="center"/>
        <w:rPr>
          <w:rFonts w:ascii="Times New Roman" w:eastAsia="Times New Roman" w:hAnsi="Times New Roman"/>
          <w:lang w:eastAsia="sk-SK"/>
        </w:rPr>
      </w:pPr>
      <w:r w:rsidRPr="002102E6">
        <w:rPr>
          <w:rFonts w:ascii="Times New Roman" w:eastAsia="Times New Roman" w:hAnsi="Times New Roman"/>
          <w:lang w:eastAsia="sk-SK"/>
        </w:rPr>
        <w:t>Osobitné ustanovenia v čase mimoriadnej situácie, núdzového stavu alebo výnimočného stavu</w:t>
      </w:r>
    </w:p>
    <w:p w:rsidR="002102E6" w:rsidRPr="002102E6" w:rsidRDefault="002102E6" w:rsidP="002102E6">
      <w:pPr>
        <w:spacing w:line="276" w:lineRule="auto"/>
        <w:ind w:left="720"/>
        <w:contextualSpacing/>
        <w:jc w:val="both"/>
        <w:rPr>
          <w:rFonts w:ascii="Times New Roman" w:eastAsia="Times New Roman" w:hAnsi="Times New Roman"/>
          <w:lang w:eastAsia="sk-SK"/>
        </w:rPr>
      </w:pPr>
    </w:p>
    <w:p w:rsidR="002102E6" w:rsidRPr="002102E6" w:rsidRDefault="002102E6" w:rsidP="002102E6">
      <w:pPr>
        <w:numPr>
          <w:ilvl w:val="0"/>
          <w:numId w:val="15"/>
        </w:numPr>
        <w:spacing w:after="160" w:line="276" w:lineRule="auto"/>
        <w:contextualSpacing/>
        <w:jc w:val="both"/>
        <w:rPr>
          <w:rFonts w:ascii="Times New Roman" w:eastAsia="Times New Roman" w:hAnsi="Times New Roman"/>
          <w:lang w:eastAsia="sk-SK"/>
        </w:rPr>
      </w:pPr>
      <w:r w:rsidRPr="002102E6">
        <w:rPr>
          <w:rFonts w:ascii="Times New Roman" w:hAnsi="Times New Roman"/>
        </w:rPr>
        <w:t xml:space="preserve">Funkčné obdobie členov </w:t>
      </w:r>
      <w:r w:rsidRPr="002102E6">
        <w:rPr>
          <w:rFonts w:ascii="Times New Roman" w:eastAsia="Times New Roman" w:hAnsi="Times New Roman"/>
          <w:lang w:eastAsia="sk-SK"/>
        </w:rPr>
        <w:t xml:space="preserve">akademického senátu vysokej školy, členov akademického senátu fakulty, členov vedeckej rady vysokej školy, členov vedeckej rady fakulty alebo členov správnej rady verejnej vysokej školy, ktoré uplynie </w:t>
      </w:r>
      <w:r w:rsidRPr="002102E6">
        <w:rPr>
          <w:rFonts w:ascii="Times New Roman" w:hAnsi="Times New Roman"/>
        </w:rPr>
        <w:t>v čase mimoriadnej situácie, núdzového stavu alebo</w:t>
      </w:r>
      <w:r w:rsidRPr="002102E6">
        <w:rPr>
          <w:rFonts w:ascii="Times New Roman" w:eastAsia="Times New Roman" w:hAnsi="Times New Roman"/>
          <w:lang w:eastAsia="sk-SK"/>
        </w:rPr>
        <w:t xml:space="preserve"> výnimočného stavu</w:t>
      </w:r>
      <w:r w:rsidRPr="002102E6" w:rsidDel="00E162B0">
        <w:rPr>
          <w:rFonts w:ascii="Times New Roman" w:eastAsia="Times New Roman" w:hAnsi="Times New Roman"/>
          <w:lang w:eastAsia="sk-SK"/>
        </w:rPr>
        <w:t xml:space="preserve"> </w:t>
      </w:r>
      <w:r w:rsidRPr="002102E6">
        <w:rPr>
          <w:rFonts w:ascii="Times New Roman" w:eastAsia="Times New Roman" w:hAnsi="Times New Roman"/>
          <w:lang w:eastAsia="sk-SK"/>
        </w:rPr>
        <w:t xml:space="preserve">(ďalej len „krízová situácia“), sa skončí uplynutím posledného dňa tretieho kalendárneho mesiaca po skončení krízovej situácie, ak </w:t>
      </w:r>
      <w:r w:rsidRPr="002102E6">
        <w:rPr>
          <w:rFonts w:ascii="Times New Roman" w:hAnsi="Times New Roman"/>
        </w:rPr>
        <w:t>technické podmienky neumožňujú zvoliť alebo vymenovať nových členov príslušného orgánu. Ak počas tohto obdobia bude zvolený alebo vymenovaný nový člen príslušného orgánu, funkčné obdobie doterajšieho člena príslušného orgánu uplynie dňom nasledujúcim po dni, v ktorom bol nový člen príslušného orgánu zvolený alebo vymenovaný.</w:t>
      </w:r>
    </w:p>
    <w:p w:rsidR="002102E6" w:rsidRPr="002102E6" w:rsidRDefault="002102E6" w:rsidP="002102E6">
      <w:pPr>
        <w:spacing w:after="160" w:line="252" w:lineRule="auto"/>
        <w:ind w:left="720"/>
        <w:contextualSpacing/>
        <w:rPr>
          <w:rFonts w:ascii="Times New Roman" w:eastAsia="Times New Roman" w:hAnsi="Times New Roman"/>
          <w:lang w:eastAsia="sk-SK"/>
        </w:rPr>
      </w:pPr>
    </w:p>
    <w:p w:rsidR="002102E6" w:rsidRPr="002102E6" w:rsidRDefault="002102E6" w:rsidP="002102E6">
      <w:pPr>
        <w:numPr>
          <w:ilvl w:val="0"/>
          <w:numId w:val="15"/>
        </w:numPr>
        <w:spacing w:after="160" w:line="276" w:lineRule="auto"/>
        <w:contextualSpacing/>
        <w:jc w:val="both"/>
        <w:rPr>
          <w:rFonts w:ascii="Times New Roman" w:eastAsia="Times New Roman" w:hAnsi="Times New Roman"/>
          <w:lang w:eastAsia="sk-SK"/>
        </w:rPr>
      </w:pPr>
      <w:r w:rsidRPr="002102E6">
        <w:rPr>
          <w:rFonts w:ascii="Times New Roman" w:eastAsia="Times New Roman" w:hAnsi="Times New Roman"/>
          <w:lang w:eastAsia="sk-SK"/>
        </w:rPr>
        <w:t>V čase krízovej situácie možno vzdelávacie činnosti uskutočňované prezenčnou metódou uskutočňovať dištančnou metódou.</w:t>
      </w:r>
    </w:p>
    <w:p w:rsidR="002102E6" w:rsidRPr="002102E6" w:rsidRDefault="002102E6" w:rsidP="002102E6">
      <w:pPr>
        <w:spacing w:line="276" w:lineRule="auto"/>
        <w:jc w:val="both"/>
        <w:rPr>
          <w:rFonts w:ascii="Times New Roman" w:eastAsia="Times New Roman" w:hAnsi="Times New Roman"/>
          <w:lang w:eastAsia="sk-SK"/>
        </w:rPr>
      </w:pPr>
    </w:p>
    <w:p w:rsidR="002102E6" w:rsidRPr="002102E6" w:rsidRDefault="002102E6" w:rsidP="002102E6">
      <w:pPr>
        <w:numPr>
          <w:ilvl w:val="0"/>
          <w:numId w:val="15"/>
        </w:numPr>
        <w:spacing w:after="160" w:line="276" w:lineRule="auto"/>
        <w:contextualSpacing/>
        <w:jc w:val="both"/>
        <w:rPr>
          <w:rFonts w:ascii="Times New Roman" w:eastAsia="Times New Roman" w:hAnsi="Times New Roman"/>
          <w:lang w:eastAsia="sk-SK"/>
        </w:rPr>
      </w:pPr>
      <w:r w:rsidRPr="002102E6">
        <w:rPr>
          <w:rFonts w:ascii="Times New Roman" w:eastAsia="Times New Roman" w:hAnsi="Times New Roman"/>
          <w:lang w:eastAsia="sk-SK"/>
        </w:rPr>
        <w:t>V čase krízovej situácie, najmä</w:t>
      </w:r>
      <w:r w:rsidRPr="002102E6" w:rsidDel="008735D8">
        <w:rPr>
          <w:rFonts w:ascii="Times New Roman" w:eastAsia="Times New Roman" w:hAnsi="Times New Roman"/>
          <w:lang w:eastAsia="sk-SK"/>
        </w:rPr>
        <w:t xml:space="preserve"> </w:t>
      </w:r>
      <w:r w:rsidRPr="002102E6">
        <w:rPr>
          <w:rFonts w:ascii="Times New Roman" w:eastAsia="Times New Roman" w:hAnsi="Times New Roman"/>
          <w:lang w:eastAsia="sk-SK"/>
        </w:rPr>
        <w:t>ak sa v súlade s osobitným predpisom</w:t>
      </w:r>
      <w:r w:rsidRPr="002102E6">
        <w:rPr>
          <w:rFonts w:ascii="Times New Roman" w:eastAsia="Times New Roman" w:hAnsi="Times New Roman"/>
          <w:vertAlign w:val="superscript"/>
          <w:lang w:eastAsia="sk-SK"/>
        </w:rPr>
        <w:t>50d</w:t>
      </w:r>
      <w:r w:rsidRPr="002102E6">
        <w:rPr>
          <w:rFonts w:ascii="Times New Roman" w:eastAsia="Times New Roman" w:hAnsi="Times New Roman"/>
          <w:lang w:eastAsia="sk-SK"/>
        </w:rPr>
        <w:t>) zmení organizácia školského roka alebo sa zruší časť skúšky alebo forma skúšky, ktorou sa ukončuje výchova a vzdelávanie v strednej škole, môže vysoká škola zmeniť informácie uvedené v § 57 ods. 5 a zverejniť ich aj v inej lehote, ako je ustanovená v § 57 ods. 5. Zmenu informácií možno vykonať aj opakovane. Na zmenu informácií sa nevyžaduje schválenie akademickým senátom vysokej školy alebo akademickým senátom fakulty. Ak ide o zmenu termínu, vysoká škola ju zverejní najneskôr 14 dní pred týmto termínom.</w:t>
      </w:r>
    </w:p>
    <w:p w:rsidR="002102E6" w:rsidRPr="002102E6" w:rsidRDefault="002102E6" w:rsidP="002102E6">
      <w:pPr>
        <w:spacing w:after="160" w:line="252" w:lineRule="auto"/>
        <w:ind w:left="720"/>
        <w:contextualSpacing/>
        <w:rPr>
          <w:rFonts w:ascii="Times New Roman" w:eastAsia="Times New Roman" w:hAnsi="Times New Roman"/>
          <w:lang w:eastAsia="sk-SK"/>
        </w:rPr>
      </w:pPr>
    </w:p>
    <w:p w:rsidR="002102E6" w:rsidRPr="002102E6" w:rsidRDefault="002102E6" w:rsidP="002102E6">
      <w:pPr>
        <w:numPr>
          <w:ilvl w:val="0"/>
          <w:numId w:val="15"/>
        </w:numPr>
        <w:spacing w:after="160" w:line="276" w:lineRule="auto"/>
        <w:contextualSpacing/>
        <w:jc w:val="both"/>
        <w:rPr>
          <w:rFonts w:ascii="Times New Roman" w:eastAsia="Times New Roman" w:hAnsi="Times New Roman"/>
          <w:lang w:eastAsia="sk-SK"/>
        </w:rPr>
      </w:pPr>
      <w:r w:rsidRPr="002102E6">
        <w:rPr>
          <w:rFonts w:ascii="Times New Roman" w:eastAsia="Times New Roman" w:hAnsi="Times New Roman"/>
          <w:lang w:eastAsia="sk-SK"/>
        </w:rPr>
        <w:t>Ak z dôvodu krízovej situácie nemohol študent riadne skončiť štúdium v lehote podľa § 65 ods. 2, rektor môže na odôvodnenú žiadosť študenta mimoriadne predĺžiť štúdium nad rozsah ustanovený v § 65 ods. 2 a určiť študentovi lehotu, o ktorú sa štúdium predĺži.</w:t>
      </w:r>
    </w:p>
    <w:p w:rsidR="002102E6" w:rsidRPr="002102E6" w:rsidRDefault="002102E6" w:rsidP="002102E6">
      <w:pPr>
        <w:spacing w:after="160" w:line="252" w:lineRule="auto"/>
        <w:ind w:left="720"/>
        <w:contextualSpacing/>
        <w:rPr>
          <w:rFonts w:ascii="Times New Roman" w:eastAsia="Times New Roman" w:hAnsi="Times New Roman"/>
          <w:lang w:eastAsia="sk-SK"/>
        </w:rPr>
      </w:pPr>
    </w:p>
    <w:p w:rsidR="002102E6" w:rsidRPr="002102E6" w:rsidRDefault="002102E6" w:rsidP="002102E6">
      <w:pPr>
        <w:numPr>
          <w:ilvl w:val="0"/>
          <w:numId w:val="15"/>
        </w:numPr>
        <w:spacing w:after="160" w:line="276" w:lineRule="auto"/>
        <w:contextualSpacing/>
        <w:jc w:val="both"/>
        <w:rPr>
          <w:rFonts w:ascii="Times New Roman" w:eastAsia="Times New Roman" w:hAnsi="Times New Roman"/>
          <w:lang w:eastAsia="sk-SK"/>
        </w:rPr>
      </w:pPr>
      <w:r w:rsidRPr="002102E6">
        <w:rPr>
          <w:rFonts w:ascii="Times New Roman" w:eastAsia="Times New Roman" w:hAnsi="Times New Roman"/>
          <w:lang w:eastAsia="sk-SK"/>
        </w:rPr>
        <w:t xml:space="preserve">V čase krízovej situácie možno vykonať štátnu skúšku, rigoróznu skúšku, obhajobu rigoróznej práce, obhajobu habilitačnej práce, habilitačnú prednášku a inauguračnú prednášku </w:t>
      </w:r>
      <w:r w:rsidRPr="002102E6">
        <w:rPr>
          <w:rFonts w:ascii="Times New Roman" w:hAnsi="Times New Roman"/>
        </w:rPr>
        <w:t>prostredníctvom videokonferencie alebo inými prostriedkami informačnej a komunikačnej technológie</w:t>
      </w:r>
      <w:r w:rsidRPr="002102E6">
        <w:rPr>
          <w:rFonts w:ascii="Times New Roman" w:eastAsia="Times New Roman" w:hAnsi="Times New Roman"/>
          <w:lang w:eastAsia="sk-SK"/>
        </w:rPr>
        <w:t xml:space="preserve"> bez fyzickej prítomnosti</w:t>
      </w:r>
      <w:r w:rsidRPr="002102E6">
        <w:rPr>
          <w:rFonts w:ascii="Times New Roman" w:hAnsi="Times New Roman"/>
        </w:rPr>
        <w:t>.</w:t>
      </w:r>
    </w:p>
    <w:p w:rsidR="002102E6" w:rsidRPr="002102E6" w:rsidRDefault="002102E6" w:rsidP="002102E6">
      <w:pPr>
        <w:spacing w:after="160" w:line="252" w:lineRule="auto"/>
        <w:ind w:left="720"/>
        <w:contextualSpacing/>
        <w:rPr>
          <w:rFonts w:ascii="Times New Roman" w:eastAsia="Times New Roman" w:hAnsi="Times New Roman"/>
          <w:lang w:eastAsia="sk-SK"/>
        </w:rPr>
      </w:pPr>
    </w:p>
    <w:p w:rsidR="002102E6" w:rsidRPr="002102E6" w:rsidRDefault="002102E6" w:rsidP="002102E6">
      <w:pPr>
        <w:numPr>
          <w:ilvl w:val="0"/>
          <w:numId w:val="15"/>
        </w:numPr>
        <w:spacing w:after="160" w:line="276" w:lineRule="auto"/>
        <w:contextualSpacing/>
        <w:jc w:val="both"/>
        <w:rPr>
          <w:rFonts w:ascii="Times New Roman" w:eastAsia="Times New Roman" w:hAnsi="Times New Roman"/>
          <w:lang w:eastAsia="sk-SK"/>
        </w:rPr>
      </w:pPr>
      <w:r w:rsidRPr="002102E6">
        <w:rPr>
          <w:rFonts w:ascii="Times New Roman" w:eastAsia="Times New Roman" w:hAnsi="Times New Roman"/>
          <w:lang w:eastAsia="sk-SK"/>
        </w:rPr>
        <w:t>V čase krízovej situácie sa verejná časť štátnej skúšky, verejná časť rigoróznej skúšky a verejná časť obhajoby rigoróznej práce považujú za verejné aj vtedy, ak vysoká škola zabezpečí ich zvukový záznam dostupný verejnosti na vypočutie v priestoroch vysokej školy počas troch mesiacov od skončenia krízovej situácie.</w:t>
      </w:r>
    </w:p>
    <w:p w:rsidR="002102E6" w:rsidRPr="002102E6" w:rsidRDefault="002102E6" w:rsidP="002102E6">
      <w:pPr>
        <w:spacing w:after="160" w:line="252" w:lineRule="auto"/>
        <w:ind w:left="720"/>
        <w:contextualSpacing/>
        <w:rPr>
          <w:rFonts w:ascii="Times New Roman" w:eastAsia="Times New Roman" w:hAnsi="Times New Roman"/>
          <w:lang w:eastAsia="sk-SK"/>
        </w:rPr>
      </w:pPr>
    </w:p>
    <w:p w:rsidR="002102E6" w:rsidRPr="002102E6" w:rsidRDefault="002102E6" w:rsidP="002102E6">
      <w:pPr>
        <w:numPr>
          <w:ilvl w:val="0"/>
          <w:numId w:val="15"/>
        </w:numPr>
        <w:spacing w:after="160" w:line="276" w:lineRule="auto"/>
        <w:contextualSpacing/>
        <w:jc w:val="both"/>
        <w:rPr>
          <w:rFonts w:ascii="Times New Roman" w:eastAsia="Times New Roman" w:hAnsi="Times New Roman"/>
          <w:lang w:eastAsia="sk-SK"/>
        </w:rPr>
      </w:pPr>
      <w:r w:rsidRPr="002102E6">
        <w:rPr>
          <w:rFonts w:ascii="Times New Roman" w:eastAsia="Times New Roman" w:hAnsi="Times New Roman"/>
          <w:lang w:eastAsia="sk-SK"/>
        </w:rPr>
        <w:t>Pracovný pomer vysokoškolského učiteľa uzatvorený na dobu určitú, ktorého dohodnutá doba uplynie v čase krízovej situácie, možno bez výberového konania predĺžiť do uplynutia posledného dňa tretieho kalendárneho mesiaca po skončení krízovej situácie.“.</w:t>
      </w:r>
    </w:p>
    <w:p w:rsidR="002102E6" w:rsidRPr="002102E6" w:rsidRDefault="002102E6" w:rsidP="002102E6">
      <w:pPr>
        <w:tabs>
          <w:tab w:val="left" w:pos="4395"/>
        </w:tabs>
        <w:spacing w:after="160" w:line="252" w:lineRule="auto"/>
        <w:ind w:left="720"/>
        <w:contextualSpacing/>
        <w:rPr>
          <w:rFonts w:ascii="Times New Roman" w:eastAsia="Times New Roman" w:hAnsi="Times New Roman"/>
          <w:lang w:eastAsia="sk-SK"/>
        </w:rPr>
      </w:pPr>
    </w:p>
    <w:p w:rsidR="002102E6" w:rsidRPr="002102E6" w:rsidRDefault="002102E6" w:rsidP="002102E6">
      <w:pPr>
        <w:spacing w:line="276" w:lineRule="auto"/>
        <w:ind w:left="720"/>
        <w:contextualSpacing/>
        <w:jc w:val="both"/>
        <w:rPr>
          <w:rFonts w:ascii="Times New Roman" w:eastAsia="Times New Roman" w:hAnsi="Times New Roman"/>
          <w:lang w:eastAsia="sk-SK"/>
        </w:rPr>
      </w:pPr>
      <w:r w:rsidRPr="002102E6">
        <w:rPr>
          <w:rFonts w:ascii="Times New Roman" w:eastAsia="Times New Roman" w:hAnsi="Times New Roman"/>
          <w:lang w:eastAsia="sk-SK"/>
        </w:rPr>
        <w:t>Poznámka pod čiarou k odkazu 50d znie:</w:t>
      </w:r>
    </w:p>
    <w:p w:rsidR="002102E6" w:rsidRPr="002102E6" w:rsidRDefault="002102E6" w:rsidP="002102E6">
      <w:pPr>
        <w:spacing w:line="276" w:lineRule="auto"/>
        <w:ind w:left="720"/>
        <w:contextualSpacing/>
        <w:jc w:val="both"/>
        <w:rPr>
          <w:rFonts w:ascii="Times New Roman" w:eastAsia="Times New Roman" w:hAnsi="Times New Roman"/>
          <w:lang w:eastAsia="sk-SK"/>
        </w:rPr>
      </w:pPr>
      <w:r w:rsidRPr="002102E6">
        <w:rPr>
          <w:rFonts w:ascii="Times New Roman" w:eastAsia="Times New Roman" w:hAnsi="Times New Roman"/>
          <w:lang w:eastAsia="sk-SK"/>
        </w:rPr>
        <w:t>„</w:t>
      </w:r>
      <w:r w:rsidRPr="002102E6">
        <w:rPr>
          <w:rFonts w:ascii="Times New Roman" w:eastAsia="Times New Roman" w:hAnsi="Times New Roman"/>
          <w:vertAlign w:val="superscript"/>
          <w:lang w:eastAsia="sk-SK"/>
        </w:rPr>
        <w:t>50d</w:t>
      </w:r>
      <w:r w:rsidRPr="002102E6">
        <w:rPr>
          <w:rFonts w:ascii="Times New Roman" w:eastAsia="Times New Roman" w:hAnsi="Times New Roman"/>
          <w:lang w:eastAsia="sk-SK"/>
        </w:rPr>
        <w:t>) § 150 ods. 8 písm. c) a d) zákona č. 245/2008 Z. z. v znení zákona č. 56/2020 Z. z.“.</w:t>
      </w:r>
    </w:p>
    <w:p w:rsidR="002102E6" w:rsidRPr="002102E6" w:rsidRDefault="002102E6" w:rsidP="002102E6">
      <w:pPr>
        <w:spacing w:line="276" w:lineRule="auto"/>
        <w:jc w:val="both"/>
        <w:rPr>
          <w:rFonts w:ascii="Times New Roman" w:eastAsia="Times New Roman" w:hAnsi="Times New Roman"/>
          <w:lang w:eastAsia="sk-SK"/>
        </w:rPr>
      </w:pPr>
    </w:p>
    <w:p w:rsidR="002102E6" w:rsidRPr="002102E6" w:rsidRDefault="002102E6" w:rsidP="002102E6">
      <w:pPr>
        <w:numPr>
          <w:ilvl w:val="0"/>
          <w:numId w:val="14"/>
        </w:numPr>
        <w:spacing w:after="160" w:line="276" w:lineRule="auto"/>
        <w:contextualSpacing/>
        <w:jc w:val="both"/>
        <w:rPr>
          <w:rFonts w:ascii="Times New Roman" w:hAnsi="Times New Roman"/>
        </w:rPr>
      </w:pPr>
      <w:r w:rsidRPr="002102E6">
        <w:rPr>
          <w:rFonts w:ascii="Times New Roman" w:hAnsi="Times New Roman"/>
        </w:rPr>
        <w:t>Za § 113ai sa vkladá § 113aj, ktorý vrátane nadpisu znie:</w:t>
      </w:r>
    </w:p>
    <w:p w:rsidR="002102E6" w:rsidRPr="002102E6" w:rsidRDefault="002102E6" w:rsidP="002102E6">
      <w:pPr>
        <w:spacing w:after="200" w:line="276" w:lineRule="auto"/>
        <w:jc w:val="center"/>
        <w:rPr>
          <w:rFonts w:ascii="Times New Roman" w:hAnsi="Times New Roman"/>
        </w:rPr>
      </w:pPr>
      <w:r w:rsidRPr="002102E6">
        <w:rPr>
          <w:rFonts w:ascii="Times New Roman" w:hAnsi="Times New Roman"/>
        </w:rPr>
        <w:t>„§ 113aj</w:t>
      </w:r>
    </w:p>
    <w:p w:rsidR="002102E6" w:rsidRPr="002102E6" w:rsidRDefault="002102E6" w:rsidP="002102E6">
      <w:pPr>
        <w:spacing w:after="200" w:line="276" w:lineRule="auto"/>
        <w:jc w:val="center"/>
        <w:rPr>
          <w:rFonts w:ascii="Times New Roman" w:hAnsi="Times New Roman"/>
        </w:rPr>
      </w:pPr>
      <w:r w:rsidRPr="002102E6">
        <w:rPr>
          <w:rFonts w:ascii="Times New Roman" w:hAnsi="Times New Roman"/>
        </w:rPr>
        <w:t>Prechodné ustanovenia počas trvania mimoriadnej situácie, núdzového stavu alebo výnimočného stavu vyhláseného v súvislosti s ochorením COVID-19</w:t>
      </w:r>
    </w:p>
    <w:p w:rsidR="002102E6" w:rsidRPr="002102E6" w:rsidRDefault="002102E6" w:rsidP="002102E6">
      <w:pPr>
        <w:spacing w:line="276" w:lineRule="auto"/>
        <w:jc w:val="both"/>
        <w:rPr>
          <w:rFonts w:ascii="Times New Roman" w:hAnsi="Times New Roman"/>
        </w:rPr>
      </w:pPr>
      <w:r w:rsidRPr="002102E6">
        <w:rPr>
          <w:rFonts w:ascii="Times New Roman" w:hAnsi="Times New Roman"/>
        </w:rPr>
        <w:t xml:space="preserve">(1) Ak funkčné obdobie členov </w:t>
      </w:r>
      <w:r w:rsidRPr="002102E6">
        <w:rPr>
          <w:rFonts w:ascii="Times New Roman" w:eastAsia="Times New Roman" w:hAnsi="Times New Roman"/>
          <w:lang w:eastAsia="sk-SK"/>
        </w:rPr>
        <w:t>akademického senátu vysokej školy, členov akademického senátu fakulty, členov vedeckej rady vysokej školy, členov vedeckej rady fakulty alebo členov správnej rady verejnej vysokej školy</w:t>
      </w:r>
      <w:r w:rsidRPr="002102E6">
        <w:rPr>
          <w:rFonts w:ascii="Times New Roman" w:hAnsi="Times New Roman"/>
        </w:rPr>
        <w:t xml:space="preserve"> uplynulo od 12. marca 2020 pred nadobudnutím účinnosti tohto zákona a technické podmienky neumožňujú zvoliť alebo vymenovať nových členov príslušného orgánu, pôsobnosti člena príslušného orgánu môžu počas trvania mimoriadnej situácie, núdzového stavu alebo výnimočného stavu vyhláseného v súvislosti s ochorením COVID-19 vykonávať aj tie </w:t>
      </w:r>
      <w:r w:rsidRPr="002102E6">
        <w:rPr>
          <w:rFonts w:ascii="Times New Roman" w:eastAsia="Times New Roman" w:hAnsi="Times New Roman"/>
          <w:lang w:eastAsia="sk-SK"/>
        </w:rPr>
        <w:t>osoby</w:t>
      </w:r>
      <w:r w:rsidRPr="002102E6">
        <w:rPr>
          <w:rFonts w:ascii="Times New Roman" w:hAnsi="Times New Roman"/>
        </w:rPr>
        <w:t>, ktorých funkčné obdobie uplynulo. Ak počas tohto obdobia bude zvolený alebo vymenovaný nový člen príslušného orgánu, výkon pôsobnosti člena príslušného orgánu skončí dňom nasledujúcim po dni, v ktorom bol nový člen príslušného orgánu zvolený alebo vymenovaný.</w:t>
      </w:r>
    </w:p>
    <w:p w:rsidR="002102E6" w:rsidRPr="002102E6" w:rsidRDefault="002102E6" w:rsidP="002102E6">
      <w:pPr>
        <w:spacing w:line="276" w:lineRule="auto"/>
        <w:jc w:val="both"/>
        <w:rPr>
          <w:rFonts w:ascii="Times New Roman" w:hAnsi="Times New Roman"/>
        </w:rPr>
      </w:pPr>
    </w:p>
    <w:p w:rsidR="002102E6" w:rsidRPr="002102E6" w:rsidRDefault="002102E6" w:rsidP="002102E6">
      <w:pPr>
        <w:spacing w:line="276" w:lineRule="auto"/>
        <w:jc w:val="both"/>
        <w:rPr>
          <w:rFonts w:ascii="Times New Roman" w:hAnsi="Times New Roman"/>
        </w:rPr>
      </w:pPr>
      <w:r w:rsidRPr="002102E6">
        <w:rPr>
          <w:rFonts w:ascii="Times New Roman" w:hAnsi="Times New Roman"/>
        </w:rPr>
        <w:t xml:space="preserve">(2) Ak funkčné obdobie členov </w:t>
      </w:r>
      <w:r w:rsidRPr="002102E6">
        <w:rPr>
          <w:rFonts w:ascii="Times New Roman" w:eastAsia="Times New Roman" w:hAnsi="Times New Roman"/>
          <w:lang w:eastAsia="sk-SK"/>
        </w:rPr>
        <w:t>akademického senátu vysokej školy, členov akademického senátu fakulty, členov vedeckej rady vysokej školy, členov vedeckej rady fakulty alebo členov správnej rady verejnej vysokej školy</w:t>
      </w:r>
      <w:r w:rsidRPr="002102E6">
        <w:rPr>
          <w:rFonts w:ascii="Times New Roman" w:hAnsi="Times New Roman"/>
        </w:rPr>
        <w:t xml:space="preserve"> uplynie odo dňa účinnosti tohto zákona a technické podmienky neumožňujú zvoliť alebo vymenovať nových členov príslušného orgánu, funkčné obdobie členov </w:t>
      </w:r>
      <w:r w:rsidRPr="002102E6">
        <w:rPr>
          <w:rFonts w:ascii="Times New Roman" w:eastAsia="Times New Roman" w:hAnsi="Times New Roman"/>
          <w:lang w:eastAsia="sk-SK"/>
        </w:rPr>
        <w:t>príslušného orgánu</w:t>
      </w:r>
      <w:r w:rsidRPr="002102E6">
        <w:rPr>
          <w:rFonts w:ascii="Times New Roman" w:hAnsi="Times New Roman"/>
        </w:rPr>
        <w:t xml:space="preserve"> skončí uplynutím posledného dňa tretieho kalendárneho mesiaca po skončení mimoriadnej situácie, núdzového stavu alebo </w:t>
      </w:r>
      <w:r w:rsidRPr="002102E6">
        <w:rPr>
          <w:rFonts w:ascii="Times New Roman" w:hAnsi="Times New Roman"/>
        </w:rPr>
        <w:lastRenderedPageBreak/>
        <w:t>výnimočného stavu vyhláseného v súvislosti s ochorením COVID-19. Ak počas tohto obdobia bude zvolený alebo vymenovaný nový člen príslušného orgánu, funkčné obdobie doterajšieho člena príslušného orgánu uplynie dňom nasledujúcim po dni, v ktorom bol nový člen príslušného orgánu zvolený alebo vymenovaný.“.</w:t>
      </w:r>
    </w:p>
    <w:p w:rsidR="002102E6" w:rsidRPr="002102E6" w:rsidRDefault="002102E6" w:rsidP="002102E6">
      <w:pPr>
        <w:spacing w:line="276" w:lineRule="auto"/>
        <w:jc w:val="both"/>
        <w:rPr>
          <w:rFonts w:ascii="Times New Roman" w:hAnsi="Times New Roman"/>
        </w:rPr>
      </w:pPr>
    </w:p>
    <w:p w:rsidR="002102E6" w:rsidRPr="002102E6" w:rsidRDefault="002102E6" w:rsidP="002102E6">
      <w:pPr>
        <w:spacing w:line="276" w:lineRule="auto"/>
        <w:jc w:val="center"/>
        <w:rPr>
          <w:rFonts w:ascii="Times New Roman" w:eastAsia="Times New Roman" w:hAnsi="Times New Roman"/>
          <w:b/>
          <w:lang w:eastAsia="sk-SK"/>
        </w:rPr>
      </w:pPr>
      <w:r w:rsidRPr="002102E6">
        <w:rPr>
          <w:rFonts w:ascii="Times New Roman" w:eastAsia="Times New Roman" w:hAnsi="Times New Roman"/>
          <w:b/>
          <w:lang w:eastAsia="sk-SK"/>
        </w:rPr>
        <w:t>Čl. II</w:t>
      </w:r>
    </w:p>
    <w:p w:rsidR="002102E6" w:rsidRPr="002102E6" w:rsidRDefault="002102E6" w:rsidP="002102E6">
      <w:pPr>
        <w:spacing w:line="276" w:lineRule="auto"/>
        <w:jc w:val="both"/>
        <w:rPr>
          <w:rFonts w:ascii="Times New Roman" w:eastAsia="Times New Roman" w:hAnsi="Times New Roman"/>
          <w:lang w:eastAsia="sk-SK"/>
        </w:rPr>
      </w:pPr>
    </w:p>
    <w:p w:rsidR="002102E6" w:rsidRPr="002102E6" w:rsidRDefault="002102E6" w:rsidP="002102E6">
      <w:pPr>
        <w:spacing w:after="200" w:line="276" w:lineRule="auto"/>
        <w:jc w:val="both"/>
        <w:rPr>
          <w:rFonts w:ascii="Times New Roman" w:hAnsi="Times New Roman"/>
        </w:rPr>
      </w:pPr>
      <w:r w:rsidRPr="002102E6">
        <w:rPr>
          <w:rFonts w:ascii="Times New Roman" w:hAnsi="Times New Roman"/>
        </w:rPr>
        <w:t>Zákon č. 596/2003 Z. z. o štátnej správe v školstve a školskej samospráve a o zmene a doplnení niektorých zákonov v znení zákona č. 365/2004 Z. z., zákona č. 564/2004 Z. z., zákona č. 5/2005 Z. z., zákona č. 475/2005 Z. z., zákona č. 279/2006 Z. z., zákona č. 689/2006 Z. z., zákona č. 245/2008 Z. z., zákona č. 462/2008 Z. z., zákona č. 179/2009 Z. z., zákona č. 184/2009 Z. z., zákona č. 214/2009 Z. z., zákona č. 38/2011 Z. z., zákona č. 325/2012 Z. z., zákona č. 345/2012 Z. z., zákona č. 312/2013 Z. z., zákona č. 464/2013 Z. z., zákona č. 61/2015 Z. z., zákona č. 188/2015 Z. z., zákona č. 422/2015 Z. z., zákona č. 91/2016 Z. z., zákona č. 177/2017 Z. z., zákona č. 182/2017 Z. z., zákona č. 54/2018 Z. z., zákona č. 177/2018 Z. z., zákona č. 209/2018 Z. z., zákona č. 365/2018 Z. z., zákona č. 138/2019 Z. z., zákona č. 209/2019 Z. z., zákona č. 221/2019 Z. z. a zákona č. 381/2019 Z. z. sa dopĺňa takto:</w:t>
      </w:r>
    </w:p>
    <w:p w:rsidR="002102E6" w:rsidRPr="002102E6" w:rsidRDefault="002102E6" w:rsidP="002102E6">
      <w:pPr>
        <w:numPr>
          <w:ilvl w:val="0"/>
          <w:numId w:val="17"/>
        </w:numPr>
        <w:spacing w:after="200" w:line="276" w:lineRule="auto"/>
        <w:contextualSpacing/>
        <w:jc w:val="both"/>
        <w:rPr>
          <w:rFonts w:ascii="Times New Roman" w:hAnsi="Times New Roman"/>
        </w:rPr>
      </w:pPr>
      <w:r w:rsidRPr="002102E6">
        <w:rPr>
          <w:rFonts w:ascii="Times New Roman" w:hAnsi="Times New Roman"/>
        </w:rPr>
        <w:t>V 16 ods. 8 sa na konci pripája táto veta: „Pri povolení iného termínu podania žiadosti minister môže určiť aj podmienky, za ktorých bude škola alebo školské zariadenie vykonávať činnosť v prvom roku.“.</w:t>
      </w:r>
    </w:p>
    <w:p w:rsidR="002102E6" w:rsidRPr="002102E6" w:rsidRDefault="002102E6" w:rsidP="002102E6">
      <w:pPr>
        <w:spacing w:after="200" w:line="276" w:lineRule="auto"/>
        <w:ind w:left="720"/>
        <w:contextualSpacing/>
        <w:jc w:val="both"/>
        <w:rPr>
          <w:rFonts w:ascii="Times New Roman" w:hAnsi="Times New Roman"/>
        </w:rPr>
      </w:pPr>
    </w:p>
    <w:p w:rsidR="002102E6" w:rsidRPr="002102E6" w:rsidRDefault="002102E6" w:rsidP="002102E6">
      <w:pPr>
        <w:numPr>
          <w:ilvl w:val="0"/>
          <w:numId w:val="17"/>
        </w:numPr>
        <w:spacing w:after="200" w:line="276" w:lineRule="auto"/>
        <w:contextualSpacing/>
        <w:jc w:val="both"/>
        <w:rPr>
          <w:rFonts w:ascii="Times New Roman" w:hAnsi="Times New Roman"/>
        </w:rPr>
      </w:pPr>
      <w:r w:rsidRPr="002102E6">
        <w:rPr>
          <w:rFonts w:ascii="Times New Roman" w:hAnsi="Times New Roman"/>
        </w:rPr>
        <w:t>V 18 ods. 3 sa na konci pripája táto veta: „Pri povolení iného termínu podania žiadosti minister môže určiť aj podmienky, za ktorých bude škola, školské zariadenie alebo elokované pracovisko vykonávať činnosť v prvom roku po vykonaní zmeny v sieti.“.</w:t>
      </w:r>
    </w:p>
    <w:p w:rsidR="002102E6" w:rsidRPr="002102E6" w:rsidRDefault="002102E6" w:rsidP="002102E6">
      <w:pPr>
        <w:spacing w:after="200" w:line="276" w:lineRule="auto"/>
        <w:ind w:left="720"/>
        <w:contextualSpacing/>
        <w:jc w:val="both"/>
        <w:rPr>
          <w:rFonts w:ascii="Times New Roman" w:hAnsi="Times New Roman"/>
        </w:rPr>
      </w:pPr>
    </w:p>
    <w:p w:rsidR="002102E6" w:rsidRPr="002102E6" w:rsidRDefault="002102E6" w:rsidP="002102E6">
      <w:pPr>
        <w:numPr>
          <w:ilvl w:val="0"/>
          <w:numId w:val="17"/>
        </w:numPr>
        <w:spacing w:after="200" w:line="276" w:lineRule="auto"/>
        <w:contextualSpacing/>
        <w:jc w:val="both"/>
        <w:rPr>
          <w:rFonts w:ascii="Times New Roman" w:hAnsi="Times New Roman"/>
        </w:rPr>
      </w:pPr>
      <w:r w:rsidRPr="002102E6">
        <w:rPr>
          <w:rFonts w:ascii="Times New Roman" w:hAnsi="Times New Roman"/>
        </w:rPr>
        <w:t>Za § 38a sa vkladá § 38b, ktorý vrátane nadpisu znie:</w:t>
      </w:r>
    </w:p>
    <w:p w:rsidR="002102E6" w:rsidRPr="002102E6" w:rsidRDefault="002102E6" w:rsidP="002102E6">
      <w:pPr>
        <w:spacing w:after="200" w:line="276" w:lineRule="auto"/>
        <w:jc w:val="center"/>
        <w:rPr>
          <w:rFonts w:ascii="Times New Roman" w:hAnsi="Times New Roman"/>
        </w:rPr>
      </w:pPr>
      <w:r w:rsidRPr="002102E6">
        <w:rPr>
          <w:rFonts w:ascii="Times New Roman" w:hAnsi="Times New Roman"/>
        </w:rPr>
        <w:t>„§ 38b</w:t>
      </w:r>
    </w:p>
    <w:p w:rsidR="002102E6" w:rsidRPr="002102E6" w:rsidRDefault="002102E6" w:rsidP="002102E6">
      <w:pPr>
        <w:spacing w:after="200" w:line="276" w:lineRule="auto"/>
        <w:jc w:val="center"/>
        <w:rPr>
          <w:rFonts w:ascii="Times New Roman" w:hAnsi="Times New Roman"/>
        </w:rPr>
      </w:pPr>
      <w:r w:rsidRPr="002102E6">
        <w:rPr>
          <w:rFonts w:ascii="Times New Roman" w:eastAsia="Times New Roman" w:hAnsi="Times New Roman"/>
          <w:lang w:eastAsia="sk-SK"/>
        </w:rPr>
        <w:t>Osobitné ustanovenia v čase mimoriadnej situácie, núdzového stavu alebo výnimočného stavu</w:t>
      </w:r>
    </w:p>
    <w:p w:rsidR="002102E6" w:rsidRPr="002102E6" w:rsidRDefault="002102E6" w:rsidP="002102E6">
      <w:pPr>
        <w:numPr>
          <w:ilvl w:val="0"/>
          <w:numId w:val="16"/>
        </w:numPr>
        <w:spacing w:after="200" w:line="276" w:lineRule="auto"/>
        <w:contextualSpacing/>
        <w:jc w:val="both"/>
        <w:rPr>
          <w:rFonts w:ascii="Times New Roman" w:hAnsi="Times New Roman"/>
        </w:rPr>
      </w:pPr>
      <w:r w:rsidRPr="002102E6">
        <w:rPr>
          <w:rFonts w:ascii="Times New Roman" w:hAnsi="Times New Roman"/>
        </w:rPr>
        <w:t>V čase mimoriadnej situácie, núdzového stavu alebo výnimočného stavu (ďalej len „krízová situácia“) lehoty ustanovené v § 3 ods. 9 a 17 a § 4 ods. 4 neplynú.</w:t>
      </w:r>
    </w:p>
    <w:p w:rsidR="002102E6" w:rsidRPr="002102E6" w:rsidRDefault="002102E6" w:rsidP="002102E6">
      <w:pPr>
        <w:spacing w:after="200" w:line="276" w:lineRule="auto"/>
        <w:ind w:left="720"/>
        <w:contextualSpacing/>
        <w:jc w:val="both"/>
        <w:rPr>
          <w:rFonts w:ascii="Times New Roman" w:hAnsi="Times New Roman"/>
        </w:rPr>
      </w:pPr>
    </w:p>
    <w:p w:rsidR="002102E6" w:rsidRPr="002102E6" w:rsidRDefault="002102E6" w:rsidP="002102E6">
      <w:pPr>
        <w:numPr>
          <w:ilvl w:val="0"/>
          <w:numId w:val="16"/>
        </w:numPr>
        <w:spacing w:after="200" w:line="276" w:lineRule="auto"/>
        <w:contextualSpacing/>
        <w:jc w:val="both"/>
        <w:rPr>
          <w:rFonts w:ascii="Times New Roman" w:hAnsi="Times New Roman"/>
        </w:rPr>
      </w:pPr>
      <w:r w:rsidRPr="002102E6">
        <w:rPr>
          <w:rFonts w:ascii="Times New Roman" w:hAnsi="Times New Roman"/>
        </w:rPr>
        <w:t>Ak v čase krízovej situácie uplynie funkčné obdobie riaditeľa a technické podmienky neumožňujú uskutočniť výberové konanie, zriaďovateľ môže obsadiť voľné miesto riaditeľa bez výberového konania do vymenovania po úspešnom vykonaní výberového konania, najdlhšie na šesť mesiacov.</w:t>
      </w:r>
    </w:p>
    <w:p w:rsidR="002102E6" w:rsidRPr="002102E6" w:rsidRDefault="002102E6" w:rsidP="002102E6">
      <w:pPr>
        <w:spacing w:after="160" w:line="252" w:lineRule="auto"/>
        <w:ind w:left="720"/>
        <w:contextualSpacing/>
        <w:rPr>
          <w:rFonts w:ascii="Times New Roman" w:hAnsi="Times New Roman"/>
        </w:rPr>
      </w:pPr>
    </w:p>
    <w:p w:rsidR="002102E6" w:rsidRPr="002102E6" w:rsidRDefault="002102E6" w:rsidP="002102E6">
      <w:pPr>
        <w:numPr>
          <w:ilvl w:val="0"/>
          <w:numId w:val="16"/>
        </w:numPr>
        <w:spacing w:after="200" w:line="276" w:lineRule="auto"/>
        <w:contextualSpacing/>
        <w:jc w:val="both"/>
        <w:rPr>
          <w:rFonts w:ascii="Times New Roman" w:hAnsi="Times New Roman"/>
        </w:rPr>
      </w:pPr>
      <w:r w:rsidRPr="002102E6">
        <w:rPr>
          <w:rFonts w:ascii="Times New Roman" w:hAnsi="Times New Roman"/>
        </w:rPr>
        <w:t xml:space="preserve">Funkčné obdobie orgánu školskej samosprávy, ktoré uplynie v čase krízovej situácie, skončí </w:t>
      </w:r>
      <w:r w:rsidRPr="002102E6">
        <w:rPr>
          <w:rFonts w:ascii="Times New Roman" w:eastAsia="Times New Roman" w:hAnsi="Times New Roman"/>
          <w:lang w:eastAsia="sk-SK"/>
        </w:rPr>
        <w:t xml:space="preserve">uplynutím posledného dňa tretieho kalendárneho mesiaca po </w:t>
      </w:r>
      <w:r w:rsidRPr="002102E6">
        <w:rPr>
          <w:rFonts w:ascii="Times New Roman" w:hAnsi="Times New Roman"/>
        </w:rPr>
        <w:t>skončení krízovej situácie</w:t>
      </w:r>
      <w:r w:rsidRPr="002102E6">
        <w:rPr>
          <w:rFonts w:ascii="Times New Roman" w:eastAsia="Times New Roman" w:hAnsi="Times New Roman"/>
          <w:lang w:eastAsia="sk-SK"/>
        </w:rPr>
        <w:t xml:space="preserve">, ak </w:t>
      </w:r>
      <w:r w:rsidRPr="002102E6">
        <w:rPr>
          <w:rFonts w:ascii="Times New Roman" w:hAnsi="Times New Roman"/>
        </w:rPr>
        <w:t xml:space="preserve">technické podmienky neumožňujú ustanoviť nový orgán školskej samosprávy. Ak sa počas tohto obdobia ustanoví nový orgán školskej samosprávy, </w:t>
      </w:r>
      <w:r w:rsidRPr="002102E6">
        <w:rPr>
          <w:rFonts w:ascii="Times New Roman" w:hAnsi="Times New Roman"/>
        </w:rPr>
        <w:lastRenderedPageBreak/>
        <w:t>funkčné obdobie doterajšieho orgánu školskej samosprávy uplynie dňom nasledujúcim po dni, v ktorom bol nový orgán školskej samosprávy ustanovený.</w:t>
      </w:r>
    </w:p>
    <w:p w:rsidR="002102E6" w:rsidRPr="002102E6" w:rsidRDefault="002102E6" w:rsidP="002102E6">
      <w:pPr>
        <w:spacing w:after="160" w:line="252" w:lineRule="auto"/>
        <w:ind w:left="720"/>
        <w:contextualSpacing/>
        <w:rPr>
          <w:rFonts w:ascii="Times New Roman" w:hAnsi="Times New Roman"/>
        </w:rPr>
      </w:pPr>
    </w:p>
    <w:p w:rsidR="002102E6" w:rsidRPr="002102E6" w:rsidRDefault="002102E6" w:rsidP="002102E6">
      <w:pPr>
        <w:numPr>
          <w:ilvl w:val="0"/>
          <w:numId w:val="16"/>
        </w:numPr>
        <w:spacing w:after="200" w:line="276" w:lineRule="auto"/>
        <w:contextualSpacing/>
        <w:jc w:val="both"/>
        <w:rPr>
          <w:rFonts w:ascii="Times New Roman" w:hAnsi="Times New Roman"/>
        </w:rPr>
      </w:pPr>
      <w:r w:rsidRPr="002102E6">
        <w:rPr>
          <w:rFonts w:ascii="Times New Roman" w:eastAsia="Times New Roman" w:hAnsi="Times New Roman"/>
          <w:lang w:eastAsia="sk-SK"/>
        </w:rPr>
        <w:t>V čase krízovej situácie sa zasadnutie orgánu školskej samosprávy považuje za verejné aj vtedy, ak je zabezpečený jeho verejný priamy prenos</w:t>
      </w:r>
      <w:r w:rsidRPr="002102E6">
        <w:rPr>
          <w:rFonts w:ascii="Times New Roman" w:hAnsi="Times New Roman"/>
        </w:rPr>
        <w:t xml:space="preserve">. Zasadnutie </w:t>
      </w:r>
      <w:r w:rsidRPr="002102E6">
        <w:rPr>
          <w:rFonts w:ascii="Times New Roman" w:eastAsia="Times New Roman" w:hAnsi="Times New Roman"/>
          <w:lang w:eastAsia="sk-SK"/>
        </w:rPr>
        <w:t>orgánu školskej samosprávy</w:t>
      </w:r>
      <w:r w:rsidRPr="002102E6">
        <w:rPr>
          <w:rFonts w:ascii="Times New Roman" w:hAnsi="Times New Roman"/>
        </w:rPr>
        <w:t xml:space="preserve"> možno v čase krízovej situácie uskutočniť prostredníctvom videokonferencie alebo inými prostriedkami informačnej a komunikačnej technológie bez fyzickej prítomnosti.</w:t>
      </w:r>
    </w:p>
    <w:p w:rsidR="002102E6" w:rsidRPr="002102E6" w:rsidRDefault="002102E6" w:rsidP="002102E6">
      <w:pPr>
        <w:spacing w:after="160" w:line="252" w:lineRule="auto"/>
        <w:ind w:left="720"/>
        <w:contextualSpacing/>
        <w:rPr>
          <w:rFonts w:ascii="Times New Roman" w:hAnsi="Times New Roman"/>
        </w:rPr>
      </w:pPr>
    </w:p>
    <w:p w:rsidR="002102E6" w:rsidRPr="002102E6" w:rsidRDefault="002102E6" w:rsidP="002102E6">
      <w:pPr>
        <w:numPr>
          <w:ilvl w:val="0"/>
          <w:numId w:val="16"/>
        </w:numPr>
        <w:spacing w:after="200" w:line="276" w:lineRule="auto"/>
        <w:contextualSpacing/>
        <w:jc w:val="both"/>
        <w:rPr>
          <w:rFonts w:ascii="Times New Roman" w:hAnsi="Times New Roman"/>
        </w:rPr>
      </w:pPr>
      <w:r w:rsidRPr="002102E6">
        <w:rPr>
          <w:rFonts w:ascii="Times New Roman" w:hAnsi="Times New Roman"/>
        </w:rPr>
        <w:t>V konaniach, v ktorých z dôvodu krízovej situácie nie je možné predložiť doklady podľa § 16 ods. 1 a 4, § 17 ods. 2, § 18 ods. 7 a 8 alebo v konaniach, v ktorých sa v čase krízovej situácie vyžaduje vykonanie ústneho pojednávania, nazerania do spisov alebo iných úkonov alebo obstaranie podkladov pre rozhodnutie, lehoty ustanovené na vydanie rozhodnutí podľa tohto zákona v čase krízovej situácie neplynú.“.</w:t>
      </w:r>
    </w:p>
    <w:p w:rsidR="002102E6" w:rsidRPr="002102E6" w:rsidRDefault="002102E6" w:rsidP="002102E6">
      <w:pPr>
        <w:spacing w:after="200" w:line="276" w:lineRule="auto"/>
        <w:ind w:left="720"/>
        <w:contextualSpacing/>
        <w:jc w:val="both"/>
        <w:rPr>
          <w:rFonts w:ascii="Times New Roman" w:hAnsi="Times New Roman"/>
        </w:rPr>
      </w:pPr>
    </w:p>
    <w:p w:rsidR="002102E6" w:rsidRPr="002102E6" w:rsidRDefault="002102E6" w:rsidP="002102E6">
      <w:pPr>
        <w:numPr>
          <w:ilvl w:val="0"/>
          <w:numId w:val="17"/>
        </w:numPr>
        <w:spacing w:after="200" w:line="276" w:lineRule="auto"/>
        <w:contextualSpacing/>
        <w:jc w:val="both"/>
        <w:rPr>
          <w:rFonts w:ascii="Times New Roman" w:hAnsi="Times New Roman"/>
        </w:rPr>
      </w:pPr>
      <w:r w:rsidRPr="002102E6">
        <w:rPr>
          <w:rFonts w:ascii="Times New Roman" w:hAnsi="Times New Roman"/>
        </w:rPr>
        <w:t>Za § 39hc sa vkladá § 39hd, ktorý vrátane nadpisu znie:</w:t>
      </w:r>
    </w:p>
    <w:p w:rsidR="002102E6" w:rsidRPr="002102E6" w:rsidRDefault="002102E6" w:rsidP="002102E6">
      <w:pPr>
        <w:spacing w:after="200" w:line="276" w:lineRule="auto"/>
        <w:ind w:left="360"/>
        <w:jc w:val="center"/>
        <w:rPr>
          <w:rFonts w:ascii="Times New Roman" w:hAnsi="Times New Roman"/>
        </w:rPr>
      </w:pPr>
      <w:r w:rsidRPr="002102E6">
        <w:rPr>
          <w:rFonts w:ascii="Times New Roman" w:hAnsi="Times New Roman"/>
        </w:rPr>
        <w:t>„§ 39hd</w:t>
      </w:r>
    </w:p>
    <w:p w:rsidR="002102E6" w:rsidRPr="002102E6" w:rsidRDefault="002102E6" w:rsidP="002102E6">
      <w:pPr>
        <w:spacing w:after="200" w:line="276" w:lineRule="auto"/>
        <w:jc w:val="center"/>
        <w:rPr>
          <w:rFonts w:ascii="Times New Roman" w:hAnsi="Times New Roman"/>
        </w:rPr>
      </w:pPr>
      <w:r w:rsidRPr="002102E6">
        <w:rPr>
          <w:rFonts w:ascii="Times New Roman" w:hAnsi="Times New Roman"/>
        </w:rPr>
        <w:t>Prechodné ustanovenia počas trvania mimoriadnej situácie, núdzového stavu alebo výnimočného stavu vyhláseného v súvislosti s ochorením COVID-19</w:t>
      </w:r>
    </w:p>
    <w:p w:rsidR="002102E6" w:rsidRPr="002102E6" w:rsidRDefault="002102E6" w:rsidP="002102E6">
      <w:pPr>
        <w:numPr>
          <w:ilvl w:val="0"/>
          <w:numId w:val="18"/>
        </w:numPr>
        <w:spacing w:after="200" w:line="276" w:lineRule="auto"/>
        <w:contextualSpacing/>
        <w:jc w:val="both"/>
        <w:rPr>
          <w:rFonts w:ascii="Times New Roman" w:hAnsi="Times New Roman"/>
        </w:rPr>
      </w:pPr>
      <w:r w:rsidRPr="002102E6">
        <w:rPr>
          <w:rFonts w:ascii="Times New Roman" w:hAnsi="Times New Roman"/>
        </w:rPr>
        <w:t>Ak funkčné obdobie orgánu školskej samosprávy uplynulo od 12. marca 2020 pred nadobudnutím účinnosti tohto zákona a technické podmienky neumožňujú ustanoviť nový orgán školskej samosprávy, pôsobnosti orgánu školskej samosprávy rozhodujúce pre organizáciu školského roka a uskutočňovanie výchovy a vzdelávania, ktoré neznesú odklad, vykonáva počas mimoriadnej situácie, núdzového stavu alebo výnimočného stavu vyhláseného v súvislosti s ochorením COVID-19 orgán školskej samosprávy, ktorého funkčné obdobie uplynulo. Ak sa počas tohto obdobia ustanoví nový orgán školskej samosprávy, výkon pôsobnosti príslušného orgánu školskej samosprávy skončí dňom nasledujúcim po dni, v ktorom bol nový orgán školskej samosprávy ustanovený.</w:t>
      </w:r>
    </w:p>
    <w:p w:rsidR="002102E6" w:rsidRPr="002102E6" w:rsidRDefault="002102E6" w:rsidP="002102E6">
      <w:pPr>
        <w:spacing w:after="200" w:line="276" w:lineRule="auto"/>
        <w:ind w:left="720"/>
        <w:contextualSpacing/>
        <w:jc w:val="both"/>
        <w:rPr>
          <w:rFonts w:ascii="Times New Roman" w:hAnsi="Times New Roman"/>
        </w:rPr>
      </w:pPr>
    </w:p>
    <w:p w:rsidR="002102E6" w:rsidRPr="002102E6" w:rsidRDefault="002102E6" w:rsidP="002102E6">
      <w:pPr>
        <w:numPr>
          <w:ilvl w:val="0"/>
          <w:numId w:val="18"/>
        </w:numPr>
        <w:spacing w:after="200" w:line="276" w:lineRule="auto"/>
        <w:contextualSpacing/>
        <w:jc w:val="both"/>
        <w:rPr>
          <w:rFonts w:ascii="Times New Roman" w:hAnsi="Times New Roman"/>
        </w:rPr>
      </w:pPr>
      <w:r w:rsidRPr="002102E6">
        <w:rPr>
          <w:rFonts w:ascii="Times New Roman" w:hAnsi="Times New Roman"/>
        </w:rPr>
        <w:t>Ak funkčné obdobie školskej samosprávy uplynie odo dňa účinnosti tohto zákona a technické podmienky neumožňujú ustanoviť nový orgán školskej samosprávy, funkčné obdobie orgánu školskej samosprávy skončí uplynutím posledného dňa tretieho kalendárneho mesiaca po skončení mimoriadnej situácie, núdzového stavu alebo výnimočného stavu vyhláseného v súvislosti s ochorením COVID-19. Ak sa počas tohto obdobia ustanoví nový orgán školskej samosprávy, funkčné obdobie doterajšieho orgánu školskej samosprávy uplynie dňom nasledujúcim po dni, v ktorom bol nový orgán školskej samosprávy ustanovený.“.</w:t>
      </w:r>
    </w:p>
    <w:p w:rsidR="002102E6" w:rsidRPr="002102E6" w:rsidRDefault="002102E6" w:rsidP="002102E6">
      <w:pPr>
        <w:spacing w:line="276" w:lineRule="auto"/>
        <w:jc w:val="center"/>
        <w:rPr>
          <w:rFonts w:ascii="Times New Roman" w:eastAsia="Times New Roman" w:hAnsi="Times New Roman"/>
          <w:b/>
          <w:lang w:eastAsia="sk-SK"/>
        </w:rPr>
      </w:pPr>
      <w:r w:rsidRPr="002102E6">
        <w:rPr>
          <w:rFonts w:ascii="Times New Roman" w:eastAsia="Times New Roman" w:hAnsi="Times New Roman"/>
          <w:b/>
          <w:lang w:eastAsia="sk-SK"/>
        </w:rPr>
        <w:t>Čl. III</w:t>
      </w:r>
    </w:p>
    <w:p w:rsidR="002102E6" w:rsidRPr="002102E6" w:rsidRDefault="002102E6" w:rsidP="002102E6">
      <w:pPr>
        <w:spacing w:line="276" w:lineRule="auto"/>
        <w:jc w:val="both"/>
        <w:rPr>
          <w:rFonts w:ascii="Times New Roman" w:eastAsia="Times New Roman" w:hAnsi="Times New Roman"/>
          <w:lang w:eastAsia="sk-SK"/>
        </w:rPr>
      </w:pPr>
    </w:p>
    <w:p w:rsidR="002102E6" w:rsidRPr="002102E6" w:rsidRDefault="002102E6" w:rsidP="002102E6">
      <w:pPr>
        <w:spacing w:line="276" w:lineRule="auto"/>
        <w:jc w:val="both"/>
        <w:rPr>
          <w:rFonts w:ascii="Times New Roman" w:eastAsia="Times New Roman" w:hAnsi="Times New Roman"/>
          <w:lang w:eastAsia="sk-SK"/>
        </w:rPr>
      </w:pPr>
      <w:r w:rsidRPr="002102E6">
        <w:rPr>
          <w:rFonts w:ascii="Times New Roman" w:eastAsia="Times New Roman" w:hAnsi="Times New Roman"/>
          <w:lang w:eastAsia="sk-SK"/>
        </w:rPr>
        <w:t xml:space="preserve">Zákon č. 597/2003 Z. z. o financovaní základných škôl, stredných škôl a školských zariadení v znení zákona č. 523/2004 Z. z., zákona č. 564/2004 Z. z., zákona č. 689/2006 Z. z., zákona č. 245/2008 Z. z., zákona č. 462/2008 Z. z., zákona č. 179/2009 Z. z., zákona č. 184/2009 Z. </w:t>
      </w:r>
      <w:r w:rsidRPr="002102E6">
        <w:rPr>
          <w:rFonts w:ascii="Times New Roman" w:eastAsia="Times New Roman" w:hAnsi="Times New Roman"/>
          <w:lang w:eastAsia="sk-SK"/>
        </w:rPr>
        <w:lastRenderedPageBreak/>
        <w:t>z., zákona č. 38/2011 Z. z., zákona č. 390/2011 Z. z., zákona č. 325/2012 Z. z., zákona č. 345/2012 Z. z., zákona č. 81/2013 Z. z., zákona č. 464/2013 Z. z., zákona č. 307/2014 Z. z., zákona č. 377/2014 Z. z., zákona č. 61/2015 Z. z., zákona č. 188/2015 Z. z., zákona č. 125/2016 Z. z., zákona č. 182/2017 Z. z., zákona č. 209/2018 Z. z., zákona č. 367/2018 Z. z., zákona č. 209/2019 Z. z. a zákona č. 381/2019 Z. z. sa mení a dopĺňa takto:</w:t>
      </w:r>
    </w:p>
    <w:p w:rsidR="002102E6" w:rsidRPr="002102E6" w:rsidRDefault="002102E6" w:rsidP="002102E6">
      <w:pPr>
        <w:tabs>
          <w:tab w:val="left" w:pos="284"/>
        </w:tabs>
        <w:spacing w:after="120" w:line="276" w:lineRule="auto"/>
        <w:contextualSpacing/>
        <w:jc w:val="both"/>
        <w:rPr>
          <w:rFonts w:ascii="Times New Roman" w:hAnsi="Times New Roman"/>
        </w:rPr>
      </w:pPr>
    </w:p>
    <w:p w:rsidR="002102E6" w:rsidRPr="002102E6" w:rsidRDefault="002102E6" w:rsidP="002102E6">
      <w:pPr>
        <w:numPr>
          <w:ilvl w:val="0"/>
          <w:numId w:val="19"/>
        </w:numPr>
        <w:spacing w:after="160" w:line="254" w:lineRule="auto"/>
        <w:contextualSpacing/>
        <w:jc w:val="both"/>
        <w:rPr>
          <w:sz w:val="22"/>
          <w:szCs w:val="22"/>
        </w:rPr>
      </w:pPr>
      <w:r w:rsidRPr="002102E6">
        <w:rPr>
          <w:rFonts w:ascii="Times New Roman" w:hAnsi="Times New Roman"/>
        </w:rPr>
        <w:t>V § 3 ods. 2 písm. c) a § 4ad ods. 1 sa slová „zošitov a odporúčaných učebníc“ nahrádzajú slovami „zošitov, odporúčaných učebníc a odporúčaných pracovných zošitov“.</w:t>
      </w:r>
    </w:p>
    <w:p w:rsidR="002102E6" w:rsidRPr="002102E6" w:rsidRDefault="002102E6" w:rsidP="002102E6">
      <w:pPr>
        <w:spacing w:after="160" w:line="252" w:lineRule="auto"/>
        <w:ind w:left="720"/>
        <w:contextualSpacing/>
        <w:rPr>
          <w:sz w:val="22"/>
          <w:szCs w:val="22"/>
        </w:rPr>
      </w:pPr>
    </w:p>
    <w:p w:rsidR="002102E6" w:rsidRPr="002102E6" w:rsidRDefault="002102E6" w:rsidP="002102E6">
      <w:pPr>
        <w:numPr>
          <w:ilvl w:val="0"/>
          <w:numId w:val="19"/>
        </w:numPr>
        <w:spacing w:after="160" w:line="254" w:lineRule="auto"/>
        <w:contextualSpacing/>
        <w:rPr>
          <w:sz w:val="22"/>
          <w:szCs w:val="22"/>
        </w:rPr>
      </w:pPr>
      <w:r w:rsidRPr="002102E6">
        <w:rPr>
          <w:rFonts w:ascii="Times New Roman" w:hAnsi="Times New Roman"/>
        </w:rPr>
        <w:t>Za § 9h sa vkladá § 9i, ktorý vrátane nadpisu znie:</w:t>
      </w:r>
    </w:p>
    <w:p w:rsidR="002102E6" w:rsidRPr="002102E6" w:rsidRDefault="002102E6" w:rsidP="002102E6">
      <w:pPr>
        <w:spacing w:after="160" w:line="252" w:lineRule="auto"/>
        <w:jc w:val="center"/>
        <w:rPr>
          <w:rFonts w:ascii="Times New Roman" w:hAnsi="Times New Roman"/>
        </w:rPr>
      </w:pPr>
      <w:r w:rsidRPr="002102E6">
        <w:rPr>
          <w:rFonts w:ascii="Times New Roman" w:hAnsi="Times New Roman"/>
        </w:rPr>
        <w:t>„§ 9i</w:t>
      </w:r>
    </w:p>
    <w:p w:rsidR="002102E6" w:rsidRPr="002102E6" w:rsidRDefault="002102E6" w:rsidP="002102E6">
      <w:pPr>
        <w:spacing w:after="160" w:line="252" w:lineRule="auto"/>
        <w:jc w:val="center"/>
        <w:rPr>
          <w:rFonts w:ascii="Times New Roman" w:hAnsi="Times New Roman"/>
        </w:rPr>
      </w:pPr>
      <w:r w:rsidRPr="002102E6">
        <w:rPr>
          <w:rFonts w:ascii="Times New Roman" w:hAnsi="Times New Roman"/>
        </w:rPr>
        <w:t>Prechodné ustanovenia počas trvania mimoriadnej situácie, núdzového stavu alebo výnimočného stavu vyhláseného v súvislosti s ochorením COVID-19</w:t>
      </w:r>
    </w:p>
    <w:p w:rsidR="002102E6" w:rsidRPr="002102E6" w:rsidRDefault="002102E6" w:rsidP="002102E6">
      <w:pPr>
        <w:numPr>
          <w:ilvl w:val="0"/>
          <w:numId w:val="20"/>
        </w:numPr>
        <w:spacing w:after="160" w:line="254" w:lineRule="auto"/>
        <w:contextualSpacing/>
        <w:jc w:val="both"/>
        <w:rPr>
          <w:rFonts w:ascii="Times New Roman" w:hAnsi="Times New Roman"/>
        </w:rPr>
      </w:pPr>
      <w:r w:rsidRPr="002102E6">
        <w:rPr>
          <w:rFonts w:ascii="Times New Roman" w:hAnsi="Times New Roman"/>
        </w:rPr>
        <w:t>Ak z dôvodu mimoriadnej situácie, núdzového stavu alebo výnimočného stavu vyhláseného v súvislosti s ochorením COVID-19 (ďalej len „krízová situácia“) stredná škola s osemročným vzdelávacím programom nemohla použiť príspevok na kurz pohybových aktivít v prírode podľa § 4ab ods. 2 druhej vety na žiaka počas jeho štúdia vo štvrtom ročníku, môže ho použiť na toho istého žiaka počas jeho štúdia v piatom ročníku do 31. decembra 2020.</w:t>
      </w:r>
    </w:p>
    <w:p w:rsidR="002102E6" w:rsidRPr="002102E6" w:rsidRDefault="002102E6" w:rsidP="002102E6">
      <w:pPr>
        <w:spacing w:after="160" w:line="252" w:lineRule="auto"/>
        <w:ind w:left="720"/>
        <w:contextualSpacing/>
        <w:jc w:val="both"/>
        <w:rPr>
          <w:rFonts w:ascii="Times New Roman" w:hAnsi="Times New Roman"/>
        </w:rPr>
      </w:pPr>
    </w:p>
    <w:p w:rsidR="002102E6" w:rsidRPr="002102E6" w:rsidRDefault="002102E6" w:rsidP="002102E6">
      <w:pPr>
        <w:numPr>
          <w:ilvl w:val="0"/>
          <w:numId w:val="20"/>
        </w:numPr>
        <w:spacing w:after="160" w:line="254" w:lineRule="auto"/>
        <w:contextualSpacing/>
        <w:jc w:val="both"/>
        <w:rPr>
          <w:rFonts w:ascii="Times New Roman" w:hAnsi="Times New Roman"/>
        </w:rPr>
      </w:pPr>
      <w:r w:rsidRPr="002102E6">
        <w:rPr>
          <w:rFonts w:ascii="Times New Roman" w:hAnsi="Times New Roman"/>
        </w:rPr>
        <w:t>Ak z dôvodu krízovej situácie základná škola alebo základná škola pre žiakov so špeciálnymi výchovno-vzdelávacími potrebami nemohla použiť príspevok na školu v prírode podľa§ 4ac  ods. 1 na žiaka počas jeho štúdia vo štvrtom ročníku, môže ho použiť na toho istého žiaka počas jeho štúdia v piatom ročníku do 31. decembra 2020.</w:t>
      </w:r>
    </w:p>
    <w:p w:rsidR="002102E6" w:rsidRPr="002102E6" w:rsidRDefault="002102E6" w:rsidP="002102E6">
      <w:pPr>
        <w:spacing w:after="160" w:line="252" w:lineRule="auto"/>
        <w:ind w:left="720"/>
        <w:contextualSpacing/>
        <w:rPr>
          <w:rFonts w:ascii="Times New Roman" w:hAnsi="Times New Roman"/>
        </w:rPr>
      </w:pPr>
    </w:p>
    <w:p w:rsidR="002102E6" w:rsidRPr="002102E6" w:rsidRDefault="002102E6" w:rsidP="002102E6">
      <w:pPr>
        <w:numPr>
          <w:ilvl w:val="0"/>
          <w:numId w:val="20"/>
        </w:numPr>
        <w:spacing w:after="160" w:line="252" w:lineRule="auto"/>
        <w:contextualSpacing/>
        <w:jc w:val="both"/>
        <w:rPr>
          <w:rFonts w:ascii="Times New Roman" w:hAnsi="Times New Roman"/>
        </w:rPr>
      </w:pPr>
      <w:r w:rsidRPr="002102E6">
        <w:rPr>
          <w:rFonts w:ascii="Times New Roman" w:hAnsi="Times New Roman"/>
        </w:rPr>
        <w:t>Počas krízovej situácie možno príspevok na záujmové vzdelávanie použiť aj na iný účel, ktorý bezprostredne súvisí so zabezpečením opatrení na riešenie krízovej situácie.“.</w:t>
      </w:r>
    </w:p>
    <w:p w:rsidR="002102E6" w:rsidRPr="002102E6" w:rsidRDefault="002102E6" w:rsidP="002102E6">
      <w:pPr>
        <w:spacing w:line="276" w:lineRule="auto"/>
        <w:jc w:val="center"/>
        <w:rPr>
          <w:rFonts w:ascii="Times New Roman" w:eastAsia="Times New Roman" w:hAnsi="Times New Roman"/>
          <w:b/>
          <w:lang w:eastAsia="sk-SK"/>
        </w:rPr>
      </w:pPr>
      <w:r w:rsidRPr="002102E6">
        <w:rPr>
          <w:rFonts w:ascii="Times New Roman" w:eastAsia="Times New Roman" w:hAnsi="Times New Roman"/>
          <w:b/>
          <w:lang w:eastAsia="sk-SK"/>
        </w:rPr>
        <w:t>Čl. IV</w:t>
      </w:r>
    </w:p>
    <w:p w:rsidR="002102E6" w:rsidRPr="002102E6" w:rsidRDefault="002102E6" w:rsidP="002102E6">
      <w:pPr>
        <w:spacing w:line="276" w:lineRule="auto"/>
        <w:jc w:val="both"/>
        <w:rPr>
          <w:rFonts w:ascii="Times New Roman" w:eastAsia="Times New Roman" w:hAnsi="Times New Roman"/>
          <w:lang w:eastAsia="sk-SK"/>
        </w:rPr>
      </w:pPr>
    </w:p>
    <w:p w:rsidR="002102E6" w:rsidRPr="002102E6" w:rsidRDefault="002102E6" w:rsidP="002102E6">
      <w:pPr>
        <w:spacing w:line="276" w:lineRule="auto"/>
        <w:jc w:val="both"/>
        <w:rPr>
          <w:rFonts w:ascii="Times New Roman" w:hAnsi="Times New Roman"/>
        </w:rPr>
      </w:pPr>
      <w:r w:rsidRPr="002102E6">
        <w:rPr>
          <w:rFonts w:ascii="Times New Roman" w:hAnsi="Times New Roman"/>
        </w:rPr>
        <w:t>Zákon č. 172/2005 Z. z. o organizácii štátnej podpory výskumu a vývoja a o doplnení zákona č. 575/2001 Z. z. o organizácii činnosti vlády a organizácii ústrednej štátnej správy v znení neskorších predpisov v znení zákona č. 233/2008 Z. z., zákona č. 40/2011 Z. z., zákona č. 352/2013 Z. z., zákona č. 194/2014 Z. z., zákona č. 243/2017 Z. z., zákona č. 108/2018 Z. z. a zákona č. 177/2018 Z. z. sa dopĺňa takto:</w:t>
      </w:r>
    </w:p>
    <w:p w:rsidR="002102E6" w:rsidRPr="002102E6" w:rsidRDefault="002102E6" w:rsidP="002102E6">
      <w:pPr>
        <w:spacing w:line="276" w:lineRule="auto"/>
        <w:rPr>
          <w:rFonts w:ascii="Times New Roman" w:hAnsi="Times New Roman"/>
        </w:rPr>
      </w:pPr>
    </w:p>
    <w:p w:rsidR="002102E6" w:rsidRPr="002102E6" w:rsidRDefault="002102E6" w:rsidP="002102E6">
      <w:pPr>
        <w:tabs>
          <w:tab w:val="left" w:pos="284"/>
        </w:tabs>
        <w:spacing w:line="276" w:lineRule="auto"/>
        <w:jc w:val="both"/>
        <w:rPr>
          <w:rFonts w:ascii="Times New Roman" w:hAnsi="Times New Roman"/>
        </w:rPr>
      </w:pPr>
      <w:r w:rsidRPr="002102E6">
        <w:rPr>
          <w:rFonts w:ascii="Times New Roman" w:hAnsi="Times New Roman"/>
        </w:rPr>
        <w:t>Za § 27 sa vkladá § 27a, ktorý vrátane nadpisu znie:</w:t>
      </w:r>
    </w:p>
    <w:p w:rsidR="002102E6" w:rsidRPr="002102E6" w:rsidRDefault="002102E6" w:rsidP="002102E6">
      <w:pPr>
        <w:tabs>
          <w:tab w:val="left" w:pos="284"/>
        </w:tabs>
        <w:spacing w:line="276" w:lineRule="auto"/>
        <w:jc w:val="both"/>
        <w:rPr>
          <w:rFonts w:ascii="Times New Roman" w:hAnsi="Times New Roman"/>
        </w:rPr>
      </w:pPr>
    </w:p>
    <w:p w:rsidR="002102E6" w:rsidRPr="002102E6" w:rsidRDefault="002102E6" w:rsidP="002102E6">
      <w:pPr>
        <w:tabs>
          <w:tab w:val="left" w:pos="284"/>
        </w:tabs>
        <w:spacing w:line="276" w:lineRule="auto"/>
        <w:jc w:val="center"/>
        <w:rPr>
          <w:rFonts w:ascii="Times New Roman" w:hAnsi="Times New Roman"/>
        </w:rPr>
      </w:pPr>
      <w:r w:rsidRPr="002102E6">
        <w:rPr>
          <w:rFonts w:ascii="Times New Roman" w:hAnsi="Times New Roman"/>
        </w:rPr>
        <w:t>„§27a</w:t>
      </w:r>
    </w:p>
    <w:p w:rsidR="002102E6" w:rsidRPr="002102E6" w:rsidRDefault="002102E6" w:rsidP="002102E6">
      <w:pPr>
        <w:tabs>
          <w:tab w:val="left" w:pos="284"/>
        </w:tabs>
        <w:spacing w:line="276" w:lineRule="auto"/>
        <w:jc w:val="center"/>
        <w:rPr>
          <w:rFonts w:ascii="Times New Roman" w:hAnsi="Times New Roman"/>
        </w:rPr>
      </w:pPr>
      <w:r w:rsidRPr="002102E6">
        <w:rPr>
          <w:rFonts w:ascii="Times New Roman" w:hAnsi="Times New Roman"/>
        </w:rPr>
        <w:t>Osobitné ustanovenia k programom agentúry a verejným výzvam v čase mimoriadnej situácie, núdzového stavu alebo výnimočného stavu</w:t>
      </w:r>
    </w:p>
    <w:p w:rsidR="002102E6" w:rsidRPr="002102E6" w:rsidRDefault="002102E6" w:rsidP="002102E6">
      <w:pPr>
        <w:tabs>
          <w:tab w:val="left" w:pos="284"/>
        </w:tabs>
        <w:spacing w:line="276" w:lineRule="auto"/>
        <w:jc w:val="both"/>
        <w:rPr>
          <w:rFonts w:ascii="Times New Roman" w:hAnsi="Times New Roman"/>
        </w:rPr>
      </w:pPr>
    </w:p>
    <w:p w:rsidR="002102E6" w:rsidRPr="002102E6" w:rsidRDefault="002102E6" w:rsidP="002102E6">
      <w:pPr>
        <w:numPr>
          <w:ilvl w:val="0"/>
          <w:numId w:val="21"/>
        </w:numPr>
        <w:tabs>
          <w:tab w:val="left" w:pos="284"/>
        </w:tabs>
        <w:spacing w:after="160" w:line="276" w:lineRule="auto"/>
        <w:jc w:val="both"/>
        <w:rPr>
          <w:rFonts w:ascii="Times New Roman" w:hAnsi="Times New Roman"/>
        </w:rPr>
      </w:pPr>
      <w:r w:rsidRPr="002102E6">
        <w:rPr>
          <w:rFonts w:ascii="Times New Roman" w:hAnsi="Times New Roman"/>
        </w:rPr>
        <w:t>V čase mimoriadnej situácie, núdzového stavu alebo výnimočného stavu minister školstva môže</w:t>
      </w:r>
    </w:p>
    <w:p w:rsidR="002102E6" w:rsidRPr="002102E6" w:rsidRDefault="002102E6" w:rsidP="002102E6">
      <w:pPr>
        <w:numPr>
          <w:ilvl w:val="0"/>
          <w:numId w:val="24"/>
        </w:numPr>
        <w:tabs>
          <w:tab w:val="left" w:pos="284"/>
        </w:tabs>
        <w:spacing w:after="160" w:line="276" w:lineRule="auto"/>
        <w:jc w:val="both"/>
        <w:rPr>
          <w:rFonts w:ascii="Times New Roman" w:hAnsi="Times New Roman"/>
        </w:rPr>
      </w:pPr>
      <w:r w:rsidRPr="002102E6">
        <w:rPr>
          <w:rFonts w:ascii="Times New Roman" w:hAnsi="Times New Roman"/>
        </w:rPr>
        <w:lastRenderedPageBreak/>
        <w:t xml:space="preserve">predĺžiť dobu poskytovania finančných prostriedkov nad rozsah podľa § 12 ods. 7, a to najviac o šesť mesiacov, </w:t>
      </w:r>
    </w:p>
    <w:p w:rsidR="002102E6" w:rsidRPr="002102E6" w:rsidRDefault="002102E6" w:rsidP="002102E6">
      <w:pPr>
        <w:numPr>
          <w:ilvl w:val="0"/>
          <w:numId w:val="24"/>
        </w:numPr>
        <w:tabs>
          <w:tab w:val="left" w:pos="284"/>
        </w:tabs>
        <w:spacing w:after="160" w:line="276" w:lineRule="auto"/>
        <w:jc w:val="both"/>
        <w:rPr>
          <w:rFonts w:ascii="Times New Roman" w:hAnsi="Times New Roman"/>
        </w:rPr>
      </w:pPr>
      <w:r w:rsidRPr="002102E6">
        <w:rPr>
          <w:rFonts w:ascii="Times New Roman" w:hAnsi="Times New Roman"/>
        </w:rPr>
        <w:t>zmeniť náležitosti vyhlásenej verejnej výzvy podľa § 18 ods. 2, a to aj po uplynutí dátumu predloženia žiadosti a</w:t>
      </w:r>
    </w:p>
    <w:p w:rsidR="002102E6" w:rsidRPr="002102E6" w:rsidRDefault="002102E6" w:rsidP="002102E6">
      <w:pPr>
        <w:numPr>
          <w:ilvl w:val="0"/>
          <w:numId w:val="24"/>
        </w:numPr>
        <w:tabs>
          <w:tab w:val="left" w:pos="284"/>
        </w:tabs>
        <w:spacing w:after="160" w:line="276" w:lineRule="auto"/>
        <w:jc w:val="both"/>
        <w:rPr>
          <w:rFonts w:ascii="Times New Roman" w:hAnsi="Times New Roman"/>
        </w:rPr>
      </w:pPr>
      <w:r w:rsidRPr="002102E6">
        <w:rPr>
          <w:rFonts w:ascii="Times New Roman" w:hAnsi="Times New Roman"/>
        </w:rPr>
        <w:t xml:space="preserve">predĺžiť dobu riešenia projektu nad rozsah podľa § 18 ods. 2 písm. e), a to najviac o šesť mesiacov. </w:t>
      </w:r>
    </w:p>
    <w:p w:rsidR="002102E6" w:rsidRPr="002102E6" w:rsidRDefault="002102E6" w:rsidP="002102E6">
      <w:pPr>
        <w:tabs>
          <w:tab w:val="left" w:pos="284"/>
        </w:tabs>
        <w:spacing w:line="276" w:lineRule="auto"/>
        <w:ind w:left="720"/>
        <w:jc w:val="both"/>
        <w:rPr>
          <w:rFonts w:ascii="Times New Roman" w:hAnsi="Times New Roman"/>
        </w:rPr>
      </w:pPr>
    </w:p>
    <w:p w:rsidR="002102E6" w:rsidRPr="002102E6" w:rsidRDefault="002102E6" w:rsidP="002102E6">
      <w:pPr>
        <w:numPr>
          <w:ilvl w:val="0"/>
          <w:numId w:val="21"/>
        </w:numPr>
        <w:tabs>
          <w:tab w:val="left" w:pos="284"/>
        </w:tabs>
        <w:spacing w:after="160" w:line="276" w:lineRule="auto"/>
        <w:jc w:val="both"/>
        <w:rPr>
          <w:rFonts w:ascii="Times New Roman" w:hAnsi="Times New Roman"/>
        </w:rPr>
      </w:pPr>
      <w:r w:rsidRPr="002102E6">
        <w:rPr>
          <w:rFonts w:ascii="Times New Roman" w:hAnsi="Times New Roman"/>
        </w:rPr>
        <w:t>Návrh podľa odseku 1 predkladá riaditeľ agentúry po prerokovaní v predsedníctve agentúry.</w:t>
      </w:r>
    </w:p>
    <w:p w:rsidR="002102E6" w:rsidRPr="002102E6" w:rsidRDefault="002102E6" w:rsidP="002102E6">
      <w:pPr>
        <w:tabs>
          <w:tab w:val="left" w:pos="284"/>
        </w:tabs>
        <w:spacing w:line="276" w:lineRule="auto"/>
        <w:ind w:left="720"/>
        <w:jc w:val="both"/>
        <w:rPr>
          <w:rFonts w:ascii="Times New Roman" w:hAnsi="Times New Roman"/>
        </w:rPr>
      </w:pPr>
    </w:p>
    <w:p w:rsidR="002102E6" w:rsidRPr="002102E6" w:rsidRDefault="002102E6" w:rsidP="002102E6">
      <w:pPr>
        <w:numPr>
          <w:ilvl w:val="0"/>
          <w:numId w:val="21"/>
        </w:numPr>
        <w:tabs>
          <w:tab w:val="left" w:pos="284"/>
        </w:tabs>
        <w:spacing w:after="160" w:line="276" w:lineRule="auto"/>
        <w:jc w:val="both"/>
        <w:rPr>
          <w:rFonts w:ascii="Times New Roman" w:hAnsi="Times New Roman"/>
        </w:rPr>
      </w:pPr>
      <w:r w:rsidRPr="002102E6">
        <w:rPr>
          <w:rFonts w:ascii="Times New Roman" w:hAnsi="Times New Roman"/>
        </w:rPr>
        <w:t>V čase mimoriadnej situácie, núdzového stavu alebo výnimočného stavu môže vláda schváliť programy agentúry s inými podmienkami vyhlásenia a vyhodnocovania verejných výziev a financovania projektov, ako sú uvedené v § 17 až 19; konkrétne podmienky pre jednotlivé verejné výzvy schvaľuje minister školstva na návrh, ktorý mu predkladá riaditeľ agentúry po predchádzajúcom prerokovaní v predsedníctve agentúry.“.</w:t>
      </w:r>
    </w:p>
    <w:p w:rsidR="002102E6" w:rsidRPr="002102E6" w:rsidRDefault="002102E6" w:rsidP="002102E6">
      <w:pPr>
        <w:spacing w:line="276" w:lineRule="auto"/>
        <w:jc w:val="both"/>
        <w:rPr>
          <w:sz w:val="22"/>
          <w:szCs w:val="22"/>
        </w:rPr>
      </w:pPr>
    </w:p>
    <w:p w:rsidR="002102E6" w:rsidRPr="002102E6" w:rsidRDefault="002102E6" w:rsidP="002102E6">
      <w:pPr>
        <w:spacing w:line="276" w:lineRule="auto"/>
        <w:jc w:val="center"/>
        <w:rPr>
          <w:rFonts w:ascii="Times New Roman" w:eastAsia="Times New Roman" w:hAnsi="Times New Roman"/>
          <w:b/>
          <w:lang w:eastAsia="sk-SK"/>
        </w:rPr>
      </w:pPr>
      <w:r w:rsidRPr="002102E6">
        <w:rPr>
          <w:rFonts w:ascii="Times New Roman" w:eastAsia="Times New Roman" w:hAnsi="Times New Roman"/>
          <w:b/>
          <w:lang w:eastAsia="sk-SK"/>
        </w:rPr>
        <w:t>Čl. V</w:t>
      </w:r>
    </w:p>
    <w:p w:rsidR="002102E6" w:rsidRPr="002102E6" w:rsidRDefault="002102E6" w:rsidP="002102E6">
      <w:pPr>
        <w:spacing w:line="276" w:lineRule="auto"/>
        <w:jc w:val="both"/>
        <w:rPr>
          <w:rFonts w:ascii="Times New Roman" w:eastAsia="Times New Roman" w:hAnsi="Times New Roman"/>
          <w:lang w:eastAsia="sk-SK"/>
        </w:rPr>
      </w:pPr>
    </w:p>
    <w:p w:rsidR="002102E6" w:rsidRPr="002102E6" w:rsidRDefault="002102E6" w:rsidP="002102E6">
      <w:pPr>
        <w:spacing w:line="276" w:lineRule="auto"/>
        <w:jc w:val="both"/>
        <w:rPr>
          <w:rFonts w:ascii="Times New Roman" w:eastAsia="Times New Roman" w:hAnsi="Times New Roman"/>
          <w:lang w:eastAsia="sk-SK"/>
        </w:rPr>
      </w:pPr>
      <w:r w:rsidRPr="002102E6">
        <w:rPr>
          <w:rFonts w:ascii="Times New Roman" w:eastAsia="Times New Roman" w:hAnsi="Times New Roman"/>
          <w:lang w:eastAsia="sk-SK"/>
        </w:rPr>
        <w:t>Zákon č. 245/2008 Z. z. o výchove a vzdelávaní (školský zákon) a o zmene a doplnení niektorých zákonov v znení zákona č. 462/2008 Z. z., zákona č. 37/2009 Z. z., zákona č. 184/2009 Z. z., zákona č. 37/2011 Z. z., zákona č. 390/2011 Z. z., zákona č. 324/2012 Z. z., zákona č. 125/2013 Z. z., zákona č. 464/2013 Z. z., zákona č. 307/2014 Z. z., nálezu Ústavného súdu Slovenskej republiky č. 330/2014 Z. z., zákona č. 377/2014 Z. z., zákona č. 61/2015 Z. z., zákona č. 188/2015 Z. z., zákona č. 440/2015 Z. z., zákona č. 125/2016 Z. z., zákona č. 216/2016 Z. z., zákona č. 56/2017 Z. z., zákona č. 151/2017 Z. z., zákona č. 178/2017 Z. z., zákona č. 182/2017 Z. z., zákona č. 62/2018 Z. z., zákona č. 209/2018 Z. z., zákona č. 210/2018 Z. z., zákona č. 365/2018 Z. z., zákona č. 375/2018 Z. z., zákona č. 209/2019 Z. z., zákona č. 221/2019 Z. z., zákona č. 381/2019 Z. z. a zákona č. 56/2020 Z. z. sa mení a dopĺňa takto:</w:t>
      </w:r>
    </w:p>
    <w:p w:rsidR="002102E6" w:rsidRPr="002102E6" w:rsidRDefault="002102E6" w:rsidP="002102E6">
      <w:pPr>
        <w:spacing w:line="276" w:lineRule="auto"/>
        <w:jc w:val="both"/>
        <w:rPr>
          <w:rFonts w:ascii="Times New Roman" w:eastAsia="Times New Roman" w:hAnsi="Times New Roman"/>
          <w:lang w:eastAsia="sk-SK"/>
        </w:rPr>
      </w:pPr>
    </w:p>
    <w:p w:rsidR="002102E6" w:rsidRPr="002102E6" w:rsidRDefault="002102E6" w:rsidP="002102E6">
      <w:pPr>
        <w:numPr>
          <w:ilvl w:val="0"/>
          <w:numId w:val="22"/>
        </w:numPr>
        <w:tabs>
          <w:tab w:val="left" w:pos="0"/>
          <w:tab w:val="left" w:pos="284"/>
        </w:tabs>
        <w:spacing w:before="100" w:beforeAutospacing="1" w:after="100" w:afterAutospacing="1" w:line="276" w:lineRule="auto"/>
        <w:ind w:left="0" w:firstLine="0"/>
        <w:contextualSpacing/>
        <w:jc w:val="both"/>
        <w:rPr>
          <w:rFonts w:ascii="Times New Roman" w:eastAsia="Times New Roman" w:hAnsi="Times New Roman"/>
          <w:lang w:eastAsia="sk-SK"/>
        </w:rPr>
      </w:pPr>
      <w:r w:rsidRPr="002102E6">
        <w:rPr>
          <w:rFonts w:ascii="Times New Roman" w:eastAsia="Times New Roman" w:hAnsi="Times New Roman"/>
          <w:lang w:eastAsia="sk-SK"/>
        </w:rPr>
        <w:t>V § 13 ods. 9 sa za slovo „učebnice“ vkladajú slová „a pracovné zošity“ a za slovo „učebníc“ slová „a pracovných zošitov“.</w:t>
      </w:r>
    </w:p>
    <w:p w:rsidR="002102E6" w:rsidRPr="002102E6" w:rsidRDefault="002102E6" w:rsidP="002102E6">
      <w:pPr>
        <w:tabs>
          <w:tab w:val="left" w:pos="0"/>
          <w:tab w:val="left" w:pos="284"/>
        </w:tabs>
        <w:spacing w:before="100" w:beforeAutospacing="1" w:after="100" w:afterAutospacing="1" w:line="276" w:lineRule="auto"/>
        <w:contextualSpacing/>
        <w:jc w:val="both"/>
        <w:rPr>
          <w:rFonts w:ascii="Times New Roman" w:eastAsia="Times New Roman" w:hAnsi="Times New Roman"/>
          <w:lang w:eastAsia="sk-SK"/>
        </w:rPr>
      </w:pPr>
    </w:p>
    <w:p w:rsidR="002102E6" w:rsidRPr="002102E6" w:rsidRDefault="002102E6" w:rsidP="002102E6">
      <w:pPr>
        <w:numPr>
          <w:ilvl w:val="0"/>
          <w:numId w:val="22"/>
        </w:numPr>
        <w:tabs>
          <w:tab w:val="left" w:pos="0"/>
          <w:tab w:val="left" w:pos="284"/>
        </w:tabs>
        <w:spacing w:before="100" w:beforeAutospacing="1" w:after="100" w:afterAutospacing="1" w:line="276" w:lineRule="auto"/>
        <w:ind w:left="0" w:firstLine="0"/>
        <w:contextualSpacing/>
        <w:jc w:val="both"/>
        <w:rPr>
          <w:rFonts w:ascii="Times New Roman" w:eastAsia="Times New Roman" w:hAnsi="Times New Roman"/>
          <w:lang w:eastAsia="sk-SK"/>
        </w:rPr>
      </w:pPr>
      <w:r w:rsidRPr="002102E6">
        <w:rPr>
          <w:rFonts w:ascii="Times New Roman" w:eastAsia="Times New Roman" w:hAnsi="Times New Roman"/>
          <w:lang w:eastAsia="sk-SK"/>
        </w:rPr>
        <w:t>V § 13 ods. 10 a 11 a § 13a ods. 1, 2 a 7 sa slová „zošitov a odporúčaných učebníc“ nahrádzajú slovami „zošitov, odporúčaných učebníc a odporúčaných pracovných zošitov“.</w:t>
      </w:r>
    </w:p>
    <w:p w:rsidR="002102E6" w:rsidRPr="002102E6" w:rsidRDefault="002102E6" w:rsidP="002102E6">
      <w:pPr>
        <w:tabs>
          <w:tab w:val="left" w:pos="284"/>
        </w:tabs>
        <w:spacing w:line="276" w:lineRule="auto"/>
        <w:rPr>
          <w:rFonts w:ascii="Times New Roman" w:hAnsi="Times New Roman"/>
        </w:rPr>
      </w:pPr>
    </w:p>
    <w:p w:rsidR="002102E6" w:rsidRPr="002102E6" w:rsidRDefault="002102E6" w:rsidP="002102E6">
      <w:pPr>
        <w:numPr>
          <w:ilvl w:val="0"/>
          <w:numId w:val="22"/>
        </w:numPr>
        <w:tabs>
          <w:tab w:val="left" w:pos="284"/>
        </w:tabs>
        <w:spacing w:after="160" w:line="276" w:lineRule="auto"/>
        <w:ind w:left="0" w:firstLine="0"/>
        <w:rPr>
          <w:rFonts w:ascii="Times New Roman" w:hAnsi="Times New Roman"/>
        </w:rPr>
      </w:pPr>
      <w:r w:rsidRPr="002102E6">
        <w:rPr>
          <w:rFonts w:ascii="Times New Roman" w:hAnsi="Times New Roman"/>
        </w:rPr>
        <w:t>Za § 13a sa vkladá § 13b, ktorý vrátane nadpisu znie:</w:t>
      </w:r>
    </w:p>
    <w:p w:rsidR="002102E6" w:rsidRPr="002102E6" w:rsidRDefault="002102E6" w:rsidP="002102E6">
      <w:pPr>
        <w:spacing w:line="276" w:lineRule="auto"/>
        <w:ind w:left="360"/>
        <w:rPr>
          <w:rFonts w:ascii="Times New Roman" w:hAnsi="Times New Roman"/>
        </w:rPr>
      </w:pPr>
    </w:p>
    <w:p w:rsidR="002102E6" w:rsidRPr="002102E6" w:rsidRDefault="002102E6" w:rsidP="002102E6">
      <w:pPr>
        <w:spacing w:line="276" w:lineRule="auto"/>
        <w:jc w:val="center"/>
        <w:rPr>
          <w:rFonts w:ascii="Times New Roman" w:hAnsi="Times New Roman"/>
        </w:rPr>
      </w:pPr>
      <w:r w:rsidRPr="002102E6">
        <w:rPr>
          <w:rFonts w:ascii="Times New Roman" w:hAnsi="Times New Roman"/>
        </w:rPr>
        <w:t>„§ 13b</w:t>
      </w:r>
    </w:p>
    <w:p w:rsidR="002102E6" w:rsidRPr="002102E6" w:rsidRDefault="002102E6" w:rsidP="002102E6">
      <w:pPr>
        <w:spacing w:line="276" w:lineRule="auto"/>
        <w:jc w:val="center"/>
        <w:rPr>
          <w:rFonts w:ascii="Times New Roman" w:hAnsi="Times New Roman"/>
          <w:bCs/>
        </w:rPr>
      </w:pPr>
      <w:r w:rsidRPr="002102E6">
        <w:rPr>
          <w:rFonts w:ascii="Times New Roman" w:hAnsi="Times New Roman"/>
          <w:bCs/>
        </w:rPr>
        <w:lastRenderedPageBreak/>
        <w:t>Osobitné ustanovenia k sprístupňovaniu učebníc, učebných textov a pracovných zošitov v čase mimoriadnej situácie, núdzového stavu alebo výnimočného stavu</w:t>
      </w:r>
    </w:p>
    <w:p w:rsidR="002102E6" w:rsidRPr="002102E6" w:rsidRDefault="002102E6" w:rsidP="002102E6">
      <w:pPr>
        <w:spacing w:line="276" w:lineRule="auto"/>
        <w:jc w:val="both"/>
        <w:rPr>
          <w:rFonts w:ascii="Times New Roman" w:hAnsi="Times New Roman"/>
        </w:rPr>
      </w:pPr>
    </w:p>
    <w:p w:rsidR="002102E6" w:rsidRPr="002102E6" w:rsidRDefault="002102E6" w:rsidP="002102E6">
      <w:pPr>
        <w:numPr>
          <w:ilvl w:val="0"/>
          <w:numId w:val="23"/>
        </w:numPr>
        <w:spacing w:after="160" w:line="276" w:lineRule="auto"/>
        <w:jc w:val="both"/>
        <w:rPr>
          <w:rFonts w:ascii="Times New Roman" w:hAnsi="Times New Roman"/>
        </w:rPr>
      </w:pPr>
      <w:r w:rsidRPr="002102E6">
        <w:rPr>
          <w:rFonts w:ascii="Times New Roman" w:hAnsi="Times New Roman"/>
        </w:rPr>
        <w:t xml:space="preserve">Nositeľ autorských práv k schválenej učebnici, schválenému učebnému textu, schválenému pracovnému zošitu alebo k odporúčanej učebnici, na ktorú ministerstvo školstva poskytlo finančné prostriedky na zakúpenie, udelí na čas mimoriadnej situácie, núdzového stavu alebo </w:t>
      </w:r>
      <w:r w:rsidRPr="002102E6">
        <w:rPr>
          <w:rFonts w:ascii="Times New Roman" w:hAnsi="Times New Roman"/>
          <w:bCs/>
        </w:rPr>
        <w:t>výnimočného stavu</w:t>
      </w:r>
      <w:r w:rsidRPr="002102E6">
        <w:rPr>
          <w:rFonts w:ascii="Times New Roman" w:hAnsi="Times New Roman"/>
        </w:rPr>
        <w:t xml:space="preserve"> súhlas na sprístupnenie elektronickej verzie učebnice, učebného textu alebo pracovného zošita vrátane tých, ktoré sú vydané v jazyku národnostnej menšiny, na webovom sídle určenom ministerstvom školstva pre žiakov, ich zákonných zástupcov, pedagogických zamestnancov a odborných zamestnancov.</w:t>
      </w:r>
    </w:p>
    <w:p w:rsidR="002102E6" w:rsidRPr="002102E6" w:rsidRDefault="002102E6" w:rsidP="002102E6">
      <w:pPr>
        <w:spacing w:line="276" w:lineRule="auto"/>
        <w:jc w:val="both"/>
        <w:rPr>
          <w:rFonts w:ascii="Times New Roman" w:hAnsi="Times New Roman"/>
        </w:rPr>
      </w:pPr>
    </w:p>
    <w:p w:rsidR="002102E6" w:rsidRPr="002102E6" w:rsidRDefault="002102E6" w:rsidP="002102E6">
      <w:pPr>
        <w:numPr>
          <w:ilvl w:val="0"/>
          <w:numId w:val="23"/>
        </w:numPr>
        <w:spacing w:after="160" w:line="276" w:lineRule="auto"/>
        <w:jc w:val="both"/>
        <w:rPr>
          <w:rFonts w:ascii="Times New Roman" w:hAnsi="Times New Roman"/>
        </w:rPr>
      </w:pPr>
      <w:r w:rsidRPr="002102E6">
        <w:rPr>
          <w:rFonts w:ascii="Times New Roman" w:eastAsia="Times New Roman" w:hAnsi="Times New Roman"/>
          <w:lang w:eastAsia="sk-SK"/>
        </w:rPr>
        <w:t>Nositeľ autorských práv udeľuje súhlas podľa odseku 1 licenčnou zmluvou uzatvorenou medzi nositeľom autorských práv a používateľom diela, ktorým je Slovenská republika zastúpená ministerstvom školstva, ako nevýhradnú bezodplatnú licenciu v územne neobmedzenom rozsahu výlučne na čas mimoriadnej situácie, núdzového stavu alebo výnimočného stavu. Nositeľ autorských práv si môže v licenčnej zmluve vyhradiť, že trvá na použití technologických opatrení, ktoré zabránia elektronickú verziu učebnice, učebného textu alebo pracovného zošita trvalo ukladať na pamäťové médium alebo tlačiť.</w:t>
      </w:r>
      <w:r w:rsidRPr="002102E6">
        <w:rPr>
          <w:rFonts w:ascii="Times New Roman" w:hAnsi="Times New Roman"/>
        </w:rPr>
        <w:t>“.</w:t>
      </w:r>
    </w:p>
    <w:p w:rsidR="002102E6" w:rsidRPr="002102E6" w:rsidRDefault="002102E6" w:rsidP="002102E6">
      <w:pPr>
        <w:numPr>
          <w:ilvl w:val="0"/>
          <w:numId w:val="22"/>
        </w:numPr>
        <w:tabs>
          <w:tab w:val="left" w:pos="0"/>
          <w:tab w:val="left" w:pos="284"/>
        </w:tabs>
        <w:spacing w:before="100" w:beforeAutospacing="1" w:after="100" w:afterAutospacing="1" w:line="276" w:lineRule="auto"/>
        <w:contextualSpacing/>
        <w:jc w:val="both"/>
        <w:rPr>
          <w:rFonts w:ascii="Times New Roman" w:hAnsi="Times New Roman"/>
        </w:rPr>
      </w:pPr>
      <w:r w:rsidRPr="002102E6">
        <w:rPr>
          <w:rFonts w:ascii="Times New Roman" w:hAnsi="Times New Roman"/>
        </w:rPr>
        <w:t xml:space="preserve">V § 54 ods. 2 sa na konci pripája táto veta: „Počas mimoriadneho prerušenia školského vyučovania podľa § 150 ods. 8 písm. a) možno dennú formu štúdia uskutočňovať aj ako dištančnú.“. </w:t>
      </w:r>
    </w:p>
    <w:p w:rsidR="002102E6" w:rsidRPr="002102E6" w:rsidRDefault="002102E6" w:rsidP="002102E6">
      <w:pPr>
        <w:spacing w:after="160" w:line="252" w:lineRule="auto"/>
        <w:ind w:left="720"/>
        <w:contextualSpacing/>
        <w:rPr>
          <w:rFonts w:ascii="Times New Roman" w:hAnsi="Times New Roman"/>
        </w:rPr>
      </w:pPr>
    </w:p>
    <w:p w:rsidR="002102E6" w:rsidRPr="002102E6" w:rsidRDefault="002102E6" w:rsidP="002102E6">
      <w:pPr>
        <w:numPr>
          <w:ilvl w:val="0"/>
          <w:numId w:val="22"/>
        </w:numPr>
        <w:tabs>
          <w:tab w:val="left" w:pos="284"/>
        </w:tabs>
        <w:spacing w:after="160" w:line="276" w:lineRule="auto"/>
        <w:jc w:val="both"/>
        <w:rPr>
          <w:rFonts w:ascii="Times New Roman" w:hAnsi="Times New Roman"/>
        </w:rPr>
      </w:pPr>
      <w:r w:rsidRPr="002102E6">
        <w:rPr>
          <w:rFonts w:ascii="Times New Roman" w:hAnsi="Times New Roman"/>
        </w:rPr>
        <w:t>§ 55 sa dopĺňa odsekom 24, ktorý znie:</w:t>
      </w:r>
    </w:p>
    <w:p w:rsidR="002102E6" w:rsidRPr="002102E6" w:rsidRDefault="002102E6" w:rsidP="002102E6">
      <w:pPr>
        <w:tabs>
          <w:tab w:val="left" w:pos="284"/>
        </w:tabs>
        <w:spacing w:line="276" w:lineRule="auto"/>
        <w:jc w:val="both"/>
        <w:rPr>
          <w:rFonts w:ascii="Times New Roman" w:hAnsi="Times New Roman"/>
        </w:rPr>
      </w:pPr>
      <w:r w:rsidRPr="002102E6">
        <w:rPr>
          <w:rFonts w:ascii="Times New Roman" w:hAnsi="Times New Roman"/>
        </w:rPr>
        <w:t>„(24) Prospech žiaka v jednotlivých vyučovacích predmetoch piateho ročníka až deviateho ročníka základnej školy možno hodnotiť slovne.“.</w:t>
      </w:r>
    </w:p>
    <w:p w:rsidR="002102E6" w:rsidRPr="002102E6" w:rsidRDefault="002102E6" w:rsidP="002102E6">
      <w:pPr>
        <w:spacing w:line="276" w:lineRule="auto"/>
        <w:ind w:left="360"/>
        <w:jc w:val="both"/>
        <w:rPr>
          <w:rFonts w:ascii="Times New Roman" w:hAnsi="Times New Roman"/>
        </w:rPr>
      </w:pPr>
    </w:p>
    <w:p w:rsidR="002102E6" w:rsidRPr="002102E6" w:rsidRDefault="002102E6" w:rsidP="002102E6">
      <w:pPr>
        <w:numPr>
          <w:ilvl w:val="0"/>
          <w:numId w:val="22"/>
        </w:numPr>
        <w:spacing w:after="160" w:line="276" w:lineRule="auto"/>
        <w:jc w:val="both"/>
        <w:rPr>
          <w:rFonts w:ascii="Times New Roman" w:hAnsi="Times New Roman"/>
        </w:rPr>
      </w:pPr>
      <w:r w:rsidRPr="002102E6">
        <w:rPr>
          <w:rFonts w:ascii="Times New Roman" w:hAnsi="Times New Roman"/>
        </w:rPr>
        <w:t>Za § 161i sa vkladá § 161j, ktorý vrátane nadpisu znie:</w:t>
      </w:r>
    </w:p>
    <w:p w:rsidR="002102E6" w:rsidRPr="002102E6" w:rsidRDefault="002102E6" w:rsidP="002102E6">
      <w:pPr>
        <w:spacing w:line="276" w:lineRule="auto"/>
        <w:jc w:val="center"/>
        <w:rPr>
          <w:rFonts w:ascii="Times New Roman" w:hAnsi="Times New Roman"/>
        </w:rPr>
      </w:pPr>
    </w:p>
    <w:p w:rsidR="002102E6" w:rsidRPr="002102E6" w:rsidRDefault="002102E6" w:rsidP="002102E6">
      <w:pPr>
        <w:spacing w:line="276" w:lineRule="auto"/>
        <w:jc w:val="center"/>
        <w:rPr>
          <w:rFonts w:ascii="Times New Roman" w:hAnsi="Times New Roman"/>
        </w:rPr>
      </w:pPr>
      <w:r w:rsidRPr="002102E6">
        <w:rPr>
          <w:rFonts w:ascii="Times New Roman" w:hAnsi="Times New Roman"/>
        </w:rPr>
        <w:t>„§ 161j</w:t>
      </w:r>
    </w:p>
    <w:p w:rsidR="002102E6" w:rsidRPr="002102E6" w:rsidRDefault="002102E6" w:rsidP="002102E6">
      <w:pPr>
        <w:spacing w:line="276" w:lineRule="auto"/>
        <w:jc w:val="center"/>
        <w:rPr>
          <w:rFonts w:ascii="Times New Roman" w:hAnsi="Times New Roman"/>
        </w:rPr>
      </w:pPr>
      <w:r w:rsidRPr="002102E6">
        <w:rPr>
          <w:rFonts w:ascii="Times New Roman" w:hAnsi="Times New Roman"/>
        </w:rPr>
        <w:t>Prechodné ustanovenia počas trvania mimoriadnej situácie, núdzového stavu alebo výnimočného stavu vyhláseného v súvislosti s ochorením COVID-19</w:t>
      </w:r>
    </w:p>
    <w:p w:rsidR="002102E6" w:rsidRPr="002102E6" w:rsidRDefault="002102E6" w:rsidP="002102E6">
      <w:pPr>
        <w:spacing w:line="276" w:lineRule="auto"/>
        <w:jc w:val="both"/>
        <w:rPr>
          <w:rFonts w:ascii="Times New Roman" w:hAnsi="Times New Roman"/>
        </w:rPr>
      </w:pPr>
    </w:p>
    <w:p w:rsidR="002102E6" w:rsidRPr="002102E6" w:rsidRDefault="002102E6" w:rsidP="002102E6">
      <w:pPr>
        <w:spacing w:line="276" w:lineRule="auto"/>
        <w:jc w:val="both"/>
        <w:rPr>
          <w:rFonts w:ascii="Times New Roman" w:hAnsi="Times New Roman"/>
        </w:rPr>
      </w:pPr>
      <w:r w:rsidRPr="002102E6">
        <w:rPr>
          <w:rFonts w:ascii="Times New Roman" w:hAnsi="Times New Roman"/>
        </w:rPr>
        <w:t>Počas mimoriadnej situácie, núdzového stavu alebo výnimočného stavu vyhláseného v súvislosti s ochorením COVID-19 spôsob prijímania na výchovu a vzdelávanie, spôsob hodnotenia a spôsob ukončovania výchovy a vzdelávania určuje ministerstvo školstva v súlade s opatreniami Úradu verejného zdravotníctva Slovenskej republiky.“.</w:t>
      </w:r>
    </w:p>
    <w:p w:rsidR="002102E6" w:rsidRPr="002102E6" w:rsidRDefault="002102E6" w:rsidP="002102E6">
      <w:pPr>
        <w:spacing w:line="276" w:lineRule="auto"/>
        <w:jc w:val="both"/>
        <w:rPr>
          <w:rFonts w:ascii="Times New Roman" w:eastAsia="Times New Roman" w:hAnsi="Times New Roman"/>
          <w:lang w:eastAsia="sk-SK"/>
        </w:rPr>
      </w:pPr>
    </w:p>
    <w:p w:rsidR="002102E6" w:rsidRPr="002102E6" w:rsidRDefault="002102E6" w:rsidP="002102E6">
      <w:pPr>
        <w:spacing w:line="276" w:lineRule="auto"/>
        <w:jc w:val="center"/>
        <w:rPr>
          <w:rFonts w:ascii="Times New Roman" w:eastAsia="Times New Roman" w:hAnsi="Times New Roman"/>
          <w:b/>
          <w:lang w:eastAsia="sk-SK"/>
        </w:rPr>
      </w:pPr>
      <w:r w:rsidRPr="002102E6">
        <w:rPr>
          <w:rFonts w:ascii="Times New Roman" w:eastAsia="Times New Roman" w:hAnsi="Times New Roman"/>
          <w:b/>
          <w:lang w:eastAsia="sk-SK"/>
        </w:rPr>
        <w:t>Čl. VI</w:t>
      </w:r>
    </w:p>
    <w:p w:rsidR="002102E6" w:rsidRPr="002102E6" w:rsidRDefault="002102E6" w:rsidP="002102E6">
      <w:pPr>
        <w:spacing w:line="276" w:lineRule="auto"/>
        <w:jc w:val="both"/>
        <w:rPr>
          <w:rFonts w:ascii="Times New Roman" w:eastAsia="Times New Roman" w:hAnsi="Times New Roman"/>
          <w:lang w:eastAsia="sk-SK"/>
        </w:rPr>
      </w:pPr>
    </w:p>
    <w:p w:rsidR="001332E0" w:rsidRPr="00BB3226" w:rsidRDefault="002102E6" w:rsidP="00BB3226">
      <w:pPr>
        <w:spacing w:after="200" w:line="276" w:lineRule="auto"/>
        <w:jc w:val="both"/>
        <w:rPr>
          <w:rFonts w:ascii="Times New Roman" w:hAnsi="Times New Roman"/>
        </w:rPr>
      </w:pPr>
      <w:bookmarkStart w:id="1" w:name="_nfrbzr61uvm5"/>
      <w:bookmarkEnd w:id="1"/>
      <w:r w:rsidRPr="002102E6">
        <w:rPr>
          <w:rFonts w:ascii="Times New Roman" w:hAnsi="Times New Roman"/>
        </w:rPr>
        <w:t>Tento zákon nadobúda účinnosť dňom vyhlásenia.</w:t>
      </w:r>
    </w:p>
    <w:sectPr w:rsidR="001332E0" w:rsidRPr="00BB3226" w:rsidSect="00B00541">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B41" w:rsidRDefault="00853B41" w:rsidP="002E2D91">
      <w:r>
        <w:separator/>
      </w:r>
    </w:p>
  </w:endnote>
  <w:endnote w:type="continuationSeparator" w:id="0">
    <w:p w:rsidR="00853B41" w:rsidRDefault="00853B41" w:rsidP="002E2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altName w:val="Futura Bk"/>
    <w:panose1 w:val="020F0502020204030204"/>
    <w:charset w:val="EE"/>
    <w:family w:val="swiss"/>
    <w:pitch w:val="variable"/>
    <w:sig w:usb0="E0002A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541" w:rsidRDefault="00B00541">
    <w:pPr>
      <w:pStyle w:val="Pta"/>
      <w:jc w:val="center"/>
    </w:pPr>
    <w:r>
      <w:fldChar w:fldCharType="begin"/>
    </w:r>
    <w:r>
      <w:instrText>PAGE   \* MERGEFORMAT</w:instrText>
    </w:r>
    <w:r>
      <w:fldChar w:fldCharType="separate"/>
    </w:r>
    <w:r w:rsidR="004D0492">
      <w:rPr>
        <w:noProof/>
      </w:rPr>
      <w:t>2</w:t>
    </w:r>
    <w:r>
      <w:fldChar w:fldCharType="end"/>
    </w:r>
  </w:p>
  <w:p w:rsidR="00B00541" w:rsidRDefault="00B0054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B41" w:rsidRDefault="00853B41" w:rsidP="002E2D91">
      <w:r>
        <w:separator/>
      </w:r>
    </w:p>
  </w:footnote>
  <w:footnote w:type="continuationSeparator" w:id="0">
    <w:p w:rsidR="00853B41" w:rsidRDefault="00853B41" w:rsidP="002E2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352F"/>
    <w:multiLevelType w:val="hybridMultilevel"/>
    <w:tmpl w:val="152EF4AA"/>
    <w:lvl w:ilvl="0" w:tplc="05AC0BAC">
      <w:start w:val="1"/>
      <w:numFmt w:val="decimal"/>
      <w:lvlText w:val="%1."/>
      <w:lvlJc w:val="left"/>
      <w:pPr>
        <w:ind w:left="36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12061C80"/>
    <w:multiLevelType w:val="hybridMultilevel"/>
    <w:tmpl w:val="CFFEC092"/>
    <w:lvl w:ilvl="0" w:tplc="72E07BE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57851E1"/>
    <w:multiLevelType w:val="hybridMultilevel"/>
    <w:tmpl w:val="F5AA0AC2"/>
    <w:lvl w:ilvl="0" w:tplc="F592AB96">
      <w:start w:val="1"/>
      <w:numFmt w:val="lowerLetter"/>
      <w:lvlText w:val="%1)"/>
      <w:lvlJc w:val="left"/>
      <w:pPr>
        <w:ind w:left="360" w:hanging="360"/>
      </w:pPr>
      <w:rPr>
        <w:rFonts w:ascii="Times New Roman" w:hAnsi="Times New Roman" w:hint="default"/>
        <w:b w:val="0"/>
        <w:i w:val="0"/>
        <w:color w:val="auto"/>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1B357BB0"/>
    <w:multiLevelType w:val="hybridMultilevel"/>
    <w:tmpl w:val="66FAF248"/>
    <w:lvl w:ilvl="0" w:tplc="DE223DB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2BE7985"/>
    <w:multiLevelType w:val="hybridMultilevel"/>
    <w:tmpl w:val="4BF0A210"/>
    <w:lvl w:ilvl="0" w:tplc="777EA054">
      <w:start w:val="1"/>
      <w:numFmt w:val="decimal"/>
      <w:lvlText w:val="(%1)"/>
      <w:lvlJc w:val="left"/>
      <w:pPr>
        <w:ind w:left="720" w:hanging="360"/>
      </w:pPr>
      <w:rPr>
        <w:rFonts w:eastAsia="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2C170E7"/>
    <w:multiLevelType w:val="hybridMultilevel"/>
    <w:tmpl w:val="27F09CCC"/>
    <w:lvl w:ilvl="0" w:tplc="E53CB022">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503216B"/>
    <w:multiLevelType w:val="hybridMultilevel"/>
    <w:tmpl w:val="9918BD48"/>
    <w:lvl w:ilvl="0" w:tplc="19DA3EAE">
      <w:start w:val="1"/>
      <w:numFmt w:val="lowerLetter"/>
      <w:lvlText w:val="%1)"/>
      <w:lvlJc w:val="left"/>
      <w:pPr>
        <w:ind w:left="360" w:hanging="360"/>
      </w:pPr>
      <w:rPr>
        <w:rFonts w:ascii="Times New Roman" w:hAnsi="Times New Roman" w:hint="default"/>
        <w:b w:val="0"/>
        <w:i w:val="0"/>
        <w:color w:val="494949"/>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AB805F4"/>
    <w:multiLevelType w:val="hybridMultilevel"/>
    <w:tmpl w:val="4204F278"/>
    <w:lvl w:ilvl="0" w:tplc="E53CB022">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D6824D9"/>
    <w:multiLevelType w:val="hybridMultilevel"/>
    <w:tmpl w:val="F8F213F0"/>
    <w:lvl w:ilvl="0" w:tplc="341434B8">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E4B0C5E"/>
    <w:multiLevelType w:val="hybridMultilevel"/>
    <w:tmpl w:val="53CC2398"/>
    <w:lvl w:ilvl="0" w:tplc="2444D08A">
      <w:start w:val="1"/>
      <w:numFmt w:val="decimal"/>
      <w:lvlText w:val="%1."/>
      <w:lvlJc w:val="left"/>
      <w:pPr>
        <w:ind w:left="360" w:hanging="360"/>
      </w:pPr>
      <w:rPr>
        <w:rFonts w:ascii="Times New Roman" w:hAnsi="Times New Roman" w:cs="Times New Roman" w:hint="default"/>
        <w:b w:val="0"/>
        <w:i w:val="0"/>
        <w:color w:val="auto"/>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42BB3035"/>
    <w:multiLevelType w:val="hybridMultilevel"/>
    <w:tmpl w:val="20F0F37E"/>
    <w:lvl w:ilvl="0" w:tplc="041B0017">
      <w:start w:val="1"/>
      <w:numFmt w:val="lowerLetter"/>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A9E5B6E"/>
    <w:multiLevelType w:val="hybridMultilevel"/>
    <w:tmpl w:val="75640C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33434EB"/>
    <w:multiLevelType w:val="hybridMultilevel"/>
    <w:tmpl w:val="69B83E26"/>
    <w:lvl w:ilvl="0" w:tplc="C54C92BA">
      <w:start w:val="1"/>
      <w:numFmt w:val="decimal"/>
      <w:lvlText w:val="%1."/>
      <w:lvlJc w:val="left"/>
      <w:pPr>
        <w:ind w:left="720" w:hanging="360"/>
      </w:pPr>
      <w:rPr>
        <w:rFonts w:ascii="Times New Roman" w:eastAsia="Calibri" w:hAnsi="Times New Roman" w:cs="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38F52AA"/>
    <w:multiLevelType w:val="hybridMultilevel"/>
    <w:tmpl w:val="E64C8F5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C5D1B16"/>
    <w:multiLevelType w:val="hybridMultilevel"/>
    <w:tmpl w:val="EF729264"/>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5" w15:restartNumberingAfterBreak="0">
    <w:nsid w:val="622A201A"/>
    <w:multiLevelType w:val="hybridMultilevel"/>
    <w:tmpl w:val="27F09CCC"/>
    <w:lvl w:ilvl="0" w:tplc="E53CB022">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9F05E82"/>
    <w:multiLevelType w:val="hybridMultilevel"/>
    <w:tmpl w:val="075A5D38"/>
    <w:lvl w:ilvl="0" w:tplc="2CFE9A8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41057B3"/>
    <w:multiLevelType w:val="hybridMultilevel"/>
    <w:tmpl w:val="724EBCF4"/>
    <w:lvl w:ilvl="0" w:tplc="6EE826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DA21403"/>
    <w:multiLevelType w:val="hybridMultilevel"/>
    <w:tmpl w:val="EB4AF7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EFA1C93"/>
    <w:multiLevelType w:val="hybridMultilevel"/>
    <w:tmpl w:val="E44E169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5"/>
  </w:num>
  <w:num w:numId="3">
    <w:abstractNumId w:val="11"/>
  </w:num>
  <w:num w:numId="4">
    <w:abstractNumId w:val="7"/>
  </w:num>
  <w:num w:numId="5">
    <w:abstractNumId w:val="15"/>
  </w:num>
  <w:num w:numId="6">
    <w:abstractNumId w:val="6"/>
  </w:num>
  <w:num w:numId="7">
    <w:abstractNumId w:val="2"/>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0"/>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3"/>
  </w:num>
  <w:num w:numId="17">
    <w:abstractNumId w:val="18"/>
  </w:num>
  <w:num w:numId="18">
    <w:abstractNumId w:val="1"/>
  </w:num>
  <w:num w:numId="19">
    <w:abstractNumId w:val="12"/>
  </w:num>
  <w:num w:numId="20">
    <w:abstractNumId w:val="4"/>
  </w:num>
  <w:num w:numId="21">
    <w:abstractNumId w:val="17"/>
  </w:num>
  <w:num w:numId="22">
    <w:abstractNumId w:val="0"/>
  </w:num>
  <w:num w:numId="23">
    <w:abstractNumId w:val="16"/>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E35"/>
    <w:rsid w:val="00005007"/>
    <w:rsid w:val="00055DAA"/>
    <w:rsid w:val="00062865"/>
    <w:rsid w:val="00075373"/>
    <w:rsid w:val="000F4F33"/>
    <w:rsid w:val="000F7111"/>
    <w:rsid w:val="001332E0"/>
    <w:rsid w:val="00157A1C"/>
    <w:rsid w:val="00172CA0"/>
    <w:rsid w:val="001A51B3"/>
    <w:rsid w:val="001F3DAF"/>
    <w:rsid w:val="0020768A"/>
    <w:rsid w:val="002102E6"/>
    <w:rsid w:val="00225279"/>
    <w:rsid w:val="00243816"/>
    <w:rsid w:val="002666B3"/>
    <w:rsid w:val="0027247D"/>
    <w:rsid w:val="002E2D91"/>
    <w:rsid w:val="003124A7"/>
    <w:rsid w:val="00322ADE"/>
    <w:rsid w:val="00336102"/>
    <w:rsid w:val="00341C7E"/>
    <w:rsid w:val="00392ABF"/>
    <w:rsid w:val="003B6978"/>
    <w:rsid w:val="003B7A18"/>
    <w:rsid w:val="003C655F"/>
    <w:rsid w:val="00411DB3"/>
    <w:rsid w:val="00425A21"/>
    <w:rsid w:val="0042655E"/>
    <w:rsid w:val="004469ED"/>
    <w:rsid w:val="004754BC"/>
    <w:rsid w:val="004B6EF1"/>
    <w:rsid w:val="004D0492"/>
    <w:rsid w:val="004D3650"/>
    <w:rsid w:val="004E7B44"/>
    <w:rsid w:val="00541F3B"/>
    <w:rsid w:val="00554E97"/>
    <w:rsid w:val="005D7607"/>
    <w:rsid w:val="00640C27"/>
    <w:rsid w:val="00666F32"/>
    <w:rsid w:val="00676A92"/>
    <w:rsid w:val="00690D95"/>
    <w:rsid w:val="006A108D"/>
    <w:rsid w:val="006B7B85"/>
    <w:rsid w:val="006F49E5"/>
    <w:rsid w:val="00761AFD"/>
    <w:rsid w:val="00781350"/>
    <w:rsid w:val="007861A7"/>
    <w:rsid w:val="00793E3F"/>
    <w:rsid w:val="007A53DE"/>
    <w:rsid w:val="007C7A65"/>
    <w:rsid w:val="007D3A5F"/>
    <w:rsid w:val="007E51B7"/>
    <w:rsid w:val="00820AA7"/>
    <w:rsid w:val="00853B41"/>
    <w:rsid w:val="00885070"/>
    <w:rsid w:val="008A0DC6"/>
    <w:rsid w:val="008B2238"/>
    <w:rsid w:val="008D1787"/>
    <w:rsid w:val="009150C6"/>
    <w:rsid w:val="009827FD"/>
    <w:rsid w:val="00986D7B"/>
    <w:rsid w:val="009F0883"/>
    <w:rsid w:val="00A41FC4"/>
    <w:rsid w:val="00A97C80"/>
    <w:rsid w:val="00AC3ECE"/>
    <w:rsid w:val="00AC5235"/>
    <w:rsid w:val="00AE4002"/>
    <w:rsid w:val="00B00541"/>
    <w:rsid w:val="00B630BC"/>
    <w:rsid w:val="00B6583F"/>
    <w:rsid w:val="00B81EE8"/>
    <w:rsid w:val="00BB3226"/>
    <w:rsid w:val="00C21951"/>
    <w:rsid w:val="00C46CD4"/>
    <w:rsid w:val="00C71CF0"/>
    <w:rsid w:val="00C85385"/>
    <w:rsid w:val="00C97FB8"/>
    <w:rsid w:val="00CA4ED6"/>
    <w:rsid w:val="00CE547B"/>
    <w:rsid w:val="00CF6639"/>
    <w:rsid w:val="00D23386"/>
    <w:rsid w:val="00D63D7E"/>
    <w:rsid w:val="00D71478"/>
    <w:rsid w:val="00D7336B"/>
    <w:rsid w:val="00D8654C"/>
    <w:rsid w:val="00D903BB"/>
    <w:rsid w:val="00D92682"/>
    <w:rsid w:val="00DB3C91"/>
    <w:rsid w:val="00DE2AEB"/>
    <w:rsid w:val="00E02AA2"/>
    <w:rsid w:val="00E274E9"/>
    <w:rsid w:val="00E32633"/>
    <w:rsid w:val="00E34920"/>
    <w:rsid w:val="00E51D5E"/>
    <w:rsid w:val="00E52ABD"/>
    <w:rsid w:val="00EB12B2"/>
    <w:rsid w:val="00EF4F56"/>
    <w:rsid w:val="00F12A4C"/>
    <w:rsid w:val="00F15379"/>
    <w:rsid w:val="00F34B7A"/>
    <w:rsid w:val="00F55E35"/>
    <w:rsid w:val="00F85696"/>
    <w:rsid w:val="00FB071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5874D2-FDDD-4F1E-BC5D-2E67D692E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B3C91"/>
    <w:rPr>
      <w:sz w:val="24"/>
      <w:szCs w:val="24"/>
      <w:lang w:eastAsia="en-US"/>
    </w:rPr>
  </w:style>
  <w:style w:type="paragraph" w:styleId="Nadpis1">
    <w:name w:val="heading 1"/>
    <w:basedOn w:val="Normlny"/>
    <w:link w:val="Nadpis1Char"/>
    <w:uiPriority w:val="9"/>
    <w:qFormat/>
    <w:rsid w:val="00F15379"/>
    <w:pPr>
      <w:spacing w:before="100" w:beforeAutospacing="1" w:after="100" w:afterAutospacing="1"/>
      <w:outlineLvl w:val="0"/>
    </w:pPr>
    <w:rPr>
      <w:rFonts w:ascii="Times New Roman" w:eastAsia="Times New Roman" w:hAnsi="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komentra">
    <w:name w:val="annotation text"/>
    <w:basedOn w:val="Normlny"/>
    <w:link w:val="TextkomentraChar"/>
    <w:uiPriority w:val="99"/>
    <w:unhideWhenUsed/>
    <w:rsid w:val="00DB3C91"/>
    <w:rPr>
      <w:sz w:val="20"/>
      <w:szCs w:val="20"/>
    </w:rPr>
  </w:style>
  <w:style w:type="character" w:customStyle="1" w:styleId="TextkomentraChar">
    <w:name w:val="Text komentára Char"/>
    <w:link w:val="Textkomentra"/>
    <w:uiPriority w:val="99"/>
    <w:rsid w:val="00DB3C91"/>
    <w:rPr>
      <w:sz w:val="20"/>
      <w:szCs w:val="20"/>
    </w:rPr>
  </w:style>
  <w:style w:type="paragraph" w:styleId="Odsekzoznamu">
    <w:name w:val="List Paragraph"/>
    <w:basedOn w:val="Normlny"/>
    <w:uiPriority w:val="34"/>
    <w:qFormat/>
    <w:rsid w:val="006A108D"/>
    <w:pPr>
      <w:ind w:left="720"/>
      <w:contextualSpacing/>
    </w:pPr>
  </w:style>
  <w:style w:type="character" w:styleId="Hypertextovprepojenie">
    <w:name w:val="Hyperlink"/>
    <w:uiPriority w:val="99"/>
    <w:semiHidden/>
    <w:unhideWhenUsed/>
    <w:rsid w:val="00322ADE"/>
    <w:rPr>
      <w:color w:val="0000FF"/>
      <w:u w:val="single"/>
    </w:rPr>
  </w:style>
  <w:style w:type="paragraph" w:styleId="Hlavika">
    <w:name w:val="header"/>
    <w:basedOn w:val="Normlny"/>
    <w:link w:val="HlavikaChar"/>
    <w:uiPriority w:val="99"/>
    <w:unhideWhenUsed/>
    <w:rsid w:val="002E2D91"/>
    <w:pPr>
      <w:tabs>
        <w:tab w:val="center" w:pos="4536"/>
        <w:tab w:val="right" w:pos="9072"/>
      </w:tabs>
    </w:pPr>
  </w:style>
  <w:style w:type="character" w:customStyle="1" w:styleId="HlavikaChar">
    <w:name w:val="Hlavička Char"/>
    <w:link w:val="Hlavika"/>
    <w:uiPriority w:val="99"/>
    <w:rsid w:val="002E2D91"/>
    <w:rPr>
      <w:sz w:val="24"/>
      <w:szCs w:val="24"/>
    </w:rPr>
  </w:style>
  <w:style w:type="paragraph" w:styleId="Pta">
    <w:name w:val="footer"/>
    <w:basedOn w:val="Normlny"/>
    <w:link w:val="PtaChar"/>
    <w:uiPriority w:val="99"/>
    <w:unhideWhenUsed/>
    <w:rsid w:val="002E2D91"/>
    <w:pPr>
      <w:tabs>
        <w:tab w:val="center" w:pos="4536"/>
        <w:tab w:val="right" w:pos="9072"/>
      </w:tabs>
    </w:pPr>
  </w:style>
  <w:style w:type="character" w:customStyle="1" w:styleId="PtaChar">
    <w:name w:val="Päta Char"/>
    <w:link w:val="Pta"/>
    <w:uiPriority w:val="99"/>
    <w:rsid w:val="002E2D91"/>
    <w:rPr>
      <w:sz w:val="24"/>
      <w:szCs w:val="24"/>
    </w:rPr>
  </w:style>
  <w:style w:type="character" w:styleId="Odkaznakomentr">
    <w:name w:val="annotation reference"/>
    <w:uiPriority w:val="99"/>
    <w:semiHidden/>
    <w:unhideWhenUsed/>
    <w:rsid w:val="00062865"/>
    <w:rPr>
      <w:sz w:val="16"/>
      <w:szCs w:val="16"/>
    </w:rPr>
  </w:style>
  <w:style w:type="paragraph" w:styleId="Predmetkomentra">
    <w:name w:val="annotation subject"/>
    <w:basedOn w:val="Textkomentra"/>
    <w:next w:val="Textkomentra"/>
    <w:link w:val="PredmetkomentraChar"/>
    <w:uiPriority w:val="99"/>
    <w:semiHidden/>
    <w:unhideWhenUsed/>
    <w:rsid w:val="00062865"/>
    <w:rPr>
      <w:b/>
      <w:bCs/>
    </w:rPr>
  </w:style>
  <w:style w:type="character" w:customStyle="1" w:styleId="PredmetkomentraChar">
    <w:name w:val="Predmet komentára Char"/>
    <w:link w:val="Predmetkomentra"/>
    <w:uiPriority w:val="99"/>
    <w:semiHidden/>
    <w:rsid w:val="00062865"/>
    <w:rPr>
      <w:b/>
      <w:bCs/>
      <w:sz w:val="20"/>
      <w:szCs w:val="20"/>
    </w:rPr>
  </w:style>
  <w:style w:type="paragraph" w:styleId="Textbubliny">
    <w:name w:val="Balloon Text"/>
    <w:basedOn w:val="Normlny"/>
    <w:link w:val="TextbublinyChar"/>
    <w:uiPriority w:val="99"/>
    <w:semiHidden/>
    <w:unhideWhenUsed/>
    <w:rsid w:val="00062865"/>
    <w:rPr>
      <w:rFonts w:ascii="Tahoma" w:hAnsi="Tahoma" w:cs="Tahoma"/>
      <w:sz w:val="16"/>
      <w:szCs w:val="16"/>
    </w:rPr>
  </w:style>
  <w:style w:type="character" w:customStyle="1" w:styleId="TextbublinyChar">
    <w:name w:val="Text bubliny Char"/>
    <w:link w:val="Textbubliny"/>
    <w:uiPriority w:val="99"/>
    <w:semiHidden/>
    <w:rsid w:val="00062865"/>
    <w:rPr>
      <w:rFonts w:ascii="Tahoma" w:hAnsi="Tahoma" w:cs="Tahoma"/>
      <w:sz w:val="16"/>
      <w:szCs w:val="16"/>
    </w:rPr>
  </w:style>
  <w:style w:type="character" w:customStyle="1" w:styleId="Nadpis1Char">
    <w:name w:val="Nadpis 1 Char"/>
    <w:link w:val="Nadpis1"/>
    <w:uiPriority w:val="9"/>
    <w:rsid w:val="00F15379"/>
    <w:rPr>
      <w:rFonts w:ascii="Times New Roman" w:eastAsia="Times New Roman" w:hAnsi="Times New Roman" w:cs="Times New Roman"/>
      <w:b/>
      <w:bCs/>
      <w:kern w:val="36"/>
      <w:sz w:val="48"/>
      <w:szCs w:val="48"/>
      <w:lang w:eastAsia="sk-SK"/>
    </w:rPr>
  </w:style>
  <w:style w:type="paragraph" w:styleId="Nzov">
    <w:name w:val="Title"/>
    <w:basedOn w:val="Normlny"/>
    <w:link w:val="NzovChar"/>
    <w:uiPriority w:val="10"/>
    <w:qFormat/>
    <w:rsid w:val="00D903BB"/>
    <w:pPr>
      <w:jc w:val="center"/>
    </w:pPr>
    <w:rPr>
      <w:rFonts w:ascii="Times New Roman" w:eastAsia="Times New Roman" w:hAnsi="Times New Roman"/>
      <w:b/>
      <w:bCs/>
      <w:sz w:val="32"/>
      <w:lang w:eastAsia="cs-CZ"/>
    </w:rPr>
  </w:style>
  <w:style w:type="character" w:customStyle="1" w:styleId="NzovChar">
    <w:name w:val="Názov Char"/>
    <w:link w:val="Nzov"/>
    <w:uiPriority w:val="10"/>
    <w:rsid w:val="00D903BB"/>
    <w:rPr>
      <w:rFonts w:ascii="Times New Roman" w:eastAsia="Times New Roman" w:hAnsi="Times New Roman" w:cs="Times New Roman"/>
      <w:b/>
      <w:bCs/>
      <w:sz w:val="32"/>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085948">
      <w:bodyDiv w:val="1"/>
      <w:marLeft w:val="0"/>
      <w:marRight w:val="0"/>
      <w:marTop w:val="0"/>
      <w:marBottom w:val="0"/>
      <w:divBdr>
        <w:top w:val="none" w:sz="0" w:space="0" w:color="auto"/>
        <w:left w:val="none" w:sz="0" w:space="0" w:color="auto"/>
        <w:bottom w:val="none" w:sz="0" w:space="0" w:color="auto"/>
        <w:right w:val="none" w:sz="0" w:space="0" w:color="auto"/>
      </w:divBdr>
    </w:div>
    <w:div w:id="403263672">
      <w:bodyDiv w:val="1"/>
      <w:marLeft w:val="0"/>
      <w:marRight w:val="0"/>
      <w:marTop w:val="0"/>
      <w:marBottom w:val="0"/>
      <w:divBdr>
        <w:top w:val="none" w:sz="0" w:space="0" w:color="auto"/>
        <w:left w:val="none" w:sz="0" w:space="0" w:color="auto"/>
        <w:bottom w:val="none" w:sz="0" w:space="0" w:color="auto"/>
        <w:right w:val="none" w:sz="0" w:space="0" w:color="auto"/>
      </w:divBdr>
    </w:div>
    <w:div w:id="1388264170">
      <w:bodyDiv w:val="1"/>
      <w:marLeft w:val="0"/>
      <w:marRight w:val="0"/>
      <w:marTop w:val="0"/>
      <w:marBottom w:val="0"/>
      <w:divBdr>
        <w:top w:val="none" w:sz="0" w:space="0" w:color="auto"/>
        <w:left w:val="none" w:sz="0" w:space="0" w:color="auto"/>
        <w:bottom w:val="none" w:sz="0" w:space="0" w:color="auto"/>
        <w:right w:val="none" w:sz="0" w:space="0" w:color="auto"/>
      </w:divBdr>
    </w:div>
    <w:div w:id="1642492622">
      <w:bodyDiv w:val="1"/>
      <w:marLeft w:val="0"/>
      <w:marRight w:val="0"/>
      <w:marTop w:val="0"/>
      <w:marBottom w:val="0"/>
      <w:divBdr>
        <w:top w:val="none" w:sz="0" w:space="0" w:color="auto"/>
        <w:left w:val="none" w:sz="0" w:space="0" w:color="auto"/>
        <w:bottom w:val="none" w:sz="0" w:space="0" w:color="auto"/>
        <w:right w:val="none" w:sz="0" w:space="0" w:color="auto"/>
      </w:divBdr>
    </w:div>
    <w:div w:id="166732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2901</Words>
  <Characters>16537</Characters>
  <Application>Microsoft Office Word</Application>
  <DocSecurity>0</DocSecurity>
  <Lines>137</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Hertelova Karin</dc:creator>
  <cp:keywords/>
  <cp:lastModifiedBy>Gilányi Marek</cp:lastModifiedBy>
  <cp:revision>2</cp:revision>
  <cp:lastPrinted>2020-03-24T07:21:00Z</cp:lastPrinted>
  <dcterms:created xsi:type="dcterms:W3CDTF">2020-04-16T15:42:00Z</dcterms:created>
  <dcterms:modified xsi:type="dcterms:W3CDTF">2020-04-16T15:42:00Z</dcterms:modified>
</cp:coreProperties>
</file>