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62E" w:rsidRPr="00275554" w:rsidRDefault="00D3262E" w:rsidP="00D3262E">
      <w:pPr>
        <w:spacing w:after="0"/>
        <w:jc w:val="center"/>
        <w:rPr>
          <w:rFonts w:ascii="Times New Roman" w:hAnsi="Times New Roman"/>
          <w:b/>
          <w:sz w:val="24"/>
          <w:szCs w:val="24"/>
        </w:rPr>
      </w:pPr>
      <w:r w:rsidRPr="00275554">
        <w:rPr>
          <w:rFonts w:ascii="Times New Roman" w:hAnsi="Times New Roman"/>
          <w:b/>
          <w:color w:val="000000" w:themeColor="text1"/>
          <w:sz w:val="24"/>
          <w:szCs w:val="24"/>
        </w:rPr>
        <w:t>Dôvodová správa</w:t>
      </w:r>
    </w:p>
    <w:p w:rsidR="00D3262E" w:rsidRPr="00275554" w:rsidRDefault="00D3262E" w:rsidP="00683B5F">
      <w:pPr>
        <w:spacing w:after="0"/>
        <w:jc w:val="both"/>
        <w:rPr>
          <w:rFonts w:ascii="Times New Roman" w:hAnsi="Times New Roman"/>
          <w:b/>
          <w:sz w:val="24"/>
          <w:szCs w:val="24"/>
          <w:u w:val="single"/>
        </w:rPr>
      </w:pPr>
    </w:p>
    <w:p w:rsidR="00683B5F" w:rsidRPr="00275554" w:rsidRDefault="00683B5F" w:rsidP="00683B5F">
      <w:pPr>
        <w:spacing w:after="0"/>
        <w:jc w:val="both"/>
        <w:rPr>
          <w:rFonts w:ascii="Times New Roman" w:hAnsi="Times New Roman"/>
          <w:b/>
          <w:sz w:val="24"/>
          <w:szCs w:val="24"/>
          <w:u w:val="single"/>
        </w:rPr>
      </w:pPr>
      <w:r w:rsidRPr="00275554">
        <w:rPr>
          <w:rFonts w:ascii="Times New Roman" w:hAnsi="Times New Roman"/>
          <w:b/>
          <w:sz w:val="24"/>
          <w:szCs w:val="24"/>
          <w:u w:val="single"/>
        </w:rPr>
        <w:t>Všeobecná časť</w:t>
      </w:r>
    </w:p>
    <w:p w:rsidR="00683B5F" w:rsidRPr="00275554" w:rsidRDefault="00683B5F" w:rsidP="00683B5F">
      <w:pPr>
        <w:pStyle w:val="Normlnywebov"/>
        <w:spacing w:line="276" w:lineRule="auto"/>
        <w:jc w:val="both"/>
        <w:rPr>
          <w:color w:val="000000"/>
        </w:rPr>
      </w:pPr>
      <w:r w:rsidRPr="00275554">
        <w:rPr>
          <w:color w:val="000000"/>
        </w:rPr>
        <w:tab/>
        <w:t>Ministerstvo financií Slovenskej republiky vypracovalo návrh zákona, ktorým sa mení a dopĺňa zákon č. 67/2020 Z. z. o niektorých mimoriadnych opatreniach vo finančnej oblasti v súvislosti so šírením nebezpečnej nákazlivej ľudskej choroby COVID-19 (ďalej len „návrh zákona“).</w:t>
      </w:r>
    </w:p>
    <w:p w:rsidR="00683B5F" w:rsidRPr="00275554" w:rsidRDefault="00683B5F" w:rsidP="00683B5F">
      <w:pPr>
        <w:pStyle w:val="Default"/>
        <w:ind w:firstLine="708"/>
        <w:jc w:val="both"/>
      </w:pPr>
      <w:r w:rsidRPr="00275554">
        <w:t>Cieľom návrhu zákona je ustanoviť možnosť odkladu splácania úverov poskytnutých spotrebiteľom, fyzickým osobám – podnikateľom a malým a stredným podnikom, ktoré spĺňajú definíciu malého a stredného podniku uvedenú v prílohe I  nariadenia Komisie (EÚ) č. 651/2014 zo 17. júna 2014 o vyhlásení určitých kategórií pomoci za zlučiteľné s vnútorným trhom podľa článkov 107 a 108 zmluvy v platnom znení (ďalej len „malý zamestnávateľ“). Návrhom zákona sa má týmto dlžníkom umožniť reagovať na vzniknutú mimoriadnu situáciu a zabrániť paralyzovaniu ich činností. Navrhuje sa prijatie takých mimoriadnych opatrení, ktoré majú zabezpečiť, aby z dôvodu objektívnej nemožnosti splácania úverov riadne a včas nenastali nepriaznivé skutočnosti majúce negatívny dopad na spotrebiteľov, fyzické osoby – podnikateľov a malých zamestnávateľov. Zároveň by sa malo umožniť ozbrojeným príslušníkom finančnej správy čerpať služobné voľno pri starostlivosti o dieťa, ktorého škola bola v dôsledku pandémie zavretá.</w:t>
      </w:r>
    </w:p>
    <w:p w:rsidR="00683B5F" w:rsidRPr="00275554" w:rsidRDefault="00683B5F" w:rsidP="00683B5F">
      <w:pPr>
        <w:pStyle w:val="Default"/>
        <w:ind w:firstLine="708"/>
        <w:jc w:val="both"/>
      </w:pPr>
    </w:p>
    <w:p w:rsidR="00683B5F" w:rsidRPr="00275554" w:rsidRDefault="00683B5F" w:rsidP="00683B5F">
      <w:pPr>
        <w:pStyle w:val="Default"/>
        <w:ind w:firstLine="708"/>
        <w:jc w:val="both"/>
      </w:pPr>
      <w:r w:rsidRPr="00275554">
        <w:t xml:space="preserve">Návrh zákona je v súlade s Ústavou Slovenskej republiky, ústavnými zákonmi, s nálezmi Ústavného súdu Slovenskej republiky, inými právnymi predpismi Slovenskej republiky, medzinárodnými zmluvami a inými medzinárodnými dokumentmi, ktorými je Slovenská republika viazaná a s právom Európskej únie. </w:t>
      </w:r>
    </w:p>
    <w:p w:rsidR="00683B5F" w:rsidRPr="00275554" w:rsidRDefault="00683B5F" w:rsidP="00683B5F">
      <w:pPr>
        <w:pStyle w:val="Default"/>
        <w:jc w:val="both"/>
      </w:pPr>
    </w:p>
    <w:p w:rsidR="00683B5F" w:rsidRPr="00275554" w:rsidRDefault="00683B5F" w:rsidP="00683B5F">
      <w:pPr>
        <w:pStyle w:val="Default"/>
        <w:ind w:firstLine="708"/>
        <w:jc w:val="both"/>
      </w:pPr>
      <w:r w:rsidRPr="00275554">
        <w:t xml:space="preserve">Návrh zákona nemá vplyv na rozpočet verejnej správy, nemá vplyvy na životné prostredie, vplyvy na manželstvo, rodičovstvo a rodinu a na informatizáciu spoločnosti, ani na služby verejnej správy pre občana, má pozitívne sociálne vplyvy, má pozitívny a negatívny vplyv na podnikateľské prostredie. </w:t>
      </w:r>
    </w:p>
    <w:p w:rsidR="00683B5F" w:rsidRPr="00275554" w:rsidRDefault="00683B5F" w:rsidP="00683B5F">
      <w:pPr>
        <w:spacing w:after="0" w:line="240" w:lineRule="auto"/>
        <w:jc w:val="both"/>
        <w:rPr>
          <w:rFonts w:ascii="Times New Roman" w:hAnsi="Times New Roman"/>
          <w:sz w:val="24"/>
          <w:szCs w:val="24"/>
        </w:rPr>
      </w:pPr>
    </w:p>
    <w:p w:rsidR="00683B5F" w:rsidRPr="00275554" w:rsidRDefault="00683B5F" w:rsidP="00683B5F">
      <w:pPr>
        <w:spacing w:after="0"/>
        <w:jc w:val="both"/>
        <w:rPr>
          <w:rStyle w:val="Zstupntext"/>
          <w:color w:val="000000"/>
          <w:sz w:val="24"/>
          <w:szCs w:val="24"/>
        </w:rPr>
      </w:pPr>
      <w:r w:rsidRPr="00275554">
        <w:rPr>
          <w:rStyle w:val="Zstupntext"/>
          <w:color w:val="000000"/>
          <w:sz w:val="24"/>
          <w:szCs w:val="24"/>
        </w:rPr>
        <w:t>Účinnosť návrhu zákona sa navrhuje dňom vyhlásenia.</w:t>
      </w:r>
    </w:p>
    <w:p w:rsidR="00683B5F" w:rsidRPr="00275554" w:rsidRDefault="00683B5F">
      <w:pPr>
        <w:spacing w:after="160" w:line="259" w:lineRule="auto"/>
        <w:rPr>
          <w:rStyle w:val="Zstupntext"/>
          <w:color w:val="000000"/>
          <w:sz w:val="24"/>
          <w:szCs w:val="24"/>
        </w:rPr>
      </w:pPr>
      <w:r w:rsidRPr="00275554">
        <w:rPr>
          <w:rStyle w:val="Zstupntext"/>
          <w:color w:val="000000"/>
          <w:sz w:val="24"/>
          <w:szCs w:val="24"/>
        </w:rPr>
        <w:br w:type="page"/>
      </w:r>
    </w:p>
    <w:p w:rsidR="00683B5F" w:rsidRPr="00275554" w:rsidRDefault="00683B5F" w:rsidP="00683B5F">
      <w:pPr>
        <w:jc w:val="center"/>
        <w:rPr>
          <w:rFonts w:ascii="Times New Roman" w:hAnsi="Times New Roman"/>
          <w:b/>
          <w:bCs/>
          <w:sz w:val="28"/>
          <w:szCs w:val="28"/>
        </w:rPr>
      </w:pPr>
      <w:r w:rsidRPr="00275554">
        <w:rPr>
          <w:rFonts w:ascii="Times New Roman" w:hAnsi="Times New Roman"/>
          <w:b/>
          <w:bCs/>
          <w:sz w:val="28"/>
          <w:szCs w:val="28"/>
        </w:rPr>
        <w:lastRenderedPageBreak/>
        <w:t>Doložka vybraných vplyvov</w:t>
      </w:r>
    </w:p>
    <w:p w:rsidR="00683B5F" w:rsidRPr="00275554" w:rsidRDefault="00683B5F" w:rsidP="00683B5F">
      <w:pPr>
        <w:pStyle w:val="Odsekzoznamu"/>
        <w:ind w:left="426"/>
        <w:rPr>
          <w:rFonts w:ascii="Times New Roman" w:hAnsi="Times New Roman"/>
          <w:b/>
        </w:rPr>
      </w:pPr>
    </w:p>
    <w:tbl>
      <w:tblPr>
        <w:tblStyle w:val="Mriekatabuky"/>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683B5F" w:rsidRPr="00275554" w:rsidTr="00C117B3">
        <w:tc>
          <w:tcPr>
            <w:tcW w:w="9180" w:type="dxa"/>
            <w:gridSpan w:val="10"/>
            <w:tcBorders>
              <w:bottom w:val="single" w:sz="4" w:space="0" w:color="FFFFFF" w:themeColor="background1"/>
            </w:tcBorders>
            <w:shd w:val="clear" w:color="auto" w:fill="E2E2E2"/>
          </w:tcPr>
          <w:p w:rsidR="00683B5F" w:rsidRPr="00275554" w:rsidRDefault="00683B5F" w:rsidP="00683B5F">
            <w:pPr>
              <w:pStyle w:val="Odsekzoznamu"/>
              <w:numPr>
                <w:ilvl w:val="0"/>
                <w:numId w:val="4"/>
              </w:numPr>
              <w:spacing w:after="0" w:line="240" w:lineRule="auto"/>
              <w:ind w:left="426"/>
              <w:rPr>
                <w:rFonts w:ascii="Times New Roman" w:hAnsi="Times New Roman"/>
                <w:b/>
              </w:rPr>
            </w:pPr>
            <w:r w:rsidRPr="00275554">
              <w:rPr>
                <w:rFonts w:ascii="Times New Roman" w:hAnsi="Times New Roman"/>
                <w:b/>
              </w:rPr>
              <w:t>Základné údaje</w:t>
            </w:r>
          </w:p>
        </w:tc>
      </w:tr>
      <w:tr w:rsidR="00683B5F" w:rsidRPr="00275554" w:rsidTr="00C117B3">
        <w:tc>
          <w:tcPr>
            <w:tcW w:w="9180" w:type="dxa"/>
            <w:gridSpan w:val="10"/>
            <w:tcBorders>
              <w:bottom w:val="single" w:sz="4" w:space="0" w:color="FFFFFF" w:themeColor="background1"/>
            </w:tcBorders>
            <w:shd w:val="clear" w:color="auto" w:fill="E2E2E2"/>
          </w:tcPr>
          <w:p w:rsidR="00683B5F" w:rsidRPr="00275554" w:rsidRDefault="00683B5F" w:rsidP="00C117B3">
            <w:pPr>
              <w:pStyle w:val="Odsekzoznamu"/>
              <w:ind w:left="142"/>
              <w:rPr>
                <w:rFonts w:ascii="Times New Roman" w:hAnsi="Times New Roman"/>
                <w:b/>
              </w:rPr>
            </w:pPr>
            <w:r w:rsidRPr="00275554">
              <w:rPr>
                <w:rFonts w:ascii="Times New Roman" w:hAnsi="Times New Roman"/>
                <w:b/>
              </w:rPr>
              <w:t>Názov materiálu</w:t>
            </w:r>
          </w:p>
        </w:tc>
      </w:tr>
      <w:tr w:rsidR="00683B5F" w:rsidRPr="00275554" w:rsidTr="00C117B3">
        <w:tc>
          <w:tcPr>
            <w:tcW w:w="9180" w:type="dxa"/>
            <w:gridSpan w:val="10"/>
            <w:tcBorders>
              <w:top w:val="single" w:sz="4" w:space="0" w:color="FFFFFF" w:themeColor="background1"/>
              <w:bottom w:val="single" w:sz="4" w:space="0" w:color="auto"/>
            </w:tcBorders>
          </w:tcPr>
          <w:p w:rsidR="00683B5F" w:rsidRPr="00275554" w:rsidRDefault="00683B5F" w:rsidP="00C117B3">
            <w:pPr>
              <w:rPr>
                <w:rFonts w:ascii="Times New Roman" w:hAnsi="Times New Roman"/>
              </w:rPr>
            </w:pPr>
            <w:r w:rsidRPr="00275554">
              <w:rPr>
                <w:rFonts w:ascii="Times New Roman" w:hAnsi="Times New Roman"/>
                <w:bCs/>
              </w:rPr>
              <w:t>Návrh zákona, ktorým sa mení a dopĺňa zákon č. 67/2020 Z. z. o niektorých mimoriadnych opatreniach vo finančnej oblasti  v súvislosti so šírením nebezpečnej nákazlivej ľudskej choroby COVID-19</w:t>
            </w:r>
          </w:p>
          <w:p w:rsidR="00683B5F" w:rsidRPr="00275554" w:rsidRDefault="00683B5F" w:rsidP="00C117B3">
            <w:pPr>
              <w:rPr>
                <w:rFonts w:ascii="Times New Roman" w:hAnsi="Times New Roman"/>
              </w:rPr>
            </w:pPr>
          </w:p>
        </w:tc>
      </w:tr>
      <w:tr w:rsidR="00683B5F" w:rsidRPr="00275554" w:rsidTr="00C117B3">
        <w:tc>
          <w:tcPr>
            <w:tcW w:w="9180" w:type="dxa"/>
            <w:gridSpan w:val="10"/>
            <w:tcBorders>
              <w:top w:val="single" w:sz="4" w:space="0" w:color="auto"/>
              <w:left w:val="single" w:sz="4" w:space="0" w:color="auto"/>
              <w:bottom w:val="single" w:sz="4" w:space="0" w:color="FFFFFF" w:themeColor="background1"/>
            </w:tcBorders>
            <w:shd w:val="clear" w:color="auto" w:fill="E2E2E2"/>
          </w:tcPr>
          <w:p w:rsidR="00683B5F" w:rsidRPr="00275554" w:rsidRDefault="00683B5F" w:rsidP="00C117B3">
            <w:pPr>
              <w:pStyle w:val="Odsekzoznamu"/>
              <w:ind w:left="142"/>
              <w:rPr>
                <w:rFonts w:ascii="Times New Roman" w:hAnsi="Times New Roman"/>
                <w:b/>
              </w:rPr>
            </w:pPr>
            <w:r w:rsidRPr="00275554">
              <w:rPr>
                <w:rFonts w:ascii="Times New Roman" w:hAnsi="Times New Roman"/>
                <w:b/>
              </w:rPr>
              <w:t>Predkladateľ (a spolupredkladateľ)</w:t>
            </w:r>
          </w:p>
        </w:tc>
      </w:tr>
      <w:tr w:rsidR="00683B5F" w:rsidRPr="00275554" w:rsidTr="00C117B3">
        <w:tc>
          <w:tcPr>
            <w:tcW w:w="9180" w:type="dxa"/>
            <w:gridSpan w:val="10"/>
            <w:tcBorders>
              <w:top w:val="single" w:sz="4" w:space="0" w:color="FFFFFF" w:themeColor="background1"/>
              <w:left w:val="single" w:sz="4" w:space="0" w:color="auto"/>
              <w:bottom w:val="single" w:sz="4" w:space="0" w:color="auto"/>
            </w:tcBorders>
            <w:shd w:val="clear" w:color="auto" w:fill="FFFFFF" w:themeFill="background1"/>
          </w:tcPr>
          <w:p w:rsidR="00683B5F" w:rsidRPr="00275554" w:rsidRDefault="00683B5F" w:rsidP="00C117B3">
            <w:pPr>
              <w:rPr>
                <w:rFonts w:ascii="Times New Roman" w:hAnsi="Times New Roman"/>
              </w:rPr>
            </w:pPr>
            <w:r w:rsidRPr="00275554">
              <w:rPr>
                <w:rFonts w:ascii="Times New Roman" w:hAnsi="Times New Roman"/>
              </w:rPr>
              <w:t>Ministerstvo financií SR</w:t>
            </w:r>
          </w:p>
          <w:p w:rsidR="00683B5F" w:rsidRPr="00275554" w:rsidRDefault="00683B5F" w:rsidP="00C117B3">
            <w:pPr>
              <w:rPr>
                <w:rFonts w:ascii="Times New Roman" w:hAnsi="Times New Roman"/>
              </w:rPr>
            </w:pPr>
          </w:p>
        </w:tc>
      </w:tr>
      <w:tr w:rsidR="00683B5F" w:rsidRPr="00275554" w:rsidTr="00C117B3">
        <w:tc>
          <w:tcPr>
            <w:tcW w:w="4212" w:type="dxa"/>
            <w:gridSpan w:val="2"/>
            <w:vMerge w:val="restart"/>
            <w:tcBorders>
              <w:top w:val="single" w:sz="4" w:space="0" w:color="auto"/>
              <w:left w:val="single" w:sz="4" w:space="0" w:color="auto"/>
              <w:bottom w:val="single" w:sz="4" w:space="0" w:color="FFFFFF" w:themeColor="background1"/>
            </w:tcBorders>
            <w:shd w:val="clear" w:color="auto" w:fill="E2E2E2"/>
            <w:vAlign w:val="center"/>
          </w:tcPr>
          <w:p w:rsidR="00683B5F" w:rsidRPr="00275554" w:rsidRDefault="00683B5F" w:rsidP="00C117B3">
            <w:pPr>
              <w:pStyle w:val="Odsekzoznamu"/>
              <w:ind w:left="142"/>
              <w:rPr>
                <w:rFonts w:ascii="Times New Roman" w:hAnsi="Times New Roman"/>
                <w:b/>
              </w:rPr>
            </w:pPr>
            <w:r w:rsidRPr="00275554">
              <w:rPr>
                <w:rFonts w:ascii="Times New Roman" w:hAnsi="Times New Roman"/>
                <w:b/>
              </w:rPr>
              <w:t>Charakter predkladaného materiálu</w:t>
            </w:r>
          </w:p>
        </w:tc>
        <w:sdt>
          <w:sdtPr>
            <w:rPr>
              <w:rFonts w:ascii="Times New Roman" w:hAnsi="Times New Roman"/>
            </w:rPr>
            <w:id w:val="-6989077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683B5F" w:rsidRPr="00275554" w:rsidRDefault="00683B5F" w:rsidP="00C117B3">
                <w:pPr>
                  <w:jc w:val="center"/>
                  <w:rPr>
                    <w:rFonts w:ascii="Times New Roman" w:hAnsi="Times New Roman"/>
                  </w:rPr>
                </w:pPr>
                <w:r w:rsidRPr="00275554">
                  <w:rPr>
                    <w:rFonts w:ascii="Segoe UI Symbol" w:eastAsia="MS Mincho" w:hAnsi="Segoe UI Symbol" w:cs="Segoe UI Symbol"/>
                  </w:rPr>
                  <w:t>☐</w:t>
                </w:r>
              </w:p>
            </w:tc>
          </w:sdtContent>
        </w:sdt>
        <w:tc>
          <w:tcPr>
            <w:tcW w:w="4263" w:type="dxa"/>
            <w:gridSpan w:val="6"/>
            <w:tcBorders>
              <w:top w:val="single" w:sz="4" w:space="0" w:color="auto"/>
              <w:left w:val="nil"/>
              <w:bottom w:val="single" w:sz="4" w:space="0" w:color="auto"/>
              <w:right w:val="single" w:sz="4" w:space="0" w:color="auto"/>
            </w:tcBorders>
            <w:shd w:val="clear" w:color="auto" w:fill="FFFFFF" w:themeFill="background1"/>
          </w:tcPr>
          <w:p w:rsidR="00683B5F" w:rsidRPr="00275554" w:rsidRDefault="00683B5F" w:rsidP="00C117B3">
            <w:pPr>
              <w:rPr>
                <w:rFonts w:ascii="Times New Roman" w:hAnsi="Times New Roman"/>
              </w:rPr>
            </w:pPr>
            <w:r w:rsidRPr="00275554">
              <w:rPr>
                <w:rFonts w:ascii="Times New Roman" w:hAnsi="Times New Roman"/>
              </w:rPr>
              <w:t>Materiál nelegislatívnej povahy</w:t>
            </w:r>
          </w:p>
        </w:tc>
      </w:tr>
      <w:tr w:rsidR="00683B5F" w:rsidRPr="00275554" w:rsidTr="00C117B3">
        <w:tc>
          <w:tcPr>
            <w:tcW w:w="4212" w:type="dxa"/>
            <w:gridSpan w:val="2"/>
            <w:vMerge/>
            <w:tcBorders>
              <w:top w:val="nil"/>
              <w:left w:val="single" w:sz="4" w:space="0" w:color="auto"/>
              <w:bottom w:val="single" w:sz="4" w:space="0" w:color="FFFFFF" w:themeColor="background1"/>
            </w:tcBorders>
            <w:shd w:val="clear" w:color="auto" w:fill="E2E2E2"/>
          </w:tcPr>
          <w:p w:rsidR="00683B5F" w:rsidRPr="00275554" w:rsidRDefault="00683B5F" w:rsidP="00C117B3">
            <w:pPr>
              <w:rPr>
                <w:rFonts w:ascii="Times New Roman" w:hAnsi="Times New Roman"/>
              </w:rPr>
            </w:pPr>
          </w:p>
        </w:tc>
        <w:sdt>
          <w:sdtPr>
            <w:rPr>
              <w:rFonts w:ascii="Times New Roman" w:hAnsi="Times New Roman"/>
            </w:rPr>
            <w:id w:val="-145588339"/>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683B5F" w:rsidRPr="00275554" w:rsidRDefault="00683B5F" w:rsidP="00C117B3">
                <w:pPr>
                  <w:jc w:val="center"/>
                  <w:rPr>
                    <w:rFonts w:ascii="Times New Roman" w:hAnsi="Times New Roman"/>
                  </w:rPr>
                </w:pPr>
                <w:r w:rsidRPr="00275554">
                  <w:rPr>
                    <w:rFonts w:ascii="Segoe UI Symbol" w:eastAsia="MS Gothic" w:hAnsi="Segoe UI Symbol" w:cs="Segoe UI Symbol"/>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683B5F" w:rsidRPr="00275554" w:rsidRDefault="00683B5F" w:rsidP="00C117B3">
            <w:pPr>
              <w:ind w:left="175" w:hanging="175"/>
              <w:rPr>
                <w:rFonts w:ascii="Times New Roman" w:hAnsi="Times New Roman"/>
              </w:rPr>
            </w:pPr>
            <w:r w:rsidRPr="00275554">
              <w:rPr>
                <w:rFonts w:ascii="Times New Roman" w:hAnsi="Times New Roman"/>
              </w:rPr>
              <w:t>Materiál legislatívnej povahy</w:t>
            </w:r>
          </w:p>
        </w:tc>
      </w:tr>
      <w:tr w:rsidR="00683B5F" w:rsidRPr="00275554" w:rsidTr="00C117B3">
        <w:tc>
          <w:tcPr>
            <w:tcW w:w="4212" w:type="dxa"/>
            <w:gridSpan w:val="2"/>
            <w:vMerge/>
            <w:tcBorders>
              <w:top w:val="nil"/>
              <w:left w:val="single" w:sz="4" w:space="0" w:color="auto"/>
              <w:bottom w:val="single" w:sz="4" w:space="0" w:color="auto"/>
            </w:tcBorders>
            <w:shd w:val="clear" w:color="auto" w:fill="E2E2E2"/>
          </w:tcPr>
          <w:p w:rsidR="00683B5F" w:rsidRPr="00275554" w:rsidRDefault="00683B5F" w:rsidP="00C117B3">
            <w:pPr>
              <w:rPr>
                <w:rFonts w:ascii="Times New Roman" w:hAnsi="Times New Roman"/>
              </w:rPr>
            </w:pPr>
          </w:p>
        </w:tc>
        <w:sdt>
          <w:sdtPr>
            <w:rPr>
              <w:rFonts w:ascii="Times New Roman" w:hAnsi="Times New Roman"/>
            </w:rPr>
            <w:id w:val="-1883475976"/>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683B5F" w:rsidRPr="00275554" w:rsidRDefault="00683B5F" w:rsidP="00C117B3">
                <w:pPr>
                  <w:jc w:val="center"/>
                  <w:rPr>
                    <w:rFonts w:ascii="Times New Roman" w:hAnsi="Times New Roman"/>
                  </w:rPr>
                </w:pPr>
                <w:r w:rsidRPr="00275554">
                  <w:rPr>
                    <w:rFonts w:ascii="Segoe UI Symbol" w:eastAsia="MS Mincho" w:hAnsi="Segoe UI Symbol" w:cs="Segoe UI Symbol"/>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683B5F" w:rsidRPr="00275554" w:rsidRDefault="00683B5F" w:rsidP="00C117B3">
            <w:pPr>
              <w:rPr>
                <w:rFonts w:ascii="Times New Roman" w:hAnsi="Times New Roman"/>
              </w:rPr>
            </w:pPr>
            <w:r w:rsidRPr="00275554">
              <w:rPr>
                <w:rFonts w:ascii="Times New Roman" w:hAnsi="Times New Roman"/>
              </w:rPr>
              <w:t>Transpozícia práva EÚ</w:t>
            </w:r>
          </w:p>
        </w:tc>
      </w:tr>
      <w:tr w:rsidR="00683B5F" w:rsidRPr="00275554" w:rsidTr="00C117B3">
        <w:tc>
          <w:tcPr>
            <w:tcW w:w="9180" w:type="dxa"/>
            <w:gridSpan w:val="10"/>
            <w:tcBorders>
              <w:top w:val="single" w:sz="4" w:space="0" w:color="auto"/>
              <w:left w:val="single" w:sz="4" w:space="0" w:color="auto"/>
              <w:bottom w:val="single" w:sz="4" w:space="0" w:color="FFFFFF" w:themeColor="background1"/>
            </w:tcBorders>
            <w:shd w:val="clear" w:color="auto" w:fill="FFFFFF" w:themeFill="background1"/>
          </w:tcPr>
          <w:p w:rsidR="00683B5F" w:rsidRPr="00275554" w:rsidRDefault="00683B5F" w:rsidP="00C117B3">
            <w:pPr>
              <w:rPr>
                <w:rFonts w:ascii="Times New Roman" w:hAnsi="Times New Roman"/>
              </w:rPr>
            </w:pPr>
            <w:r w:rsidRPr="00275554">
              <w:rPr>
                <w:rFonts w:ascii="Times New Roman" w:hAnsi="Times New Roman"/>
                <w:i/>
              </w:rPr>
              <w:t>V prípade transpozície uveďte zoznam transponovaných predpisov:</w:t>
            </w:r>
          </w:p>
          <w:p w:rsidR="00683B5F" w:rsidRPr="00275554" w:rsidRDefault="00683B5F" w:rsidP="00C117B3">
            <w:pPr>
              <w:rPr>
                <w:rFonts w:ascii="Times New Roman" w:hAnsi="Times New Roman"/>
              </w:rPr>
            </w:pPr>
          </w:p>
        </w:tc>
      </w:tr>
      <w:tr w:rsidR="00683B5F" w:rsidRPr="00275554" w:rsidTr="00C117B3">
        <w:tc>
          <w:tcPr>
            <w:tcW w:w="5634" w:type="dxa"/>
            <w:gridSpan w:val="5"/>
            <w:tcBorders>
              <w:top w:val="single" w:sz="4" w:space="0" w:color="000000" w:themeColor="text1"/>
              <w:left w:val="single" w:sz="4" w:space="0" w:color="auto"/>
              <w:bottom w:val="single" w:sz="4" w:space="0" w:color="FFFFFF" w:themeColor="background1"/>
              <w:right w:val="single" w:sz="4" w:space="0" w:color="auto"/>
            </w:tcBorders>
            <w:shd w:val="clear" w:color="auto" w:fill="E2E2E2"/>
          </w:tcPr>
          <w:p w:rsidR="00683B5F" w:rsidRPr="00275554" w:rsidRDefault="00683B5F" w:rsidP="00C117B3">
            <w:pPr>
              <w:pStyle w:val="Odsekzoznamu"/>
              <w:ind w:left="142"/>
              <w:rPr>
                <w:rFonts w:ascii="Times New Roman" w:hAnsi="Times New Roman"/>
                <w:b/>
              </w:rPr>
            </w:pPr>
            <w:r w:rsidRPr="00275554">
              <w:rPr>
                <w:rFonts w:ascii="Times New Roman" w:hAnsi="Times New Roman"/>
                <w:b/>
              </w:rPr>
              <w:t>Termín začiatku a ukončenia PPK</w:t>
            </w:r>
          </w:p>
        </w:tc>
        <w:tc>
          <w:tcPr>
            <w:tcW w:w="3546" w:type="dxa"/>
            <w:gridSpan w:val="5"/>
            <w:tcBorders>
              <w:top w:val="single" w:sz="4" w:space="0" w:color="000000" w:themeColor="text1"/>
              <w:left w:val="single" w:sz="4" w:space="0" w:color="auto"/>
              <w:bottom w:val="single" w:sz="4" w:space="0" w:color="auto"/>
              <w:right w:val="single" w:sz="4" w:space="0" w:color="auto"/>
            </w:tcBorders>
          </w:tcPr>
          <w:p w:rsidR="00683B5F" w:rsidRPr="00275554" w:rsidRDefault="00683B5F" w:rsidP="00C117B3">
            <w:pPr>
              <w:rPr>
                <w:rFonts w:ascii="Times New Roman" w:hAnsi="Times New Roman"/>
                <w:i/>
              </w:rPr>
            </w:pPr>
          </w:p>
        </w:tc>
      </w:tr>
      <w:tr w:rsidR="00683B5F" w:rsidRPr="00275554" w:rsidTr="00C117B3">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683B5F" w:rsidRPr="00275554" w:rsidRDefault="00683B5F" w:rsidP="00C117B3">
            <w:pPr>
              <w:pStyle w:val="Odsekzoznamu"/>
              <w:ind w:left="142"/>
              <w:rPr>
                <w:rFonts w:ascii="Times New Roman" w:hAnsi="Times New Roman"/>
                <w:b/>
              </w:rPr>
            </w:pPr>
            <w:r w:rsidRPr="00275554">
              <w:rPr>
                <w:rFonts w:ascii="Times New Roman" w:hAnsi="Times New Roman"/>
                <w:b/>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cPr>
          <w:p w:rsidR="00683B5F" w:rsidRPr="00275554" w:rsidRDefault="00683B5F" w:rsidP="00C117B3">
            <w:pPr>
              <w:rPr>
                <w:rFonts w:ascii="Times New Roman" w:hAnsi="Times New Roman"/>
                <w:i/>
              </w:rPr>
            </w:pPr>
          </w:p>
        </w:tc>
      </w:tr>
      <w:tr w:rsidR="00683B5F" w:rsidRPr="00275554" w:rsidTr="00C117B3">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683B5F" w:rsidRPr="00275554" w:rsidRDefault="00683B5F" w:rsidP="00C117B3">
            <w:pPr>
              <w:pStyle w:val="Odsekzoznamu"/>
              <w:ind w:left="142"/>
              <w:rPr>
                <w:rFonts w:ascii="Times New Roman" w:hAnsi="Times New Roman"/>
                <w:b/>
              </w:rPr>
            </w:pPr>
            <w:r w:rsidRPr="00275554">
              <w:rPr>
                <w:rFonts w:ascii="Times New Roman" w:hAnsi="Times New Roman"/>
                <w:b/>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cPr>
          <w:p w:rsidR="00683B5F" w:rsidRPr="00275554" w:rsidRDefault="00683B5F" w:rsidP="00C117B3">
            <w:pPr>
              <w:rPr>
                <w:rFonts w:ascii="Times New Roman" w:hAnsi="Times New Roman"/>
                <w:i/>
              </w:rPr>
            </w:pPr>
          </w:p>
        </w:tc>
      </w:tr>
      <w:tr w:rsidR="00683B5F" w:rsidRPr="00275554" w:rsidTr="00C117B3">
        <w:tc>
          <w:tcPr>
            <w:tcW w:w="9180" w:type="dxa"/>
            <w:gridSpan w:val="10"/>
            <w:tcBorders>
              <w:top w:val="single" w:sz="4" w:space="0" w:color="auto"/>
              <w:left w:val="nil"/>
              <w:bottom w:val="single" w:sz="4" w:space="0" w:color="auto"/>
              <w:right w:val="nil"/>
            </w:tcBorders>
            <w:shd w:val="clear" w:color="auto" w:fill="FFFFFF" w:themeFill="background1"/>
          </w:tcPr>
          <w:p w:rsidR="00683B5F" w:rsidRPr="00275554" w:rsidRDefault="00683B5F" w:rsidP="00C117B3">
            <w:pPr>
              <w:rPr>
                <w:rFonts w:ascii="Times New Roman" w:hAnsi="Times New Roman"/>
              </w:rPr>
            </w:pPr>
          </w:p>
        </w:tc>
      </w:tr>
      <w:tr w:rsidR="00683B5F" w:rsidRPr="00275554" w:rsidTr="00C117B3">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683B5F" w:rsidRPr="00275554" w:rsidRDefault="00683B5F" w:rsidP="00683B5F">
            <w:pPr>
              <w:pStyle w:val="Odsekzoznamu"/>
              <w:numPr>
                <w:ilvl w:val="0"/>
                <w:numId w:val="4"/>
              </w:numPr>
              <w:spacing w:after="0" w:line="240" w:lineRule="auto"/>
              <w:ind w:left="426"/>
              <w:rPr>
                <w:rFonts w:ascii="Times New Roman" w:hAnsi="Times New Roman"/>
                <w:b/>
              </w:rPr>
            </w:pPr>
            <w:r w:rsidRPr="00275554">
              <w:rPr>
                <w:rFonts w:ascii="Times New Roman" w:hAnsi="Times New Roman"/>
                <w:b/>
              </w:rPr>
              <w:t>Definovanie problému</w:t>
            </w:r>
          </w:p>
        </w:tc>
      </w:tr>
      <w:tr w:rsidR="00683B5F" w:rsidRPr="00275554" w:rsidTr="00C117B3">
        <w:trPr>
          <w:trHeight w:val="718"/>
        </w:trPr>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683B5F" w:rsidRPr="00275554" w:rsidRDefault="00683B5F" w:rsidP="00C117B3">
            <w:pPr>
              <w:pStyle w:val="Normlnywebov"/>
              <w:spacing w:before="0" w:beforeAutospacing="0" w:after="0" w:afterAutospacing="0"/>
              <w:jc w:val="both"/>
              <w:rPr>
                <w:color w:val="000000"/>
                <w:sz w:val="20"/>
                <w:szCs w:val="20"/>
              </w:rPr>
            </w:pPr>
            <w:r w:rsidRPr="00275554">
              <w:rPr>
                <w:color w:val="000000"/>
                <w:sz w:val="20"/>
                <w:szCs w:val="20"/>
              </w:rPr>
              <w:t>Navrhuje sa prijatie takých mimoriadnych opatrení, ktoré majú zabezpečiť, aby z dôvodu objektívnej nemožnosti splácania úverov riadne a včas nenastali nepriaznivé skutočnosti majúce negatívny dopad na spotrebiteľov, fyzických osôb – podnikateľov a malých a stredných podnikov.</w:t>
            </w:r>
          </w:p>
          <w:p w:rsidR="00683B5F" w:rsidRPr="00275554" w:rsidRDefault="00683B5F" w:rsidP="00C117B3">
            <w:pPr>
              <w:pStyle w:val="Normlnywebov"/>
              <w:spacing w:before="0" w:beforeAutospacing="0" w:after="0" w:afterAutospacing="0"/>
              <w:jc w:val="both"/>
              <w:rPr>
                <w:color w:val="000000"/>
                <w:sz w:val="20"/>
                <w:szCs w:val="20"/>
              </w:rPr>
            </w:pPr>
            <w:r w:rsidRPr="00275554">
              <w:rPr>
                <w:color w:val="000000"/>
                <w:sz w:val="20"/>
                <w:szCs w:val="20"/>
              </w:rPr>
              <w:t>Zároveň sa upravujú niektoré prekážky v štátnej službe príslušníkov FS.</w:t>
            </w:r>
          </w:p>
          <w:p w:rsidR="00683B5F" w:rsidRPr="00275554" w:rsidRDefault="00683B5F" w:rsidP="00C117B3">
            <w:pPr>
              <w:jc w:val="both"/>
              <w:rPr>
                <w:rFonts w:ascii="Times New Roman" w:hAnsi="Times New Roman"/>
                <w:b/>
              </w:rPr>
            </w:pPr>
          </w:p>
        </w:tc>
      </w:tr>
      <w:tr w:rsidR="00683B5F" w:rsidRPr="00275554" w:rsidTr="00C117B3">
        <w:tc>
          <w:tcPr>
            <w:tcW w:w="9180" w:type="dxa"/>
            <w:gridSpan w:val="10"/>
            <w:tcBorders>
              <w:top w:val="single" w:sz="4" w:space="0" w:color="auto"/>
              <w:left w:val="single" w:sz="4" w:space="0" w:color="auto"/>
              <w:bottom w:val="nil"/>
              <w:right w:val="single" w:sz="4" w:space="0" w:color="auto"/>
            </w:tcBorders>
            <w:shd w:val="clear" w:color="auto" w:fill="E2E2E2"/>
          </w:tcPr>
          <w:p w:rsidR="00683B5F" w:rsidRPr="00275554" w:rsidRDefault="00683B5F" w:rsidP="00683B5F">
            <w:pPr>
              <w:pStyle w:val="Odsekzoznamu"/>
              <w:numPr>
                <w:ilvl w:val="0"/>
                <w:numId w:val="4"/>
              </w:numPr>
              <w:spacing w:after="0" w:line="240" w:lineRule="auto"/>
              <w:ind w:left="426"/>
              <w:rPr>
                <w:rFonts w:ascii="Times New Roman" w:hAnsi="Times New Roman"/>
                <w:b/>
              </w:rPr>
            </w:pPr>
            <w:r w:rsidRPr="00275554">
              <w:rPr>
                <w:rFonts w:ascii="Times New Roman" w:hAnsi="Times New Roman"/>
                <w:b/>
              </w:rPr>
              <w:t>Ciele a výsledný stav</w:t>
            </w:r>
          </w:p>
        </w:tc>
      </w:tr>
      <w:tr w:rsidR="00683B5F" w:rsidRPr="00275554" w:rsidTr="00C117B3">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683B5F" w:rsidRPr="00275554" w:rsidRDefault="00683B5F" w:rsidP="00C117B3">
            <w:pPr>
              <w:pStyle w:val="Normlnywebov"/>
              <w:spacing w:before="0" w:beforeAutospacing="0" w:after="0" w:afterAutospacing="0"/>
              <w:jc w:val="both"/>
              <w:rPr>
                <w:color w:val="000000"/>
                <w:sz w:val="20"/>
                <w:szCs w:val="20"/>
              </w:rPr>
            </w:pPr>
            <w:r w:rsidRPr="00275554">
              <w:rPr>
                <w:color w:val="000000"/>
                <w:sz w:val="20"/>
                <w:szCs w:val="20"/>
              </w:rPr>
              <w:t>Cieľom návrhu zákona je predovšetkým ustanoviť možnosť odkladu splácania úverov poskytnutých spotrebiteľom, fyzickým osobám – podnikateľom a malým a stredným podnikom. Návrhom zákona sa má umožniť týmto dlžníkom reagovať na vzniknutú situáciu a aby sa zabránilo paralyzovaniu ich činností.</w:t>
            </w:r>
          </w:p>
          <w:p w:rsidR="00683B5F" w:rsidRPr="00275554" w:rsidRDefault="00683B5F" w:rsidP="00C117B3">
            <w:pPr>
              <w:pStyle w:val="Normlnywebov"/>
              <w:spacing w:before="0" w:beforeAutospacing="0" w:after="0" w:afterAutospacing="0"/>
              <w:jc w:val="both"/>
              <w:rPr>
                <w:color w:val="000000"/>
                <w:sz w:val="20"/>
                <w:szCs w:val="20"/>
              </w:rPr>
            </w:pPr>
            <w:r w:rsidRPr="00275554">
              <w:rPr>
                <w:color w:val="000000"/>
                <w:sz w:val="20"/>
                <w:szCs w:val="20"/>
              </w:rPr>
              <w:t>Zároveň sa umožní ozbrojeným príslušníkom FS čerpať služobné voľno pri starostlivosti o dieťa, ktorého škola bola v dôsledku pandémie zavretá.</w:t>
            </w:r>
          </w:p>
          <w:p w:rsidR="00683B5F" w:rsidRPr="00275554" w:rsidRDefault="00683B5F" w:rsidP="00C117B3">
            <w:pPr>
              <w:pStyle w:val="Normlnywebov"/>
              <w:spacing w:before="0" w:beforeAutospacing="0" w:after="0" w:afterAutospacing="0"/>
              <w:jc w:val="both"/>
              <w:rPr>
                <w:sz w:val="20"/>
                <w:szCs w:val="20"/>
              </w:rPr>
            </w:pPr>
          </w:p>
        </w:tc>
      </w:tr>
      <w:tr w:rsidR="00683B5F" w:rsidRPr="00275554" w:rsidTr="00C117B3">
        <w:tc>
          <w:tcPr>
            <w:tcW w:w="9180" w:type="dxa"/>
            <w:gridSpan w:val="10"/>
            <w:tcBorders>
              <w:top w:val="single" w:sz="4" w:space="0" w:color="auto"/>
              <w:left w:val="single" w:sz="4" w:space="0" w:color="auto"/>
              <w:bottom w:val="nil"/>
              <w:right w:val="single" w:sz="4" w:space="0" w:color="auto"/>
            </w:tcBorders>
            <w:shd w:val="clear" w:color="auto" w:fill="E2E2E2"/>
          </w:tcPr>
          <w:p w:rsidR="00683B5F" w:rsidRPr="00275554" w:rsidRDefault="00683B5F" w:rsidP="00683B5F">
            <w:pPr>
              <w:pStyle w:val="Odsekzoznamu"/>
              <w:numPr>
                <w:ilvl w:val="0"/>
                <w:numId w:val="4"/>
              </w:numPr>
              <w:spacing w:after="0" w:line="240" w:lineRule="auto"/>
              <w:ind w:left="426"/>
              <w:rPr>
                <w:rFonts w:ascii="Times New Roman" w:hAnsi="Times New Roman"/>
                <w:b/>
              </w:rPr>
            </w:pPr>
            <w:r w:rsidRPr="00275554">
              <w:rPr>
                <w:rFonts w:ascii="Times New Roman" w:hAnsi="Times New Roman"/>
                <w:b/>
              </w:rPr>
              <w:t>Dotknuté subjekty</w:t>
            </w:r>
          </w:p>
        </w:tc>
      </w:tr>
      <w:tr w:rsidR="00683B5F" w:rsidRPr="00275554" w:rsidTr="00C117B3">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683B5F" w:rsidRPr="00275554" w:rsidRDefault="00683B5F" w:rsidP="00C117B3">
            <w:pPr>
              <w:rPr>
                <w:rFonts w:ascii="Times New Roman" w:hAnsi="Times New Roman"/>
              </w:rPr>
            </w:pPr>
            <w:r w:rsidRPr="00275554">
              <w:rPr>
                <w:rFonts w:ascii="Times New Roman" w:hAnsi="Times New Roman"/>
              </w:rPr>
              <w:t>Veritelia poskytujúci úvery podľa zákona č. 129/2010 Z. z. o spotrebiteľských úveroch a o iných úveroch a pôžičkách pre spotrebiteľov a o zmene a doplnení niektorých zákonov v znení neskorších predpisov,</w:t>
            </w:r>
          </w:p>
          <w:p w:rsidR="00683B5F" w:rsidRPr="00275554" w:rsidRDefault="00683B5F" w:rsidP="00C117B3">
            <w:pPr>
              <w:rPr>
                <w:rFonts w:ascii="Times New Roman" w:hAnsi="Times New Roman"/>
              </w:rPr>
            </w:pPr>
            <w:r w:rsidRPr="00275554">
              <w:rPr>
                <w:rFonts w:ascii="Times New Roman" w:hAnsi="Times New Roman"/>
              </w:rPr>
              <w:t>zákona č. 90/2016 Z. z. o úveroch na bývanie a o zmene a doplnení niektorých zákonov v znení neskorších predpisov pre spotrebiteľov alebo Obchodného zákonníka pre fyzické osoby – podnikateľov a právnické osoby – malé a stredné podniky.</w:t>
            </w:r>
          </w:p>
          <w:p w:rsidR="00683B5F" w:rsidRPr="00275554" w:rsidRDefault="00683B5F" w:rsidP="00C117B3">
            <w:pPr>
              <w:rPr>
                <w:rFonts w:ascii="Times New Roman" w:hAnsi="Times New Roman"/>
              </w:rPr>
            </w:pPr>
            <w:r w:rsidRPr="00275554">
              <w:rPr>
                <w:rFonts w:ascii="Times New Roman" w:hAnsi="Times New Roman"/>
              </w:rPr>
              <w:t>Ozbrojení príslušníci finančnej správy.</w:t>
            </w:r>
          </w:p>
        </w:tc>
      </w:tr>
      <w:tr w:rsidR="00683B5F" w:rsidRPr="00275554" w:rsidTr="00C117B3">
        <w:tc>
          <w:tcPr>
            <w:tcW w:w="9180" w:type="dxa"/>
            <w:gridSpan w:val="10"/>
            <w:tcBorders>
              <w:top w:val="single" w:sz="4" w:space="0" w:color="auto"/>
              <w:left w:val="single" w:sz="4" w:space="0" w:color="auto"/>
              <w:bottom w:val="nil"/>
              <w:right w:val="single" w:sz="4" w:space="0" w:color="auto"/>
            </w:tcBorders>
            <w:shd w:val="clear" w:color="auto" w:fill="E2E2E2"/>
          </w:tcPr>
          <w:p w:rsidR="00683B5F" w:rsidRPr="00275554" w:rsidRDefault="00683B5F" w:rsidP="00683B5F">
            <w:pPr>
              <w:pStyle w:val="Odsekzoznamu"/>
              <w:numPr>
                <w:ilvl w:val="0"/>
                <w:numId w:val="4"/>
              </w:numPr>
              <w:spacing w:after="0" w:line="240" w:lineRule="auto"/>
              <w:ind w:left="426"/>
              <w:rPr>
                <w:rFonts w:ascii="Times New Roman" w:hAnsi="Times New Roman"/>
                <w:b/>
              </w:rPr>
            </w:pPr>
            <w:r w:rsidRPr="00275554">
              <w:rPr>
                <w:rFonts w:ascii="Times New Roman" w:hAnsi="Times New Roman"/>
                <w:b/>
              </w:rPr>
              <w:t>Alternatívne riešenia</w:t>
            </w:r>
          </w:p>
        </w:tc>
      </w:tr>
      <w:tr w:rsidR="00683B5F" w:rsidRPr="00275554" w:rsidTr="00C117B3">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683B5F" w:rsidRPr="00275554" w:rsidRDefault="00683B5F" w:rsidP="00C117B3">
            <w:pPr>
              <w:rPr>
                <w:rFonts w:ascii="Times New Roman" w:hAnsi="Times New Roman"/>
              </w:rPr>
            </w:pPr>
            <w:r w:rsidRPr="00275554">
              <w:rPr>
                <w:rFonts w:ascii="Times New Roman" w:hAnsi="Times New Roman"/>
              </w:rPr>
              <w:t>Alternatívne riešenia neboli zvažované.</w:t>
            </w:r>
          </w:p>
        </w:tc>
      </w:tr>
      <w:tr w:rsidR="00683B5F" w:rsidRPr="00275554" w:rsidTr="00C117B3">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683B5F" w:rsidRPr="00275554" w:rsidRDefault="00683B5F" w:rsidP="00683B5F">
            <w:pPr>
              <w:pStyle w:val="Odsekzoznamu"/>
              <w:numPr>
                <w:ilvl w:val="0"/>
                <w:numId w:val="4"/>
              </w:numPr>
              <w:spacing w:after="0" w:line="240" w:lineRule="auto"/>
              <w:ind w:left="426"/>
              <w:rPr>
                <w:rFonts w:ascii="Times New Roman" w:hAnsi="Times New Roman"/>
                <w:b/>
              </w:rPr>
            </w:pPr>
            <w:r w:rsidRPr="00275554">
              <w:rPr>
                <w:rFonts w:ascii="Times New Roman" w:hAnsi="Times New Roman"/>
                <w:b/>
              </w:rPr>
              <w:t>Vykonávacie predpisy</w:t>
            </w:r>
          </w:p>
        </w:tc>
      </w:tr>
      <w:tr w:rsidR="00683B5F" w:rsidRPr="00275554" w:rsidTr="00C117B3">
        <w:tc>
          <w:tcPr>
            <w:tcW w:w="6203" w:type="dxa"/>
            <w:gridSpan w:val="6"/>
            <w:tcBorders>
              <w:top w:val="single" w:sz="4" w:space="0" w:color="FFFFFF" w:themeColor="background1"/>
              <w:left w:val="single" w:sz="4" w:space="0" w:color="auto"/>
              <w:bottom w:val="nil"/>
              <w:right w:val="nil"/>
            </w:tcBorders>
            <w:shd w:val="clear" w:color="auto" w:fill="FFFFFF" w:themeFill="background1"/>
          </w:tcPr>
          <w:p w:rsidR="00683B5F" w:rsidRPr="00275554" w:rsidRDefault="00683B5F" w:rsidP="00C117B3">
            <w:pPr>
              <w:rPr>
                <w:rFonts w:ascii="Times New Roman" w:hAnsi="Times New Roman"/>
                <w:i/>
              </w:rPr>
            </w:pPr>
            <w:r w:rsidRPr="00275554">
              <w:rPr>
                <w:rFonts w:ascii="Times New Roman" w:hAnsi="Times New Roman"/>
                <w:i/>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tcPr>
          <w:p w:rsidR="00683B5F" w:rsidRPr="00275554" w:rsidRDefault="00D177BB" w:rsidP="00C117B3">
            <w:pPr>
              <w:jc w:val="center"/>
              <w:rPr>
                <w:rFonts w:ascii="Times New Roman" w:hAnsi="Times New Roman"/>
              </w:rPr>
            </w:pPr>
            <w:sdt>
              <w:sdtPr>
                <w:rPr>
                  <w:rFonts w:ascii="Times New Roman" w:hAnsi="Times New Roman"/>
                </w:rPr>
                <w:id w:val="-1407611648"/>
                <w14:checkbox>
                  <w14:checked w14:val="0"/>
                  <w14:checkedState w14:val="2612" w14:font="MS Gothic"/>
                  <w14:uncheckedState w14:val="2610" w14:font="MS Gothic"/>
                </w14:checkbox>
              </w:sdtPr>
              <w:sdtEndPr/>
              <w:sdtContent>
                <w:r w:rsidR="00683B5F" w:rsidRPr="00275554">
                  <w:rPr>
                    <w:rFonts w:ascii="Segoe UI Symbol" w:eastAsia="MS Gothic" w:hAnsi="Segoe UI Symbol" w:cs="Segoe UI Symbol"/>
                  </w:rPr>
                  <w:t>☐</w:t>
                </w:r>
              </w:sdtContent>
            </w:sdt>
            <w:r w:rsidR="00683B5F" w:rsidRPr="00275554">
              <w:rPr>
                <w:rFonts w:ascii="Times New Roman" w:hAnsi="Times New Roman"/>
              </w:rPr>
              <w:t xml:space="preserve">  Áno</w:t>
            </w:r>
          </w:p>
        </w:tc>
        <w:tc>
          <w:tcPr>
            <w:tcW w:w="1560" w:type="dxa"/>
            <w:gridSpan w:val="2"/>
            <w:tcBorders>
              <w:top w:val="single" w:sz="4" w:space="0" w:color="FFFFFF" w:themeColor="background1"/>
              <w:left w:val="nil"/>
              <w:bottom w:val="nil"/>
              <w:right w:val="single" w:sz="4" w:space="0" w:color="auto"/>
            </w:tcBorders>
            <w:shd w:val="clear" w:color="auto" w:fill="FFFFFF" w:themeFill="background1"/>
          </w:tcPr>
          <w:p w:rsidR="00683B5F" w:rsidRPr="00275554" w:rsidRDefault="00D177BB" w:rsidP="00C117B3">
            <w:pPr>
              <w:jc w:val="center"/>
              <w:rPr>
                <w:rFonts w:ascii="Times New Roman" w:hAnsi="Times New Roman"/>
              </w:rPr>
            </w:pPr>
            <w:sdt>
              <w:sdtPr>
                <w:rPr>
                  <w:rFonts w:ascii="Times New Roman" w:hAnsi="Times New Roman"/>
                </w:rPr>
                <w:id w:val="-1625842802"/>
                <w14:checkbox>
                  <w14:checked w14:val="1"/>
                  <w14:checkedState w14:val="2612" w14:font="MS Gothic"/>
                  <w14:uncheckedState w14:val="2610" w14:font="MS Gothic"/>
                </w14:checkbox>
              </w:sdtPr>
              <w:sdtEndPr/>
              <w:sdtContent>
                <w:r w:rsidR="00683B5F" w:rsidRPr="00275554">
                  <w:rPr>
                    <w:rFonts w:ascii="Segoe UI Symbol" w:eastAsia="MS Gothic" w:hAnsi="Segoe UI Symbol" w:cs="Segoe UI Symbol"/>
                  </w:rPr>
                  <w:t>☒</w:t>
                </w:r>
              </w:sdtContent>
            </w:sdt>
            <w:r w:rsidR="00683B5F" w:rsidRPr="00275554">
              <w:rPr>
                <w:rFonts w:ascii="Times New Roman" w:hAnsi="Times New Roman"/>
              </w:rPr>
              <w:t xml:space="preserve">  Nie</w:t>
            </w:r>
          </w:p>
        </w:tc>
      </w:tr>
      <w:tr w:rsidR="00683B5F" w:rsidRPr="00275554" w:rsidTr="00C117B3">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683B5F" w:rsidRPr="00275554" w:rsidRDefault="00683B5F" w:rsidP="00C117B3">
            <w:pPr>
              <w:rPr>
                <w:rFonts w:ascii="Times New Roman" w:hAnsi="Times New Roman"/>
                <w:i/>
              </w:rPr>
            </w:pPr>
            <w:r w:rsidRPr="00275554">
              <w:rPr>
                <w:rFonts w:ascii="Times New Roman" w:hAnsi="Times New Roman"/>
                <w:i/>
              </w:rPr>
              <w:t>Ak áno, uveďte ktoré oblasti budú nimi upravené, resp. ktorých vykonávacích predpisov sa zmena dotkne:</w:t>
            </w:r>
          </w:p>
          <w:p w:rsidR="00683B5F" w:rsidRPr="00275554" w:rsidRDefault="00683B5F" w:rsidP="00C117B3">
            <w:pPr>
              <w:rPr>
                <w:rFonts w:ascii="Times New Roman" w:hAnsi="Times New Roman"/>
              </w:rPr>
            </w:pPr>
          </w:p>
        </w:tc>
      </w:tr>
      <w:tr w:rsidR="00683B5F" w:rsidRPr="00275554" w:rsidTr="00C117B3">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683B5F" w:rsidRPr="00275554" w:rsidRDefault="00683B5F" w:rsidP="00683B5F">
            <w:pPr>
              <w:pStyle w:val="Odsekzoznamu"/>
              <w:numPr>
                <w:ilvl w:val="0"/>
                <w:numId w:val="4"/>
              </w:numPr>
              <w:spacing w:after="0" w:line="240" w:lineRule="auto"/>
              <w:ind w:left="426"/>
              <w:rPr>
                <w:rFonts w:ascii="Times New Roman" w:hAnsi="Times New Roman"/>
                <w:b/>
              </w:rPr>
            </w:pPr>
            <w:r w:rsidRPr="00275554">
              <w:rPr>
                <w:rFonts w:ascii="Times New Roman" w:hAnsi="Times New Roman"/>
                <w:b/>
              </w:rPr>
              <w:t xml:space="preserve">Transpozícia práva EÚ </w:t>
            </w:r>
          </w:p>
        </w:tc>
      </w:tr>
      <w:tr w:rsidR="00683B5F" w:rsidRPr="00275554" w:rsidTr="00C117B3">
        <w:trPr>
          <w:trHeight w:val="157"/>
        </w:trPr>
        <w:tc>
          <w:tcPr>
            <w:tcW w:w="9180" w:type="dxa"/>
            <w:gridSpan w:val="10"/>
            <w:tcBorders>
              <w:top w:val="nil"/>
              <w:left w:val="single" w:sz="4" w:space="0" w:color="000000" w:themeColor="text1"/>
              <w:bottom w:val="nil"/>
              <w:right w:val="single" w:sz="4" w:space="0" w:color="auto"/>
            </w:tcBorders>
            <w:shd w:val="clear" w:color="auto" w:fill="FFFFFF" w:themeFill="background1"/>
          </w:tcPr>
          <w:p w:rsidR="00683B5F" w:rsidRPr="00275554" w:rsidRDefault="00683B5F" w:rsidP="00C117B3">
            <w:pPr>
              <w:rPr>
                <w:rFonts w:ascii="Times New Roman" w:hAnsi="Times New Roman"/>
              </w:rPr>
            </w:pPr>
            <w:r w:rsidRPr="00275554">
              <w:rPr>
                <w:rFonts w:ascii="Times New Roman" w:hAnsi="Times New Roman"/>
              </w:rPr>
              <w:t>N/A</w:t>
            </w:r>
          </w:p>
        </w:tc>
      </w:tr>
      <w:tr w:rsidR="00683B5F" w:rsidRPr="00275554" w:rsidTr="00C117B3">
        <w:trPr>
          <w:trHeight w:val="248"/>
        </w:trPr>
        <w:tc>
          <w:tcPr>
            <w:tcW w:w="9180"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683B5F" w:rsidRPr="00275554" w:rsidRDefault="00683B5F" w:rsidP="00C117B3">
            <w:pPr>
              <w:jc w:val="center"/>
              <w:rPr>
                <w:rFonts w:ascii="Times New Roman" w:hAnsi="Times New Roman"/>
              </w:rPr>
            </w:pPr>
          </w:p>
        </w:tc>
      </w:tr>
      <w:tr w:rsidR="00683B5F" w:rsidRPr="00275554" w:rsidTr="00C117B3">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683B5F" w:rsidRPr="00275554" w:rsidRDefault="00683B5F" w:rsidP="00683B5F">
            <w:pPr>
              <w:pStyle w:val="Odsekzoznamu"/>
              <w:numPr>
                <w:ilvl w:val="0"/>
                <w:numId w:val="4"/>
              </w:numPr>
              <w:spacing w:after="0" w:line="240" w:lineRule="auto"/>
              <w:ind w:left="426"/>
              <w:rPr>
                <w:rFonts w:ascii="Times New Roman" w:hAnsi="Times New Roman"/>
                <w:b/>
              </w:rPr>
            </w:pPr>
            <w:r w:rsidRPr="00275554">
              <w:rPr>
                <w:rFonts w:ascii="Times New Roman" w:hAnsi="Times New Roman"/>
                <w:b/>
              </w:rPr>
              <w:t>Preskúmanie účelnosti**</w:t>
            </w:r>
          </w:p>
        </w:tc>
      </w:tr>
      <w:tr w:rsidR="00683B5F" w:rsidRPr="00275554" w:rsidTr="00C117B3">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683B5F" w:rsidRPr="00275554" w:rsidRDefault="00683B5F" w:rsidP="00C117B3">
            <w:pPr>
              <w:rPr>
                <w:rFonts w:ascii="Times New Roman" w:hAnsi="Times New Roman"/>
                <w:i/>
              </w:rPr>
            </w:pPr>
          </w:p>
        </w:tc>
      </w:tr>
      <w:tr w:rsidR="00683B5F" w:rsidRPr="00275554" w:rsidTr="00C117B3">
        <w:trPr>
          <w:trHeight w:val="715"/>
        </w:trPr>
        <w:tc>
          <w:tcPr>
            <w:tcW w:w="9180" w:type="dxa"/>
            <w:gridSpan w:val="10"/>
            <w:tcBorders>
              <w:top w:val="single" w:sz="4" w:space="0" w:color="auto"/>
              <w:left w:val="nil"/>
              <w:bottom w:val="nil"/>
              <w:right w:val="nil"/>
            </w:tcBorders>
            <w:shd w:val="clear" w:color="auto" w:fill="FFFFFF" w:themeFill="background1"/>
          </w:tcPr>
          <w:p w:rsidR="00683B5F" w:rsidRPr="00275554" w:rsidRDefault="00683B5F" w:rsidP="00C117B3">
            <w:pPr>
              <w:ind w:left="142" w:hanging="142"/>
              <w:rPr>
                <w:rFonts w:ascii="Times New Roman" w:hAnsi="Times New Roman"/>
              </w:rPr>
            </w:pPr>
          </w:p>
          <w:p w:rsidR="00683B5F" w:rsidRPr="00275554" w:rsidRDefault="00683B5F" w:rsidP="00C117B3">
            <w:pPr>
              <w:ind w:left="142" w:hanging="142"/>
              <w:rPr>
                <w:rFonts w:ascii="Times New Roman" w:hAnsi="Times New Roman"/>
              </w:rPr>
            </w:pPr>
            <w:r w:rsidRPr="00275554">
              <w:rPr>
                <w:rFonts w:ascii="Times New Roman" w:hAnsi="Times New Roman"/>
              </w:rPr>
              <w:t xml:space="preserve">* vyplniť iba v prípade, ak materiál nie je zahrnutý do Plánu práce vlády Slovenskej republiky alebo Plánu        legislatívnych úloh vlády Slovenskej republiky. </w:t>
            </w:r>
          </w:p>
          <w:p w:rsidR="00683B5F" w:rsidRPr="00275554" w:rsidRDefault="00683B5F" w:rsidP="00C117B3">
            <w:pPr>
              <w:rPr>
                <w:rFonts w:ascii="Times New Roman" w:hAnsi="Times New Roman"/>
              </w:rPr>
            </w:pPr>
            <w:r w:rsidRPr="00275554">
              <w:rPr>
                <w:rFonts w:ascii="Times New Roman" w:hAnsi="Times New Roman"/>
              </w:rPr>
              <w:t>** nepovinné</w:t>
            </w:r>
          </w:p>
        </w:tc>
      </w:tr>
      <w:tr w:rsidR="00683B5F" w:rsidRPr="00275554" w:rsidTr="00C117B3">
        <w:tc>
          <w:tcPr>
            <w:tcW w:w="9180" w:type="dxa"/>
            <w:gridSpan w:val="10"/>
            <w:tcBorders>
              <w:top w:val="nil"/>
              <w:left w:val="nil"/>
              <w:bottom w:val="single" w:sz="4" w:space="0" w:color="auto"/>
              <w:right w:val="nil"/>
            </w:tcBorders>
            <w:shd w:val="clear" w:color="auto" w:fill="FFFFFF" w:themeFill="background1"/>
          </w:tcPr>
          <w:p w:rsidR="00683B5F" w:rsidRPr="00275554" w:rsidRDefault="00683B5F" w:rsidP="00C117B3">
            <w:pPr>
              <w:rPr>
                <w:rFonts w:ascii="Times New Roman" w:hAnsi="Times New Roman"/>
                <w:b/>
              </w:rPr>
            </w:pPr>
          </w:p>
        </w:tc>
      </w:tr>
      <w:tr w:rsidR="00683B5F" w:rsidRPr="00275554" w:rsidTr="00C117B3">
        <w:trPr>
          <w:trHeight w:val="577"/>
        </w:trPr>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vAlign w:val="center"/>
          </w:tcPr>
          <w:p w:rsidR="00683B5F" w:rsidRPr="00275554" w:rsidRDefault="00683B5F" w:rsidP="00683B5F">
            <w:pPr>
              <w:pStyle w:val="Odsekzoznamu"/>
              <w:numPr>
                <w:ilvl w:val="0"/>
                <w:numId w:val="4"/>
              </w:numPr>
              <w:spacing w:after="0" w:line="240" w:lineRule="auto"/>
              <w:ind w:left="426"/>
              <w:rPr>
                <w:rFonts w:ascii="Times New Roman" w:hAnsi="Times New Roman"/>
                <w:b/>
              </w:rPr>
            </w:pPr>
            <w:r w:rsidRPr="00275554">
              <w:rPr>
                <w:rFonts w:ascii="Times New Roman" w:hAnsi="Times New Roman"/>
                <w:b/>
              </w:rPr>
              <w:t>Vplyvy navrhovaného materiálu</w:t>
            </w:r>
          </w:p>
        </w:tc>
      </w:tr>
      <w:tr w:rsidR="00683B5F" w:rsidRPr="00275554" w:rsidTr="00C117B3">
        <w:tc>
          <w:tcPr>
            <w:tcW w:w="3812" w:type="dxa"/>
            <w:tcBorders>
              <w:top w:val="single" w:sz="4" w:space="0" w:color="auto"/>
              <w:left w:val="single" w:sz="4" w:space="0" w:color="auto"/>
              <w:bottom w:val="nil"/>
              <w:right w:val="single" w:sz="4" w:space="0" w:color="auto"/>
            </w:tcBorders>
            <w:shd w:val="clear" w:color="auto" w:fill="E2E2E2"/>
          </w:tcPr>
          <w:p w:rsidR="00683B5F" w:rsidRPr="00275554" w:rsidRDefault="00683B5F" w:rsidP="00C117B3">
            <w:pPr>
              <w:rPr>
                <w:rFonts w:ascii="Times New Roman" w:hAnsi="Times New Roman"/>
                <w:b/>
              </w:rPr>
            </w:pPr>
            <w:r w:rsidRPr="00275554">
              <w:rPr>
                <w:rFonts w:ascii="Times New Roman" w:hAnsi="Times New Roman"/>
                <w:b/>
              </w:rPr>
              <w:t>Vplyvy na rozpočet verejnej správy</w:t>
            </w:r>
          </w:p>
        </w:tc>
        <w:sdt>
          <w:sdtPr>
            <w:rPr>
              <w:rFonts w:ascii="Times New Roman" w:hAnsi="Times New Roman"/>
              <w:b/>
            </w:rPr>
            <w:id w:val="1121575439"/>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683B5F" w:rsidRPr="00275554" w:rsidRDefault="00683B5F" w:rsidP="00C117B3">
                <w:pPr>
                  <w:jc w:val="center"/>
                  <w:rPr>
                    <w:rFonts w:ascii="Times New Roman" w:hAnsi="Times New Roman"/>
                    <w:b/>
                  </w:rPr>
                </w:pPr>
                <w:r w:rsidRPr="00275554">
                  <w:rPr>
                    <w:rFonts w:ascii="Segoe UI Symbol" w:eastAsia="MS Gothic" w:hAnsi="Segoe UI Symbol" w:cs="Segoe UI Symbol"/>
                    <w:b/>
                  </w:rPr>
                  <w:t>☐</w:t>
                </w:r>
              </w:p>
            </w:tc>
          </w:sdtContent>
        </w:sdt>
        <w:tc>
          <w:tcPr>
            <w:tcW w:w="1281" w:type="dxa"/>
            <w:gridSpan w:val="2"/>
            <w:tcBorders>
              <w:top w:val="single" w:sz="4" w:space="0" w:color="auto"/>
              <w:left w:val="nil"/>
              <w:bottom w:val="single" w:sz="4" w:space="0" w:color="auto"/>
              <w:right w:val="nil"/>
            </w:tcBorders>
          </w:tcPr>
          <w:p w:rsidR="00683B5F" w:rsidRPr="00275554" w:rsidRDefault="00683B5F" w:rsidP="00C117B3">
            <w:pPr>
              <w:rPr>
                <w:rFonts w:ascii="Times New Roman" w:hAnsi="Times New Roman"/>
                <w:b/>
              </w:rPr>
            </w:pPr>
            <w:r w:rsidRPr="00275554">
              <w:rPr>
                <w:rFonts w:ascii="Times New Roman" w:hAnsi="Times New Roman"/>
                <w:b/>
              </w:rPr>
              <w:t>Pozitívne</w:t>
            </w:r>
          </w:p>
        </w:tc>
        <w:sdt>
          <w:sdtPr>
            <w:rPr>
              <w:rFonts w:ascii="Times New Roman" w:hAnsi="Times New Roman"/>
              <w:b/>
            </w:rPr>
            <w:id w:val="-916405887"/>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683B5F" w:rsidRPr="00275554" w:rsidRDefault="00683B5F" w:rsidP="00C117B3">
                <w:pPr>
                  <w:jc w:val="center"/>
                  <w:rPr>
                    <w:rFonts w:ascii="Times New Roman" w:hAnsi="Times New Roman"/>
                    <w:b/>
                  </w:rPr>
                </w:pPr>
                <w:r w:rsidRPr="00275554">
                  <w:rPr>
                    <w:rFonts w:ascii="Segoe UI Symbol" w:eastAsia="MS Gothic" w:hAnsi="Segoe UI Symbol" w:cs="Segoe UI Symbol"/>
                    <w:b/>
                  </w:rPr>
                  <w:t>☒</w:t>
                </w:r>
              </w:p>
            </w:tc>
          </w:sdtContent>
        </w:sdt>
        <w:tc>
          <w:tcPr>
            <w:tcW w:w="1133" w:type="dxa"/>
            <w:tcBorders>
              <w:top w:val="single" w:sz="4" w:space="0" w:color="auto"/>
              <w:left w:val="nil"/>
              <w:bottom w:val="single" w:sz="4" w:space="0" w:color="auto"/>
              <w:right w:val="nil"/>
            </w:tcBorders>
          </w:tcPr>
          <w:p w:rsidR="00683B5F" w:rsidRPr="00275554" w:rsidRDefault="00683B5F" w:rsidP="00C117B3">
            <w:pPr>
              <w:rPr>
                <w:rFonts w:ascii="Times New Roman" w:hAnsi="Times New Roman"/>
                <w:b/>
              </w:rPr>
            </w:pPr>
            <w:r w:rsidRPr="00275554">
              <w:rPr>
                <w:rFonts w:ascii="Times New Roman" w:hAnsi="Times New Roman"/>
                <w:b/>
              </w:rPr>
              <w:t>Žiadne</w:t>
            </w:r>
          </w:p>
        </w:tc>
        <w:sdt>
          <w:sdtPr>
            <w:rPr>
              <w:rFonts w:ascii="Times New Roman" w:hAnsi="Times New Roman"/>
              <w:b/>
            </w:rPr>
            <w:id w:val="-85364909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683B5F" w:rsidRPr="00275554" w:rsidRDefault="00683B5F" w:rsidP="00C117B3">
                <w:pPr>
                  <w:ind w:left="-107" w:right="-108"/>
                  <w:jc w:val="center"/>
                  <w:rPr>
                    <w:rFonts w:ascii="Times New Roman" w:hAnsi="Times New Roman"/>
                    <w:b/>
                  </w:rPr>
                </w:pPr>
                <w:r w:rsidRPr="00275554">
                  <w:rPr>
                    <w:rFonts w:ascii="Segoe UI Symbol" w:eastAsia="MS Mincho" w:hAnsi="Segoe UI Symbol" w:cs="Segoe UI Symbol"/>
                    <w:b/>
                  </w:rPr>
                  <w:t>☐</w:t>
                </w:r>
              </w:p>
            </w:tc>
          </w:sdtContent>
        </w:sdt>
        <w:tc>
          <w:tcPr>
            <w:tcW w:w="1297" w:type="dxa"/>
            <w:tcBorders>
              <w:top w:val="single" w:sz="4" w:space="0" w:color="auto"/>
              <w:left w:val="nil"/>
              <w:bottom w:val="single" w:sz="4" w:space="0" w:color="auto"/>
              <w:right w:val="single" w:sz="4" w:space="0" w:color="auto"/>
            </w:tcBorders>
          </w:tcPr>
          <w:p w:rsidR="00683B5F" w:rsidRPr="00275554" w:rsidRDefault="00683B5F" w:rsidP="00C117B3">
            <w:pPr>
              <w:ind w:left="34"/>
              <w:rPr>
                <w:rFonts w:ascii="Times New Roman" w:hAnsi="Times New Roman"/>
                <w:b/>
              </w:rPr>
            </w:pPr>
            <w:r w:rsidRPr="00275554">
              <w:rPr>
                <w:rFonts w:ascii="Times New Roman" w:hAnsi="Times New Roman"/>
                <w:b/>
              </w:rPr>
              <w:t>Negatívne</w:t>
            </w:r>
          </w:p>
        </w:tc>
      </w:tr>
      <w:tr w:rsidR="00683B5F" w:rsidRPr="00275554" w:rsidTr="00C117B3">
        <w:tc>
          <w:tcPr>
            <w:tcW w:w="3812" w:type="dxa"/>
            <w:tcBorders>
              <w:top w:val="nil"/>
              <w:left w:val="single" w:sz="4" w:space="0" w:color="auto"/>
              <w:bottom w:val="single" w:sz="4" w:space="0" w:color="000000" w:themeColor="text1"/>
              <w:right w:val="single" w:sz="4" w:space="0" w:color="auto"/>
            </w:tcBorders>
            <w:shd w:val="clear" w:color="auto" w:fill="E2E2E2"/>
          </w:tcPr>
          <w:p w:rsidR="00683B5F" w:rsidRPr="00275554" w:rsidRDefault="00683B5F" w:rsidP="00C117B3">
            <w:pPr>
              <w:rPr>
                <w:rFonts w:ascii="Times New Roman" w:hAnsi="Times New Roman"/>
              </w:rPr>
            </w:pPr>
            <w:r w:rsidRPr="00275554">
              <w:rPr>
                <w:rFonts w:ascii="Times New Roman" w:hAnsi="Times New Roman"/>
              </w:rPr>
              <w:t xml:space="preserve">    z toho rozpočtovo zabezpečené vplyvy</w:t>
            </w:r>
          </w:p>
        </w:tc>
        <w:sdt>
          <w:sdtPr>
            <w:rPr>
              <w:rFonts w:ascii="Times New Roman" w:hAnsi="Times New Roman"/>
            </w:rPr>
            <w:id w:val="-207372912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683B5F" w:rsidRPr="00275554" w:rsidRDefault="00683B5F" w:rsidP="00C117B3">
                <w:pPr>
                  <w:jc w:val="center"/>
                  <w:rPr>
                    <w:rFonts w:ascii="Times New Roman" w:hAnsi="Times New Roman"/>
                  </w:rPr>
                </w:pPr>
                <w:r w:rsidRPr="00275554">
                  <w:rPr>
                    <w:rFonts w:ascii="Segoe UI Symbol" w:eastAsia="MS Gothic" w:hAnsi="Segoe UI Symbol" w:cs="Segoe UI Symbol"/>
                  </w:rPr>
                  <w:t>☐</w:t>
                </w:r>
              </w:p>
            </w:tc>
          </w:sdtContent>
        </w:sdt>
        <w:tc>
          <w:tcPr>
            <w:tcW w:w="1281" w:type="dxa"/>
            <w:gridSpan w:val="2"/>
            <w:tcBorders>
              <w:top w:val="single" w:sz="4" w:space="0" w:color="auto"/>
              <w:left w:val="nil"/>
              <w:bottom w:val="single" w:sz="4" w:space="0" w:color="auto"/>
              <w:right w:val="nil"/>
            </w:tcBorders>
          </w:tcPr>
          <w:p w:rsidR="00683B5F" w:rsidRPr="00275554" w:rsidRDefault="00683B5F" w:rsidP="00C117B3">
            <w:pPr>
              <w:rPr>
                <w:rFonts w:ascii="Times New Roman" w:hAnsi="Times New Roman"/>
              </w:rPr>
            </w:pPr>
            <w:r w:rsidRPr="00275554">
              <w:rPr>
                <w:rFonts w:ascii="Times New Roman" w:hAnsi="Times New Roman"/>
              </w:rPr>
              <w:t>Áno</w:t>
            </w:r>
          </w:p>
        </w:tc>
        <w:sdt>
          <w:sdtPr>
            <w:rPr>
              <w:rFonts w:ascii="Times New Roman" w:hAnsi="Times New Roman"/>
            </w:rPr>
            <w:id w:val="-54388876"/>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683B5F" w:rsidRPr="00275554" w:rsidRDefault="00683B5F" w:rsidP="00C117B3">
                <w:pPr>
                  <w:jc w:val="center"/>
                  <w:rPr>
                    <w:rFonts w:ascii="Times New Roman" w:hAnsi="Times New Roman"/>
                  </w:rPr>
                </w:pPr>
                <w:r w:rsidRPr="00275554">
                  <w:rPr>
                    <w:rFonts w:ascii="Segoe UI Symbol" w:eastAsia="MS Gothic" w:hAnsi="Segoe UI Symbol" w:cs="Segoe UI Symbol"/>
                  </w:rPr>
                  <w:t>☐</w:t>
                </w:r>
              </w:p>
            </w:tc>
          </w:sdtContent>
        </w:sdt>
        <w:tc>
          <w:tcPr>
            <w:tcW w:w="1133" w:type="dxa"/>
            <w:tcBorders>
              <w:top w:val="single" w:sz="4" w:space="0" w:color="auto"/>
              <w:left w:val="nil"/>
              <w:bottom w:val="single" w:sz="4" w:space="0" w:color="auto"/>
              <w:right w:val="nil"/>
            </w:tcBorders>
          </w:tcPr>
          <w:p w:rsidR="00683B5F" w:rsidRPr="00275554" w:rsidRDefault="00683B5F" w:rsidP="00C117B3">
            <w:pPr>
              <w:rPr>
                <w:rFonts w:ascii="Times New Roman" w:hAnsi="Times New Roman"/>
              </w:rPr>
            </w:pPr>
            <w:r w:rsidRPr="00275554">
              <w:rPr>
                <w:rFonts w:ascii="Times New Roman" w:hAnsi="Times New Roman"/>
              </w:rPr>
              <w:t>Nie</w:t>
            </w:r>
          </w:p>
        </w:tc>
        <w:sdt>
          <w:sdtPr>
            <w:rPr>
              <w:rFonts w:ascii="Times New Roman" w:hAnsi="Times New Roman"/>
            </w:rPr>
            <w:id w:val="361940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683B5F" w:rsidRPr="00275554" w:rsidRDefault="00683B5F" w:rsidP="00C117B3">
                <w:pPr>
                  <w:ind w:left="-107" w:right="-108"/>
                  <w:jc w:val="center"/>
                  <w:rPr>
                    <w:rFonts w:ascii="Times New Roman" w:hAnsi="Times New Roman"/>
                  </w:rPr>
                </w:pPr>
                <w:r w:rsidRPr="00275554">
                  <w:rPr>
                    <w:rFonts w:ascii="Segoe UI Symbol" w:eastAsia="MS Mincho" w:hAnsi="Segoe UI Symbol" w:cs="Segoe UI Symbol"/>
                  </w:rPr>
                  <w:t>☐</w:t>
                </w:r>
              </w:p>
            </w:tc>
          </w:sdtContent>
        </w:sdt>
        <w:tc>
          <w:tcPr>
            <w:tcW w:w="1297" w:type="dxa"/>
            <w:tcBorders>
              <w:top w:val="single" w:sz="4" w:space="0" w:color="auto"/>
              <w:left w:val="nil"/>
              <w:bottom w:val="single" w:sz="4" w:space="0" w:color="auto"/>
              <w:right w:val="single" w:sz="4" w:space="0" w:color="auto"/>
            </w:tcBorders>
          </w:tcPr>
          <w:p w:rsidR="00683B5F" w:rsidRPr="00275554" w:rsidRDefault="00683B5F" w:rsidP="00C117B3">
            <w:pPr>
              <w:ind w:left="34"/>
              <w:rPr>
                <w:rFonts w:ascii="Times New Roman" w:hAnsi="Times New Roman"/>
              </w:rPr>
            </w:pPr>
            <w:r w:rsidRPr="00275554">
              <w:rPr>
                <w:rFonts w:ascii="Times New Roman" w:hAnsi="Times New Roman"/>
              </w:rPr>
              <w:t>Čiastočne</w:t>
            </w:r>
          </w:p>
        </w:tc>
      </w:tr>
      <w:tr w:rsidR="00683B5F" w:rsidRPr="00275554" w:rsidTr="00C117B3">
        <w:tc>
          <w:tcPr>
            <w:tcW w:w="3812" w:type="dxa"/>
            <w:tcBorders>
              <w:top w:val="single" w:sz="4" w:space="0" w:color="000000" w:themeColor="text1"/>
              <w:left w:val="single" w:sz="4" w:space="0" w:color="auto"/>
              <w:bottom w:val="nil"/>
              <w:right w:val="single" w:sz="4" w:space="0" w:color="auto"/>
            </w:tcBorders>
            <w:shd w:val="clear" w:color="auto" w:fill="E2E2E2"/>
          </w:tcPr>
          <w:p w:rsidR="00683B5F" w:rsidRPr="00275554" w:rsidRDefault="00683B5F" w:rsidP="00C117B3">
            <w:pPr>
              <w:rPr>
                <w:rFonts w:ascii="Times New Roman" w:hAnsi="Times New Roman"/>
                <w:b/>
              </w:rPr>
            </w:pPr>
            <w:r w:rsidRPr="00275554">
              <w:rPr>
                <w:rFonts w:ascii="Times New Roman" w:hAnsi="Times New Roman"/>
                <w:b/>
              </w:rPr>
              <w:t>Vplyvy na podnikateľské prostredie</w:t>
            </w:r>
          </w:p>
        </w:tc>
        <w:sdt>
          <w:sdtPr>
            <w:rPr>
              <w:rFonts w:ascii="Times New Roman" w:hAnsi="Times New Roman"/>
              <w:b/>
            </w:rPr>
            <w:id w:val="1328319843"/>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683B5F" w:rsidRPr="00275554" w:rsidRDefault="00683B5F" w:rsidP="00C117B3">
                <w:pPr>
                  <w:jc w:val="center"/>
                  <w:rPr>
                    <w:rFonts w:ascii="Times New Roman" w:hAnsi="Times New Roman"/>
                    <w:b/>
                  </w:rPr>
                </w:pPr>
                <w:r w:rsidRPr="00275554">
                  <w:rPr>
                    <w:rFonts w:ascii="Segoe UI Symbol" w:eastAsia="MS Gothic" w:hAnsi="Segoe UI Symbol" w:cs="Segoe UI Symbol"/>
                    <w:b/>
                  </w:rPr>
                  <w:t>☒</w:t>
                </w:r>
              </w:p>
            </w:tc>
          </w:sdtContent>
        </w:sdt>
        <w:tc>
          <w:tcPr>
            <w:tcW w:w="1281" w:type="dxa"/>
            <w:gridSpan w:val="2"/>
            <w:tcBorders>
              <w:top w:val="single" w:sz="4" w:space="0" w:color="auto"/>
              <w:left w:val="nil"/>
              <w:bottom w:val="single" w:sz="4" w:space="0" w:color="auto"/>
              <w:right w:val="nil"/>
            </w:tcBorders>
          </w:tcPr>
          <w:p w:rsidR="00683B5F" w:rsidRPr="00275554" w:rsidRDefault="00683B5F" w:rsidP="00C117B3">
            <w:pPr>
              <w:ind w:right="-108"/>
              <w:rPr>
                <w:rFonts w:ascii="Times New Roman" w:hAnsi="Times New Roman"/>
                <w:b/>
              </w:rPr>
            </w:pPr>
            <w:r w:rsidRPr="00275554">
              <w:rPr>
                <w:rFonts w:ascii="Times New Roman" w:hAnsi="Times New Roman"/>
                <w:b/>
              </w:rPr>
              <w:t>Pozitívne</w:t>
            </w:r>
          </w:p>
        </w:tc>
        <w:sdt>
          <w:sdtPr>
            <w:rPr>
              <w:rFonts w:ascii="Times New Roman" w:hAnsi="Times New Roman"/>
              <w:b/>
            </w:rPr>
            <w:id w:val="1564608664"/>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683B5F" w:rsidRPr="00275554" w:rsidRDefault="00683B5F" w:rsidP="00C117B3">
                <w:pPr>
                  <w:jc w:val="center"/>
                  <w:rPr>
                    <w:rFonts w:ascii="Times New Roman" w:hAnsi="Times New Roman"/>
                    <w:b/>
                  </w:rPr>
                </w:pPr>
                <w:r w:rsidRPr="00275554">
                  <w:rPr>
                    <w:rFonts w:ascii="Segoe UI Symbol" w:eastAsia="MS Gothic" w:hAnsi="Segoe UI Symbol" w:cs="Segoe UI Symbol"/>
                    <w:b/>
                  </w:rPr>
                  <w:t>☐</w:t>
                </w:r>
              </w:p>
            </w:tc>
          </w:sdtContent>
        </w:sdt>
        <w:tc>
          <w:tcPr>
            <w:tcW w:w="1133" w:type="dxa"/>
            <w:tcBorders>
              <w:top w:val="single" w:sz="4" w:space="0" w:color="auto"/>
              <w:left w:val="nil"/>
              <w:bottom w:val="single" w:sz="4" w:space="0" w:color="auto"/>
              <w:right w:val="nil"/>
            </w:tcBorders>
          </w:tcPr>
          <w:p w:rsidR="00683B5F" w:rsidRPr="00275554" w:rsidRDefault="00683B5F" w:rsidP="00C117B3">
            <w:pPr>
              <w:rPr>
                <w:rFonts w:ascii="Times New Roman" w:hAnsi="Times New Roman"/>
                <w:b/>
              </w:rPr>
            </w:pPr>
            <w:r w:rsidRPr="00275554">
              <w:rPr>
                <w:rFonts w:ascii="Times New Roman" w:hAnsi="Times New Roman"/>
                <w:b/>
              </w:rPr>
              <w:t>Žiadne</w:t>
            </w:r>
          </w:p>
        </w:tc>
        <w:sdt>
          <w:sdtPr>
            <w:rPr>
              <w:rFonts w:ascii="Times New Roman" w:hAnsi="Times New Roman"/>
              <w:b/>
            </w:rPr>
            <w:id w:val="217354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683B5F" w:rsidRPr="00275554" w:rsidRDefault="00683B5F" w:rsidP="00C117B3">
                <w:pPr>
                  <w:jc w:val="center"/>
                  <w:rPr>
                    <w:rFonts w:ascii="Times New Roman" w:hAnsi="Times New Roman"/>
                    <w:b/>
                  </w:rPr>
                </w:pPr>
                <w:r w:rsidRPr="00275554">
                  <w:rPr>
                    <w:rFonts w:ascii="Segoe UI Symbol" w:eastAsia="MS Gothic" w:hAnsi="Segoe UI Symbol" w:cs="Segoe UI Symbol"/>
                    <w:b/>
                  </w:rPr>
                  <w:t>☒</w:t>
                </w:r>
              </w:p>
            </w:tc>
          </w:sdtContent>
        </w:sdt>
        <w:tc>
          <w:tcPr>
            <w:tcW w:w="1297" w:type="dxa"/>
            <w:tcBorders>
              <w:top w:val="single" w:sz="4" w:space="0" w:color="auto"/>
              <w:left w:val="nil"/>
              <w:bottom w:val="single" w:sz="4" w:space="0" w:color="auto"/>
              <w:right w:val="single" w:sz="4" w:space="0" w:color="auto"/>
            </w:tcBorders>
          </w:tcPr>
          <w:p w:rsidR="00683B5F" w:rsidRPr="00275554" w:rsidRDefault="00683B5F" w:rsidP="00C117B3">
            <w:pPr>
              <w:ind w:left="54"/>
              <w:rPr>
                <w:rFonts w:ascii="Times New Roman" w:hAnsi="Times New Roman"/>
                <w:b/>
              </w:rPr>
            </w:pPr>
            <w:r w:rsidRPr="00275554">
              <w:rPr>
                <w:rFonts w:ascii="Times New Roman" w:hAnsi="Times New Roman"/>
                <w:b/>
              </w:rPr>
              <w:t>Negatívne</w:t>
            </w:r>
          </w:p>
        </w:tc>
      </w:tr>
      <w:tr w:rsidR="00683B5F" w:rsidRPr="00275554" w:rsidTr="00C117B3">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rsidR="00683B5F" w:rsidRPr="00275554" w:rsidRDefault="00683B5F" w:rsidP="00C117B3">
            <w:pPr>
              <w:rPr>
                <w:rFonts w:ascii="Times New Roman" w:hAnsi="Times New Roman"/>
              </w:rPr>
            </w:pPr>
            <w:r w:rsidRPr="00275554">
              <w:rPr>
                <w:rFonts w:ascii="Times New Roman" w:hAnsi="Times New Roman"/>
              </w:rPr>
              <w:t xml:space="preserve">    z toho vplyvy na MSP</w:t>
            </w:r>
          </w:p>
        </w:tc>
        <w:sdt>
          <w:sdtPr>
            <w:rPr>
              <w:rFonts w:ascii="Times New Roman" w:hAnsi="Times New Roman"/>
            </w:rPr>
            <w:id w:val="19319380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000000" w:themeColor="text1"/>
                  <w:bottom w:val="single" w:sz="4" w:space="0" w:color="auto"/>
                  <w:right w:val="nil"/>
                </w:tcBorders>
              </w:tcPr>
              <w:p w:rsidR="00683B5F" w:rsidRPr="00275554" w:rsidRDefault="00683B5F" w:rsidP="00C117B3">
                <w:pPr>
                  <w:jc w:val="center"/>
                  <w:rPr>
                    <w:rFonts w:ascii="Times New Roman" w:hAnsi="Times New Roman"/>
                  </w:rPr>
                </w:pPr>
                <w:r w:rsidRPr="00275554">
                  <w:rPr>
                    <w:rFonts w:ascii="Segoe UI Symbol" w:eastAsia="MS Gothic" w:hAnsi="Segoe UI Symbol" w:cs="Segoe UI Symbol"/>
                  </w:rPr>
                  <w:t>☒</w:t>
                </w:r>
              </w:p>
            </w:tc>
          </w:sdtContent>
        </w:sdt>
        <w:tc>
          <w:tcPr>
            <w:tcW w:w="1281" w:type="dxa"/>
            <w:gridSpan w:val="2"/>
            <w:tcBorders>
              <w:top w:val="single" w:sz="4" w:space="0" w:color="auto"/>
              <w:left w:val="nil"/>
              <w:bottom w:val="single" w:sz="4" w:space="0" w:color="auto"/>
              <w:right w:val="nil"/>
            </w:tcBorders>
          </w:tcPr>
          <w:p w:rsidR="00683B5F" w:rsidRPr="00275554" w:rsidRDefault="00683B5F" w:rsidP="00C117B3">
            <w:pPr>
              <w:ind w:right="-108"/>
              <w:rPr>
                <w:rFonts w:ascii="Times New Roman" w:hAnsi="Times New Roman"/>
              </w:rPr>
            </w:pPr>
            <w:r w:rsidRPr="00275554">
              <w:rPr>
                <w:rFonts w:ascii="Times New Roman" w:hAnsi="Times New Roman"/>
              </w:rPr>
              <w:t>Pozitívne</w:t>
            </w:r>
          </w:p>
        </w:tc>
        <w:sdt>
          <w:sdtPr>
            <w:rPr>
              <w:rFonts w:ascii="Times New Roman" w:hAnsi="Times New Roman"/>
            </w:rPr>
            <w:id w:val="-1696063787"/>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683B5F" w:rsidRPr="00275554" w:rsidRDefault="00683B5F" w:rsidP="00C117B3">
                <w:pPr>
                  <w:jc w:val="center"/>
                  <w:rPr>
                    <w:rFonts w:ascii="Times New Roman" w:hAnsi="Times New Roman"/>
                  </w:rPr>
                </w:pPr>
                <w:r w:rsidRPr="00275554">
                  <w:rPr>
                    <w:rFonts w:ascii="Segoe UI Symbol" w:eastAsia="MS Gothic" w:hAnsi="Segoe UI Symbol" w:cs="Segoe UI Symbol"/>
                  </w:rPr>
                  <w:t>☐</w:t>
                </w:r>
              </w:p>
            </w:tc>
          </w:sdtContent>
        </w:sdt>
        <w:tc>
          <w:tcPr>
            <w:tcW w:w="1133" w:type="dxa"/>
            <w:tcBorders>
              <w:top w:val="single" w:sz="4" w:space="0" w:color="auto"/>
              <w:left w:val="nil"/>
              <w:bottom w:val="single" w:sz="4" w:space="0" w:color="auto"/>
              <w:right w:val="nil"/>
            </w:tcBorders>
          </w:tcPr>
          <w:p w:rsidR="00683B5F" w:rsidRPr="00275554" w:rsidRDefault="00683B5F" w:rsidP="00C117B3">
            <w:pPr>
              <w:rPr>
                <w:rFonts w:ascii="Times New Roman" w:hAnsi="Times New Roman"/>
              </w:rPr>
            </w:pPr>
            <w:r w:rsidRPr="00275554">
              <w:rPr>
                <w:rFonts w:ascii="Times New Roman" w:hAnsi="Times New Roman"/>
              </w:rPr>
              <w:t>Žiadne</w:t>
            </w:r>
          </w:p>
        </w:tc>
        <w:sdt>
          <w:sdtPr>
            <w:rPr>
              <w:rFonts w:ascii="Times New Roman" w:hAnsi="Times New Roman"/>
            </w:rPr>
            <w:id w:val="671765022"/>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683B5F" w:rsidRPr="00275554" w:rsidRDefault="00683B5F" w:rsidP="00C117B3">
                <w:pPr>
                  <w:jc w:val="center"/>
                  <w:rPr>
                    <w:rFonts w:ascii="Times New Roman" w:hAnsi="Times New Roman"/>
                  </w:rPr>
                </w:pPr>
                <w:r w:rsidRPr="00275554">
                  <w:rPr>
                    <w:rFonts w:ascii="Segoe UI Symbol" w:eastAsia="MS Mincho" w:hAnsi="Segoe UI Symbol" w:cs="Segoe UI Symbol"/>
                  </w:rPr>
                  <w:t>☐</w:t>
                </w:r>
              </w:p>
            </w:tc>
          </w:sdtContent>
        </w:sdt>
        <w:tc>
          <w:tcPr>
            <w:tcW w:w="1297" w:type="dxa"/>
            <w:tcBorders>
              <w:top w:val="single" w:sz="4" w:space="0" w:color="auto"/>
              <w:left w:val="nil"/>
              <w:bottom w:val="single" w:sz="4" w:space="0" w:color="auto"/>
              <w:right w:val="single" w:sz="4" w:space="0" w:color="auto"/>
            </w:tcBorders>
          </w:tcPr>
          <w:p w:rsidR="00683B5F" w:rsidRPr="00275554" w:rsidRDefault="00683B5F" w:rsidP="00C117B3">
            <w:pPr>
              <w:ind w:left="54"/>
              <w:rPr>
                <w:rFonts w:ascii="Times New Roman" w:hAnsi="Times New Roman"/>
              </w:rPr>
            </w:pPr>
            <w:r w:rsidRPr="00275554">
              <w:rPr>
                <w:rFonts w:ascii="Times New Roman" w:hAnsi="Times New Roman"/>
              </w:rPr>
              <w:t>Negatívne</w:t>
            </w:r>
          </w:p>
        </w:tc>
      </w:tr>
      <w:tr w:rsidR="00683B5F" w:rsidRPr="00275554" w:rsidTr="00C117B3">
        <w:tc>
          <w:tcPr>
            <w:tcW w:w="3812" w:type="dxa"/>
            <w:tcBorders>
              <w:top w:val="single" w:sz="4" w:space="0" w:color="000000" w:themeColor="text1"/>
              <w:left w:val="single" w:sz="4" w:space="0" w:color="auto"/>
              <w:bottom w:val="single" w:sz="4" w:space="0" w:color="auto"/>
              <w:right w:val="single" w:sz="4" w:space="0" w:color="auto"/>
            </w:tcBorders>
            <w:shd w:val="clear" w:color="auto" w:fill="E2E2E2"/>
          </w:tcPr>
          <w:p w:rsidR="00683B5F" w:rsidRPr="00275554" w:rsidRDefault="00683B5F" w:rsidP="00C117B3">
            <w:pPr>
              <w:rPr>
                <w:rFonts w:ascii="Times New Roman" w:hAnsi="Times New Roman"/>
                <w:b/>
              </w:rPr>
            </w:pPr>
            <w:r w:rsidRPr="00275554">
              <w:rPr>
                <w:rFonts w:ascii="Times New Roman" w:hAnsi="Times New Roman"/>
                <w:b/>
              </w:rPr>
              <w:t>Sociálne vplyvy</w:t>
            </w:r>
          </w:p>
        </w:tc>
        <w:sdt>
          <w:sdtPr>
            <w:rPr>
              <w:rFonts w:ascii="Times New Roman" w:hAnsi="Times New Roman"/>
              <w:b/>
            </w:rPr>
            <w:id w:val="44935786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683B5F" w:rsidRPr="00275554" w:rsidRDefault="00683B5F" w:rsidP="00C117B3">
                <w:pPr>
                  <w:jc w:val="center"/>
                  <w:rPr>
                    <w:rFonts w:ascii="Times New Roman" w:hAnsi="Times New Roman"/>
                    <w:b/>
                  </w:rPr>
                </w:pPr>
                <w:r w:rsidRPr="00275554">
                  <w:rPr>
                    <w:rFonts w:ascii="Segoe UI Symbol" w:eastAsia="MS Gothic" w:hAnsi="Segoe UI Symbol" w:cs="Segoe UI Symbol"/>
                    <w:b/>
                  </w:rPr>
                  <w:t>☒</w:t>
                </w:r>
              </w:p>
            </w:tc>
          </w:sdtContent>
        </w:sdt>
        <w:tc>
          <w:tcPr>
            <w:tcW w:w="1281" w:type="dxa"/>
            <w:gridSpan w:val="2"/>
            <w:tcBorders>
              <w:top w:val="single" w:sz="4" w:space="0" w:color="auto"/>
              <w:left w:val="nil"/>
              <w:bottom w:val="single" w:sz="4" w:space="0" w:color="auto"/>
              <w:right w:val="nil"/>
            </w:tcBorders>
          </w:tcPr>
          <w:p w:rsidR="00683B5F" w:rsidRPr="00275554" w:rsidRDefault="00683B5F" w:rsidP="00C117B3">
            <w:pPr>
              <w:ind w:right="-108"/>
              <w:rPr>
                <w:rFonts w:ascii="Times New Roman" w:hAnsi="Times New Roman"/>
                <w:b/>
              </w:rPr>
            </w:pPr>
            <w:r w:rsidRPr="00275554">
              <w:rPr>
                <w:rFonts w:ascii="Times New Roman" w:hAnsi="Times New Roman"/>
                <w:b/>
              </w:rPr>
              <w:t>Pozitívne</w:t>
            </w:r>
          </w:p>
        </w:tc>
        <w:sdt>
          <w:sdtPr>
            <w:rPr>
              <w:rFonts w:ascii="Times New Roman" w:hAnsi="Times New Roman"/>
              <w:b/>
            </w:rPr>
            <w:id w:val="-1719425362"/>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683B5F" w:rsidRPr="00275554" w:rsidRDefault="00683B5F" w:rsidP="00C117B3">
                <w:pPr>
                  <w:jc w:val="center"/>
                  <w:rPr>
                    <w:rFonts w:ascii="Times New Roman" w:hAnsi="Times New Roman"/>
                    <w:b/>
                  </w:rPr>
                </w:pPr>
                <w:r w:rsidRPr="00275554">
                  <w:rPr>
                    <w:rFonts w:ascii="Segoe UI Symbol" w:eastAsia="MS Gothic" w:hAnsi="Segoe UI Symbol" w:cs="Segoe UI Symbol"/>
                    <w:b/>
                  </w:rPr>
                  <w:t>☐</w:t>
                </w:r>
              </w:p>
            </w:tc>
          </w:sdtContent>
        </w:sdt>
        <w:tc>
          <w:tcPr>
            <w:tcW w:w="1133" w:type="dxa"/>
            <w:tcBorders>
              <w:top w:val="single" w:sz="4" w:space="0" w:color="auto"/>
              <w:left w:val="nil"/>
              <w:bottom w:val="single" w:sz="4" w:space="0" w:color="auto"/>
              <w:right w:val="nil"/>
            </w:tcBorders>
          </w:tcPr>
          <w:p w:rsidR="00683B5F" w:rsidRPr="00275554" w:rsidRDefault="00683B5F" w:rsidP="00C117B3">
            <w:pPr>
              <w:rPr>
                <w:rFonts w:ascii="Times New Roman" w:hAnsi="Times New Roman"/>
                <w:b/>
              </w:rPr>
            </w:pPr>
            <w:r w:rsidRPr="00275554">
              <w:rPr>
                <w:rFonts w:ascii="Times New Roman" w:hAnsi="Times New Roman"/>
                <w:b/>
              </w:rPr>
              <w:t>Žiadne</w:t>
            </w:r>
          </w:p>
        </w:tc>
        <w:sdt>
          <w:sdtPr>
            <w:rPr>
              <w:rFonts w:ascii="Times New Roman" w:hAnsi="Times New Roman"/>
              <w:b/>
            </w:rPr>
            <w:id w:val="-8708335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683B5F" w:rsidRPr="00275554" w:rsidRDefault="00683B5F" w:rsidP="00C117B3">
                <w:pPr>
                  <w:jc w:val="center"/>
                  <w:rPr>
                    <w:rFonts w:ascii="Times New Roman" w:hAnsi="Times New Roman"/>
                    <w:b/>
                  </w:rPr>
                </w:pPr>
                <w:r w:rsidRPr="00275554">
                  <w:rPr>
                    <w:rFonts w:ascii="Segoe UI Symbol" w:eastAsia="MS Mincho" w:hAnsi="Segoe UI Symbol" w:cs="Segoe UI Symbol"/>
                    <w:b/>
                  </w:rPr>
                  <w:t>☐</w:t>
                </w:r>
              </w:p>
            </w:tc>
          </w:sdtContent>
        </w:sdt>
        <w:tc>
          <w:tcPr>
            <w:tcW w:w="1297" w:type="dxa"/>
            <w:tcBorders>
              <w:top w:val="single" w:sz="4" w:space="0" w:color="auto"/>
              <w:left w:val="nil"/>
              <w:bottom w:val="single" w:sz="4" w:space="0" w:color="auto"/>
              <w:right w:val="single" w:sz="4" w:space="0" w:color="auto"/>
            </w:tcBorders>
          </w:tcPr>
          <w:p w:rsidR="00683B5F" w:rsidRPr="00275554" w:rsidRDefault="00683B5F" w:rsidP="00C117B3">
            <w:pPr>
              <w:ind w:left="54"/>
              <w:rPr>
                <w:rFonts w:ascii="Times New Roman" w:hAnsi="Times New Roman"/>
                <w:b/>
              </w:rPr>
            </w:pPr>
            <w:r w:rsidRPr="00275554">
              <w:rPr>
                <w:rFonts w:ascii="Times New Roman" w:hAnsi="Times New Roman"/>
                <w:b/>
              </w:rPr>
              <w:t>Negatívne</w:t>
            </w:r>
          </w:p>
        </w:tc>
      </w:tr>
      <w:tr w:rsidR="00683B5F" w:rsidRPr="00275554" w:rsidTr="00C117B3">
        <w:tc>
          <w:tcPr>
            <w:tcW w:w="3812" w:type="dxa"/>
            <w:tcBorders>
              <w:top w:val="single" w:sz="4" w:space="0" w:color="auto"/>
              <w:left w:val="single" w:sz="4" w:space="0" w:color="auto"/>
              <w:bottom w:val="single" w:sz="4" w:space="0" w:color="auto"/>
              <w:right w:val="single" w:sz="4" w:space="0" w:color="auto"/>
            </w:tcBorders>
            <w:shd w:val="clear" w:color="auto" w:fill="E2E2E2"/>
          </w:tcPr>
          <w:p w:rsidR="00683B5F" w:rsidRPr="00275554" w:rsidRDefault="00683B5F" w:rsidP="00C117B3">
            <w:pPr>
              <w:rPr>
                <w:rFonts w:ascii="Times New Roman" w:hAnsi="Times New Roman"/>
                <w:b/>
              </w:rPr>
            </w:pPr>
            <w:r w:rsidRPr="00275554">
              <w:rPr>
                <w:rFonts w:ascii="Times New Roman" w:hAnsi="Times New Roman"/>
                <w:b/>
              </w:rPr>
              <w:t>Vplyvy na životné prostredie</w:t>
            </w:r>
          </w:p>
        </w:tc>
        <w:sdt>
          <w:sdtPr>
            <w:rPr>
              <w:rFonts w:ascii="Times New Roman" w:hAnsi="Times New Roman"/>
              <w:b/>
            </w:rPr>
            <w:id w:val="30475515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683B5F" w:rsidRPr="00275554" w:rsidRDefault="00683B5F" w:rsidP="00C117B3">
                <w:pPr>
                  <w:jc w:val="center"/>
                  <w:rPr>
                    <w:rFonts w:ascii="Times New Roman" w:hAnsi="Times New Roman"/>
                    <w:b/>
                  </w:rPr>
                </w:pPr>
                <w:r w:rsidRPr="00275554">
                  <w:rPr>
                    <w:rFonts w:ascii="Segoe UI Symbol" w:eastAsia="MS Mincho" w:hAnsi="Segoe UI Symbol" w:cs="Segoe UI Symbol"/>
                    <w:b/>
                  </w:rPr>
                  <w:t>☐</w:t>
                </w:r>
              </w:p>
            </w:tc>
          </w:sdtContent>
        </w:sdt>
        <w:tc>
          <w:tcPr>
            <w:tcW w:w="1281" w:type="dxa"/>
            <w:gridSpan w:val="2"/>
            <w:tcBorders>
              <w:top w:val="single" w:sz="4" w:space="0" w:color="auto"/>
              <w:left w:val="nil"/>
              <w:bottom w:val="single" w:sz="4" w:space="0" w:color="auto"/>
              <w:right w:val="nil"/>
            </w:tcBorders>
          </w:tcPr>
          <w:p w:rsidR="00683B5F" w:rsidRPr="00275554" w:rsidRDefault="00683B5F" w:rsidP="00C117B3">
            <w:pPr>
              <w:ind w:right="-108"/>
              <w:rPr>
                <w:rFonts w:ascii="Times New Roman" w:hAnsi="Times New Roman"/>
                <w:b/>
              </w:rPr>
            </w:pPr>
            <w:r w:rsidRPr="00275554">
              <w:rPr>
                <w:rFonts w:ascii="Times New Roman" w:hAnsi="Times New Roman"/>
                <w:b/>
              </w:rPr>
              <w:t>Pozitívne</w:t>
            </w:r>
          </w:p>
        </w:tc>
        <w:sdt>
          <w:sdtPr>
            <w:rPr>
              <w:rFonts w:ascii="Times New Roman" w:hAnsi="Times New Roman"/>
              <w:b/>
            </w:rPr>
            <w:id w:val="235136192"/>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683B5F" w:rsidRPr="00275554" w:rsidRDefault="00683B5F" w:rsidP="00C117B3">
                <w:pPr>
                  <w:jc w:val="center"/>
                  <w:rPr>
                    <w:rFonts w:ascii="Times New Roman" w:hAnsi="Times New Roman"/>
                    <w:b/>
                  </w:rPr>
                </w:pPr>
                <w:r w:rsidRPr="00275554">
                  <w:rPr>
                    <w:rFonts w:ascii="Segoe UI Symbol" w:eastAsia="MS Gothic" w:hAnsi="Segoe UI Symbol" w:cs="Segoe UI Symbol"/>
                    <w:b/>
                  </w:rPr>
                  <w:t>☒</w:t>
                </w:r>
              </w:p>
            </w:tc>
          </w:sdtContent>
        </w:sdt>
        <w:tc>
          <w:tcPr>
            <w:tcW w:w="1133" w:type="dxa"/>
            <w:tcBorders>
              <w:top w:val="single" w:sz="4" w:space="0" w:color="auto"/>
              <w:left w:val="nil"/>
              <w:bottom w:val="single" w:sz="4" w:space="0" w:color="auto"/>
              <w:right w:val="nil"/>
            </w:tcBorders>
          </w:tcPr>
          <w:p w:rsidR="00683B5F" w:rsidRPr="00275554" w:rsidRDefault="00683B5F" w:rsidP="00C117B3">
            <w:pPr>
              <w:rPr>
                <w:rFonts w:ascii="Times New Roman" w:hAnsi="Times New Roman"/>
                <w:b/>
              </w:rPr>
            </w:pPr>
            <w:r w:rsidRPr="00275554">
              <w:rPr>
                <w:rFonts w:ascii="Times New Roman" w:hAnsi="Times New Roman"/>
                <w:b/>
              </w:rPr>
              <w:t>Žiadne</w:t>
            </w:r>
          </w:p>
        </w:tc>
        <w:sdt>
          <w:sdtPr>
            <w:rPr>
              <w:rFonts w:ascii="Times New Roman" w:hAnsi="Times New Roman"/>
              <w:b/>
            </w:rPr>
            <w:id w:val="-1310200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683B5F" w:rsidRPr="00275554" w:rsidRDefault="00683B5F" w:rsidP="00C117B3">
                <w:pPr>
                  <w:jc w:val="center"/>
                  <w:rPr>
                    <w:rFonts w:ascii="Times New Roman" w:hAnsi="Times New Roman"/>
                    <w:b/>
                  </w:rPr>
                </w:pPr>
                <w:r w:rsidRPr="00275554">
                  <w:rPr>
                    <w:rFonts w:ascii="Segoe UI Symbol" w:eastAsia="MS Mincho" w:hAnsi="Segoe UI Symbol" w:cs="Segoe UI Symbol"/>
                    <w:b/>
                  </w:rPr>
                  <w:t>☐</w:t>
                </w:r>
              </w:p>
            </w:tc>
          </w:sdtContent>
        </w:sdt>
        <w:tc>
          <w:tcPr>
            <w:tcW w:w="1297" w:type="dxa"/>
            <w:tcBorders>
              <w:top w:val="single" w:sz="4" w:space="0" w:color="auto"/>
              <w:left w:val="nil"/>
              <w:bottom w:val="single" w:sz="4" w:space="0" w:color="auto"/>
              <w:right w:val="single" w:sz="4" w:space="0" w:color="auto"/>
            </w:tcBorders>
          </w:tcPr>
          <w:p w:rsidR="00683B5F" w:rsidRPr="00275554" w:rsidRDefault="00683B5F" w:rsidP="00C117B3">
            <w:pPr>
              <w:ind w:left="54"/>
              <w:rPr>
                <w:rFonts w:ascii="Times New Roman" w:hAnsi="Times New Roman"/>
                <w:b/>
              </w:rPr>
            </w:pPr>
            <w:r w:rsidRPr="00275554">
              <w:rPr>
                <w:rFonts w:ascii="Times New Roman" w:hAnsi="Times New Roman"/>
                <w:b/>
              </w:rPr>
              <w:t>Negatívne</w:t>
            </w:r>
          </w:p>
        </w:tc>
      </w:tr>
      <w:tr w:rsidR="00683B5F" w:rsidRPr="00275554" w:rsidTr="00C117B3">
        <w:tc>
          <w:tcPr>
            <w:tcW w:w="3812" w:type="dxa"/>
            <w:tcBorders>
              <w:top w:val="single" w:sz="4" w:space="0" w:color="auto"/>
              <w:left w:val="single" w:sz="4" w:space="0" w:color="auto"/>
              <w:bottom w:val="single" w:sz="4" w:space="0" w:color="auto"/>
              <w:right w:val="single" w:sz="4" w:space="0" w:color="auto"/>
            </w:tcBorders>
            <w:shd w:val="clear" w:color="auto" w:fill="E2E2E2"/>
          </w:tcPr>
          <w:p w:rsidR="00683B5F" w:rsidRPr="00275554" w:rsidRDefault="00683B5F" w:rsidP="00C117B3">
            <w:pPr>
              <w:rPr>
                <w:rFonts w:ascii="Times New Roman" w:hAnsi="Times New Roman"/>
                <w:b/>
              </w:rPr>
            </w:pPr>
            <w:r w:rsidRPr="00275554">
              <w:rPr>
                <w:rFonts w:ascii="Times New Roman" w:hAnsi="Times New Roman"/>
                <w:b/>
              </w:rPr>
              <w:t>Vplyvy na informatizáciu</w:t>
            </w:r>
          </w:p>
        </w:tc>
        <w:sdt>
          <w:sdtPr>
            <w:rPr>
              <w:rFonts w:ascii="Times New Roman" w:hAnsi="Times New Roman"/>
              <w:b/>
            </w:rPr>
            <w:id w:val="-94075100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683B5F" w:rsidRPr="00275554" w:rsidRDefault="00683B5F" w:rsidP="00C117B3">
                <w:pPr>
                  <w:jc w:val="center"/>
                  <w:rPr>
                    <w:rFonts w:ascii="Times New Roman" w:hAnsi="Times New Roman"/>
                    <w:b/>
                  </w:rPr>
                </w:pPr>
                <w:r w:rsidRPr="00275554">
                  <w:rPr>
                    <w:rFonts w:ascii="Segoe UI Symbol" w:eastAsia="MS Mincho" w:hAnsi="Segoe UI Symbol" w:cs="Segoe UI Symbol"/>
                    <w:b/>
                  </w:rPr>
                  <w:t>☐</w:t>
                </w:r>
              </w:p>
            </w:tc>
          </w:sdtContent>
        </w:sdt>
        <w:tc>
          <w:tcPr>
            <w:tcW w:w="1281" w:type="dxa"/>
            <w:gridSpan w:val="2"/>
            <w:tcBorders>
              <w:top w:val="single" w:sz="4" w:space="0" w:color="auto"/>
              <w:left w:val="nil"/>
              <w:bottom w:val="single" w:sz="4" w:space="0" w:color="auto"/>
              <w:right w:val="nil"/>
            </w:tcBorders>
          </w:tcPr>
          <w:p w:rsidR="00683B5F" w:rsidRPr="00275554" w:rsidRDefault="00683B5F" w:rsidP="00C117B3">
            <w:pPr>
              <w:ind w:right="-108"/>
              <w:rPr>
                <w:rFonts w:ascii="Times New Roman" w:hAnsi="Times New Roman"/>
                <w:b/>
              </w:rPr>
            </w:pPr>
            <w:r w:rsidRPr="00275554">
              <w:rPr>
                <w:rFonts w:ascii="Times New Roman" w:hAnsi="Times New Roman"/>
                <w:b/>
              </w:rPr>
              <w:t>Pozitívne</w:t>
            </w:r>
          </w:p>
        </w:tc>
        <w:sdt>
          <w:sdtPr>
            <w:rPr>
              <w:rFonts w:ascii="Times New Roman" w:hAnsi="Times New Roman"/>
              <w:b/>
            </w:rPr>
            <w:id w:val="-1126152168"/>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683B5F" w:rsidRPr="00275554" w:rsidRDefault="00683B5F" w:rsidP="00C117B3">
                <w:pPr>
                  <w:jc w:val="center"/>
                  <w:rPr>
                    <w:rFonts w:ascii="Times New Roman" w:hAnsi="Times New Roman"/>
                    <w:b/>
                  </w:rPr>
                </w:pPr>
                <w:r w:rsidRPr="00275554">
                  <w:rPr>
                    <w:rFonts w:ascii="Segoe UI Symbol" w:eastAsia="MS Gothic" w:hAnsi="Segoe UI Symbol" w:cs="Segoe UI Symbol"/>
                    <w:b/>
                  </w:rPr>
                  <w:t>☒</w:t>
                </w:r>
              </w:p>
            </w:tc>
          </w:sdtContent>
        </w:sdt>
        <w:tc>
          <w:tcPr>
            <w:tcW w:w="1133" w:type="dxa"/>
            <w:tcBorders>
              <w:top w:val="single" w:sz="4" w:space="0" w:color="auto"/>
              <w:left w:val="nil"/>
              <w:bottom w:val="single" w:sz="4" w:space="0" w:color="auto"/>
              <w:right w:val="nil"/>
            </w:tcBorders>
          </w:tcPr>
          <w:p w:rsidR="00683B5F" w:rsidRPr="00275554" w:rsidRDefault="00683B5F" w:rsidP="00C117B3">
            <w:pPr>
              <w:rPr>
                <w:rFonts w:ascii="Times New Roman" w:hAnsi="Times New Roman"/>
                <w:b/>
              </w:rPr>
            </w:pPr>
            <w:r w:rsidRPr="00275554">
              <w:rPr>
                <w:rFonts w:ascii="Times New Roman" w:hAnsi="Times New Roman"/>
                <w:b/>
              </w:rPr>
              <w:t>Žiadne</w:t>
            </w:r>
          </w:p>
        </w:tc>
        <w:sdt>
          <w:sdtPr>
            <w:rPr>
              <w:rFonts w:ascii="Times New Roman" w:hAnsi="Times New Roman"/>
              <w:b/>
            </w:rPr>
            <w:id w:val="3788318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683B5F" w:rsidRPr="00275554" w:rsidRDefault="00683B5F" w:rsidP="00C117B3">
                <w:pPr>
                  <w:jc w:val="center"/>
                  <w:rPr>
                    <w:rFonts w:ascii="Times New Roman" w:hAnsi="Times New Roman"/>
                    <w:b/>
                  </w:rPr>
                </w:pPr>
                <w:r w:rsidRPr="00275554">
                  <w:rPr>
                    <w:rFonts w:ascii="Segoe UI Symbol" w:eastAsia="MS Mincho" w:hAnsi="Segoe UI Symbol" w:cs="Segoe UI Symbol"/>
                    <w:b/>
                  </w:rPr>
                  <w:t>☐</w:t>
                </w:r>
              </w:p>
            </w:tc>
          </w:sdtContent>
        </w:sdt>
        <w:tc>
          <w:tcPr>
            <w:tcW w:w="1297" w:type="dxa"/>
            <w:tcBorders>
              <w:top w:val="single" w:sz="4" w:space="0" w:color="auto"/>
              <w:left w:val="nil"/>
              <w:bottom w:val="single" w:sz="4" w:space="0" w:color="auto"/>
              <w:right w:val="single" w:sz="4" w:space="0" w:color="auto"/>
            </w:tcBorders>
          </w:tcPr>
          <w:p w:rsidR="00683B5F" w:rsidRPr="00275554" w:rsidRDefault="00683B5F" w:rsidP="00C117B3">
            <w:pPr>
              <w:ind w:left="54"/>
              <w:rPr>
                <w:rFonts w:ascii="Times New Roman" w:hAnsi="Times New Roman"/>
                <w:b/>
              </w:rPr>
            </w:pPr>
            <w:r w:rsidRPr="00275554">
              <w:rPr>
                <w:rFonts w:ascii="Times New Roman" w:hAnsi="Times New Roman"/>
                <w:b/>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683B5F" w:rsidRPr="00275554" w:rsidTr="00C117B3">
        <w:tc>
          <w:tcPr>
            <w:tcW w:w="3812" w:type="dxa"/>
            <w:tcBorders>
              <w:top w:val="single" w:sz="4" w:space="0" w:color="auto"/>
              <w:left w:val="single" w:sz="4" w:space="0" w:color="auto"/>
              <w:bottom w:val="nil"/>
              <w:right w:val="single" w:sz="4" w:space="0" w:color="auto"/>
            </w:tcBorders>
            <w:shd w:val="clear" w:color="auto" w:fill="E2E2E2"/>
          </w:tcPr>
          <w:p w:rsidR="00683B5F" w:rsidRPr="00275554" w:rsidRDefault="00683B5F" w:rsidP="00C117B3">
            <w:pPr>
              <w:rPr>
                <w:rFonts w:ascii="Times New Roman" w:hAnsi="Times New Roman"/>
                <w:b/>
              </w:rPr>
            </w:pPr>
            <w:r w:rsidRPr="00275554">
              <w:rPr>
                <w:rFonts w:ascii="Times New Roman" w:eastAsia="Calibri" w:hAnsi="Times New Roman"/>
                <w:b/>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683B5F" w:rsidRPr="00275554" w:rsidRDefault="00683B5F" w:rsidP="00C117B3">
            <w:pPr>
              <w:jc w:val="center"/>
              <w:rPr>
                <w:rFonts w:ascii="Times New Roman" w:eastAsia="MS Mincho" w:hAnsi="Times New Roman"/>
                <w:b/>
              </w:rPr>
            </w:pPr>
          </w:p>
        </w:tc>
        <w:tc>
          <w:tcPr>
            <w:tcW w:w="1281" w:type="dxa"/>
            <w:tcBorders>
              <w:top w:val="single" w:sz="4" w:space="0" w:color="auto"/>
              <w:left w:val="nil"/>
              <w:bottom w:val="nil"/>
              <w:right w:val="nil"/>
            </w:tcBorders>
            <w:shd w:val="clear" w:color="auto" w:fill="auto"/>
          </w:tcPr>
          <w:p w:rsidR="00683B5F" w:rsidRPr="00275554" w:rsidRDefault="00683B5F" w:rsidP="00C117B3">
            <w:pPr>
              <w:ind w:right="-108"/>
              <w:rPr>
                <w:rFonts w:ascii="Times New Roman" w:hAnsi="Times New Roman"/>
                <w:b/>
              </w:rPr>
            </w:pPr>
          </w:p>
        </w:tc>
        <w:tc>
          <w:tcPr>
            <w:tcW w:w="569" w:type="dxa"/>
            <w:tcBorders>
              <w:top w:val="single" w:sz="4" w:space="0" w:color="auto"/>
              <w:left w:val="nil"/>
              <w:bottom w:val="nil"/>
              <w:right w:val="nil"/>
            </w:tcBorders>
            <w:shd w:val="clear" w:color="auto" w:fill="auto"/>
          </w:tcPr>
          <w:p w:rsidR="00683B5F" w:rsidRPr="00275554" w:rsidRDefault="00683B5F" w:rsidP="00C117B3">
            <w:pPr>
              <w:jc w:val="center"/>
              <w:rPr>
                <w:rFonts w:ascii="Times New Roman" w:eastAsia="MS Mincho" w:hAnsi="Times New Roman"/>
                <w:b/>
              </w:rPr>
            </w:pPr>
          </w:p>
        </w:tc>
        <w:tc>
          <w:tcPr>
            <w:tcW w:w="1133" w:type="dxa"/>
            <w:tcBorders>
              <w:top w:val="single" w:sz="4" w:space="0" w:color="auto"/>
              <w:left w:val="nil"/>
              <w:bottom w:val="nil"/>
              <w:right w:val="nil"/>
            </w:tcBorders>
            <w:shd w:val="clear" w:color="auto" w:fill="auto"/>
          </w:tcPr>
          <w:p w:rsidR="00683B5F" w:rsidRPr="00275554" w:rsidRDefault="00683B5F" w:rsidP="00C117B3">
            <w:pPr>
              <w:rPr>
                <w:rFonts w:ascii="Times New Roman" w:hAnsi="Times New Roman"/>
                <w:b/>
              </w:rPr>
            </w:pPr>
          </w:p>
        </w:tc>
        <w:tc>
          <w:tcPr>
            <w:tcW w:w="547" w:type="dxa"/>
            <w:tcBorders>
              <w:top w:val="single" w:sz="4" w:space="0" w:color="auto"/>
              <w:left w:val="nil"/>
              <w:bottom w:val="nil"/>
              <w:right w:val="nil"/>
            </w:tcBorders>
            <w:shd w:val="clear" w:color="auto" w:fill="auto"/>
          </w:tcPr>
          <w:p w:rsidR="00683B5F" w:rsidRPr="00275554" w:rsidRDefault="00683B5F" w:rsidP="00C117B3">
            <w:pPr>
              <w:jc w:val="center"/>
              <w:rPr>
                <w:rFonts w:ascii="Times New Roman" w:eastAsia="MS Mincho" w:hAnsi="Times New Roman"/>
                <w:b/>
              </w:rPr>
            </w:pPr>
          </w:p>
        </w:tc>
        <w:tc>
          <w:tcPr>
            <w:tcW w:w="1297" w:type="dxa"/>
            <w:tcBorders>
              <w:top w:val="single" w:sz="4" w:space="0" w:color="auto"/>
              <w:left w:val="nil"/>
              <w:bottom w:val="nil"/>
              <w:right w:val="single" w:sz="4" w:space="0" w:color="auto"/>
            </w:tcBorders>
            <w:shd w:val="clear" w:color="auto" w:fill="auto"/>
          </w:tcPr>
          <w:p w:rsidR="00683B5F" w:rsidRPr="00275554" w:rsidRDefault="00683B5F" w:rsidP="00C117B3">
            <w:pPr>
              <w:ind w:left="54"/>
              <w:rPr>
                <w:rFonts w:ascii="Times New Roman" w:hAnsi="Times New Roman"/>
                <w:b/>
              </w:rPr>
            </w:pPr>
          </w:p>
        </w:tc>
      </w:tr>
      <w:tr w:rsidR="00683B5F" w:rsidRPr="00275554" w:rsidTr="00C117B3">
        <w:tc>
          <w:tcPr>
            <w:tcW w:w="3812" w:type="dxa"/>
            <w:tcBorders>
              <w:top w:val="nil"/>
              <w:left w:val="single" w:sz="4" w:space="0" w:color="auto"/>
              <w:bottom w:val="nil"/>
              <w:right w:val="single" w:sz="4" w:space="0" w:color="auto"/>
            </w:tcBorders>
            <w:shd w:val="clear" w:color="auto" w:fill="E2E2E2"/>
          </w:tcPr>
          <w:p w:rsidR="00683B5F" w:rsidRPr="00275554" w:rsidRDefault="00683B5F" w:rsidP="00C117B3">
            <w:pPr>
              <w:ind w:left="196" w:hanging="196"/>
              <w:rPr>
                <w:rFonts w:ascii="Times New Roman" w:eastAsia="Calibri" w:hAnsi="Times New Roman"/>
                <w:b/>
              </w:rPr>
            </w:pPr>
            <w:r w:rsidRPr="00275554">
              <w:rPr>
                <w:rFonts w:ascii="Times New Roman" w:eastAsia="Calibri" w:hAnsi="Times New Roman"/>
                <w:b/>
              </w:rPr>
              <w:t xml:space="preserve">    vplyvy služieb verejnej správy na občana</w:t>
            </w:r>
          </w:p>
        </w:tc>
        <w:tc>
          <w:tcPr>
            <w:tcW w:w="541" w:type="dxa"/>
            <w:tcBorders>
              <w:top w:val="nil"/>
              <w:left w:val="single" w:sz="4" w:space="0" w:color="auto"/>
              <w:bottom w:val="nil"/>
              <w:right w:val="nil"/>
            </w:tcBorders>
            <w:shd w:val="clear" w:color="auto" w:fill="auto"/>
          </w:tcPr>
          <w:p w:rsidR="00683B5F" w:rsidRPr="00275554" w:rsidRDefault="00683B5F" w:rsidP="00C117B3">
            <w:pPr>
              <w:jc w:val="center"/>
              <w:rPr>
                <w:rFonts w:ascii="Times New Roman" w:eastAsia="MS Mincho" w:hAnsi="Times New Roman"/>
                <w:b/>
              </w:rPr>
            </w:pPr>
            <w:r w:rsidRPr="00275554">
              <w:rPr>
                <w:rFonts w:ascii="Segoe UI Symbol" w:eastAsia="MS Mincho" w:hAnsi="Segoe UI Symbol" w:cs="Segoe UI Symbol"/>
                <w:b/>
              </w:rPr>
              <w:t>☐</w:t>
            </w:r>
          </w:p>
        </w:tc>
        <w:tc>
          <w:tcPr>
            <w:tcW w:w="1281" w:type="dxa"/>
            <w:tcBorders>
              <w:top w:val="nil"/>
              <w:left w:val="nil"/>
              <w:bottom w:val="nil"/>
              <w:right w:val="nil"/>
            </w:tcBorders>
            <w:shd w:val="clear" w:color="auto" w:fill="auto"/>
          </w:tcPr>
          <w:p w:rsidR="00683B5F" w:rsidRPr="00275554" w:rsidRDefault="00683B5F" w:rsidP="00C117B3">
            <w:pPr>
              <w:ind w:right="-108"/>
              <w:rPr>
                <w:rFonts w:ascii="Times New Roman" w:eastAsia="Calibri" w:hAnsi="Times New Roman"/>
                <w:b/>
              </w:rPr>
            </w:pPr>
            <w:r w:rsidRPr="00275554">
              <w:rPr>
                <w:rFonts w:ascii="Times New Roman" w:eastAsia="Calibri" w:hAnsi="Times New Roman"/>
                <w:b/>
              </w:rPr>
              <w:t>Pozitívne</w:t>
            </w:r>
          </w:p>
        </w:tc>
        <w:tc>
          <w:tcPr>
            <w:tcW w:w="569" w:type="dxa"/>
            <w:tcBorders>
              <w:top w:val="nil"/>
              <w:left w:val="nil"/>
              <w:bottom w:val="nil"/>
              <w:right w:val="nil"/>
            </w:tcBorders>
            <w:shd w:val="clear" w:color="auto" w:fill="auto"/>
          </w:tcPr>
          <w:p w:rsidR="00683B5F" w:rsidRPr="00275554" w:rsidRDefault="00683B5F" w:rsidP="00C117B3">
            <w:pPr>
              <w:jc w:val="center"/>
              <w:rPr>
                <w:rFonts w:ascii="Times New Roman" w:eastAsia="MS Mincho" w:hAnsi="Times New Roman"/>
                <w:b/>
              </w:rPr>
            </w:pPr>
            <w:r w:rsidRPr="00275554">
              <w:rPr>
                <w:rFonts w:ascii="Segoe UI Symbol" w:eastAsia="MS Gothic" w:hAnsi="Segoe UI Symbol" w:cs="Segoe UI Symbol"/>
                <w:b/>
              </w:rPr>
              <w:t>☒</w:t>
            </w:r>
          </w:p>
        </w:tc>
        <w:tc>
          <w:tcPr>
            <w:tcW w:w="1133" w:type="dxa"/>
            <w:tcBorders>
              <w:top w:val="nil"/>
              <w:left w:val="nil"/>
              <w:bottom w:val="nil"/>
              <w:right w:val="nil"/>
            </w:tcBorders>
            <w:shd w:val="clear" w:color="auto" w:fill="auto"/>
          </w:tcPr>
          <w:p w:rsidR="00683B5F" w:rsidRPr="00275554" w:rsidRDefault="00683B5F" w:rsidP="00C117B3">
            <w:pPr>
              <w:rPr>
                <w:rFonts w:ascii="Times New Roman" w:eastAsia="Calibri" w:hAnsi="Times New Roman"/>
                <w:b/>
              </w:rPr>
            </w:pPr>
            <w:r w:rsidRPr="00275554">
              <w:rPr>
                <w:rFonts w:ascii="Times New Roman" w:eastAsia="Calibri" w:hAnsi="Times New Roman"/>
                <w:b/>
              </w:rPr>
              <w:t>Žiadne</w:t>
            </w:r>
          </w:p>
        </w:tc>
        <w:tc>
          <w:tcPr>
            <w:tcW w:w="547" w:type="dxa"/>
            <w:tcBorders>
              <w:top w:val="nil"/>
              <w:left w:val="nil"/>
              <w:bottom w:val="nil"/>
              <w:right w:val="nil"/>
            </w:tcBorders>
            <w:shd w:val="clear" w:color="auto" w:fill="auto"/>
          </w:tcPr>
          <w:p w:rsidR="00683B5F" w:rsidRPr="00275554" w:rsidRDefault="00683B5F" w:rsidP="00C117B3">
            <w:pPr>
              <w:jc w:val="center"/>
              <w:rPr>
                <w:rFonts w:ascii="Times New Roman" w:eastAsia="MS Mincho" w:hAnsi="Times New Roman"/>
                <w:b/>
              </w:rPr>
            </w:pPr>
            <w:r w:rsidRPr="00275554">
              <w:rPr>
                <w:rFonts w:ascii="Segoe UI Symbol" w:eastAsia="MS Mincho" w:hAnsi="Segoe UI Symbol" w:cs="Segoe UI Symbol"/>
                <w:b/>
              </w:rPr>
              <w:t>☐</w:t>
            </w:r>
          </w:p>
        </w:tc>
        <w:tc>
          <w:tcPr>
            <w:tcW w:w="1297" w:type="dxa"/>
            <w:tcBorders>
              <w:top w:val="nil"/>
              <w:left w:val="nil"/>
              <w:bottom w:val="nil"/>
              <w:right w:val="single" w:sz="4" w:space="0" w:color="auto"/>
            </w:tcBorders>
            <w:shd w:val="clear" w:color="auto" w:fill="auto"/>
          </w:tcPr>
          <w:p w:rsidR="00683B5F" w:rsidRPr="00275554" w:rsidRDefault="00683B5F" w:rsidP="00C117B3">
            <w:pPr>
              <w:ind w:left="54"/>
              <w:rPr>
                <w:rFonts w:ascii="Times New Roman" w:eastAsia="Calibri" w:hAnsi="Times New Roman"/>
                <w:b/>
              </w:rPr>
            </w:pPr>
            <w:r w:rsidRPr="00275554">
              <w:rPr>
                <w:rFonts w:ascii="Times New Roman" w:eastAsia="Calibri" w:hAnsi="Times New Roman"/>
                <w:b/>
              </w:rPr>
              <w:t>Negatívne“</w:t>
            </w:r>
          </w:p>
        </w:tc>
      </w:tr>
      <w:tr w:rsidR="00683B5F" w:rsidRPr="00275554" w:rsidTr="00C117B3">
        <w:tc>
          <w:tcPr>
            <w:tcW w:w="3812" w:type="dxa"/>
            <w:tcBorders>
              <w:top w:val="nil"/>
              <w:left w:val="single" w:sz="4" w:space="0" w:color="auto"/>
              <w:bottom w:val="single" w:sz="4" w:space="0" w:color="auto"/>
              <w:right w:val="single" w:sz="4" w:space="0" w:color="auto"/>
            </w:tcBorders>
            <w:shd w:val="clear" w:color="auto" w:fill="E2E2E2"/>
          </w:tcPr>
          <w:p w:rsidR="00683B5F" w:rsidRPr="00275554" w:rsidRDefault="00683B5F" w:rsidP="00C117B3">
            <w:pPr>
              <w:ind w:left="168" w:hanging="168"/>
              <w:rPr>
                <w:rFonts w:ascii="Times New Roman" w:eastAsia="Calibri" w:hAnsi="Times New Roman"/>
                <w:b/>
              </w:rPr>
            </w:pPr>
            <w:r w:rsidRPr="00275554">
              <w:rPr>
                <w:rFonts w:ascii="Times New Roman" w:eastAsia="Calibri" w:hAnsi="Times New Roman"/>
                <w:b/>
              </w:rPr>
              <w:t xml:space="preserve">    vplyvy na procesy služieb vo verejnej správe</w:t>
            </w:r>
          </w:p>
        </w:tc>
        <w:tc>
          <w:tcPr>
            <w:tcW w:w="541" w:type="dxa"/>
            <w:tcBorders>
              <w:top w:val="nil"/>
              <w:left w:val="single" w:sz="4" w:space="0" w:color="auto"/>
              <w:bottom w:val="single" w:sz="4" w:space="0" w:color="auto"/>
              <w:right w:val="nil"/>
            </w:tcBorders>
            <w:shd w:val="clear" w:color="auto" w:fill="auto"/>
          </w:tcPr>
          <w:p w:rsidR="00683B5F" w:rsidRPr="00275554" w:rsidRDefault="00683B5F" w:rsidP="00C117B3">
            <w:pPr>
              <w:jc w:val="center"/>
              <w:rPr>
                <w:rFonts w:ascii="Times New Roman" w:eastAsia="MS Mincho" w:hAnsi="Times New Roman"/>
                <w:b/>
              </w:rPr>
            </w:pPr>
            <w:r w:rsidRPr="00275554">
              <w:rPr>
                <w:rFonts w:ascii="Segoe UI Symbol" w:eastAsia="MS Mincho" w:hAnsi="Segoe UI Symbol" w:cs="Segoe UI Symbol"/>
                <w:b/>
              </w:rPr>
              <w:t>☐</w:t>
            </w:r>
          </w:p>
        </w:tc>
        <w:tc>
          <w:tcPr>
            <w:tcW w:w="1281" w:type="dxa"/>
            <w:tcBorders>
              <w:top w:val="nil"/>
              <w:left w:val="nil"/>
              <w:bottom w:val="single" w:sz="4" w:space="0" w:color="auto"/>
              <w:right w:val="nil"/>
            </w:tcBorders>
            <w:shd w:val="clear" w:color="auto" w:fill="auto"/>
          </w:tcPr>
          <w:p w:rsidR="00683B5F" w:rsidRPr="00275554" w:rsidRDefault="00683B5F" w:rsidP="00C117B3">
            <w:pPr>
              <w:ind w:right="-108"/>
              <w:rPr>
                <w:rFonts w:ascii="Times New Roman" w:eastAsia="Calibri" w:hAnsi="Times New Roman"/>
                <w:b/>
              </w:rPr>
            </w:pPr>
            <w:r w:rsidRPr="00275554">
              <w:rPr>
                <w:rFonts w:ascii="Times New Roman" w:eastAsia="Calibri" w:hAnsi="Times New Roman"/>
                <w:b/>
              </w:rPr>
              <w:t>Pozitívne</w:t>
            </w:r>
          </w:p>
        </w:tc>
        <w:tc>
          <w:tcPr>
            <w:tcW w:w="569" w:type="dxa"/>
            <w:tcBorders>
              <w:top w:val="nil"/>
              <w:left w:val="nil"/>
              <w:bottom w:val="single" w:sz="4" w:space="0" w:color="auto"/>
              <w:right w:val="nil"/>
            </w:tcBorders>
            <w:shd w:val="clear" w:color="auto" w:fill="auto"/>
          </w:tcPr>
          <w:p w:rsidR="00683B5F" w:rsidRPr="00275554" w:rsidRDefault="00683B5F" w:rsidP="00C117B3">
            <w:pPr>
              <w:jc w:val="center"/>
              <w:rPr>
                <w:rFonts w:ascii="Times New Roman" w:eastAsia="MS Mincho" w:hAnsi="Times New Roman"/>
                <w:b/>
              </w:rPr>
            </w:pPr>
            <w:r w:rsidRPr="00275554">
              <w:rPr>
                <w:rFonts w:ascii="Segoe UI Symbol" w:eastAsia="MS Gothic" w:hAnsi="Segoe UI Symbol" w:cs="Segoe UI Symbol"/>
                <w:b/>
              </w:rPr>
              <w:t>☒</w:t>
            </w:r>
          </w:p>
        </w:tc>
        <w:tc>
          <w:tcPr>
            <w:tcW w:w="1133" w:type="dxa"/>
            <w:tcBorders>
              <w:top w:val="nil"/>
              <w:left w:val="nil"/>
              <w:bottom w:val="single" w:sz="4" w:space="0" w:color="auto"/>
              <w:right w:val="nil"/>
            </w:tcBorders>
            <w:shd w:val="clear" w:color="auto" w:fill="auto"/>
          </w:tcPr>
          <w:p w:rsidR="00683B5F" w:rsidRPr="00275554" w:rsidRDefault="00683B5F" w:rsidP="00C117B3">
            <w:pPr>
              <w:rPr>
                <w:rFonts w:ascii="Times New Roman" w:eastAsia="Calibri" w:hAnsi="Times New Roman"/>
                <w:b/>
              </w:rPr>
            </w:pPr>
            <w:r w:rsidRPr="00275554">
              <w:rPr>
                <w:rFonts w:ascii="Times New Roman" w:eastAsia="Calibri" w:hAnsi="Times New Roman"/>
                <w:b/>
              </w:rPr>
              <w:t>Žiadne</w:t>
            </w:r>
          </w:p>
        </w:tc>
        <w:tc>
          <w:tcPr>
            <w:tcW w:w="547" w:type="dxa"/>
            <w:tcBorders>
              <w:top w:val="nil"/>
              <w:left w:val="nil"/>
              <w:bottom w:val="single" w:sz="4" w:space="0" w:color="auto"/>
              <w:right w:val="nil"/>
            </w:tcBorders>
            <w:shd w:val="clear" w:color="auto" w:fill="auto"/>
          </w:tcPr>
          <w:p w:rsidR="00683B5F" w:rsidRPr="00275554" w:rsidRDefault="00683B5F" w:rsidP="00C117B3">
            <w:pPr>
              <w:jc w:val="center"/>
              <w:rPr>
                <w:rFonts w:ascii="Times New Roman" w:eastAsia="MS Mincho" w:hAnsi="Times New Roman"/>
                <w:b/>
              </w:rPr>
            </w:pPr>
            <w:r w:rsidRPr="00275554">
              <w:rPr>
                <w:rFonts w:ascii="Segoe UI Symbol" w:eastAsia="MS Mincho" w:hAnsi="Segoe UI Symbol" w:cs="Segoe UI Symbol"/>
                <w:b/>
              </w:rPr>
              <w:t>☐</w:t>
            </w:r>
          </w:p>
        </w:tc>
        <w:tc>
          <w:tcPr>
            <w:tcW w:w="1297" w:type="dxa"/>
            <w:tcBorders>
              <w:top w:val="nil"/>
              <w:left w:val="nil"/>
              <w:bottom w:val="single" w:sz="4" w:space="0" w:color="auto"/>
              <w:right w:val="single" w:sz="4" w:space="0" w:color="auto"/>
            </w:tcBorders>
            <w:shd w:val="clear" w:color="auto" w:fill="auto"/>
          </w:tcPr>
          <w:p w:rsidR="00683B5F" w:rsidRPr="00275554" w:rsidRDefault="00683B5F" w:rsidP="00C117B3">
            <w:pPr>
              <w:ind w:left="54"/>
              <w:rPr>
                <w:rFonts w:ascii="Times New Roman" w:eastAsia="Calibri" w:hAnsi="Times New Roman"/>
                <w:b/>
              </w:rPr>
            </w:pPr>
            <w:r w:rsidRPr="00275554">
              <w:rPr>
                <w:rFonts w:ascii="Times New Roman" w:eastAsia="Calibri" w:hAnsi="Times New Roman"/>
                <w:b/>
              </w:rPr>
              <w:t>Negatívne“</w:t>
            </w:r>
          </w:p>
        </w:tc>
      </w:tr>
      <w:tr w:rsidR="00683B5F" w:rsidRPr="00275554" w:rsidTr="00C117B3">
        <w:tc>
          <w:tcPr>
            <w:tcW w:w="3812" w:type="dxa"/>
            <w:tcBorders>
              <w:top w:val="nil"/>
              <w:left w:val="single" w:sz="4" w:space="0" w:color="auto"/>
              <w:bottom w:val="single" w:sz="4" w:space="0" w:color="auto"/>
              <w:right w:val="single" w:sz="4" w:space="0" w:color="auto"/>
            </w:tcBorders>
            <w:shd w:val="clear" w:color="auto" w:fill="E2E2E2"/>
          </w:tcPr>
          <w:p w:rsidR="00683B5F" w:rsidRPr="00275554" w:rsidRDefault="00683B5F" w:rsidP="00C117B3">
            <w:pPr>
              <w:ind w:left="168" w:hanging="168"/>
              <w:rPr>
                <w:rFonts w:ascii="Times New Roman" w:eastAsia="Calibri" w:hAnsi="Times New Roman"/>
                <w:b/>
              </w:rPr>
            </w:pPr>
            <w:r w:rsidRPr="00275554">
              <w:rPr>
                <w:rFonts w:ascii="Times New Roman" w:eastAsia="Calibri" w:hAnsi="Times New Roman"/>
                <w:b/>
              </w:rPr>
              <w:t>Vplyvy na manželstvo, rodičovstvo a rodinu</w:t>
            </w:r>
          </w:p>
        </w:tc>
        <w:tc>
          <w:tcPr>
            <w:tcW w:w="541" w:type="dxa"/>
            <w:tcBorders>
              <w:top w:val="nil"/>
              <w:left w:val="single" w:sz="4" w:space="0" w:color="auto"/>
              <w:bottom w:val="single" w:sz="4" w:space="0" w:color="auto"/>
              <w:right w:val="nil"/>
            </w:tcBorders>
            <w:shd w:val="clear" w:color="auto" w:fill="auto"/>
          </w:tcPr>
          <w:p w:rsidR="00683B5F" w:rsidRPr="00275554" w:rsidRDefault="00683B5F" w:rsidP="00C117B3">
            <w:pPr>
              <w:jc w:val="center"/>
              <w:rPr>
                <w:rFonts w:ascii="Times New Roman" w:eastAsia="MS Mincho" w:hAnsi="Times New Roman"/>
                <w:b/>
              </w:rPr>
            </w:pPr>
            <w:r w:rsidRPr="00275554">
              <w:rPr>
                <w:rFonts w:ascii="Segoe UI Symbol" w:eastAsia="MS Mincho" w:hAnsi="Segoe UI Symbol" w:cs="Segoe UI Symbol"/>
                <w:b/>
              </w:rPr>
              <w:t>☐</w:t>
            </w:r>
          </w:p>
        </w:tc>
        <w:tc>
          <w:tcPr>
            <w:tcW w:w="1281" w:type="dxa"/>
            <w:tcBorders>
              <w:top w:val="nil"/>
              <w:left w:val="nil"/>
              <w:bottom w:val="single" w:sz="4" w:space="0" w:color="auto"/>
              <w:right w:val="nil"/>
            </w:tcBorders>
            <w:shd w:val="clear" w:color="auto" w:fill="auto"/>
          </w:tcPr>
          <w:p w:rsidR="00683B5F" w:rsidRPr="00275554" w:rsidRDefault="00683B5F" w:rsidP="00C117B3">
            <w:pPr>
              <w:ind w:right="-108"/>
              <w:rPr>
                <w:rFonts w:ascii="Times New Roman" w:eastAsia="Calibri" w:hAnsi="Times New Roman"/>
                <w:b/>
              </w:rPr>
            </w:pPr>
            <w:r w:rsidRPr="00275554">
              <w:rPr>
                <w:rFonts w:ascii="Times New Roman" w:eastAsia="Calibri" w:hAnsi="Times New Roman"/>
                <w:b/>
              </w:rPr>
              <w:t>Pozitívne</w:t>
            </w:r>
          </w:p>
        </w:tc>
        <w:sdt>
          <w:sdtPr>
            <w:rPr>
              <w:rFonts w:ascii="Times New Roman" w:eastAsia="MS Gothic" w:hAnsi="Times New Roman"/>
              <w:b/>
            </w:rPr>
            <w:id w:val="440654307"/>
            <w14:checkbox>
              <w14:checked w14:val="1"/>
              <w14:checkedState w14:val="2612" w14:font="MS Gothic"/>
              <w14:uncheckedState w14:val="2610" w14:font="MS Gothic"/>
            </w14:checkbox>
          </w:sdtPr>
          <w:sdtEndPr/>
          <w:sdtContent>
            <w:tc>
              <w:tcPr>
                <w:tcW w:w="569" w:type="dxa"/>
                <w:tcBorders>
                  <w:top w:val="nil"/>
                  <w:left w:val="nil"/>
                  <w:bottom w:val="single" w:sz="4" w:space="0" w:color="auto"/>
                  <w:right w:val="nil"/>
                </w:tcBorders>
                <w:shd w:val="clear" w:color="auto" w:fill="auto"/>
              </w:tcPr>
              <w:p w:rsidR="00683B5F" w:rsidRPr="00275554" w:rsidRDefault="00683B5F" w:rsidP="00C117B3">
                <w:pPr>
                  <w:jc w:val="center"/>
                  <w:rPr>
                    <w:rFonts w:ascii="Times New Roman" w:eastAsia="MS Gothic" w:hAnsi="Times New Roman"/>
                    <w:b/>
                  </w:rPr>
                </w:pPr>
                <w:r w:rsidRPr="00275554">
                  <w:rPr>
                    <w:rFonts w:ascii="Segoe UI Symbol" w:eastAsia="MS Gothic" w:hAnsi="Segoe UI Symbol" w:cs="Segoe UI Symbol"/>
                    <w:b/>
                  </w:rPr>
                  <w:t>☒</w:t>
                </w:r>
              </w:p>
            </w:tc>
          </w:sdtContent>
        </w:sdt>
        <w:tc>
          <w:tcPr>
            <w:tcW w:w="1133" w:type="dxa"/>
            <w:tcBorders>
              <w:top w:val="nil"/>
              <w:left w:val="nil"/>
              <w:bottom w:val="single" w:sz="4" w:space="0" w:color="auto"/>
              <w:right w:val="nil"/>
            </w:tcBorders>
            <w:shd w:val="clear" w:color="auto" w:fill="auto"/>
          </w:tcPr>
          <w:p w:rsidR="00683B5F" w:rsidRPr="00275554" w:rsidRDefault="00683B5F" w:rsidP="00C117B3">
            <w:pPr>
              <w:rPr>
                <w:rFonts w:ascii="Times New Roman" w:eastAsia="Calibri" w:hAnsi="Times New Roman"/>
                <w:b/>
              </w:rPr>
            </w:pPr>
            <w:r w:rsidRPr="00275554">
              <w:rPr>
                <w:rFonts w:ascii="Times New Roman" w:eastAsia="Calibri" w:hAnsi="Times New Roman"/>
                <w:b/>
              </w:rPr>
              <w:t>Žiadne</w:t>
            </w:r>
          </w:p>
        </w:tc>
        <w:tc>
          <w:tcPr>
            <w:tcW w:w="547" w:type="dxa"/>
            <w:tcBorders>
              <w:top w:val="nil"/>
              <w:left w:val="nil"/>
              <w:bottom w:val="single" w:sz="4" w:space="0" w:color="auto"/>
              <w:right w:val="nil"/>
            </w:tcBorders>
            <w:shd w:val="clear" w:color="auto" w:fill="auto"/>
          </w:tcPr>
          <w:p w:rsidR="00683B5F" w:rsidRPr="00275554" w:rsidRDefault="00683B5F" w:rsidP="00C117B3">
            <w:pPr>
              <w:jc w:val="center"/>
              <w:rPr>
                <w:rFonts w:ascii="Times New Roman" w:eastAsia="MS Mincho" w:hAnsi="Times New Roman"/>
                <w:b/>
              </w:rPr>
            </w:pPr>
            <w:r w:rsidRPr="00275554">
              <w:rPr>
                <w:rFonts w:ascii="Segoe UI Symbol" w:eastAsia="MS Mincho" w:hAnsi="Segoe UI Symbol" w:cs="Segoe UI Symbol"/>
                <w:b/>
              </w:rPr>
              <w:t>☐</w:t>
            </w:r>
          </w:p>
        </w:tc>
        <w:tc>
          <w:tcPr>
            <w:tcW w:w="1297" w:type="dxa"/>
            <w:tcBorders>
              <w:top w:val="nil"/>
              <w:left w:val="nil"/>
              <w:bottom w:val="single" w:sz="4" w:space="0" w:color="auto"/>
              <w:right w:val="single" w:sz="4" w:space="0" w:color="auto"/>
            </w:tcBorders>
            <w:shd w:val="clear" w:color="auto" w:fill="auto"/>
          </w:tcPr>
          <w:p w:rsidR="00683B5F" w:rsidRPr="00275554" w:rsidRDefault="00683B5F" w:rsidP="00C117B3">
            <w:pPr>
              <w:ind w:left="54"/>
              <w:rPr>
                <w:rFonts w:ascii="Times New Roman" w:eastAsia="Calibri" w:hAnsi="Times New Roman"/>
                <w:b/>
              </w:rPr>
            </w:pPr>
            <w:r w:rsidRPr="00275554">
              <w:rPr>
                <w:rFonts w:ascii="Times New Roman" w:eastAsia="Calibri" w:hAnsi="Times New Roman"/>
                <w:b/>
              </w:rPr>
              <w:t>Negatívne</w:t>
            </w:r>
          </w:p>
        </w:tc>
      </w:tr>
    </w:tbl>
    <w:p w:rsidR="00683B5F" w:rsidRPr="00275554" w:rsidRDefault="00683B5F" w:rsidP="00683B5F">
      <w:pPr>
        <w:ind w:right="141"/>
        <w:rPr>
          <w:rFonts w:ascii="Times New Roman" w:hAnsi="Times New Roman"/>
          <w:b/>
        </w:rPr>
      </w:pPr>
    </w:p>
    <w:p w:rsidR="00683B5F" w:rsidRPr="00275554" w:rsidRDefault="00683B5F" w:rsidP="00683B5F">
      <w:pPr>
        <w:ind w:right="141"/>
        <w:rPr>
          <w:rFonts w:ascii="Times New Roman" w:hAnsi="Times New Roman"/>
          <w:b/>
        </w:rPr>
      </w:pPr>
    </w:p>
    <w:tbl>
      <w:tblPr>
        <w:tblStyle w:val="Mriekatabuky"/>
        <w:tblW w:w="9176" w:type="dxa"/>
        <w:tblLayout w:type="fixed"/>
        <w:tblLook w:val="04A0" w:firstRow="1" w:lastRow="0" w:firstColumn="1" w:lastColumn="0" w:noHBand="0" w:noVBand="1"/>
      </w:tblPr>
      <w:tblGrid>
        <w:gridCol w:w="9176"/>
      </w:tblGrid>
      <w:tr w:rsidR="00683B5F" w:rsidRPr="00275554" w:rsidTr="00C117B3">
        <w:tc>
          <w:tcPr>
            <w:tcW w:w="9176" w:type="dxa"/>
            <w:tcBorders>
              <w:top w:val="single" w:sz="4" w:space="0" w:color="auto"/>
              <w:left w:val="single" w:sz="4" w:space="0" w:color="auto"/>
              <w:bottom w:val="nil"/>
              <w:right w:val="single" w:sz="4" w:space="0" w:color="auto"/>
            </w:tcBorders>
            <w:shd w:val="clear" w:color="auto" w:fill="E2E2E2"/>
          </w:tcPr>
          <w:p w:rsidR="00683B5F" w:rsidRPr="00275554" w:rsidRDefault="00683B5F" w:rsidP="00683B5F">
            <w:pPr>
              <w:pStyle w:val="Odsekzoznamu"/>
              <w:numPr>
                <w:ilvl w:val="0"/>
                <w:numId w:val="4"/>
              </w:numPr>
              <w:spacing w:after="0" w:line="240" w:lineRule="auto"/>
              <w:ind w:left="426"/>
              <w:rPr>
                <w:rFonts w:ascii="Times New Roman" w:hAnsi="Times New Roman"/>
                <w:b/>
              </w:rPr>
            </w:pPr>
            <w:r w:rsidRPr="00275554">
              <w:rPr>
                <w:rFonts w:ascii="Times New Roman" w:hAnsi="Times New Roman"/>
                <w:b/>
              </w:rPr>
              <w:t>Poznámky</w:t>
            </w:r>
          </w:p>
        </w:tc>
      </w:tr>
      <w:tr w:rsidR="00683B5F" w:rsidRPr="00275554" w:rsidTr="00C117B3">
        <w:trPr>
          <w:trHeight w:val="713"/>
        </w:trPr>
        <w:tc>
          <w:tcPr>
            <w:tcW w:w="9176" w:type="dxa"/>
            <w:tcBorders>
              <w:top w:val="nil"/>
              <w:left w:val="single" w:sz="4" w:space="0" w:color="auto"/>
              <w:bottom w:val="single" w:sz="4" w:space="0" w:color="FFFFFF" w:themeColor="background1"/>
              <w:right w:val="single" w:sz="4" w:space="0" w:color="auto"/>
            </w:tcBorders>
            <w:shd w:val="clear" w:color="auto" w:fill="auto"/>
          </w:tcPr>
          <w:p w:rsidR="00683B5F" w:rsidRPr="00275554" w:rsidRDefault="00683B5F" w:rsidP="00C117B3">
            <w:pPr>
              <w:rPr>
                <w:rFonts w:ascii="Times New Roman" w:hAnsi="Times New Roman"/>
                <w:i/>
                <w:iCs/>
                <w:color w:val="000000"/>
              </w:rPr>
            </w:pPr>
            <w:r w:rsidRPr="00275554">
              <w:rPr>
                <w:rFonts w:ascii="Times New Roman" w:hAnsi="Times New Roman"/>
                <w:i/>
                <w:iCs/>
                <w:color w:val="000000"/>
              </w:rPr>
              <w:t>Pri vplyvoch na podnikateľské prostredie predpokladáme pozitívne, ako aj negatívne vplyvy. Navrhovanou</w:t>
            </w:r>
            <w:r w:rsidRPr="00275554">
              <w:rPr>
                <w:rFonts w:ascii="Times New Roman" w:hAnsi="Times New Roman"/>
                <w:i/>
                <w:iCs/>
                <w:color w:val="000000"/>
                <w:spacing w:val="24"/>
              </w:rPr>
              <w:t xml:space="preserve"> </w:t>
            </w:r>
            <w:r w:rsidRPr="00275554">
              <w:rPr>
                <w:rFonts w:ascii="Times New Roman" w:hAnsi="Times New Roman"/>
                <w:i/>
                <w:iCs/>
                <w:color w:val="000000"/>
              </w:rPr>
              <w:t>právnou</w:t>
            </w:r>
            <w:r w:rsidRPr="00275554">
              <w:rPr>
                <w:rFonts w:ascii="Times New Roman" w:hAnsi="Times New Roman"/>
                <w:i/>
                <w:iCs/>
                <w:color w:val="000000"/>
                <w:spacing w:val="24"/>
              </w:rPr>
              <w:t xml:space="preserve"> </w:t>
            </w:r>
            <w:r w:rsidRPr="00275554">
              <w:rPr>
                <w:rFonts w:ascii="Times New Roman" w:hAnsi="Times New Roman"/>
                <w:i/>
                <w:iCs/>
                <w:color w:val="000000"/>
              </w:rPr>
              <w:t>úpravou</w:t>
            </w:r>
            <w:r w:rsidRPr="00275554">
              <w:rPr>
                <w:rFonts w:ascii="Times New Roman" w:hAnsi="Times New Roman"/>
                <w:i/>
                <w:iCs/>
                <w:color w:val="000000"/>
                <w:spacing w:val="24"/>
              </w:rPr>
              <w:t xml:space="preserve"> </w:t>
            </w:r>
            <w:r w:rsidRPr="00275554">
              <w:rPr>
                <w:rFonts w:ascii="Times New Roman" w:hAnsi="Times New Roman"/>
                <w:i/>
                <w:iCs/>
                <w:color w:val="000000"/>
              </w:rPr>
              <w:t>budú</w:t>
            </w:r>
            <w:r w:rsidRPr="00275554">
              <w:rPr>
                <w:rFonts w:ascii="Times New Roman" w:hAnsi="Times New Roman"/>
                <w:i/>
                <w:iCs/>
                <w:color w:val="000000"/>
                <w:spacing w:val="24"/>
              </w:rPr>
              <w:t xml:space="preserve"> </w:t>
            </w:r>
            <w:r w:rsidRPr="00275554">
              <w:rPr>
                <w:rFonts w:ascii="Times New Roman" w:hAnsi="Times New Roman"/>
                <w:i/>
                <w:iCs/>
                <w:color w:val="000000"/>
              </w:rPr>
              <w:t>pozitívne</w:t>
            </w:r>
            <w:r w:rsidRPr="00275554">
              <w:rPr>
                <w:rFonts w:ascii="Times New Roman" w:hAnsi="Times New Roman"/>
                <w:i/>
                <w:iCs/>
                <w:color w:val="000000"/>
                <w:spacing w:val="24"/>
              </w:rPr>
              <w:t xml:space="preserve"> </w:t>
            </w:r>
            <w:r w:rsidRPr="00275554">
              <w:rPr>
                <w:rFonts w:ascii="Times New Roman" w:hAnsi="Times New Roman"/>
                <w:i/>
                <w:iCs/>
                <w:color w:val="000000"/>
              </w:rPr>
              <w:t>ovplyvnené</w:t>
            </w:r>
            <w:r w:rsidRPr="00275554">
              <w:rPr>
                <w:rFonts w:ascii="Times New Roman" w:hAnsi="Times New Roman"/>
                <w:i/>
                <w:iCs/>
                <w:color w:val="000000"/>
                <w:spacing w:val="24"/>
              </w:rPr>
              <w:t xml:space="preserve"> </w:t>
            </w:r>
            <w:r w:rsidRPr="00275554">
              <w:rPr>
                <w:rFonts w:ascii="Times New Roman" w:hAnsi="Times New Roman"/>
                <w:i/>
                <w:iCs/>
                <w:color w:val="000000"/>
              </w:rPr>
              <w:t>podnikateľské</w:t>
            </w:r>
            <w:r w:rsidRPr="00275554">
              <w:rPr>
                <w:rFonts w:ascii="Times New Roman" w:hAnsi="Times New Roman"/>
                <w:i/>
                <w:iCs/>
                <w:color w:val="000000"/>
                <w:spacing w:val="24"/>
              </w:rPr>
              <w:t xml:space="preserve"> </w:t>
            </w:r>
            <w:r w:rsidRPr="00275554">
              <w:rPr>
                <w:rFonts w:ascii="Times New Roman" w:hAnsi="Times New Roman"/>
                <w:i/>
                <w:iCs/>
                <w:color w:val="000000"/>
              </w:rPr>
              <w:t>subjekty (fyzické osoby podnikatelia a malé podniky),</w:t>
            </w:r>
            <w:r w:rsidRPr="00275554">
              <w:rPr>
                <w:rFonts w:ascii="Times New Roman" w:hAnsi="Times New Roman"/>
                <w:i/>
                <w:iCs/>
                <w:color w:val="000000"/>
                <w:spacing w:val="24"/>
              </w:rPr>
              <w:t xml:space="preserve"> </w:t>
            </w:r>
            <w:r w:rsidRPr="00275554">
              <w:rPr>
                <w:rFonts w:ascii="Times New Roman" w:hAnsi="Times New Roman"/>
                <w:i/>
                <w:iCs/>
                <w:color w:val="000000"/>
              </w:rPr>
              <w:t>ktorým odklad splácania úverov na určité obdobie umožní zmierniť dopady na súčasný cash flow a pomôže preklenúť obdobie povinnosti prerušenia alebo obmedzenia svojej prevádzkovej činnosti v dôsledku ochrany zdravia svojich zamestnancov, zákazníkov, poklesu zákaziek. Keďže</w:t>
            </w:r>
            <w:r w:rsidRPr="00275554">
              <w:rPr>
                <w:rFonts w:ascii="Times New Roman" w:hAnsi="Times New Roman"/>
                <w:i/>
                <w:iCs/>
                <w:color w:val="000000"/>
                <w:spacing w:val="30"/>
              </w:rPr>
              <w:t xml:space="preserve"> </w:t>
            </w:r>
            <w:r w:rsidRPr="00275554">
              <w:rPr>
                <w:rFonts w:ascii="Times New Roman" w:hAnsi="Times New Roman"/>
                <w:i/>
                <w:iCs/>
                <w:color w:val="000000"/>
              </w:rPr>
              <w:t>nie</w:t>
            </w:r>
            <w:r w:rsidRPr="00275554">
              <w:rPr>
                <w:rFonts w:ascii="Times New Roman" w:hAnsi="Times New Roman"/>
                <w:i/>
                <w:iCs/>
                <w:color w:val="000000"/>
                <w:spacing w:val="30"/>
              </w:rPr>
              <w:t xml:space="preserve"> </w:t>
            </w:r>
            <w:r w:rsidRPr="00275554">
              <w:rPr>
                <w:rFonts w:ascii="Times New Roman" w:hAnsi="Times New Roman"/>
                <w:i/>
                <w:iCs/>
                <w:color w:val="000000"/>
              </w:rPr>
              <w:t>je</w:t>
            </w:r>
            <w:r w:rsidRPr="00275554">
              <w:rPr>
                <w:rFonts w:ascii="Times New Roman" w:hAnsi="Times New Roman"/>
                <w:i/>
                <w:iCs/>
                <w:color w:val="000000"/>
                <w:spacing w:val="30"/>
              </w:rPr>
              <w:t xml:space="preserve"> </w:t>
            </w:r>
            <w:r w:rsidRPr="00275554">
              <w:rPr>
                <w:rFonts w:ascii="Times New Roman" w:hAnsi="Times New Roman"/>
                <w:i/>
                <w:iCs/>
                <w:color w:val="000000"/>
              </w:rPr>
              <w:t>možné</w:t>
            </w:r>
            <w:r w:rsidRPr="00275554">
              <w:rPr>
                <w:rFonts w:ascii="Times New Roman" w:hAnsi="Times New Roman"/>
                <w:i/>
                <w:iCs/>
                <w:color w:val="000000"/>
                <w:spacing w:val="30"/>
              </w:rPr>
              <w:t xml:space="preserve"> </w:t>
            </w:r>
            <w:r w:rsidRPr="00275554">
              <w:rPr>
                <w:rFonts w:ascii="Times New Roman" w:hAnsi="Times New Roman"/>
                <w:i/>
                <w:iCs/>
                <w:color w:val="000000"/>
              </w:rPr>
              <w:t>identifikovať</w:t>
            </w:r>
            <w:r w:rsidRPr="00275554">
              <w:rPr>
                <w:rFonts w:ascii="Times New Roman" w:hAnsi="Times New Roman"/>
                <w:i/>
                <w:iCs/>
                <w:color w:val="000000"/>
                <w:spacing w:val="30"/>
              </w:rPr>
              <w:t xml:space="preserve"> </w:t>
            </w:r>
            <w:r w:rsidRPr="00275554">
              <w:rPr>
                <w:rFonts w:ascii="Times New Roman" w:hAnsi="Times New Roman"/>
                <w:i/>
                <w:iCs/>
                <w:color w:val="000000"/>
              </w:rPr>
              <w:t xml:space="preserve">presný počet dotknutých osôb, ktoré požiadajú o odklad splácania úveru, objem úverov s odložením splácania ani dobu odkladu odložených splátok , nie je možné výšku týchto vplyvov súčasnosti kvantifikovať. </w:t>
            </w:r>
          </w:p>
          <w:p w:rsidR="00683B5F" w:rsidRPr="00275554" w:rsidRDefault="00683B5F" w:rsidP="00C117B3">
            <w:pPr>
              <w:rPr>
                <w:rFonts w:ascii="Times New Roman" w:hAnsi="Times New Roman"/>
                <w:i/>
                <w:iCs/>
                <w:color w:val="000000"/>
              </w:rPr>
            </w:pPr>
          </w:p>
          <w:p w:rsidR="00683B5F" w:rsidRPr="00275554" w:rsidRDefault="00683B5F" w:rsidP="00C117B3">
            <w:pPr>
              <w:rPr>
                <w:rFonts w:ascii="Times New Roman" w:hAnsi="Times New Roman"/>
                <w:i/>
                <w:iCs/>
                <w:color w:val="000000"/>
              </w:rPr>
            </w:pPr>
            <w:r w:rsidRPr="00275554">
              <w:rPr>
                <w:rFonts w:ascii="Times New Roman" w:hAnsi="Times New Roman"/>
                <w:i/>
                <w:iCs/>
                <w:color w:val="000000"/>
              </w:rPr>
              <w:t xml:space="preserve">Na strane veriteľov, ktorí umožnia odklad splácania úverov, predpokladáme negatívne dopady na ich likviditu Avšak očakávame, že tento negatívny dopad na likviditu bánk bude čiastočne neutralizovaný opatreniami zo strany Európskej centrálnej banky. Ako bolo uvedené vyššie, v súčasnosti, keď nevieme koľkým dlžníkom bude umožnený odklad splácania úverov, ani výšku týchto negatívnych vplyvov nie je možné v súčasnosti kvantifikovať. </w:t>
            </w:r>
          </w:p>
          <w:p w:rsidR="00683B5F" w:rsidRPr="00275554" w:rsidRDefault="00683B5F" w:rsidP="00C117B3">
            <w:pPr>
              <w:rPr>
                <w:rFonts w:ascii="Times New Roman" w:hAnsi="Times New Roman"/>
                <w:i/>
                <w:iCs/>
                <w:color w:val="000000"/>
              </w:rPr>
            </w:pPr>
          </w:p>
          <w:p w:rsidR="00683B5F" w:rsidRPr="00275554" w:rsidRDefault="00683B5F" w:rsidP="00C117B3">
            <w:pPr>
              <w:rPr>
                <w:rFonts w:ascii="Times New Roman" w:hAnsi="Times New Roman"/>
                <w:i/>
                <w:iCs/>
                <w:color w:val="000000"/>
              </w:rPr>
            </w:pPr>
            <w:r w:rsidRPr="00275554">
              <w:rPr>
                <w:rFonts w:ascii="Times New Roman" w:hAnsi="Times New Roman"/>
                <w:i/>
                <w:iCs/>
                <w:color w:val="000000"/>
              </w:rPr>
              <w:t xml:space="preserve">Zmeny navrhované v oblasti štátnej služby príslušníkov finančnej správy, </w:t>
            </w:r>
            <w:r w:rsidRPr="00275554">
              <w:rPr>
                <w:rFonts w:ascii="Times New Roman" w:hAnsi="Times New Roman"/>
                <w:b/>
                <w:i/>
                <w:iCs/>
                <w:color w:val="000000"/>
              </w:rPr>
              <w:t>nebudú mať negatívny finančný vplyv na schválený mzdový rozpočet pre FR SR na rok 2020</w:t>
            </w:r>
            <w:r w:rsidRPr="00275554">
              <w:rPr>
                <w:rFonts w:ascii="Times New Roman" w:hAnsi="Times New Roman"/>
                <w:i/>
                <w:iCs/>
                <w:color w:val="000000"/>
              </w:rPr>
              <w:t xml:space="preserve">, t. j. rozpočet schválený na rok 2020 nebude navyšovaný. Pri reálnom čerpaní služobného voľna </w:t>
            </w:r>
            <w:r w:rsidRPr="00275554">
              <w:rPr>
                <w:rFonts w:ascii="Times New Roman" w:hAnsi="Times New Roman"/>
                <w:b/>
                <w:i/>
                <w:iCs/>
                <w:color w:val="000000"/>
              </w:rPr>
              <w:t>ozbrojených príslušníkov FS vo výške 75 % priznaného služobného platu  by mohla predpokladaná úspora v čerpaní mzdových prostriedkov predstavovať sumu  vo výške 310 400 € v mesačnom vyjadrení.</w:t>
            </w:r>
          </w:p>
          <w:p w:rsidR="00683B5F" w:rsidRPr="00275554" w:rsidRDefault="00683B5F" w:rsidP="00C117B3">
            <w:pPr>
              <w:rPr>
                <w:rFonts w:ascii="Times New Roman" w:hAnsi="Times New Roman"/>
                <w:i/>
                <w:iCs/>
                <w:color w:val="000000"/>
              </w:rPr>
            </w:pPr>
          </w:p>
          <w:p w:rsidR="00683B5F" w:rsidRPr="00275554" w:rsidRDefault="00683B5F" w:rsidP="00C117B3">
            <w:pPr>
              <w:rPr>
                <w:rFonts w:ascii="Times New Roman" w:hAnsi="Times New Roman"/>
                <w:bCs/>
                <w:i/>
                <w:iCs/>
                <w:color w:val="000000"/>
              </w:rPr>
            </w:pPr>
            <w:r w:rsidRPr="00275554">
              <w:rPr>
                <w:rFonts w:ascii="Times New Roman" w:hAnsi="Times New Roman"/>
                <w:b/>
                <w:bCs/>
                <w:i/>
                <w:iCs/>
                <w:color w:val="000000"/>
              </w:rPr>
              <w:t>1. Dôležitá osobná prekážka podľa</w:t>
            </w:r>
            <w:r w:rsidRPr="00275554">
              <w:rPr>
                <w:rFonts w:ascii="Times New Roman" w:hAnsi="Times New Roman"/>
                <w:bCs/>
                <w:i/>
                <w:iCs/>
                <w:color w:val="000000"/>
              </w:rPr>
              <w:t xml:space="preserve"> </w:t>
            </w:r>
            <w:r w:rsidRPr="00275554">
              <w:rPr>
                <w:rFonts w:ascii="Times New Roman" w:hAnsi="Times New Roman"/>
                <w:b/>
                <w:bCs/>
                <w:i/>
                <w:iCs/>
                <w:color w:val="000000"/>
              </w:rPr>
              <w:t>§ 155 ods. 2 písm. a) zákona č. 35/2019 Z. z.</w:t>
            </w:r>
            <w:r w:rsidRPr="00275554">
              <w:rPr>
                <w:rFonts w:ascii="Times New Roman" w:hAnsi="Times New Roman"/>
                <w:bCs/>
                <w:i/>
                <w:iCs/>
                <w:color w:val="000000"/>
              </w:rPr>
              <w:t xml:space="preserve"> o finančnej správe a o zmene a doplnení niektorých zákonov – ozbrojený príslušník finančnej správy (v mesačnom vyjadrení)</w:t>
            </w:r>
          </w:p>
          <w:p w:rsidR="00683B5F" w:rsidRPr="00275554" w:rsidRDefault="00683B5F" w:rsidP="00C117B3">
            <w:pPr>
              <w:rPr>
                <w:rFonts w:ascii="Times New Roman" w:hAnsi="Times New Roman"/>
                <w:bCs/>
                <w:i/>
                <w:iCs/>
                <w:color w:val="000000"/>
              </w:rPr>
            </w:pPr>
          </w:p>
          <w:tbl>
            <w:tblPr>
              <w:tblStyle w:val="Mriekatabuky"/>
              <w:tblW w:w="10606" w:type="dxa"/>
              <w:tblLayout w:type="fixed"/>
              <w:tblLook w:val="04A0" w:firstRow="1" w:lastRow="0" w:firstColumn="1" w:lastColumn="0" w:noHBand="0" w:noVBand="1"/>
            </w:tblPr>
            <w:tblGrid>
              <w:gridCol w:w="1583"/>
              <w:gridCol w:w="1560"/>
              <w:gridCol w:w="1984"/>
              <w:gridCol w:w="1843"/>
              <w:gridCol w:w="3636"/>
            </w:tblGrid>
            <w:tr w:rsidR="00683B5F" w:rsidRPr="00275554" w:rsidTr="00C117B3">
              <w:tc>
                <w:tcPr>
                  <w:tcW w:w="1583" w:type="dxa"/>
                </w:tcPr>
                <w:p w:rsidR="00683B5F" w:rsidRPr="00275554" w:rsidRDefault="00683B5F" w:rsidP="00C117B3">
                  <w:pPr>
                    <w:rPr>
                      <w:rFonts w:ascii="Times New Roman" w:hAnsi="Times New Roman"/>
                      <w:bCs/>
                      <w:i/>
                      <w:iCs/>
                      <w:color w:val="000000"/>
                    </w:rPr>
                  </w:pPr>
                </w:p>
              </w:tc>
              <w:tc>
                <w:tcPr>
                  <w:tcW w:w="1560" w:type="dxa"/>
                </w:tcPr>
                <w:p w:rsidR="00683B5F" w:rsidRPr="00275554" w:rsidRDefault="00683B5F" w:rsidP="00C117B3">
                  <w:pPr>
                    <w:rPr>
                      <w:rFonts w:ascii="Times New Roman" w:hAnsi="Times New Roman"/>
                      <w:b/>
                      <w:bCs/>
                      <w:i/>
                      <w:iCs/>
                      <w:color w:val="000000"/>
                    </w:rPr>
                  </w:pPr>
                  <w:r w:rsidRPr="00275554">
                    <w:rPr>
                      <w:rFonts w:ascii="Times New Roman" w:hAnsi="Times New Roman"/>
                      <w:b/>
                      <w:bCs/>
                      <w:i/>
                      <w:iCs/>
                      <w:color w:val="000000"/>
                    </w:rPr>
                    <w:t>uplatnené  služobné voľno  v období</w:t>
                  </w:r>
                </w:p>
                <w:p w:rsidR="00683B5F" w:rsidRPr="00275554" w:rsidRDefault="00683B5F" w:rsidP="00C117B3">
                  <w:pPr>
                    <w:rPr>
                      <w:rFonts w:ascii="Times New Roman" w:hAnsi="Times New Roman"/>
                      <w:b/>
                      <w:bCs/>
                      <w:i/>
                      <w:iCs/>
                      <w:color w:val="000000"/>
                    </w:rPr>
                  </w:pPr>
                  <w:r w:rsidRPr="00275554">
                    <w:rPr>
                      <w:rFonts w:ascii="Times New Roman" w:hAnsi="Times New Roman"/>
                      <w:b/>
                      <w:bCs/>
                      <w:i/>
                      <w:iCs/>
                      <w:color w:val="000000"/>
                    </w:rPr>
                    <w:t>12.-23.03.2020</w:t>
                  </w:r>
                </w:p>
              </w:tc>
              <w:tc>
                <w:tcPr>
                  <w:tcW w:w="1984" w:type="dxa"/>
                </w:tcPr>
                <w:p w:rsidR="00683B5F" w:rsidRPr="00275554" w:rsidRDefault="00683B5F" w:rsidP="00C117B3">
                  <w:pPr>
                    <w:rPr>
                      <w:rFonts w:ascii="Times New Roman" w:hAnsi="Times New Roman"/>
                      <w:b/>
                      <w:bCs/>
                      <w:i/>
                      <w:iCs/>
                      <w:color w:val="000000"/>
                    </w:rPr>
                  </w:pPr>
                  <w:r w:rsidRPr="00275554">
                    <w:rPr>
                      <w:rFonts w:ascii="Times New Roman" w:hAnsi="Times New Roman"/>
                      <w:b/>
                      <w:i/>
                      <w:iCs/>
                      <w:color w:val="000000"/>
                    </w:rPr>
                    <w:t>očakávané služobné voľno (počet ozbrojených príslušníkov FS s deťmi do 11 rokov)</w:t>
                  </w:r>
                </w:p>
              </w:tc>
              <w:tc>
                <w:tcPr>
                  <w:tcW w:w="1843" w:type="dxa"/>
                </w:tcPr>
                <w:p w:rsidR="00683B5F" w:rsidRPr="00275554" w:rsidRDefault="00683B5F" w:rsidP="00C117B3">
                  <w:pPr>
                    <w:rPr>
                      <w:rFonts w:ascii="Times New Roman" w:hAnsi="Times New Roman"/>
                      <w:b/>
                      <w:bCs/>
                      <w:i/>
                      <w:iCs/>
                      <w:color w:val="000000"/>
                    </w:rPr>
                  </w:pPr>
                  <w:r w:rsidRPr="00275554">
                    <w:rPr>
                      <w:rFonts w:ascii="Times New Roman" w:hAnsi="Times New Roman"/>
                      <w:b/>
                      <w:bCs/>
                      <w:i/>
                      <w:iCs/>
                      <w:color w:val="000000"/>
                    </w:rPr>
                    <w:t>Ø hrubý priznaný služobný plat ozbrojeného príslušníka FS v €</w:t>
                  </w:r>
                </w:p>
              </w:tc>
              <w:tc>
                <w:tcPr>
                  <w:tcW w:w="3636" w:type="dxa"/>
                </w:tcPr>
                <w:p w:rsidR="00683B5F" w:rsidRPr="00275554" w:rsidRDefault="00683B5F" w:rsidP="00C117B3">
                  <w:pPr>
                    <w:rPr>
                      <w:rFonts w:ascii="Times New Roman" w:hAnsi="Times New Roman"/>
                      <w:b/>
                      <w:bCs/>
                      <w:i/>
                      <w:iCs/>
                      <w:color w:val="000000"/>
                    </w:rPr>
                  </w:pPr>
                  <w:r w:rsidRPr="00275554">
                    <w:rPr>
                      <w:rFonts w:ascii="Times New Roman" w:hAnsi="Times New Roman"/>
                      <w:b/>
                      <w:bCs/>
                      <w:i/>
                      <w:iCs/>
                      <w:color w:val="000000"/>
                    </w:rPr>
                    <w:t xml:space="preserve">75 % </w:t>
                  </w:r>
                </w:p>
                <w:p w:rsidR="00683B5F" w:rsidRPr="00275554" w:rsidRDefault="00683B5F" w:rsidP="00C117B3">
                  <w:pPr>
                    <w:rPr>
                      <w:rFonts w:ascii="Times New Roman" w:hAnsi="Times New Roman"/>
                      <w:b/>
                      <w:bCs/>
                      <w:i/>
                      <w:iCs/>
                      <w:color w:val="000000"/>
                    </w:rPr>
                  </w:pPr>
                  <w:r w:rsidRPr="00275554">
                    <w:rPr>
                      <w:rFonts w:ascii="Times New Roman" w:hAnsi="Times New Roman"/>
                      <w:b/>
                      <w:bCs/>
                      <w:i/>
                      <w:iCs/>
                      <w:color w:val="000000"/>
                    </w:rPr>
                    <w:t>priznaného služobného</w:t>
                  </w:r>
                </w:p>
                <w:p w:rsidR="00683B5F" w:rsidRPr="00275554" w:rsidRDefault="00683B5F" w:rsidP="00C117B3">
                  <w:pPr>
                    <w:rPr>
                      <w:rFonts w:ascii="Times New Roman" w:hAnsi="Times New Roman"/>
                      <w:b/>
                      <w:bCs/>
                      <w:i/>
                      <w:iCs/>
                      <w:color w:val="000000"/>
                    </w:rPr>
                  </w:pPr>
                  <w:r w:rsidRPr="00275554">
                    <w:rPr>
                      <w:rFonts w:ascii="Times New Roman" w:hAnsi="Times New Roman"/>
                      <w:b/>
                      <w:bCs/>
                      <w:i/>
                      <w:iCs/>
                      <w:color w:val="000000"/>
                    </w:rPr>
                    <w:t xml:space="preserve"> platu ozbrojeného</w:t>
                  </w:r>
                </w:p>
                <w:p w:rsidR="00683B5F" w:rsidRPr="00275554" w:rsidRDefault="00683B5F" w:rsidP="00C117B3">
                  <w:pPr>
                    <w:rPr>
                      <w:rFonts w:ascii="Times New Roman" w:hAnsi="Times New Roman"/>
                      <w:b/>
                      <w:bCs/>
                      <w:i/>
                      <w:iCs/>
                      <w:color w:val="000000"/>
                    </w:rPr>
                  </w:pPr>
                  <w:r w:rsidRPr="00275554">
                    <w:rPr>
                      <w:rFonts w:ascii="Times New Roman" w:hAnsi="Times New Roman"/>
                      <w:b/>
                      <w:bCs/>
                      <w:i/>
                      <w:iCs/>
                      <w:color w:val="000000"/>
                    </w:rPr>
                    <w:t xml:space="preserve"> príslušníka FS v €</w:t>
                  </w:r>
                </w:p>
              </w:tc>
            </w:tr>
            <w:tr w:rsidR="00683B5F" w:rsidRPr="00275554" w:rsidTr="00C117B3">
              <w:tc>
                <w:tcPr>
                  <w:tcW w:w="1583" w:type="dxa"/>
                </w:tcPr>
                <w:p w:rsidR="00683B5F" w:rsidRPr="00275554" w:rsidRDefault="00683B5F" w:rsidP="00C117B3">
                  <w:pPr>
                    <w:rPr>
                      <w:rFonts w:ascii="Times New Roman" w:hAnsi="Times New Roman"/>
                      <w:b/>
                      <w:bCs/>
                      <w:i/>
                      <w:iCs/>
                      <w:color w:val="000000"/>
                    </w:rPr>
                  </w:pPr>
                  <w:r w:rsidRPr="00275554">
                    <w:rPr>
                      <w:rFonts w:ascii="Times New Roman" w:hAnsi="Times New Roman"/>
                      <w:b/>
                      <w:bCs/>
                      <w:i/>
                      <w:iCs/>
                      <w:color w:val="000000"/>
                    </w:rPr>
                    <w:t xml:space="preserve">Ozbrojený príslušník FS </w:t>
                  </w:r>
                </w:p>
                <w:p w:rsidR="00683B5F" w:rsidRPr="00275554" w:rsidRDefault="00683B5F" w:rsidP="00C117B3">
                  <w:pPr>
                    <w:rPr>
                      <w:rFonts w:ascii="Times New Roman" w:hAnsi="Times New Roman"/>
                      <w:b/>
                      <w:bCs/>
                      <w:i/>
                      <w:iCs/>
                      <w:color w:val="000000"/>
                    </w:rPr>
                  </w:pPr>
                  <w:r w:rsidRPr="00275554">
                    <w:rPr>
                      <w:rFonts w:ascii="Times New Roman" w:hAnsi="Times New Roman"/>
                      <w:b/>
                      <w:bCs/>
                      <w:i/>
                      <w:iCs/>
                      <w:color w:val="000000"/>
                    </w:rPr>
                    <w:t>s deťmi do 11 r.</w:t>
                  </w:r>
                </w:p>
              </w:tc>
              <w:tc>
                <w:tcPr>
                  <w:tcW w:w="1560" w:type="dxa"/>
                  <w:vAlign w:val="center"/>
                </w:tcPr>
                <w:p w:rsidR="00683B5F" w:rsidRPr="00275554" w:rsidRDefault="00683B5F" w:rsidP="00C117B3">
                  <w:pPr>
                    <w:rPr>
                      <w:rFonts w:ascii="Times New Roman" w:hAnsi="Times New Roman"/>
                      <w:bCs/>
                      <w:i/>
                      <w:iCs/>
                      <w:color w:val="000000"/>
                    </w:rPr>
                  </w:pPr>
                  <w:r w:rsidRPr="00275554">
                    <w:rPr>
                      <w:rFonts w:ascii="Times New Roman" w:hAnsi="Times New Roman"/>
                      <w:bCs/>
                      <w:i/>
                      <w:iCs/>
                      <w:color w:val="000000"/>
                    </w:rPr>
                    <w:t>261</w:t>
                  </w:r>
                </w:p>
              </w:tc>
              <w:tc>
                <w:tcPr>
                  <w:tcW w:w="1984" w:type="dxa"/>
                  <w:vAlign w:val="center"/>
                </w:tcPr>
                <w:p w:rsidR="00683B5F" w:rsidRPr="00275554" w:rsidRDefault="00683B5F" w:rsidP="00C117B3">
                  <w:pPr>
                    <w:rPr>
                      <w:rFonts w:ascii="Times New Roman" w:hAnsi="Times New Roman"/>
                      <w:bCs/>
                      <w:i/>
                      <w:iCs/>
                      <w:color w:val="000000"/>
                    </w:rPr>
                  </w:pPr>
                  <w:r w:rsidRPr="00275554">
                    <w:rPr>
                      <w:rFonts w:ascii="Times New Roman" w:hAnsi="Times New Roman"/>
                      <w:bCs/>
                      <w:i/>
                      <w:iCs/>
                      <w:color w:val="000000"/>
                    </w:rPr>
                    <w:t>776</w:t>
                  </w:r>
                </w:p>
              </w:tc>
              <w:tc>
                <w:tcPr>
                  <w:tcW w:w="1843" w:type="dxa"/>
                  <w:vAlign w:val="center"/>
                </w:tcPr>
                <w:p w:rsidR="00683B5F" w:rsidRPr="00275554" w:rsidRDefault="00683B5F" w:rsidP="00C117B3">
                  <w:pPr>
                    <w:rPr>
                      <w:rFonts w:ascii="Times New Roman" w:hAnsi="Times New Roman"/>
                      <w:bCs/>
                      <w:i/>
                      <w:iCs/>
                      <w:color w:val="000000"/>
                    </w:rPr>
                  </w:pPr>
                  <w:r w:rsidRPr="00275554">
                    <w:rPr>
                      <w:rFonts w:ascii="Times New Roman" w:hAnsi="Times New Roman"/>
                      <w:bCs/>
                      <w:i/>
                      <w:iCs/>
                      <w:color w:val="000000"/>
                    </w:rPr>
                    <w:t>1 600,-</w:t>
                  </w:r>
                </w:p>
              </w:tc>
              <w:tc>
                <w:tcPr>
                  <w:tcW w:w="3636" w:type="dxa"/>
                  <w:vAlign w:val="center"/>
                </w:tcPr>
                <w:p w:rsidR="00683B5F" w:rsidRPr="00275554" w:rsidRDefault="00683B5F" w:rsidP="00C117B3">
                  <w:pPr>
                    <w:rPr>
                      <w:rFonts w:ascii="Times New Roman" w:hAnsi="Times New Roman"/>
                      <w:bCs/>
                      <w:i/>
                      <w:iCs/>
                      <w:color w:val="000000"/>
                    </w:rPr>
                  </w:pPr>
                  <w:r w:rsidRPr="00275554">
                    <w:rPr>
                      <w:rFonts w:ascii="Times New Roman" w:hAnsi="Times New Roman"/>
                      <w:bCs/>
                      <w:i/>
                      <w:iCs/>
                      <w:color w:val="000000"/>
                    </w:rPr>
                    <w:t>1 200,-</w:t>
                  </w:r>
                </w:p>
              </w:tc>
            </w:tr>
          </w:tbl>
          <w:p w:rsidR="00683B5F" w:rsidRPr="00275554" w:rsidRDefault="00683B5F" w:rsidP="00C117B3">
            <w:pPr>
              <w:rPr>
                <w:rFonts w:ascii="Times New Roman" w:hAnsi="Times New Roman"/>
                <w:b/>
                <w:bCs/>
                <w:i/>
                <w:iCs/>
                <w:color w:val="000000"/>
              </w:rPr>
            </w:pPr>
          </w:p>
          <w:p w:rsidR="00683B5F" w:rsidRPr="00275554" w:rsidRDefault="00683B5F" w:rsidP="00C117B3">
            <w:pPr>
              <w:rPr>
                <w:rFonts w:ascii="Times New Roman" w:hAnsi="Times New Roman"/>
                <w:b/>
                <w:i/>
                <w:iCs/>
                <w:color w:val="000000"/>
              </w:rPr>
            </w:pPr>
            <w:r w:rsidRPr="00275554">
              <w:rPr>
                <w:rFonts w:ascii="Times New Roman" w:hAnsi="Times New Roman"/>
                <w:i/>
                <w:iCs/>
                <w:color w:val="000000"/>
              </w:rPr>
              <w:t xml:space="preserve">Možno predpokladať, že čerpanie tejto dôležitej osobnej prekážky bude vyššie, ako čerpanie v období od              12.-23.3.2020, možno aj všetci ozbrojení príslušníci FS, t.  j. </w:t>
            </w:r>
            <w:r w:rsidRPr="00275554">
              <w:rPr>
                <w:rFonts w:ascii="Times New Roman" w:hAnsi="Times New Roman"/>
                <w:b/>
                <w:i/>
                <w:iCs/>
                <w:color w:val="000000"/>
              </w:rPr>
              <w:t xml:space="preserve">776 </w:t>
            </w:r>
            <w:r w:rsidRPr="00275554">
              <w:rPr>
                <w:rFonts w:ascii="Times New Roman" w:hAnsi="Times New Roman"/>
                <w:i/>
                <w:iCs/>
                <w:color w:val="000000"/>
              </w:rPr>
              <w:t xml:space="preserve"> ozbrojených príslušníkov FS, </w:t>
            </w:r>
            <w:r w:rsidRPr="00275554">
              <w:rPr>
                <w:rFonts w:ascii="Times New Roman" w:hAnsi="Times New Roman"/>
                <w:b/>
                <w:i/>
                <w:iCs/>
                <w:color w:val="000000"/>
              </w:rPr>
              <w:t xml:space="preserve">ktorí majú deti do 11 rokov, ak budú školy naďalej uzavreté. </w:t>
            </w:r>
          </w:p>
          <w:p w:rsidR="00683B5F" w:rsidRPr="00275554" w:rsidRDefault="00683B5F" w:rsidP="00C117B3">
            <w:pPr>
              <w:rPr>
                <w:rFonts w:ascii="Times New Roman" w:hAnsi="Times New Roman"/>
                <w:i/>
                <w:iCs/>
                <w:color w:val="000000"/>
              </w:rPr>
            </w:pPr>
          </w:p>
          <w:p w:rsidR="00683B5F" w:rsidRPr="00275554" w:rsidRDefault="00683B5F" w:rsidP="00C117B3">
            <w:pPr>
              <w:rPr>
                <w:rFonts w:ascii="Times New Roman" w:hAnsi="Times New Roman"/>
                <w:i/>
                <w:iCs/>
                <w:color w:val="000000"/>
              </w:rPr>
            </w:pPr>
            <w:r w:rsidRPr="00275554">
              <w:rPr>
                <w:rFonts w:ascii="Times New Roman" w:hAnsi="Times New Roman"/>
                <w:i/>
                <w:iCs/>
                <w:color w:val="000000"/>
              </w:rPr>
              <w:t>Podľa platnej právnej úpravy majú ozbrojení príslušníci FS pri ošetrovaní, resp. starostlivosti o deti, služobné voľno s nárokom na služobný plat počas 7 dní (osamelý príslušník finančnej správy 14 dní).</w:t>
            </w:r>
          </w:p>
          <w:p w:rsidR="00683B5F" w:rsidRPr="00275554" w:rsidRDefault="00683B5F" w:rsidP="00C117B3">
            <w:pPr>
              <w:rPr>
                <w:rFonts w:ascii="Times New Roman" w:hAnsi="Times New Roman"/>
                <w:i/>
                <w:iCs/>
                <w:color w:val="000000"/>
              </w:rPr>
            </w:pPr>
          </w:p>
          <w:p w:rsidR="00683B5F" w:rsidRPr="00275554" w:rsidRDefault="00683B5F" w:rsidP="00C117B3">
            <w:pPr>
              <w:rPr>
                <w:rFonts w:ascii="Times New Roman" w:hAnsi="Times New Roman"/>
                <w:i/>
                <w:iCs/>
                <w:color w:val="000000"/>
              </w:rPr>
            </w:pPr>
            <w:r w:rsidRPr="00275554">
              <w:rPr>
                <w:rFonts w:ascii="Times New Roman" w:hAnsi="Times New Roman"/>
                <w:i/>
                <w:iCs/>
                <w:color w:val="000000"/>
              </w:rPr>
              <w:t xml:space="preserve">Vzhľadom na skutočnosť, že na dotknutých ozbrojených príslušníkov FS sú v schválenom rozpočte na rok 2020 zahrnuté služobné príjmy v plnom čerpaní (100 % na výkon štátnej služby), navrhované zmeny, v prípade čerpania 75 % priznaného služobného platu na služobné voľno </w:t>
            </w:r>
            <w:r w:rsidRPr="00275554">
              <w:rPr>
                <w:rFonts w:ascii="Times New Roman" w:hAnsi="Times New Roman"/>
                <w:b/>
                <w:i/>
                <w:iCs/>
                <w:color w:val="000000"/>
              </w:rPr>
              <w:t>v konečnom dôsledku vykážu predpokladanú úsporu v čerpaní schváleného mzdového rozpočtu v mesačnom vyjadrení 310 400 €.</w:t>
            </w:r>
          </w:p>
          <w:p w:rsidR="00683B5F" w:rsidRPr="00275554" w:rsidRDefault="00683B5F" w:rsidP="00C117B3">
            <w:pPr>
              <w:rPr>
                <w:rFonts w:ascii="Times New Roman" w:hAnsi="Times New Roman"/>
                <w:i/>
                <w:iCs/>
                <w:color w:val="000000"/>
              </w:rPr>
            </w:pPr>
          </w:p>
          <w:p w:rsidR="00683B5F" w:rsidRPr="00275554" w:rsidRDefault="00683B5F" w:rsidP="00C117B3">
            <w:pPr>
              <w:rPr>
                <w:rFonts w:ascii="Times New Roman" w:hAnsi="Times New Roman"/>
                <w:i/>
                <w:iCs/>
                <w:color w:val="000000"/>
              </w:rPr>
            </w:pPr>
            <w:r w:rsidRPr="00275554">
              <w:rPr>
                <w:rFonts w:ascii="Times New Roman" w:hAnsi="Times New Roman"/>
                <w:i/>
                <w:iCs/>
                <w:color w:val="000000"/>
              </w:rPr>
              <w:t>Predpoklad čerpania tejto prekážky nie je možné vyjadriť absolútne, vychádza sa z predpokladu čerpania u tých ozbrojených príslušníkov FS, ktorí sa starajú o deti do 11 rokov.</w:t>
            </w:r>
          </w:p>
          <w:p w:rsidR="00683B5F" w:rsidRPr="00275554" w:rsidRDefault="00683B5F" w:rsidP="00C117B3">
            <w:pPr>
              <w:rPr>
                <w:rFonts w:ascii="Times New Roman" w:hAnsi="Times New Roman"/>
                <w:i/>
                <w:iCs/>
                <w:color w:val="000000"/>
              </w:rPr>
            </w:pPr>
          </w:p>
          <w:p w:rsidR="00683B5F" w:rsidRPr="00275554" w:rsidRDefault="00683B5F" w:rsidP="00C117B3">
            <w:pPr>
              <w:rPr>
                <w:rFonts w:ascii="Times New Roman" w:hAnsi="Times New Roman"/>
                <w:bCs/>
                <w:i/>
                <w:iCs/>
                <w:color w:val="000000"/>
              </w:rPr>
            </w:pPr>
            <w:r w:rsidRPr="00275554">
              <w:rPr>
                <w:rFonts w:ascii="Times New Roman" w:hAnsi="Times New Roman"/>
                <w:b/>
                <w:bCs/>
                <w:i/>
                <w:iCs/>
                <w:color w:val="000000"/>
              </w:rPr>
              <w:t>2.</w:t>
            </w:r>
            <w:r w:rsidRPr="00275554">
              <w:rPr>
                <w:rFonts w:ascii="Times New Roman" w:hAnsi="Times New Roman"/>
                <w:bCs/>
                <w:i/>
                <w:iCs/>
                <w:color w:val="000000"/>
              </w:rPr>
              <w:t xml:space="preserve"> </w:t>
            </w:r>
            <w:r w:rsidRPr="00275554">
              <w:rPr>
                <w:rFonts w:ascii="Times New Roman" w:hAnsi="Times New Roman"/>
                <w:b/>
                <w:bCs/>
                <w:i/>
                <w:iCs/>
                <w:color w:val="000000"/>
              </w:rPr>
              <w:t>Predpokladané čerpanie</w:t>
            </w:r>
            <w:r w:rsidRPr="00275554">
              <w:rPr>
                <w:rFonts w:ascii="Times New Roman" w:hAnsi="Times New Roman"/>
                <w:bCs/>
                <w:i/>
                <w:iCs/>
                <w:color w:val="000000"/>
              </w:rPr>
              <w:t xml:space="preserve"> mzdových prostriedkov v mesačnom vyjadrení pri realizovaní navrhovaných zmien</w:t>
            </w:r>
          </w:p>
          <w:p w:rsidR="00683B5F" w:rsidRPr="00275554" w:rsidRDefault="00683B5F" w:rsidP="00C117B3">
            <w:pPr>
              <w:rPr>
                <w:rFonts w:ascii="Times New Roman" w:hAnsi="Times New Roman"/>
                <w:b/>
                <w:bCs/>
                <w:i/>
                <w:iCs/>
                <w:color w:val="000000"/>
              </w:rPr>
            </w:pPr>
          </w:p>
          <w:tbl>
            <w:tblPr>
              <w:tblStyle w:val="Mriekatabuky"/>
              <w:tblW w:w="0" w:type="auto"/>
              <w:tblInd w:w="1538" w:type="dxa"/>
              <w:tblLayout w:type="fixed"/>
              <w:tblLook w:val="04A0" w:firstRow="1" w:lastRow="0" w:firstColumn="1" w:lastColumn="0" w:noHBand="0" w:noVBand="1"/>
            </w:tblPr>
            <w:tblGrid>
              <w:gridCol w:w="3885"/>
              <w:gridCol w:w="3494"/>
            </w:tblGrid>
            <w:tr w:rsidR="00683B5F" w:rsidRPr="00275554" w:rsidTr="00C117B3">
              <w:tc>
                <w:tcPr>
                  <w:tcW w:w="3885" w:type="dxa"/>
                </w:tcPr>
                <w:p w:rsidR="00683B5F" w:rsidRPr="00275554" w:rsidRDefault="00683B5F" w:rsidP="00C117B3">
                  <w:pPr>
                    <w:rPr>
                      <w:rFonts w:ascii="Times New Roman" w:hAnsi="Times New Roman"/>
                      <w:b/>
                      <w:bCs/>
                      <w:i/>
                      <w:iCs/>
                      <w:color w:val="000000"/>
                    </w:rPr>
                  </w:pPr>
                  <w:r w:rsidRPr="00275554">
                    <w:rPr>
                      <w:rFonts w:ascii="Times New Roman" w:hAnsi="Times New Roman"/>
                      <w:b/>
                      <w:bCs/>
                      <w:i/>
                      <w:iCs/>
                      <w:color w:val="000000"/>
                    </w:rPr>
                    <w:t>75 % priznaného služobného platu ozbrojených príslušníkov FS</w:t>
                  </w:r>
                </w:p>
              </w:tc>
              <w:tc>
                <w:tcPr>
                  <w:tcW w:w="3494" w:type="dxa"/>
                  <w:vAlign w:val="center"/>
                </w:tcPr>
                <w:p w:rsidR="00683B5F" w:rsidRPr="00275554" w:rsidRDefault="00683B5F" w:rsidP="00C117B3">
                  <w:pPr>
                    <w:rPr>
                      <w:rFonts w:ascii="Times New Roman" w:hAnsi="Times New Roman"/>
                      <w:bCs/>
                      <w:i/>
                      <w:iCs/>
                      <w:color w:val="000000"/>
                    </w:rPr>
                  </w:pPr>
                  <w:r w:rsidRPr="00275554">
                    <w:rPr>
                      <w:rFonts w:ascii="Times New Roman" w:hAnsi="Times New Roman"/>
                      <w:bCs/>
                      <w:i/>
                      <w:iCs/>
                      <w:color w:val="000000"/>
                    </w:rPr>
                    <w:t xml:space="preserve">   931 200,-</w:t>
                  </w:r>
                </w:p>
              </w:tc>
            </w:tr>
          </w:tbl>
          <w:p w:rsidR="00683B5F" w:rsidRPr="00275554" w:rsidRDefault="00683B5F" w:rsidP="00C117B3">
            <w:pPr>
              <w:rPr>
                <w:rFonts w:ascii="Times New Roman" w:hAnsi="Times New Roman"/>
                <w:b/>
                <w:bCs/>
                <w:i/>
                <w:iCs/>
                <w:color w:val="000000"/>
              </w:rPr>
            </w:pPr>
          </w:p>
          <w:p w:rsidR="00683B5F" w:rsidRPr="00275554" w:rsidRDefault="00683B5F" w:rsidP="00C117B3">
            <w:pPr>
              <w:rPr>
                <w:rFonts w:ascii="Times New Roman" w:hAnsi="Times New Roman"/>
                <w:bCs/>
                <w:i/>
                <w:iCs/>
                <w:color w:val="000000"/>
                <w:u w:val="single"/>
              </w:rPr>
            </w:pPr>
          </w:p>
          <w:p w:rsidR="00683B5F" w:rsidRPr="00275554" w:rsidRDefault="00683B5F" w:rsidP="00C117B3">
            <w:pPr>
              <w:rPr>
                <w:rFonts w:ascii="Times New Roman" w:hAnsi="Times New Roman"/>
                <w:bCs/>
                <w:i/>
                <w:iCs/>
                <w:color w:val="000000"/>
              </w:rPr>
            </w:pPr>
            <w:r w:rsidRPr="00275554">
              <w:rPr>
                <w:rFonts w:ascii="Times New Roman" w:hAnsi="Times New Roman"/>
                <w:bCs/>
                <w:i/>
                <w:iCs/>
                <w:color w:val="000000"/>
                <w:u w:val="single"/>
              </w:rPr>
              <w:t>Mzdové výdavky:</w:t>
            </w:r>
          </w:p>
          <w:p w:rsidR="00683B5F" w:rsidRPr="00275554" w:rsidRDefault="00683B5F" w:rsidP="00C117B3">
            <w:pPr>
              <w:rPr>
                <w:rFonts w:ascii="Times New Roman" w:hAnsi="Times New Roman"/>
                <w:b/>
                <w:bCs/>
                <w:i/>
                <w:iCs/>
                <w:color w:val="000000"/>
                <w:u w:val="single"/>
              </w:rPr>
            </w:pPr>
            <w:r w:rsidRPr="00275554">
              <w:rPr>
                <w:rFonts w:ascii="Times New Roman" w:hAnsi="Times New Roman"/>
                <w:b/>
                <w:bCs/>
                <w:i/>
                <w:iCs/>
                <w:color w:val="000000"/>
                <w:u w:val="single"/>
              </w:rPr>
              <w:t>Kategória „610“ v mesačnom vyjadrení</w:t>
            </w:r>
          </w:p>
          <w:p w:rsidR="00683B5F" w:rsidRPr="00275554" w:rsidRDefault="00683B5F" w:rsidP="00C117B3">
            <w:pPr>
              <w:rPr>
                <w:rFonts w:ascii="Times New Roman" w:hAnsi="Times New Roman"/>
                <w:bCs/>
                <w:i/>
                <w:iCs/>
                <w:color w:val="000000"/>
              </w:rPr>
            </w:pPr>
            <w:r w:rsidRPr="00275554">
              <w:rPr>
                <w:rFonts w:ascii="Times New Roman" w:hAnsi="Times New Roman"/>
                <w:bCs/>
                <w:i/>
                <w:iCs/>
                <w:color w:val="000000"/>
              </w:rPr>
              <w:t xml:space="preserve">Mzdové výdavky v mesačnom vyjadrení predstavujú: </w:t>
            </w:r>
          </w:p>
          <w:p w:rsidR="00683B5F" w:rsidRPr="00275554" w:rsidRDefault="00683B5F" w:rsidP="00C117B3">
            <w:pPr>
              <w:rPr>
                <w:rFonts w:ascii="Times New Roman" w:hAnsi="Times New Roman"/>
                <w:bCs/>
                <w:i/>
                <w:iCs/>
                <w:color w:val="000000"/>
              </w:rPr>
            </w:pPr>
            <w:r w:rsidRPr="00275554">
              <w:rPr>
                <w:rFonts w:ascii="Times New Roman" w:hAnsi="Times New Roman"/>
                <w:bCs/>
                <w:i/>
                <w:iCs/>
                <w:color w:val="000000"/>
              </w:rPr>
              <w:t xml:space="preserve">služobné voľno a 75 % priznaného služobného platu - ozbrojení príslušníci FS - vo výške 931 200 €  </w:t>
            </w:r>
          </w:p>
          <w:p w:rsidR="00683B5F" w:rsidRPr="00275554" w:rsidRDefault="00683B5F" w:rsidP="00C117B3">
            <w:pPr>
              <w:rPr>
                <w:rFonts w:ascii="Times New Roman" w:hAnsi="Times New Roman"/>
                <w:bCs/>
                <w:i/>
                <w:iCs/>
                <w:color w:val="000000"/>
              </w:rPr>
            </w:pPr>
          </w:p>
          <w:p w:rsidR="00683B5F" w:rsidRPr="00275554" w:rsidRDefault="00683B5F" w:rsidP="00C117B3">
            <w:pPr>
              <w:rPr>
                <w:rFonts w:ascii="Times New Roman" w:hAnsi="Times New Roman"/>
                <w:b/>
                <w:bCs/>
                <w:i/>
                <w:iCs/>
                <w:color w:val="000000"/>
              </w:rPr>
            </w:pPr>
            <w:r w:rsidRPr="00275554">
              <w:rPr>
                <w:rFonts w:ascii="Times New Roman" w:hAnsi="Times New Roman"/>
                <w:b/>
                <w:bCs/>
                <w:i/>
                <w:iCs/>
                <w:color w:val="000000"/>
              </w:rPr>
              <w:t xml:space="preserve">Pri reálnom čerpaní služobného voľna ozbrojených príslušníkov FS v počte 776 by mohla byť vykázaná mesačná úspora v čerpaní mzdového rozpočtu vo výške 310 400 €.           </w:t>
            </w:r>
          </w:p>
          <w:p w:rsidR="00683B5F" w:rsidRPr="00275554" w:rsidRDefault="00683B5F" w:rsidP="00C117B3">
            <w:pPr>
              <w:rPr>
                <w:rFonts w:ascii="Times New Roman" w:hAnsi="Times New Roman"/>
                <w:bCs/>
                <w:i/>
                <w:iCs/>
                <w:color w:val="000000"/>
              </w:rPr>
            </w:pPr>
          </w:p>
          <w:p w:rsidR="00683B5F" w:rsidRPr="00275554" w:rsidRDefault="00683B5F" w:rsidP="00C117B3">
            <w:pPr>
              <w:rPr>
                <w:rFonts w:ascii="Times New Roman" w:hAnsi="Times New Roman"/>
                <w:b/>
                <w:bCs/>
                <w:i/>
                <w:iCs/>
                <w:color w:val="000000"/>
              </w:rPr>
            </w:pPr>
            <w:r w:rsidRPr="00275554">
              <w:rPr>
                <w:rFonts w:ascii="Times New Roman" w:hAnsi="Times New Roman"/>
                <w:b/>
                <w:bCs/>
                <w:i/>
                <w:iCs/>
                <w:color w:val="000000"/>
                <w:u w:val="single"/>
              </w:rPr>
              <w:t>Kategória „620“ v mesačnom vyjadrení</w:t>
            </w:r>
          </w:p>
          <w:p w:rsidR="00683B5F" w:rsidRPr="00275554" w:rsidRDefault="00683B5F" w:rsidP="00C117B3">
            <w:pPr>
              <w:rPr>
                <w:rFonts w:ascii="Times New Roman" w:hAnsi="Times New Roman"/>
                <w:b/>
              </w:rPr>
            </w:pPr>
            <w:r w:rsidRPr="00275554">
              <w:rPr>
                <w:rFonts w:ascii="Times New Roman" w:hAnsi="Times New Roman"/>
                <w:bCs/>
                <w:i/>
                <w:iCs/>
                <w:color w:val="000000"/>
              </w:rPr>
              <w:t xml:space="preserve">Predpokladaná úspora v kategórii „620“ by pri úspore v čerpaní mzdových prostriedkov vo výške                     310 400 €  predstavovala sumu </w:t>
            </w:r>
            <w:r w:rsidRPr="00275554">
              <w:rPr>
                <w:rFonts w:ascii="Times New Roman" w:hAnsi="Times New Roman"/>
                <w:b/>
                <w:bCs/>
                <w:i/>
                <w:iCs/>
                <w:color w:val="000000"/>
              </w:rPr>
              <w:t>112 365 €</w:t>
            </w:r>
            <w:r w:rsidRPr="00275554">
              <w:rPr>
                <w:rFonts w:ascii="Times New Roman" w:hAnsi="Times New Roman"/>
                <w:bCs/>
                <w:i/>
                <w:iCs/>
                <w:color w:val="000000"/>
              </w:rPr>
              <w:t xml:space="preserve"> v mesačnom vyjadrení.</w:t>
            </w:r>
          </w:p>
        </w:tc>
      </w:tr>
      <w:tr w:rsidR="00683B5F" w:rsidRPr="00275554" w:rsidTr="00C117B3">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683B5F" w:rsidRPr="00275554" w:rsidRDefault="00683B5F" w:rsidP="00683B5F">
            <w:pPr>
              <w:pStyle w:val="Odsekzoznamu"/>
              <w:numPr>
                <w:ilvl w:val="0"/>
                <w:numId w:val="4"/>
              </w:numPr>
              <w:spacing w:after="0" w:line="240" w:lineRule="auto"/>
              <w:ind w:left="426"/>
              <w:rPr>
                <w:rFonts w:ascii="Times New Roman" w:hAnsi="Times New Roman"/>
                <w:b/>
              </w:rPr>
            </w:pPr>
            <w:r w:rsidRPr="00275554">
              <w:rPr>
                <w:rFonts w:ascii="Times New Roman" w:hAnsi="Times New Roman"/>
                <w:b/>
              </w:rPr>
              <w:t>Kontakt na spracovateľa</w:t>
            </w:r>
          </w:p>
        </w:tc>
      </w:tr>
      <w:tr w:rsidR="00683B5F" w:rsidRPr="00275554" w:rsidTr="00C117B3">
        <w:trPr>
          <w:trHeight w:val="586"/>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683B5F" w:rsidRPr="00275554" w:rsidRDefault="00683B5F" w:rsidP="00C117B3">
            <w:pPr>
              <w:rPr>
                <w:rFonts w:ascii="Times New Roman" w:hAnsi="Times New Roman"/>
              </w:rPr>
            </w:pPr>
            <w:r w:rsidRPr="00275554">
              <w:rPr>
                <w:rFonts w:ascii="Times New Roman" w:hAnsi="Times New Roman"/>
              </w:rPr>
              <w:t>Ing. Darina Čaplánová</w:t>
            </w:r>
          </w:p>
          <w:p w:rsidR="00683B5F" w:rsidRPr="00275554" w:rsidRDefault="00D177BB" w:rsidP="00C117B3">
            <w:pPr>
              <w:rPr>
                <w:rFonts w:ascii="Times New Roman" w:hAnsi="Times New Roman"/>
              </w:rPr>
            </w:pPr>
            <w:hyperlink r:id="rId8" w:history="1">
              <w:r w:rsidR="00683B5F" w:rsidRPr="00275554">
                <w:rPr>
                  <w:rStyle w:val="Hypertextovprepojenie"/>
                  <w:rFonts w:ascii="Times New Roman" w:hAnsi="Times New Roman"/>
                </w:rPr>
                <w:t>darina.caplanova@mfsr.sk</w:t>
              </w:r>
            </w:hyperlink>
            <w:r w:rsidR="00683B5F" w:rsidRPr="00275554">
              <w:rPr>
                <w:rFonts w:ascii="Times New Roman" w:hAnsi="Times New Roman"/>
              </w:rPr>
              <w:t xml:space="preserve"> </w:t>
            </w:r>
          </w:p>
          <w:p w:rsidR="00683B5F" w:rsidRPr="00275554" w:rsidRDefault="00683B5F" w:rsidP="00C117B3">
            <w:pPr>
              <w:rPr>
                <w:rFonts w:ascii="Times New Roman" w:hAnsi="Times New Roman"/>
              </w:rPr>
            </w:pPr>
          </w:p>
        </w:tc>
      </w:tr>
      <w:tr w:rsidR="00683B5F" w:rsidRPr="00275554" w:rsidTr="00C117B3">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683B5F" w:rsidRPr="00275554" w:rsidRDefault="00683B5F" w:rsidP="00683B5F">
            <w:pPr>
              <w:pStyle w:val="Odsekzoznamu"/>
              <w:numPr>
                <w:ilvl w:val="0"/>
                <w:numId w:val="4"/>
              </w:numPr>
              <w:spacing w:after="0" w:line="240" w:lineRule="auto"/>
              <w:ind w:left="426"/>
              <w:rPr>
                <w:rFonts w:ascii="Times New Roman" w:hAnsi="Times New Roman"/>
                <w:b/>
              </w:rPr>
            </w:pPr>
            <w:r w:rsidRPr="00275554">
              <w:rPr>
                <w:rFonts w:ascii="Times New Roman" w:hAnsi="Times New Roman"/>
                <w:b/>
              </w:rPr>
              <w:t>Zdroje</w:t>
            </w:r>
          </w:p>
        </w:tc>
      </w:tr>
      <w:tr w:rsidR="00683B5F" w:rsidRPr="00275554" w:rsidTr="00C117B3">
        <w:trPr>
          <w:trHeight w:val="401"/>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683B5F" w:rsidRPr="00275554" w:rsidRDefault="00683B5F" w:rsidP="00C117B3">
            <w:pPr>
              <w:rPr>
                <w:rFonts w:ascii="Times New Roman" w:hAnsi="Times New Roman"/>
                <w:i/>
              </w:rPr>
            </w:pPr>
            <w:r w:rsidRPr="00275554">
              <w:rPr>
                <w:rFonts w:ascii="Times New Roman" w:hAnsi="Times New Roman"/>
                <w:i/>
              </w:rPr>
              <w:t>Uveďte zdroje (štatistiky, prieskumy, spoluprácu s odborníkmi a iné), z ktorých ste pri vypracovávaní doložky, príp. analýz vplyvov vychádzali.</w:t>
            </w:r>
          </w:p>
          <w:p w:rsidR="00683B5F" w:rsidRPr="00275554" w:rsidRDefault="00683B5F" w:rsidP="00C117B3">
            <w:pPr>
              <w:rPr>
                <w:rFonts w:ascii="Times New Roman" w:hAnsi="Times New Roman"/>
                <w:i/>
              </w:rPr>
            </w:pPr>
          </w:p>
          <w:p w:rsidR="00683B5F" w:rsidRPr="00275554" w:rsidRDefault="00683B5F" w:rsidP="00C117B3">
            <w:pPr>
              <w:rPr>
                <w:rFonts w:ascii="Times New Roman" w:hAnsi="Times New Roman"/>
                <w:b/>
              </w:rPr>
            </w:pPr>
          </w:p>
        </w:tc>
      </w:tr>
      <w:tr w:rsidR="00683B5F" w:rsidRPr="00275554" w:rsidTr="00C117B3">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683B5F" w:rsidRPr="00275554" w:rsidRDefault="00683B5F" w:rsidP="00683B5F">
            <w:pPr>
              <w:pStyle w:val="Odsekzoznamu"/>
              <w:numPr>
                <w:ilvl w:val="0"/>
                <w:numId w:val="4"/>
              </w:numPr>
              <w:spacing w:after="0" w:line="240" w:lineRule="auto"/>
              <w:ind w:left="426"/>
              <w:rPr>
                <w:rFonts w:ascii="Times New Roman" w:hAnsi="Times New Roman"/>
                <w:b/>
              </w:rPr>
            </w:pPr>
            <w:r w:rsidRPr="00275554">
              <w:rPr>
                <w:rFonts w:ascii="Times New Roman" w:hAnsi="Times New Roman"/>
                <w:b/>
              </w:rPr>
              <w:t>Stanovisko Komisie pre posudzovanie vybraných vplyvov z PPK</w:t>
            </w:r>
          </w:p>
        </w:tc>
      </w:tr>
      <w:tr w:rsidR="00683B5F" w:rsidRPr="00275554" w:rsidTr="00C117B3">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683B5F" w:rsidRPr="00275554" w:rsidRDefault="00683B5F" w:rsidP="00C117B3">
            <w:pPr>
              <w:rPr>
                <w:rFonts w:ascii="Times New Roman" w:hAnsi="Times New Roman"/>
                <w:i/>
              </w:rPr>
            </w:pPr>
            <w:r w:rsidRPr="00275554">
              <w:rPr>
                <w:rFonts w:ascii="Times New Roman" w:hAnsi="Times New Roman"/>
                <w:i/>
              </w:rPr>
              <w:t>Uveďte stanovisko Komisie pre posudzovanie vybraných vplyvov, ktoré Vám bolo zaslané v rámci predbežného pripomienkového konania</w:t>
            </w:r>
          </w:p>
          <w:p w:rsidR="00683B5F" w:rsidRPr="00275554" w:rsidRDefault="00683B5F" w:rsidP="00C117B3">
            <w:pPr>
              <w:rPr>
                <w:rFonts w:ascii="Times New Roman" w:hAnsi="Times New Roman"/>
                <w:b/>
              </w:rPr>
            </w:pPr>
          </w:p>
          <w:p w:rsidR="00683B5F" w:rsidRPr="00275554" w:rsidRDefault="00683B5F" w:rsidP="00C117B3">
            <w:pPr>
              <w:rPr>
                <w:rFonts w:ascii="Times New Roman" w:hAnsi="Times New Roman"/>
                <w:b/>
              </w:rPr>
            </w:pPr>
          </w:p>
          <w:p w:rsidR="00683B5F" w:rsidRPr="00275554" w:rsidRDefault="00683B5F" w:rsidP="00C117B3">
            <w:pPr>
              <w:rPr>
                <w:rFonts w:ascii="Times New Roman" w:hAnsi="Times New Roman"/>
                <w:b/>
              </w:rPr>
            </w:pPr>
          </w:p>
          <w:p w:rsidR="00683B5F" w:rsidRPr="00275554" w:rsidRDefault="00683B5F" w:rsidP="00C117B3">
            <w:pPr>
              <w:rPr>
                <w:rFonts w:ascii="Times New Roman" w:hAnsi="Times New Roman"/>
                <w:b/>
              </w:rPr>
            </w:pPr>
          </w:p>
          <w:p w:rsidR="00683B5F" w:rsidRPr="00275554" w:rsidRDefault="00683B5F" w:rsidP="00C117B3">
            <w:pPr>
              <w:rPr>
                <w:rFonts w:ascii="Times New Roman" w:hAnsi="Times New Roman"/>
                <w:b/>
              </w:rPr>
            </w:pPr>
          </w:p>
        </w:tc>
      </w:tr>
    </w:tbl>
    <w:p w:rsidR="00683B5F" w:rsidRPr="00275554" w:rsidRDefault="00683B5F" w:rsidP="00683B5F">
      <w:pPr>
        <w:rPr>
          <w:rFonts w:ascii="Times New Roman" w:hAnsi="Times New Roman"/>
          <w:b/>
        </w:rPr>
      </w:pPr>
    </w:p>
    <w:p w:rsidR="00100F7A" w:rsidRPr="00275554" w:rsidRDefault="00683B5F">
      <w:pPr>
        <w:spacing w:after="160" w:line="259" w:lineRule="auto"/>
        <w:rPr>
          <w:rFonts w:ascii="Times New Roman" w:hAnsi="Times New Roman"/>
          <w:b/>
        </w:rPr>
      </w:pPr>
      <w:r w:rsidRPr="00275554">
        <w:rPr>
          <w:rFonts w:ascii="Times New Roman" w:hAnsi="Times New Roman"/>
          <w:b/>
        </w:rPr>
        <w:br w:type="page"/>
      </w:r>
    </w:p>
    <w:tbl>
      <w:tblPr>
        <w:tblStyle w:val="Mriekatabuky"/>
        <w:tblW w:w="0" w:type="auto"/>
        <w:tblLook w:val="04A0" w:firstRow="1" w:lastRow="0" w:firstColumn="1" w:lastColumn="0" w:noHBand="0" w:noVBand="1"/>
      </w:tblPr>
      <w:tblGrid>
        <w:gridCol w:w="9060"/>
      </w:tblGrid>
      <w:tr w:rsidR="00100F7A" w:rsidRPr="00275554" w:rsidTr="00C117B3">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cPr>
          <w:p w:rsidR="00100F7A" w:rsidRPr="00275554" w:rsidRDefault="00100F7A" w:rsidP="00C117B3">
            <w:pPr>
              <w:jc w:val="center"/>
              <w:rPr>
                <w:rFonts w:ascii="Times New Roman" w:hAnsi="Times New Roman"/>
                <w:b/>
                <w:sz w:val="24"/>
              </w:rPr>
            </w:pPr>
            <w:r w:rsidRPr="00275554">
              <w:rPr>
                <w:rFonts w:ascii="Times New Roman" w:hAnsi="Times New Roman"/>
                <w:b/>
                <w:sz w:val="28"/>
              </w:rPr>
              <w:t xml:space="preserve">Analýza vplyvov na podnikateľské prostredie </w:t>
            </w:r>
          </w:p>
          <w:p w:rsidR="00100F7A" w:rsidRPr="00275554" w:rsidRDefault="00100F7A" w:rsidP="00C117B3">
            <w:pPr>
              <w:jc w:val="center"/>
              <w:rPr>
                <w:rFonts w:ascii="Times New Roman" w:hAnsi="Times New Roman"/>
                <w:b/>
              </w:rPr>
            </w:pPr>
            <w:r w:rsidRPr="00275554">
              <w:rPr>
                <w:rFonts w:ascii="Times New Roman" w:hAnsi="Times New Roman"/>
                <w:b/>
                <w:sz w:val="24"/>
              </w:rPr>
              <w:t>(vrátane testu MSP)</w:t>
            </w:r>
          </w:p>
        </w:tc>
      </w:tr>
      <w:tr w:rsidR="00100F7A" w:rsidRPr="00275554" w:rsidTr="00C117B3">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cPr>
          <w:p w:rsidR="00100F7A" w:rsidRPr="00275554" w:rsidRDefault="00100F7A" w:rsidP="00C117B3">
            <w:pPr>
              <w:rPr>
                <w:rFonts w:ascii="Times New Roman" w:hAnsi="Times New Roman"/>
                <w:b/>
                <w:sz w:val="24"/>
              </w:rPr>
            </w:pPr>
            <w:r w:rsidRPr="00275554">
              <w:rPr>
                <w:rFonts w:ascii="Times New Roman" w:hAnsi="Times New Roman"/>
                <w:b/>
                <w:sz w:val="24"/>
              </w:rPr>
              <w:t>Materiál bude mať vplyv s ohľadom na veľkostnú kategóriu podnikov:</w:t>
            </w:r>
          </w:p>
        </w:tc>
      </w:tr>
      <w:tr w:rsidR="00100F7A" w:rsidRPr="00275554" w:rsidTr="00C117B3">
        <w:trPr>
          <w:trHeight w:val="567"/>
        </w:trPr>
        <w:tc>
          <w:tcPr>
            <w:tcW w:w="9212" w:type="dxa"/>
            <w:tcBorders>
              <w:top w:val="single" w:sz="4" w:space="0" w:color="auto"/>
              <w:left w:val="single" w:sz="4" w:space="0" w:color="auto"/>
              <w:bottom w:val="single" w:sz="4" w:space="0" w:color="auto"/>
              <w:right w:val="single" w:sz="4" w:space="0" w:color="auto"/>
            </w:tcBorders>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
              <w:gridCol w:w="8409"/>
            </w:tblGrid>
            <w:tr w:rsidR="00100F7A" w:rsidRPr="00275554" w:rsidTr="00C117B3">
              <w:tc>
                <w:tcPr>
                  <w:tcW w:w="436" w:type="dxa"/>
                  <w:tcBorders>
                    <w:top w:val="nil"/>
                    <w:left w:val="nil"/>
                    <w:bottom w:val="nil"/>
                    <w:right w:val="nil"/>
                  </w:tcBorders>
                </w:tcPr>
                <w:p w:rsidR="00100F7A" w:rsidRPr="00275554" w:rsidRDefault="00100F7A" w:rsidP="00C117B3">
                  <w:pPr>
                    <w:jc w:val="center"/>
                    <w:rPr>
                      <w:rFonts w:ascii="Times New Roman" w:hAnsi="Times New Roman"/>
                    </w:rPr>
                  </w:pPr>
                  <w:r w:rsidRPr="00275554">
                    <w:rPr>
                      <w:rFonts w:ascii="Segoe UI Symbol" w:eastAsia="MS Mincho" w:hAnsi="Segoe UI Symbol" w:cs="Segoe UI Symbol"/>
                    </w:rPr>
                    <w:t>☐</w:t>
                  </w:r>
                </w:p>
              </w:tc>
              <w:tc>
                <w:tcPr>
                  <w:tcW w:w="8545" w:type="dxa"/>
                  <w:tcBorders>
                    <w:top w:val="nil"/>
                    <w:left w:val="nil"/>
                    <w:bottom w:val="nil"/>
                    <w:right w:val="nil"/>
                  </w:tcBorders>
                </w:tcPr>
                <w:p w:rsidR="00100F7A" w:rsidRPr="00275554" w:rsidRDefault="00100F7A" w:rsidP="00C117B3">
                  <w:pPr>
                    <w:rPr>
                      <w:rFonts w:ascii="Times New Roman" w:hAnsi="Times New Roman"/>
                      <w:b/>
                    </w:rPr>
                  </w:pPr>
                  <w:r w:rsidRPr="00275554">
                    <w:rPr>
                      <w:rFonts w:ascii="Times New Roman" w:hAnsi="Times New Roman"/>
                      <w:b/>
                    </w:rPr>
                    <w:t xml:space="preserve">iba na MSP (0 - 249 zamestnancov) </w:t>
                  </w:r>
                </w:p>
              </w:tc>
            </w:tr>
            <w:tr w:rsidR="00100F7A" w:rsidRPr="00275554" w:rsidTr="00C117B3">
              <w:tc>
                <w:tcPr>
                  <w:tcW w:w="436" w:type="dxa"/>
                  <w:tcBorders>
                    <w:top w:val="nil"/>
                    <w:left w:val="nil"/>
                    <w:bottom w:val="nil"/>
                    <w:right w:val="nil"/>
                  </w:tcBorders>
                </w:tcPr>
                <w:p w:rsidR="00100F7A" w:rsidRPr="00275554" w:rsidRDefault="00100F7A" w:rsidP="00C117B3">
                  <w:pPr>
                    <w:jc w:val="center"/>
                    <w:rPr>
                      <w:rFonts w:ascii="Times New Roman" w:hAnsi="Times New Roman"/>
                    </w:rPr>
                  </w:pPr>
                  <w:r w:rsidRPr="00275554">
                    <w:rPr>
                      <w:rFonts w:ascii="Segoe UI Symbol" w:eastAsia="MS Mincho" w:hAnsi="Segoe UI Symbol" w:cs="Segoe UI Symbol"/>
                    </w:rPr>
                    <w:t>☐</w:t>
                  </w:r>
                </w:p>
              </w:tc>
              <w:tc>
                <w:tcPr>
                  <w:tcW w:w="8545" w:type="dxa"/>
                  <w:tcBorders>
                    <w:top w:val="nil"/>
                    <w:left w:val="nil"/>
                    <w:bottom w:val="nil"/>
                    <w:right w:val="nil"/>
                  </w:tcBorders>
                </w:tcPr>
                <w:p w:rsidR="00100F7A" w:rsidRPr="00275554" w:rsidRDefault="00100F7A" w:rsidP="00C117B3">
                  <w:pPr>
                    <w:rPr>
                      <w:rFonts w:ascii="Times New Roman" w:hAnsi="Times New Roman"/>
                      <w:b/>
                    </w:rPr>
                  </w:pPr>
                  <w:r w:rsidRPr="00275554">
                    <w:rPr>
                      <w:rFonts w:ascii="Times New Roman" w:hAnsi="Times New Roman"/>
                      <w:b/>
                    </w:rPr>
                    <w:t>iba na veľké podniky (250 a viac zamestnancov)</w:t>
                  </w:r>
                </w:p>
              </w:tc>
            </w:tr>
            <w:tr w:rsidR="00100F7A" w:rsidRPr="00275554" w:rsidTr="00C117B3">
              <w:tc>
                <w:tcPr>
                  <w:tcW w:w="436" w:type="dxa"/>
                  <w:tcBorders>
                    <w:top w:val="nil"/>
                    <w:left w:val="nil"/>
                    <w:bottom w:val="nil"/>
                    <w:right w:val="nil"/>
                  </w:tcBorders>
                </w:tcPr>
                <w:p w:rsidR="00100F7A" w:rsidRPr="00275554" w:rsidRDefault="00100F7A" w:rsidP="00C117B3">
                  <w:pPr>
                    <w:jc w:val="center"/>
                    <w:rPr>
                      <w:rFonts w:ascii="Times New Roman" w:hAnsi="Times New Roman"/>
                    </w:rPr>
                  </w:pPr>
                  <w:r w:rsidRPr="00275554">
                    <w:rPr>
                      <w:rFonts w:ascii="Segoe UI Symbol" w:eastAsia="MS Gothic" w:hAnsi="Segoe UI Symbol" w:cs="Segoe UI Symbol"/>
                    </w:rPr>
                    <w:t>☒</w:t>
                  </w:r>
                </w:p>
              </w:tc>
              <w:tc>
                <w:tcPr>
                  <w:tcW w:w="8545" w:type="dxa"/>
                  <w:tcBorders>
                    <w:top w:val="nil"/>
                    <w:left w:val="nil"/>
                    <w:bottom w:val="nil"/>
                    <w:right w:val="nil"/>
                  </w:tcBorders>
                </w:tcPr>
                <w:p w:rsidR="00100F7A" w:rsidRPr="00275554" w:rsidRDefault="00100F7A" w:rsidP="00C117B3">
                  <w:pPr>
                    <w:rPr>
                      <w:rFonts w:ascii="Times New Roman" w:hAnsi="Times New Roman"/>
                    </w:rPr>
                  </w:pPr>
                  <w:r w:rsidRPr="00275554">
                    <w:rPr>
                      <w:rFonts w:ascii="Times New Roman" w:hAnsi="Times New Roman"/>
                      <w:b/>
                    </w:rPr>
                    <w:t>na všetky kategórie podnikov</w:t>
                  </w:r>
                </w:p>
              </w:tc>
            </w:tr>
          </w:tbl>
          <w:p w:rsidR="00100F7A" w:rsidRPr="00275554" w:rsidRDefault="00100F7A" w:rsidP="00C117B3">
            <w:pPr>
              <w:rPr>
                <w:rFonts w:ascii="Times New Roman" w:hAnsi="Times New Roman"/>
                <w:b/>
              </w:rPr>
            </w:pPr>
          </w:p>
        </w:tc>
      </w:tr>
      <w:tr w:rsidR="00100F7A" w:rsidRPr="00275554" w:rsidTr="00C117B3">
        <w:tc>
          <w:tcPr>
            <w:tcW w:w="9212" w:type="dxa"/>
            <w:tcBorders>
              <w:top w:val="single" w:sz="4" w:space="0" w:color="auto"/>
              <w:left w:val="single" w:sz="4" w:space="0" w:color="auto"/>
              <w:bottom w:val="single" w:sz="4" w:space="0" w:color="auto"/>
              <w:right w:val="single" w:sz="4" w:space="0" w:color="auto"/>
            </w:tcBorders>
            <w:shd w:val="clear" w:color="auto" w:fill="D9D9D9"/>
          </w:tcPr>
          <w:p w:rsidR="00100F7A" w:rsidRPr="00275554" w:rsidRDefault="00100F7A" w:rsidP="00C117B3">
            <w:pPr>
              <w:rPr>
                <w:rFonts w:ascii="Times New Roman" w:hAnsi="Times New Roman"/>
                <w:b/>
                <w:sz w:val="24"/>
              </w:rPr>
            </w:pPr>
            <w:r w:rsidRPr="00275554">
              <w:rPr>
                <w:rFonts w:ascii="Times New Roman" w:hAnsi="Times New Roman"/>
                <w:b/>
                <w:sz w:val="24"/>
              </w:rPr>
              <w:t>3.1 Dotknuté podnikateľské subjekty</w:t>
            </w:r>
          </w:p>
          <w:p w:rsidR="00100F7A" w:rsidRPr="00275554" w:rsidRDefault="00100F7A" w:rsidP="00C117B3">
            <w:pPr>
              <w:ind w:left="284"/>
              <w:rPr>
                <w:rFonts w:ascii="Times New Roman" w:hAnsi="Times New Roman"/>
                <w:b/>
              </w:rPr>
            </w:pPr>
            <w:r w:rsidRPr="00275554">
              <w:rPr>
                <w:rFonts w:ascii="Times New Roman" w:hAnsi="Times New Roman"/>
                <w:sz w:val="24"/>
              </w:rPr>
              <w:t xml:space="preserve"> - </w:t>
            </w:r>
            <w:r w:rsidRPr="00275554">
              <w:rPr>
                <w:rFonts w:ascii="Times New Roman" w:hAnsi="Times New Roman"/>
                <w:b/>
                <w:sz w:val="24"/>
              </w:rPr>
              <w:t>z toho MSP</w:t>
            </w:r>
          </w:p>
        </w:tc>
      </w:tr>
      <w:tr w:rsidR="00100F7A" w:rsidRPr="00275554" w:rsidTr="00C117B3">
        <w:tc>
          <w:tcPr>
            <w:tcW w:w="9212" w:type="dxa"/>
            <w:tcBorders>
              <w:top w:val="single" w:sz="4" w:space="0" w:color="auto"/>
              <w:left w:val="single" w:sz="4" w:space="0" w:color="auto"/>
              <w:bottom w:val="single" w:sz="4" w:space="0" w:color="auto"/>
              <w:right w:val="single" w:sz="4" w:space="0" w:color="auto"/>
            </w:tcBorders>
          </w:tcPr>
          <w:p w:rsidR="00100F7A" w:rsidRPr="00275554" w:rsidRDefault="00100F7A" w:rsidP="00C117B3">
            <w:pPr>
              <w:rPr>
                <w:rFonts w:ascii="Times New Roman" w:hAnsi="Times New Roman"/>
                <w:i/>
              </w:rPr>
            </w:pPr>
            <w:r w:rsidRPr="00275554">
              <w:rPr>
                <w:rFonts w:ascii="Times New Roman" w:hAnsi="Times New Roman"/>
                <w:i/>
              </w:rPr>
              <w:t>Uveďte, aké podnikateľské subjekty budú predkladaným návrhom ovplyvnené.</w:t>
            </w:r>
          </w:p>
          <w:p w:rsidR="00100F7A" w:rsidRPr="00275554" w:rsidRDefault="00100F7A" w:rsidP="00C117B3">
            <w:pPr>
              <w:rPr>
                <w:rFonts w:ascii="Times New Roman" w:hAnsi="Times New Roman"/>
                <w:i/>
              </w:rPr>
            </w:pPr>
            <w:r w:rsidRPr="00275554">
              <w:rPr>
                <w:rFonts w:ascii="Times New Roman" w:hAnsi="Times New Roman"/>
                <w:i/>
              </w:rPr>
              <w:t>Aký je ich počet?</w:t>
            </w:r>
          </w:p>
        </w:tc>
      </w:tr>
      <w:tr w:rsidR="00100F7A" w:rsidRPr="00275554" w:rsidTr="00C117B3">
        <w:trPr>
          <w:trHeight w:val="1440"/>
        </w:trPr>
        <w:tc>
          <w:tcPr>
            <w:tcW w:w="9212" w:type="dxa"/>
            <w:tcBorders>
              <w:top w:val="single" w:sz="4" w:space="0" w:color="auto"/>
              <w:left w:val="single" w:sz="4" w:space="0" w:color="auto"/>
              <w:bottom w:val="single" w:sz="4" w:space="0" w:color="auto"/>
              <w:right w:val="single" w:sz="4" w:space="0" w:color="auto"/>
            </w:tcBorders>
          </w:tcPr>
          <w:p w:rsidR="00100F7A" w:rsidRPr="00275554" w:rsidRDefault="00100F7A" w:rsidP="00C117B3">
            <w:pPr>
              <w:jc w:val="both"/>
              <w:rPr>
                <w:rFonts w:ascii="Times New Roman" w:hAnsi="Times New Roman"/>
                <w:iCs/>
                <w:color w:val="000000"/>
                <w:sz w:val="24"/>
                <w:szCs w:val="24"/>
              </w:rPr>
            </w:pPr>
            <w:r w:rsidRPr="00275554">
              <w:rPr>
                <w:rFonts w:ascii="Times New Roman" w:hAnsi="Times New Roman"/>
                <w:sz w:val="24"/>
                <w:szCs w:val="24"/>
              </w:rPr>
              <w:t xml:space="preserve">Navrhovanou právnou úpravou budú </w:t>
            </w:r>
            <w:r w:rsidRPr="00275554">
              <w:rPr>
                <w:rFonts w:ascii="Times New Roman" w:hAnsi="Times New Roman"/>
                <w:iCs/>
                <w:color w:val="000000"/>
                <w:sz w:val="24"/>
                <w:szCs w:val="24"/>
              </w:rPr>
              <w:t>ovplyvnené:</w:t>
            </w:r>
          </w:p>
          <w:p w:rsidR="00100F7A" w:rsidRPr="00275554" w:rsidRDefault="00100F7A" w:rsidP="00100F7A">
            <w:pPr>
              <w:pStyle w:val="Odsekzoznamu"/>
              <w:numPr>
                <w:ilvl w:val="0"/>
                <w:numId w:val="13"/>
              </w:numPr>
              <w:spacing w:after="200"/>
              <w:jc w:val="both"/>
              <w:rPr>
                <w:rFonts w:ascii="Times New Roman" w:hAnsi="Times New Roman"/>
                <w:iCs/>
                <w:color w:val="000000"/>
                <w:sz w:val="24"/>
                <w:szCs w:val="24"/>
              </w:rPr>
            </w:pPr>
            <w:r w:rsidRPr="00275554">
              <w:rPr>
                <w:rFonts w:ascii="Times New Roman" w:hAnsi="Times New Roman"/>
                <w:iCs/>
                <w:color w:val="000000"/>
                <w:sz w:val="24"/>
                <w:szCs w:val="24"/>
              </w:rPr>
              <w:t>fyzické osoby podnikatelia a malé podniky, ktorým sa povolí odklad splácania úverov – ich počet nie je v súčasnosti možné identifikovať.</w:t>
            </w:r>
          </w:p>
          <w:p w:rsidR="00100F7A" w:rsidRPr="00275554" w:rsidRDefault="00100F7A" w:rsidP="00100F7A">
            <w:pPr>
              <w:pStyle w:val="Odsekzoznamu"/>
              <w:numPr>
                <w:ilvl w:val="0"/>
                <w:numId w:val="13"/>
              </w:numPr>
              <w:spacing w:after="200"/>
              <w:jc w:val="both"/>
              <w:rPr>
                <w:rFonts w:ascii="Times New Roman" w:hAnsi="Times New Roman"/>
                <w:iCs/>
                <w:color w:val="000000"/>
                <w:sz w:val="24"/>
                <w:szCs w:val="24"/>
              </w:rPr>
            </w:pPr>
            <w:r w:rsidRPr="00275554">
              <w:rPr>
                <w:rFonts w:ascii="Times New Roman" w:hAnsi="Times New Roman"/>
                <w:iCs/>
                <w:color w:val="000000"/>
                <w:sz w:val="24"/>
                <w:szCs w:val="24"/>
              </w:rPr>
              <w:t>Banky a pobočky zahraničných bánk, ktoré povolia odklad splácania úverov (27)</w:t>
            </w:r>
          </w:p>
          <w:p w:rsidR="00100F7A" w:rsidRPr="00275554" w:rsidRDefault="00100F7A" w:rsidP="00100F7A">
            <w:pPr>
              <w:pStyle w:val="Odsekzoznamu"/>
              <w:numPr>
                <w:ilvl w:val="0"/>
                <w:numId w:val="13"/>
              </w:numPr>
              <w:spacing w:after="200"/>
              <w:jc w:val="both"/>
              <w:rPr>
                <w:rFonts w:ascii="Times New Roman" w:hAnsi="Times New Roman"/>
                <w:iCs/>
                <w:color w:val="000000"/>
                <w:sz w:val="24"/>
                <w:szCs w:val="24"/>
              </w:rPr>
            </w:pPr>
            <w:r w:rsidRPr="00275554">
              <w:rPr>
                <w:rFonts w:ascii="Times New Roman" w:hAnsi="Times New Roman"/>
                <w:iCs/>
                <w:color w:val="000000"/>
                <w:sz w:val="24"/>
                <w:szCs w:val="24"/>
              </w:rPr>
              <w:t>Ostatné právnické osoby, ktoré poskytujú úvery podľa obchodného zákonníka v rámci predmetu svojho podnikania a povolia odklad splácania úverov fyzickým osobám podnikateľom a malým podnikom</w:t>
            </w:r>
          </w:p>
          <w:p w:rsidR="00100F7A" w:rsidRPr="00275554" w:rsidRDefault="00100F7A" w:rsidP="00100F7A">
            <w:pPr>
              <w:pStyle w:val="Odsekzoznamu"/>
              <w:numPr>
                <w:ilvl w:val="0"/>
                <w:numId w:val="13"/>
              </w:numPr>
              <w:spacing w:after="200"/>
              <w:jc w:val="both"/>
              <w:rPr>
                <w:rFonts w:ascii="Times New Roman" w:hAnsi="Times New Roman"/>
                <w:iCs/>
                <w:color w:val="000000"/>
                <w:sz w:val="24"/>
                <w:szCs w:val="24"/>
              </w:rPr>
            </w:pPr>
            <w:r w:rsidRPr="00275554">
              <w:rPr>
                <w:rFonts w:ascii="Times New Roman" w:hAnsi="Times New Roman"/>
                <w:iCs/>
                <w:color w:val="000000"/>
                <w:sz w:val="24"/>
                <w:szCs w:val="24"/>
              </w:rPr>
              <w:t>Nebankoví veritelia: 33 (pri odklade splátok spotrebiteľských úverov).</w:t>
            </w:r>
          </w:p>
          <w:p w:rsidR="00100F7A" w:rsidRPr="00275554" w:rsidRDefault="00100F7A" w:rsidP="00C117B3">
            <w:pPr>
              <w:jc w:val="both"/>
              <w:rPr>
                <w:rFonts w:ascii="Times New Roman" w:hAnsi="Times New Roman"/>
                <w:iCs/>
                <w:color w:val="000000"/>
              </w:rPr>
            </w:pPr>
          </w:p>
          <w:p w:rsidR="00100F7A" w:rsidRPr="00275554" w:rsidRDefault="00100F7A" w:rsidP="00C117B3">
            <w:pPr>
              <w:jc w:val="both"/>
              <w:rPr>
                <w:rFonts w:ascii="Times New Roman" w:hAnsi="Times New Roman"/>
                <w:szCs w:val="22"/>
              </w:rPr>
            </w:pPr>
          </w:p>
        </w:tc>
      </w:tr>
      <w:tr w:rsidR="00100F7A" w:rsidRPr="00275554" w:rsidTr="00C117B3">
        <w:trPr>
          <w:trHeight w:val="339"/>
        </w:trPr>
        <w:tc>
          <w:tcPr>
            <w:tcW w:w="9212" w:type="dxa"/>
            <w:tcBorders>
              <w:top w:val="single" w:sz="4" w:space="0" w:color="auto"/>
              <w:left w:val="single" w:sz="4" w:space="0" w:color="auto"/>
              <w:bottom w:val="single" w:sz="4" w:space="0" w:color="auto"/>
              <w:right w:val="single" w:sz="4" w:space="0" w:color="auto"/>
            </w:tcBorders>
            <w:shd w:val="clear" w:color="auto" w:fill="D9D9D9"/>
          </w:tcPr>
          <w:p w:rsidR="00100F7A" w:rsidRPr="00275554" w:rsidRDefault="00100F7A" w:rsidP="00C117B3">
            <w:pPr>
              <w:rPr>
                <w:rFonts w:ascii="Times New Roman" w:hAnsi="Times New Roman"/>
                <w:b/>
                <w:sz w:val="24"/>
              </w:rPr>
            </w:pPr>
            <w:r w:rsidRPr="00275554">
              <w:rPr>
                <w:rFonts w:ascii="Times New Roman" w:hAnsi="Times New Roman"/>
                <w:b/>
                <w:sz w:val="24"/>
              </w:rPr>
              <w:t>3.2 Vyhodnotenie konzultácií</w:t>
            </w:r>
          </w:p>
          <w:p w:rsidR="00100F7A" w:rsidRPr="00275554" w:rsidRDefault="00100F7A" w:rsidP="00C117B3">
            <w:pPr>
              <w:rPr>
                <w:rFonts w:ascii="Times New Roman" w:hAnsi="Times New Roman"/>
                <w:b/>
              </w:rPr>
            </w:pPr>
            <w:r w:rsidRPr="00275554">
              <w:rPr>
                <w:rFonts w:ascii="Times New Roman" w:hAnsi="Times New Roman"/>
                <w:sz w:val="24"/>
              </w:rPr>
              <w:t xml:space="preserve">       - </w:t>
            </w:r>
            <w:r w:rsidRPr="00275554">
              <w:rPr>
                <w:rFonts w:ascii="Times New Roman" w:hAnsi="Times New Roman"/>
                <w:b/>
                <w:sz w:val="24"/>
              </w:rPr>
              <w:t>z toho MSP</w:t>
            </w:r>
          </w:p>
        </w:tc>
      </w:tr>
      <w:tr w:rsidR="00100F7A" w:rsidRPr="00275554" w:rsidTr="00C117B3">
        <w:trPr>
          <w:trHeight w:val="557"/>
        </w:trPr>
        <w:tc>
          <w:tcPr>
            <w:tcW w:w="9212" w:type="dxa"/>
            <w:tcBorders>
              <w:top w:val="single" w:sz="4" w:space="0" w:color="auto"/>
              <w:left w:val="single" w:sz="4" w:space="0" w:color="auto"/>
              <w:bottom w:val="single" w:sz="4" w:space="0" w:color="auto"/>
              <w:right w:val="single" w:sz="4" w:space="0" w:color="auto"/>
            </w:tcBorders>
          </w:tcPr>
          <w:p w:rsidR="00100F7A" w:rsidRPr="00275554" w:rsidRDefault="00100F7A" w:rsidP="00C117B3">
            <w:pPr>
              <w:rPr>
                <w:rFonts w:ascii="Times New Roman" w:hAnsi="Times New Roman"/>
                <w:i/>
              </w:rPr>
            </w:pPr>
            <w:r w:rsidRPr="00275554">
              <w:rPr>
                <w:rFonts w:ascii="Times New Roman" w:hAnsi="Times New Roman"/>
                <w:i/>
              </w:rPr>
              <w:t>Uveďte, akou formou (verejné alebo cielené konzultácie a prečo) a s kým bol návrh konzultovaný.</w:t>
            </w:r>
          </w:p>
          <w:p w:rsidR="00100F7A" w:rsidRPr="00275554" w:rsidRDefault="00100F7A" w:rsidP="00C117B3">
            <w:pPr>
              <w:rPr>
                <w:rFonts w:ascii="Times New Roman" w:hAnsi="Times New Roman"/>
                <w:i/>
              </w:rPr>
            </w:pPr>
            <w:r w:rsidRPr="00275554">
              <w:rPr>
                <w:rFonts w:ascii="Times New Roman" w:hAnsi="Times New Roman"/>
                <w:i/>
              </w:rPr>
              <w:t>Ako dlho trvali konzultácie?</w:t>
            </w:r>
          </w:p>
          <w:p w:rsidR="00100F7A" w:rsidRPr="00275554" w:rsidRDefault="00100F7A" w:rsidP="00C117B3">
            <w:pPr>
              <w:rPr>
                <w:rFonts w:ascii="Times New Roman" w:hAnsi="Times New Roman"/>
                <w:i/>
              </w:rPr>
            </w:pPr>
            <w:r w:rsidRPr="00275554">
              <w:rPr>
                <w:rFonts w:ascii="Times New Roman" w:hAnsi="Times New Roman"/>
                <w:i/>
              </w:rPr>
              <w:t xml:space="preserve">Uveďte hlavné body konzultácií a výsledky konzultácií. </w:t>
            </w:r>
          </w:p>
        </w:tc>
      </w:tr>
      <w:tr w:rsidR="00100F7A" w:rsidRPr="00275554" w:rsidTr="00C117B3">
        <w:trPr>
          <w:trHeight w:val="1440"/>
        </w:trPr>
        <w:tc>
          <w:tcPr>
            <w:tcW w:w="9212" w:type="dxa"/>
            <w:tcBorders>
              <w:top w:val="single" w:sz="4" w:space="0" w:color="auto"/>
              <w:left w:val="single" w:sz="4" w:space="0" w:color="auto"/>
              <w:bottom w:val="single" w:sz="4" w:space="0" w:color="auto"/>
              <w:right w:val="single" w:sz="4" w:space="0" w:color="auto"/>
            </w:tcBorders>
          </w:tcPr>
          <w:p w:rsidR="00100F7A" w:rsidRPr="00275554" w:rsidRDefault="00100F7A" w:rsidP="00C117B3">
            <w:pPr>
              <w:jc w:val="both"/>
              <w:rPr>
                <w:rFonts w:ascii="Times New Roman" w:hAnsi="Times New Roman"/>
                <w:color w:val="000000"/>
              </w:rPr>
            </w:pPr>
            <w:r w:rsidRPr="00275554">
              <w:rPr>
                <w:rFonts w:ascii="Times New Roman" w:hAnsi="Times New Roman"/>
                <w:sz w:val="24"/>
              </w:rPr>
              <w:t xml:space="preserve"> Návrh zákona bol konzultovaný s Národnou bankou Slovenska a Slovenskou bankovou asociáciou. Vzhľadom na závažnosť situácie bol návrh konzultovaný v krátkom čase.</w:t>
            </w:r>
          </w:p>
        </w:tc>
      </w:tr>
      <w:tr w:rsidR="00100F7A" w:rsidRPr="00275554" w:rsidTr="00C117B3">
        <w:tc>
          <w:tcPr>
            <w:tcW w:w="9212" w:type="dxa"/>
            <w:tcBorders>
              <w:top w:val="single" w:sz="4" w:space="0" w:color="auto"/>
              <w:left w:val="single" w:sz="4" w:space="0" w:color="auto"/>
              <w:bottom w:val="single" w:sz="4" w:space="0" w:color="auto"/>
              <w:right w:val="single" w:sz="4" w:space="0" w:color="auto"/>
            </w:tcBorders>
            <w:shd w:val="clear" w:color="auto" w:fill="D9D9D9"/>
          </w:tcPr>
          <w:p w:rsidR="00100F7A" w:rsidRPr="00275554" w:rsidRDefault="00100F7A" w:rsidP="00C117B3">
            <w:pPr>
              <w:rPr>
                <w:rFonts w:ascii="Times New Roman" w:hAnsi="Times New Roman"/>
                <w:b/>
                <w:sz w:val="24"/>
              </w:rPr>
            </w:pPr>
            <w:r w:rsidRPr="00275554">
              <w:rPr>
                <w:rFonts w:ascii="Times New Roman" w:hAnsi="Times New Roman"/>
                <w:b/>
                <w:sz w:val="24"/>
              </w:rPr>
              <w:t>3.3 Náklady regulácie</w:t>
            </w:r>
          </w:p>
          <w:p w:rsidR="00100F7A" w:rsidRPr="00275554" w:rsidRDefault="00100F7A" w:rsidP="00C117B3">
            <w:pPr>
              <w:rPr>
                <w:rFonts w:ascii="Times New Roman" w:hAnsi="Times New Roman"/>
                <w:b/>
              </w:rPr>
            </w:pPr>
            <w:r w:rsidRPr="00275554">
              <w:rPr>
                <w:rFonts w:ascii="Times New Roman" w:hAnsi="Times New Roman"/>
                <w:sz w:val="24"/>
              </w:rPr>
              <w:t xml:space="preserve">      - </w:t>
            </w:r>
            <w:r w:rsidRPr="00275554">
              <w:rPr>
                <w:rFonts w:ascii="Times New Roman" w:hAnsi="Times New Roman"/>
                <w:b/>
                <w:sz w:val="24"/>
              </w:rPr>
              <w:t>z toho MSP</w:t>
            </w:r>
          </w:p>
        </w:tc>
      </w:tr>
      <w:tr w:rsidR="00100F7A" w:rsidRPr="00275554" w:rsidTr="00C117B3">
        <w:tc>
          <w:tcPr>
            <w:tcW w:w="9212" w:type="dxa"/>
            <w:tcBorders>
              <w:top w:val="single" w:sz="4" w:space="0" w:color="auto"/>
              <w:left w:val="single" w:sz="4" w:space="0" w:color="auto"/>
              <w:bottom w:val="single" w:sz="4" w:space="0" w:color="auto"/>
              <w:right w:val="single" w:sz="4" w:space="0" w:color="auto"/>
            </w:tcBorders>
          </w:tcPr>
          <w:p w:rsidR="00100F7A" w:rsidRPr="00275554" w:rsidRDefault="00100F7A" w:rsidP="00C117B3">
            <w:pPr>
              <w:rPr>
                <w:rFonts w:ascii="Times New Roman" w:hAnsi="Times New Roman"/>
                <w:b/>
                <w:i/>
              </w:rPr>
            </w:pPr>
            <w:r w:rsidRPr="00275554">
              <w:rPr>
                <w:rFonts w:ascii="Times New Roman" w:hAnsi="Times New Roman"/>
                <w:b/>
                <w:i/>
              </w:rPr>
              <w:t>3.3.1 Priame finančné náklady</w:t>
            </w:r>
          </w:p>
          <w:p w:rsidR="00100F7A" w:rsidRPr="00275554" w:rsidRDefault="00100F7A" w:rsidP="00C117B3">
            <w:pPr>
              <w:rPr>
                <w:rFonts w:ascii="Times New Roman" w:hAnsi="Times New Roman"/>
                <w:i/>
              </w:rPr>
            </w:pPr>
            <w:r w:rsidRPr="00275554">
              <w:rPr>
                <w:rFonts w:ascii="Times New Roman" w:hAnsi="Times New Roman"/>
                <w:i/>
              </w:rPr>
              <w:t xml:space="preserve">Dochádza k zvýšeniu/zníženiu priamych finančných nákladov (poplatky, odvody, dane clá...)? Ak áno, popíšte a vyčíslite ich. Uveďte tiež spôsob ich výpočtu. </w:t>
            </w:r>
          </w:p>
        </w:tc>
      </w:tr>
      <w:tr w:rsidR="00100F7A" w:rsidRPr="00275554" w:rsidTr="00C117B3">
        <w:tc>
          <w:tcPr>
            <w:tcW w:w="9212" w:type="dxa"/>
            <w:tcBorders>
              <w:top w:val="single" w:sz="4" w:space="0" w:color="auto"/>
              <w:left w:val="single" w:sz="4" w:space="0" w:color="auto"/>
              <w:bottom w:val="single" w:sz="4" w:space="0" w:color="auto"/>
              <w:right w:val="single" w:sz="4" w:space="0" w:color="auto"/>
            </w:tcBorders>
          </w:tcPr>
          <w:p w:rsidR="00100F7A" w:rsidRPr="00275554" w:rsidRDefault="00100F7A" w:rsidP="00C117B3">
            <w:pPr>
              <w:rPr>
                <w:rFonts w:ascii="Times New Roman" w:hAnsi="Times New Roman"/>
                <w:iCs/>
                <w:color w:val="000000"/>
                <w:sz w:val="24"/>
                <w:szCs w:val="24"/>
              </w:rPr>
            </w:pPr>
            <w:r w:rsidRPr="00275554">
              <w:rPr>
                <w:rFonts w:ascii="Times New Roman" w:hAnsi="Times New Roman"/>
                <w:iCs/>
                <w:color w:val="000000"/>
                <w:sz w:val="24"/>
                <w:szCs w:val="24"/>
              </w:rPr>
              <w:t>Pri vplyvoch na podnikateľské prostredie predpokladáme pozitívne, ako aj negatívne vplyvy. Navrhovanou</w:t>
            </w:r>
            <w:r w:rsidRPr="00275554">
              <w:rPr>
                <w:rFonts w:ascii="Times New Roman" w:hAnsi="Times New Roman"/>
                <w:iCs/>
                <w:color w:val="000000"/>
                <w:spacing w:val="24"/>
                <w:sz w:val="24"/>
                <w:szCs w:val="24"/>
              </w:rPr>
              <w:t xml:space="preserve"> </w:t>
            </w:r>
            <w:r w:rsidRPr="00275554">
              <w:rPr>
                <w:rFonts w:ascii="Times New Roman" w:hAnsi="Times New Roman"/>
                <w:iCs/>
                <w:color w:val="000000"/>
                <w:sz w:val="24"/>
                <w:szCs w:val="24"/>
              </w:rPr>
              <w:t>právnou</w:t>
            </w:r>
            <w:r w:rsidRPr="00275554">
              <w:rPr>
                <w:rFonts w:ascii="Times New Roman" w:hAnsi="Times New Roman"/>
                <w:iCs/>
                <w:color w:val="000000"/>
                <w:spacing w:val="24"/>
                <w:sz w:val="24"/>
                <w:szCs w:val="24"/>
              </w:rPr>
              <w:t xml:space="preserve"> </w:t>
            </w:r>
            <w:r w:rsidRPr="00275554">
              <w:rPr>
                <w:rFonts w:ascii="Times New Roman" w:hAnsi="Times New Roman"/>
                <w:iCs/>
                <w:color w:val="000000"/>
                <w:sz w:val="24"/>
                <w:szCs w:val="24"/>
              </w:rPr>
              <w:t>úpravou</w:t>
            </w:r>
            <w:r w:rsidRPr="00275554">
              <w:rPr>
                <w:rFonts w:ascii="Times New Roman" w:hAnsi="Times New Roman"/>
                <w:iCs/>
                <w:color w:val="000000"/>
                <w:spacing w:val="24"/>
                <w:sz w:val="24"/>
                <w:szCs w:val="24"/>
              </w:rPr>
              <w:t xml:space="preserve"> </w:t>
            </w:r>
            <w:r w:rsidRPr="00275554">
              <w:rPr>
                <w:rFonts w:ascii="Times New Roman" w:hAnsi="Times New Roman"/>
                <w:iCs/>
                <w:color w:val="000000"/>
                <w:sz w:val="24"/>
                <w:szCs w:val="24"/>
              </w:rPr>
              <w:t>budú</w:t>
            </w:r>
            <w:r w:rsidRPr="00275554">
              <w:rPr>
                <w:rFonts w:ascii="Times New Roman" w:hAnsi="Times New Roman"/>
                <w:iCs/>
                <w:color w:val="000000"/>
                <w:spacing w:val="24"/>
                <w:sz w:val="24"/>
                <w:szCs w:val="24"/>
              </w:rPr>
              <w:t xml:space="preserve"> </w:t>
            </w:r>
            <w:r w:rsidRPr="00275554">
              <w:rPr>
                <w:rFonts w:ascii="Times New Roman" w:hAnsi="Times New Roman"/>
                <w:iCs/>
                <w:color w:val="000000"/>
                <w:sz w:val="24"/>
                <w:szCs w:val="24"/>
              </w:rPr>
              <w:t>pozitívne</w:t>
            </w:r>
            <w:r w:rsidRPr="00275554">
              <w:rPr>
                <w:rFonts w:ascii="Times New Roman" w:hAnsi="Times New Roman"/>
                <w:iCs/>
                <w:color w:val="000000"/>
                <w:spacing w:val="24"/>
                <w:sz w:val="24"/>
                <w:szCs w:val="24"/>
              </w:rPr>
              <w:t xml:space="preserve"> </w:t>
            </w:r>
            <w:r w:rsidRPr="00275554">
              <w:rPr>
                <w:rFonts w:ascii="Times New Roman" w:hAnsi="Times New Roman"/>
                <w:iCs/>
                <w:color w:val="000000"/>
                <w:sz w:val="24"/>
                <w:szCs w:val="24"/>
              </w:rPr>
              <w:t>ovplyvnené</w:t>
            </w:r>
            <w:r w:rsidRPr="00275554">
              <w:rPr>
                <w:rFonts w:ascii="Times New Roman" w:hAnsi="Times New Roman"/>
                <w:iCs/>
                <w:color w:val="000000"/>
                <w:spacing w:val="24"/>
                <w:sz w:val="24"/>
                <w:szCs w:val="24"/>
              </w:rPr>
              <w:t xml:space="preserve"> </w:t>
            </w:r>
            <w:r w:rsidRPr="00275554">
              <w:rPr>
                <w:rFonts w:ascii="Times New Roman" w:hAnsi="Times New Roman"/>
                <w:iCs/>
                <w:color w:val="000000"/>
                <w:sz w:val="24"/>
                <w:szCs w:val="24"/>
              </w:rPr>
              <w:t>podnikateľské</w:t>
            </w:r>
            <w:r w:rsidRPr="00275554">
              <w:rPr>
                <w:rFonts w:ascii="Times New Roman" w:hAnsi="Times New Roman"/>
                <w:iCs/>
                <w:color w:val="000000"/>
                <w:spacing w:val="24"/>
                <w:sz w:val="24"/>
                <w:szCs w:val="24"/>
              </w:rPr>
              <w:t xml:space="preserve"> </w:t>
            </w:r>
            <w:r w:rsidRPr="00275554">
              <w:rPr>
                <w:rFonts w:ascii="Times New Roman" w:hAnsi="Times New Roman"/>
                <w:iCs/>
                <w:color w:val="000000"/>
                <w:sz w:val="24"/>
                <w:szCs w:val="24"/>
              </w:rPr>
              <w:t>subjekty (fyzické osoby podnikatelia a malé a stredné podniky),</w:t>
            </w:r>
            <w:r w:rsidRPr="00275554">
              <w:rPr>
                <w:rFonts w:ascii="Times New Roman" w:hAnsi="Times New Roman"/>
                <w:iCs/>
                <w:color w:val="000000"/>
                <w:spacing w:val="24"/>
                <w:sz w:val="24"/>
                <w:szCs w:val="24"/>
              </w:rPr>
              <w:t xml:space="preserve"> </w:t>
            </w:r>
            <w:r w:rsidRPr="00275554">
              <w:rPr>
                <w:rFonts w:ascii="Times New Roman" w:hAnsi="Times New Roman"/>
                <w:iCs/>
                <w:color w:val="000000"/>
                <w:sz w:val="24"/>
                <w:szCs w:val="24"/>
              </w:rPr>
              <w:t>ktorým odklad splácania úverov na určité obdobie umožní zmierniť dopady na súčasný cash flow a pomôže preklenúť obdobie povinnosti prerušenia alebo obmedzenia svojej prevádzkovej činnosti v dôsledku ochrany zdravia svojich zamestnancov, zákazníkov, poklesu zákaziek. Keďže</w:t>
            </w:r>
            <w:r w:rsidRPr="00275554">
              <w:rPr>
                <w:rFonts w:ascii="Times New Roman" w:hAnsi="Times New Roman"/>
                <w:iCs/>
                <w:color w:val="000000"/>
                <w:spacing w:val="30"/>
                <w:sz w:val="24"/>
                <w:szCs w:val="24"/>
              </w:rPr>
              <w:t xml:space="preserve"> </w:t>
            </w:r>
            <w:r w:rsidRPr="00275554">
              <w:rPr>
                <w:rFonts w:ascii="Times New Roman" w:hAnsi="Times New Roman"/>
                <w:iCs/>
                <w:color w:val="000000"/>
                <w:sz w:val="24"/>
                <w:szCs w:val="24"/>
              </w:rPr>
              <w:t>nie</w:t>
            </w:r>
            <w:r w:rsidRPr="00275554">
              <w:rPr>
                <w:rFonts w:ascii="Times New Roman" w:hAnsi="Times New Roman"/>
                <w:iCs/>
                <w:color w:val="000000"/>
                <w:spacing w:val="30"/>
                <w:sz w:val="24"/>
                <w:szCs w:val="24"/>
              </w:rPr>
              <w:t xml:space="preserve"> </w:t>
            </w:r>
            <w:r w:rsidRPr="00275554">
              <w:rPr>
                <w:rFonts w:ascii="Times New Roman" w:hAnsi="Times New Roman"/>
                <w:iCs/>
                <w:color w:val="000000"/>
                <w:sz w:val="24"/>
                <w:szCs w:val="24"/>
              </w:rPr>
              <w:t>je</w:t>
            </w:r>
            <w:r w:rsidRPr="00275554">
              <w:rPr>
                <w:rFonts w:ascii="Times New Roman" w:hAnsi="Times New Roman"/>
                <w:iCs/>
                <w:color w:val="000000"/>
                <w:spacing w:val="30"/>
                <w:sz w:val="24"/>
                <w:szCs w:val="24"/>
              </w:rPr>
              <w:t xml:space="preserve"> </w:t>
            </w:r>
            <w:r w:rsidRPr="00275554">
              <w:rPr>
                <w:rFonts w:ascii="Times New Roman" w:hAnsi="Times New Roman"/>
                <w:iCs/>
                <w:color w:val="000000"/>
                <w:sz w:val="24"/>
                <w:szCs w:val="24"/>
              </w:rPr>
              <w:t>možné</w:t>
            </w:r>
            <w:r w:rsidRPr="00275554">
              <w:rPr>
                <w:rFonts w:ascii="Times New Roman" w:hAnsi="Times New Roman"/>
                <w:iCs/>
                <w:color w:val="000000"/>
                <w:spacing w:val="30"/>
                <w:sz w:val="24"/>
                <w:szCs w:val="24"/>
              </w:rPr>
              <w:t xml:space="preserve"> </w:t>
            </w:r>
            <w:r w:rsidRPr="00275554">
              <w:rPr>
                <w:rFonts w:ascii="Times New Roman" w:hAnsi="Times New Roman"/>
                <w:iCs/>
                <w:color w:val="000000"/>
                <w:sz w:val="24"/>
                <w:szCs w:val="24"/>
              </w:rPr>
              <w:t>identifikovať</w:t>
            </w:r>
            <w:r w:rsidRPr="00275554">
              <w:rPr>
                <w:rFonts w:ascii="Times New Roman" w:hAnsi="Times New Roman"/>
                <w:iCs/>
                <w:color w:val="000000"/>
                <w:spacing w:val="30"/>
                <w:sz w:val="24"/>
                <w:szCs w:val="24"/>
              </w:rPr>
              <w:t xml:space="preserve"> </w:t>
            </w:r>
            <w:r w:rsidRPr="00275554">
              <w:rPr>
                <w:rFonts w:ascii="Times New Roman" w:hAnsi="Times New Roman"/>
                <w:iCs/>
                <w:color w:val="000000"/>
                <w:sz w:val="24"/>
                <w:szCs w:val="24"/>
              </w:rPr>
              <w:t xml:space="preserve">presný počet dotknutých osôb, ktoré požiadajú o odklad splácania úveru, objem úverov s odložením splácania ani dobu odkladu odložených splátok, nie je možné výšku týchto vplyvov súčasnosti kvantifikovať. </w:t>
            </w:r>
          </w:p>
          <w:p w:rsidR="00100F7A" w:rsidRPr="00275554" w:rsidRDefault="00100F7A" w:rsidP="00C117B3">
            <w:pPr>
              <w:rPr>
                <w:rFonts w:ascii="Times New Roman" w:hAnsi="Times New Roman"/>
                <w:iCs/>
                <w:color w:val="000000"/>
                <w:sz w:val="24"/>
                <w:szCs w:val="24"/>
              </w:rPr>
            </w:pPr>
          </w:p>
          <w:p w:rsidR="00100F7A" w:rsidRPr="00275554" w:rsidRDefault="00100F7A" w:rsidP="00C117B3">
            <w:pPr>
              <w:rPr>
                <w:rFonts w:ascii="Times New Roman" w:hAnsi="Times New Roman"/>
                <w:i/>
              </w:rPr>
            </w:pPr>
            <w:r w:rsidRPr="00275554">
              <w:rPr>
                <w:rFonts w:ascii="Times New Roman" w:hAnsi="Times New Roman"/>
                <w:iCs/>
                <w:color w:val="000000"/>
                <w:sz w:val="24"/>
                <w:szCs w:val="24"/>
              </w:rPr>
              <w:t>Na strane veriteľov, ktorí umožnia odklad splácania úverov, predpokladáme negatívne dopady na ich likviditu Avšak očakávame, že tento negatívny dopad na likviditu bánk bude čiastočne neutralizovaný opatreniami zo strany Európskej centrálnej banky. Ako bolo uvedené vyššie, v súčasnosti, keď nevieme koľkým spotrebiteľom, fyzickým osobám podnikateľom a malým a stredným podnikom bude umožnený odklad splácania úverov, ani výšku týchto negatívnych vplyvov nie je možné v súčasnosti kvantifikovať.</w:t>
            </w:r>
          </w:p>
        </w:tc>
      </w:tr>
      <w:tr w:rsidR="00100F7A" w:rsidRPr="00275554" w:rsidTr="00C117B3">
        <w:tc>
          <w:tcPr>
            <w:tcW w:w="9212" w:type="dxa"/>
            <w:tcBorders>
              <w:top w:val="single" w:sz="4" w:space="0" w:color="auto"/>
              <w:left w:val="single" w:sz="4" w:space="0" w:color="auto"/>
              <w:bottom w:val="single" w:sz="4" w:space="0" w:color="auto"/>
              <w:right w:val="single" w:sz="4" w:space="0" w:color="auto"/>
            </w:tcBorders>
          </w:tcPr>
          <w:p w:rsidR="00100F7A" w:rsidRPr="00275554" w:rsidRDefault="00100F7A" w:rsidP="00C117B3">
            <w:pPr>
              <w:rPr>
                <w:rFonts w:ascii="Times New Roman" w:hAnsi="Times New Roman"/>
                <w:b/>
                <w:i/>
              </w:rPr>
            </w:pPr>
            <w:r w:rsidRPr="00275554">
              <w:rPr>
                <w:rFonts w:ascii="Times New Roman" w:hAnsi="Times New Roman"/>
                <w:b/>
                <w:i/>
              </w:rPr>
              <w:t>3.3.2 Nepriame finančné náklady</w:t>
            </w:r>
          </w:p>
          <w:p w:rsidR="00100F7A" w:rsidRPr="00275554" w:rsidRDefault="00100F7A" w:rsidP="00C117B3">
            <w:pPr>
              <w:rPr>
                <w:rFonts w:ascii="Times New Roman" w:hAnsi="Times New Roman"/>
                <w:i/>
              </w:rPr>
            </w:pPr>
            <w:r w:rsidRPr="00275554">
              <w:rPr>
                <w:rFonts w:ascii="Times New Roman" w:hAnsi="Times New Roman"/>
                <w:i/>
              </w:rPr>
              <w:t>Vyžaduje si predkladaný návrh dodatočné náklady na nákup tovarov alebo služieb? Zvyšuje predkladaný návrh náklady súvisiace so zamestnávaním? Ak áno, popíšte a vyčíslite ich. Uveďte tiež spôsob ich výpočtu.</w:t>
            </w:r>
          </w:p>
        </w:tc>
      </w:tr>
      <w:tr w:rsidR="00100F7A" w:rsidRPr="00275554" w:rsidTr="00C117B3">
        <w:tc>
          <w:tcPr>
            <w:tcW w:w="9212" w:type="dxa"/>
            <w:tcBorders>
              <w:top w:val="single" w:sz="4" w:space="0" w:color="auto"/>
              <w:left w:val="single" w:sz="4" w:space="0" w:color="auto"/>
              <w:bottom w:val="single" w:sz="4" w:space="0" w:color="auto"/>
              <w:right w:val="single" w:sz="4" w:space="0" w:color="auto"/>
            </w:tcBorders>
          </w:tcPr>
          <w:p w:rsidR="00100F7A" w:rsidRPr="00275554" w:rsidRDefault="00100F7A" w:rsidP="00C117B3">
            <w:pPr>
              <w:jc w:val="both"/>
              <w:rPr>
                <w:rFonts w:ascii="Times New Roman" w:hAnsi="Times New Roman"/>
                <w:sz w:val="24"/>
                <w:szCs w:val="24"/>
              </w:rPr>
            </w:pPr>
            <w:r w:rsidRPr="00275554">
              <w:rPr>
                <w:rFonts w:ascii="Times New Roman" w:hAnsi="Times New Roman"/>
                <w:sz w:val="24"/>
                <w:szCs w:val="24"/>
              </w:rPr>
              <w:t xml:space="preserve">Bez vplyvu. </w:t>
            </w:r>
          </w:p>
        </w:tc>
      </w:tr>
      <w:tr w:rsidR="00100F7A" w:rsidRPr="00275554" w:rsidTr="00C117B3">
        <w:tc>
          <w:tcPr>
            <w:tcW w:w="9212" w:type="dxa"/>
            <w:tcBorders>
              <w:top w:val="single" w:sz="4" w:space="0" w:color="auto"/>
              <w:left w:val="single" w:sz="4" w:space="0" w:color="auto"/>
              <w:bottom w:val="single" w:sz="4" w:space="0" w:color="auto"/>
              <w:right w:val="single" w:sz="4" w:space="0" w:color="auto"/>
            </w:tcBorders>
          </w:tcPr>
          <w:p w:rsidR="00100F7A" w:rsidRPr="00275554" w:rsidRDefault="00100F7A" w:rsidP="00C117B3">
            <w:pPr>
              <w:rPr>
                <w:rFonts w:ascii="Times New Roman" w:hAnsi="Times New Roman"/>
                <w:b/>
                <w:i/>
              </w:rPr>
            </w:pPr>
            <w:r w:rsidRPr="00275554">
              <w:rPr>
                <w:rFonts w:ascii="Times New Roman" w:hAnsi="Times New Roman"/>
                <w:b/>
                <w:i/>
              </w:rPr>
              <w:t>3.3.3 Administratívne náklady</w:t>
            </w:r>
          </w:p>
          <w:p w:rsidR="00100F7A" w:rsidRPr="00275554" w:rsidRDefault="00100F7A" w:rsidP="00C117B3">
            <w:pPr>
              <w:jc w:val="both"/>
              <w:rPr>
                <w:rFonts w:ascii="Times New Roman" w:hAnsi="Times New Roman"/>
                <w:i/>
              </w:rPr>
            </w:pPr>
            <w:r w:rsidRPr="00275554">
              <w:rPr>
                <w:rFonts w:ascii="Times New Roman" w:hAnsi="Times New Roman"/>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100F7A" w:rsidRPr="00275554" w:rsidTr="00C117B3">
        <w:tc>
          <w:tcPr>
            <w:tcW w:w="9212" w:type="dxa"/>
            <w:tcBorders>
              <w:top w:val="single" w:sz="4" w:space="0" w:color="auto"/>
              <w:left w:val="single" w:sz="4" w:space="0" w:color="auto"/>
              <w:bottom w:val="single" w:sz="4" w:space="0" w:color="auto"/>
              <w:right w:val="single" w:sz="4" w:space="0" w:color="auto"/>
            </w:tcBorders>
          </w:tcPr>
          <w:p w:rsidR="00100F7A" w:rsidRPr="00275554" w:rsidRDefault="00100F7A" w:rsidP="00C117B3">
            <w:pPr>
              <w:rPr>
                <w:rFonts w:ascii="Times New Roman" w:hAnsi="Times New Roman"/>
                <w:b/>
                <w:i/>
              </w:rPr>
            </w:pPr>
            <w:r w:rsidRPr="00275554">
              <w:rPr>
                <w:rFonts w:ascii="Times New Roman" w:hAnsi="Times New Roman"/>
              </w:rPr>
              <w:t xml:space="preserve"> </w:t>
            </w:r>
            <w:r w:rsidRPr="00275554">
              <w:rPr>
                <w:rFonts w:ascii="Times New Roman" w:hAnsi="Times New Roman"/>
                <w:iCs/>
                <w:color w:val="000000"/>
                <w:sz w:val="24"/>
                <w:szCs w:val="24"/>
              </w:rPr>
              <w:t>Predpokladáme zvýšenie administratívnych úkonov v súvislosti s prijímaním a vybavovaním žiadostí o odklad splátok úverov. Tie, ako predpokladáme, budú uskutočňované prevažne elektronicky. Tieto úkony budú však čiastočne kompenzované poklesom úkonov týkajúcich sa spracovania príslušných splátok úverov, keďže tie budú odložené na obdobie max. 9 mesiacov. Predpokladáme teda neutrálny vplyv.</w:t>
            </w:r>
          </w:p>
        </w:tc>
      </w:tr>
      <w:tr w:rsidR="00100F7A" w:rsidRPr="00275554" w:rsidTr="00C117B3">
        <w:trPr>
          <w:trHeight w:val="2318"/>
        </w:trPr>
        <w:tc>
          <w:tcPr>
            <w:tcW w:w="9212" w:type="dxa"/>
            <w:tcBorders>
              <w:top w:val="single" w:sz="4" w:space="0" w:color="auto"/>
              <w:left w:val="single" w:sz="4" w:space="0" w:color="auto"/>
              <w:bottom w:val="single" w:sz="4" w:space="0" w:color="auto"/>
              <w:right w:val="single" w:sz="4" w:space="0" w:color="auto"/>
            </w:tcBorders>
          </w:tcPr>
          <w:p w:rsidR="00100F7A" w:rsidRPr="00275554" w:rsidRDefault="00100F7A" w:rsidP="00C117B3">
            <w:pPr>
              <w:rPr>
                <w:rFonts w:ascii="Times New Roman" w:hAnsi="Times New Roman"/>
                <w:b/>
                <w:i/>
              </w:rPr>
            </w:pPr>
            <w:r w:rsidRPr="00275554">
              <w:rPr>
                <w:rFonts w:ascii="Times New Roman" w:hAnsi="Times New Roman"/>
                <w:b/>
                <w:i/>
              </w:rPr>
              <w:t>3.3.4 Súhrnná tabuľka nákladov regulácie</w:t>
            </w:r>
          </w:p>
          <w:tbl>
            <w:tblPr>
              <w:tblStyle w:val="Mriekatabuky"/>
              <w:tblW w:w="0" w:type="auto"/>
              <w:tblLook w:val="04A0" w:firstRow="1" w:lastRow="0" w:firstColumn="1" w:lastColumn="0" w:noHBand="0" w:noVBand="1"/>
            </w:tblPr>
            <w:tblGrid>
              <w:gridCol w:w="2949"/>
              <w:gridCol w:w="2940"/>
              <w:gridCol w:w="2945"/>
            </w:tblGrid>
            <w:tr w:rsidR="00100F7A" w:rsidRPr="00275554" w:rsidTr="00C117B3">
              <w:tc>
                <w:tcPr>
                  <w:tcW w:w="2993" w:type="dxa"/>
                  <w:tcBorders>
                    <w:top w:val="single" w:sz="4" w:space="0" w:color="auto"/>
                    <w:left w:val="single" w:sz="4" w:space="0" w:color="auto"/>
                    <w:bottom w:val="single" w:sz="4" w:space="0" w:color="auto"/>
                    <w:right w:val="single" w:sz="4" w:space="0" w:color="auto"/>
                  </w:tcBorders>
                </w:tcPr>
                <w:p w:rsidR="00100F7A" w:rsidRPr="00275554" w:rsidRDefault="00100F7A" w:rsidP="00C117B3">
                  <w:pPr>
                    <w:rPr>
                      <w:rFonts w:ascii="Times New Roman" w:hAnsi="Times New Roman"/>
                      <w:i/>
                    </w:rPr>
                  </w:pPr>
                </w:p>
              </w:tc>
              <w:tc>
                <w:tcPr>
                  <w:tcW w:w="2994" w:type="dxa"/>
                  <w:tcBorders>
                    <w:top w:val="single" w:sz="4" w:space="0" w:color="auto"/>
                    <w:left w:val="single" w:sz="4" w:space="0" w:color="auto"/>
                    <w:bottom w:val="single" w:sz="4" w:space="0" w:color="auto"/>
                    <w:right w:val="single" w:sz="4" w:space="0" w:color="auto"/>
                  </w:tcBorders>
                </w:tcPr>
                <w:p w:rsidR="00100F7A" w:rsidRPr="00275554" w:rsidRDefault="00100F7A" w:rsidP="00C117B3">
                  <w:pPr>
                    <w:jc w:val="center"/>
                    <w:rPr>
                      <w:rFonts w:ascii="Times New Roman" w:hAnsi="Times New Roman"/>
                      <w:i/>
                    </w:rPr>
                  </w:pPr>
                  <w:r w:rsidRPr="00275554">
                    <w:rPr>
                      <w:rFonts w:ascii="Times New Roman" w:hAnsi="Times New Roman"/>
                      <w:i/>
                    </w:rPr>
                    <w:t>Priemerné náklady na 1 podnikateľa</w:t>
                  </w:r>
                </w:p>
              </w:tc>
              <w:tc>
                <w:tcPr>
                  <w:tcW w:w="2994" w:type="dxa"/>
                  <w:tcBorders>
                    <w:top w:val="single" w:sz="4" w:space="0" w:color="auto"/>
                    <w:left w:val="single" w:sz="4" w:space="0" w:color="auto"/>
                    <w:bottom w:val="single" w:sz="4" w:space="0" w:color="auto"/>
                    <w:right w:val="single" w:sz="4" w:space="0" w:color="auto"/>
                  </w:tcBorders>
                </w:tcPr>
                <w:p w:rsidR="00100F7A" w:rsidRPr="00275554" w:rsidRDefault="00100F7A" w:rsidP="00C117B3">
                  <w:pPr>
                    <w:jc w:val="center"/>
                    <w:rPr>
                      <w:rFonts w:ascii="Times New Roman" w:hAnsi="Times New Roman"/>
                      <w:i/>
                    </w:rPr>
                  </w:pPr>
                  <w:r w:rsidRPr="00275554">
                    <w:rPr>
                      <w:rFonts w:ascii="Times New Roman" w:hAnsi="Times New Roman"/>
                      <w:i/>
                    </w:rPr>
                    <w:t>Náklady na celé podnikateľské prostredie</w:t>
                  </w:r>
                </w:p>
              </w:tc>
            </w:tr>
            <w:tr w:rsidR="00100F7A" w:rsidRPr="00275554" w:rsidTr="00C117B3">
              <w:tc>
                <w:tcPr>
                  <w:tcW w:w="2993" w:type="dxa"/>
                  <w:tcBorders>
                    <w:top w:val="single" w:sz="4" w:space="0" w:color="auto"/>
                    <w:left w:val="single" w:sz="4" w:space="0" w:color="auto"/>
                    <w:bottom w:val="single" w:sz="4" w:space="0" w:color="auto"/>
                    <w:right w:val="single" w:sz="4" w:space="0" w:color="auto"/>
                  </w:tcBorders>
                </w:tcPr>
                <w:p w:rsidR="00100F7A" w:rsidRPr="00275554" w:rsidRDefault="00100F7A" w:rsidP="00C117B3">
                  <w:pPr>
                    <w:rPr>
                      <w:rFonts w:ascii="Times New Roman" w:hAnsi="Times New Roman"/>
                      <w:i/>
                    </w:rPr>
                  </w:pPr>
                  <w:r w:rsidRPr="00275554">
                    <w:rPr>
                      <w:rFonts w:ascii="Times New Roman" w:hAnsi="Times New Roman"/>
                      <w:i/>
                    </w:rPr>
                    <w:t>Priame finančné náklady</w:t>
                  </w:r>
                </w:p>
              </w:tc>
              <w:tc>
                <w:tcPr>
                  <w:tcW w:w="2994" w:type="dxa"/>
                  <w:tcBorders>
                    <w:top w:val="single" w:sz="4" w:space="0" w:color="auto"/>
                    <w:left w:val="single" w:sz="4" w:space="0" w:color="auto"/>
                    <w:bottom w:val="single" w:sz="4" w:space="0" w:color="auto"/>
                    <w:right w:val="single" w:sz="4" w:space="0" w:color="auto"/>
                  </w:tcBorders>
                </w:tcPr>
                <w:p w:rsidR="00100F7A" w:rsidRPr="00275554" w:rsidRDefault="00100F7A" w:rsidP="00C117B3">
                  <w:pPr>
                    <w:jc w:val="center"/>
                    <w:rPr>
                      <w:rFonts w:ascii="Times New Roman" w:hAnsi="Times New Roman"/>
                      <w:i/>
                    </w:rPr>
                  </w:pPr>
                  <w:r w:rsidRPr="00275554">
                    <w:rPr>
                      <w:rFonts w:ascii="Times New Roman" w:hAnsi="Times New Roman"/>
                      <w:i/>
                    </w:rPr>
                    <w:t>*</w:t>
                  </w:r>
                </w:p>
              </w:tc>
              <w:tc>
                <w:tcPr>
                  <w:tcW w:w="2994" w:type="dxa"/>
                  <w:tcBorders>
                    <w:top w:val="single" w:sz="4" w:space="0" w:color="auto"/>
                    <w:left w:val="single" w:sz="4" w:space="0" w:color="auto"/>
                    <w:bottom w:val="single" w:sz="4" w:space="0" w:color="auto"/>
                    <w:right w:val="single" w:sz="4" w:space="0" w:color="auto"/>
                  </w:tcBorders>
                </w:tcPr>
                <w:p w:rsidR="00100F7A" w:rsidRPr="00275554" w:rsidRDefault="00100F7A" w:rsidP="00C117B3">
                  <w:pPr>
                    <w:jc w:val="center"/>
                    <w:rPr>
                      <w:rFonts w:ascii="Times New Roman" w:hAnsi="Times New Roman"/>
                      <w:i/>
                    </w:rPr>
                  </w:pPr>
                  <w:r w:rsidRPr="00275554">
                    <w:rPr>
                      <w:rFonts w:ascii="Times New Roman" w:hAnsi="Times New Roman"/>
                      <w:i/>
                    </w:rPr>
                    <w:t>*</w:t>
                  </w:r>
                </w:p>
              </w:tc>
            </w:tr>
            <w:tr w:rsidR="00100F7A" w:rsidRPr="00275554" w:rsidTr="00C117B3">
              <w:tc>
                <w:tcPr>
                  <w:tcW w:w="2993" w:type="dxa"/>
                  <w:tcBorders>
                    <w:top w:val="single" w:sz="4" w:space="0" w:color="auto"/>
                    <w:left w:val="single" w:sz="4" w:space="0" w:color="auto"/>
                    <w:bottom w:val="single" w:sz="4" w:space="0" w:color="auto"/>
                    <w:right w:val="single" w:sz="4" w:space="0" w:color="auto"/>
                  </w:tcBorders>
                </w:tcPr>
                <w:p w:rsidR="00100F7A" w:rsidRPr="00275554" w:rsidRDefault="00100F7A" w:rsidP="00C117B3">
                  <w:pPr>
                    <w:rPr>
                      <w:rFonts w:ascii="Times New Roman" w:hAnsi="Times New Roman"/>
                      <w:i/>
                    </w:rPr>
                  </w:pPr>
                  <w:r w:rsidRPr="00275554">
                    <w:rPr>
                      <w:rFonts w:ascii="Times New Roman" w:hAnsi="Times New Roman"/>
                      <w:i/>
                    </w:rPr>
                    <w:t>Nepriame finančné náklady</w:t>
                  </w:r>
                </w:p>
              </w:tc>
              <w:tc>
                <w:tcPr>
                  <w:tcW w:w="2994" w:type="dxa"/>
                  <w:tcBorders>
                    <w:top w:val="single" w:sz="4" w:space="0" w:color="auto"/>
                    <w:left w:val="single" w:sz="4" w:space="0" w:color="auto"/>
                    <w:bottom w:val="single" w:sz="4" w:space="0" w:color="auto"/>
                    <w:right w:val="single" w:sz="4" w:space="0" w:color="auto"/>
                  </w:tcBorders>
                </w:tcPr>
                <w:p w:rsidR="00100F7A" w:rsidRPr="00275554" w:rsidRDefault="00100F7A" w:rsidP="00C117B3">
                  <w:pPr>
                    <w:jc w:val="center"/>
                    <w:rPr>
                      <w:rFonts w:ascii="Times New Roman" w:hAnsi="Times New Roman"/>
                      <w:i/>
                    </w:rPr>
                  </w:pPr>
                  <w:r w:rsidRPr="00275554">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cPr>
                <w:p w:rsidR="00100F7A" w:rsidRPr="00275554" w:rsidRDefault="00100F7A" w:rsidP="00C117B3">
                  <w:pPr>
                    <w:jc w:val="center"/>
                    <w:rPr>
                      <w:rFonts w:ascii="Times New Roman" w:hAnsi="Times New Roman"/>
                      <w:i/>
                    </w:rPr>
                  </w:pPr>
                  <w:r w:rsidRPr="00275554">
                    <w:rPr>
                      <w:rFonts w:ascii="Times New Roman" w:hAnsi="Times New Roman"/>
                      <w:i/>
                    </w:rPr>
                    <w:t>0</w:t>
                  </w:r>
                </w:p>
              </w:tc>
            </w:tr>
            <w:tr w:rsidR="00100F7A" w:rsidRPr="00275554" w:rsidTr="00C117B3">
              <w:tc>
                <w:tcPr>
                  <w:tcW w:w="2993" w:type="dxa"/>
                  <w:tcBorders>
                    <w:top w:val="single" w:sz="4" w:space="0" w:color="auto"/>
                    <w:left w:val="single" w:sz="4" w:space="0" w:color="auto"/>
                    <w:bottom w:val="single" w:sz="4" w:space="0" w:color="auto"/>
                    <w:right w:val="single" w:sz="4" w:space="0" w:color="auto"/>
                  </w:tcBorders>
                </w:tcPr>
                <w:p w:rsidR="00100F7A" w:rsidRPr="00275554" w:rsidRDefault="00100F7A" w:rsidP="00C117B3">
                  <w:pPr>
                    <w:rPr>
                      <w:rFonts w:ascii="Times New Roman" w:hAnsi="Times New Roman"/>
                      <w:i/>
                    </w:rPr>
                  </w:pPr>
                  <w:r w:rsidRPr="00275554">
                    <w:rPr>
                      <w:rFonts w:ascii="Times New Roman" w:hAnsi="Times New Roman"/>
                      <w:i/>
                    </w:rPr>
                    <w:t>Administratívne náklady</w:t>
                  </w:r>
                </w:p>
              </w:tc>
              <w:tc>
                <w:tcPr>
                  <w:tcW w:w="2994" w:type="dxa"/>
                  <w:tcBorders>
                    <w:top w:val="single" w:sz="4" w:space="0" w:color="auto"/>
                    <w:left w:val="single" w:sz="4" w:space="0" w:color="auto"/>
                    <w:bottom w:val="single" w:sz="4" w:space="0" w:color="auto"/>
                    <w:right w:val="single" w:sz="4" w:space="0" w:color="auto"/>
                  </w:tcBorders>
                </w:tcPr>
                <w:p w:rsidR="00100F7A" w:rsidRPr="00275554" w:rsidRDefault="00100F7A" w:rsidP="00C117B3">
                  <w:pPr>
                    <w:jc w:val="center"/>
                    <w:rPr>
                      <w:rFonts w:ascii="Times New Roman" w:hAnsi="Times New Roman"/>
                      <w:i/>
                    </w:rPr>
                  </w:pPr>
                  <w:r w:rsidRPr="00275554">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cPr>
                <w:p w:rsidR="00100F7A" w:rsidRPr="00275554" w:rsidRDefault="00100F7A" w:rsidP="00C117B3">
                  <w:pPr>
                    <w:jc w:val="center"/>
                    <w:rPr>
                      <w:rFonts w:ascii="Times New Roman" w:hAnsi="Times New Roman"/>
                      <w:i/>
                    </w:rPr>
                  </w:pPr>
                  <w:r w:rsidRPr="00275554">
                    <w:rPr>
                      <w:rFonts w:ascii="Times New Roman" w:hAnsi="Times New Roman"/>
                      <w:i/>
                    </w:rPr>
                    <w:t>0</w:t>
                  </w:r>
                </w:p>
              </w:tc>
            </w:tr>
            <w:tr w:rsidR="00100F7A" w:rsidRPr="00275554" w:rsidTr="00C117B3">
              <w:tc>
                <w:tcPr>
                  <w:tcW w:w="2993" w:type="dxa"/>
                  <w:tcBorders>
                    <w:top w:val="single" w:sz="4" w:space="0" w:color="auto"/>
                    <w:left w:val="single" w:sz="4" w:space="0" w:color="auto"/>
                    <w:bottom w:val="single" w:sz="4" w:space="0" w:color="auto"/>
                    <w:right w:val="single" w:sz="4" w:space="0" w:color="auto"/>
                  </w:tcBorders>
                </w:tcPr>
                <w:p w:rsidR="00100F7A" w:rsidRPr="00275554" w:rsidRDefault="00100F7A" w:rsidP="00C117B3">
                  <w:pPr>
                    <w:rPr>
                      <w:rFonts w:ascii="Times New Roman" w:hAnsi="Times New Roman"/>
                      <w:b/>
                      <w:i/>
                    </w:rPr>
                  </w:pPr>
                  <w:r w:rsidRPr="00275554">
                    <w:rPr>
                      <w:rFonts w:ascii="Times New Roman" w:hAnsi="Times New Roman"/>
                      <w:b/>
                      <w:i/>
                    </w:rPr>
                    <w:t>Celkové náklady regulácie</w:t>
                  </w:r>
                </w:p>
              </w:tc>
              <w:tc>
                <w:tcPr>
                  <w:tcW w:w="2994" w:type="dxa"/>
                  <w:tcBorders>
                    <w:top w:val="single" w:sz="4" w:space="0" w:color="auto"/>
                    <w:left w:val="single" w:sz="4" w:space="0" w:color="auto"/>
                    <w:bottom w:val="single" w:sz="4" w:space="0" w:color="auto"/>
                    <w:right w:val="single" w:sz="4" w:space="0" w:color="auto"/>
                  </w:tcBorders>
                </w:tcPr>
                <w:p w:rsidR="00100F7A" w:rsidRPr="00275554" w:rsidRDefault="00100F7A" w:rsidP="00C117B3">
                  <w:pPr>
                    <w:jc w:val="center"/>
                    <w:rPr>
                      <w:rFonts w:ascii="Times New Roman" w:hAnsi="Times New Roman"/>
                      <w:b/>
                      <w:i/>
                    </w:rPr>
                  </w:pPr>
                  <w:r w:rsidRPr="00275554">
                    <w:rPr>
                      <w:rFonts w:ascii="Times New Roman" w:hAnsi="Times New Roman"/>
                      <w:b/>
                      <w:i/>
                    </w:rPr>
                    <w:t>*</w:t>
                  </w:r>
                </w:p>
              </w:tc>
              <w:tc>
                <w:tcPr>
                  <w:tcW w:w="2994" w:type="dxa"/>
                  <w:tcBorders>
                    <w:top w:val="single" w:sz="4" w:space="0" w:color="auto"/>
                    <w:left w:val="single" w:sz="4" w:space="0" w:color="auto"/>
                    <w:bottom w:val="single" w:sz="4" w:space="0" w:color="auto"/>
                    <w:right w:val="single" w:sz="4" w:space="0" w:color="auto"/>
                  </w:tcBorders>
                </w:tcPr>
                <w:p w:rsidR="00100F7A" w:rsidRPr="00275554" w:rsidRDefault="00100F7A" w:rsidP="00C117B3">
                  <w:pPr>
                    <w:jc w:val="center"/>
                    <w:rPr>
                      <w:rFonts w:ascii="Times New Roman" w:hAnsi="Times New Roman"/>
                      <w:b/>
                      <w:i/>
                    </w:rPr>
                  </w:pPr>
                  <w:r w:rsidRPr="00275554">
                    <w:rPr>
                      <w:rFonts w:ascii="Times New Roman" w:hAnsi="Times New Roman"/>
                      <w:i/>
                    </w:rPr>
                    <w:t>*</w:t>
                  </w:r>
                </w:p>
              </w:tc>
            </w:tr>
          </w:tbl>
          <w:p w:rsidR="00100F7A" w:rsidRPr="00275554" w:rsidRDefault="00100F7A" w:rsidP="00C117B3">
            <w:pPr>
              <w:rPr>
                <w:rFonts w:ascii="Times New Roman" w:hAnsi="Times New Roman"/>
                <w:i/>
                <w:sz w:val="18"/>
                <w:szCs w:val="18"/>
              </w:rPr>
            </w:pPr>
            <w:r w:rsidRPr="00275554">
              <w:rPr>
                <w:rFonts w:ascii="Times New Roman" w:hAnsi="Times New Roman"/>
                <w:i/>
                <w:sz w:val="18"/>
                <w:szCs w:val="18"/>
              </w:rPr>
              <w:t>*momentálne nie je možné identifikovať počet podnikateľov a kvantifikovať náklady</w:t>
            </w:r>
          </w:p>
          <w:p w:rsidR="00100F7A" w:rsidRPr="00275554" w:rsidRDefault="00100F7A" w:rsidP="00C117B3">
            <w:pPr>
              <w:rPr>
                <w:rFonts w:ascii="Times New Roman" w:hAnsi="Times New Roman"/>
                <w:i/>
                <w:sz w:val="18"/>
                <w:szCs w:val="18"/>
              </w:rPr>
            </w:pPr>
          </w:p>
          <w:p w:rsidR="00100F7A" w:rsidRPr="00275554" w:rsidRDefault="00100F7A" w:rsidP="00C117B3">
            <w:pPr>
              <w:rPr>
                <w:rFonts w:ascii="Times New Roman" w:hAnsi="Times New Roman"/>
                <w:i/>
                <w:sz w:val="18"/>
                <w:szCs w:val="18"/>
              </w:rPr>
            </w:pPr>
          </w:p>
          <w:p w:rsidR="00100F7A" w:rsidRPr="00275554" w:rsidRDefault="00100F7A" w:rsidP="00C117B3">
            <w:pPr>
              <w:rPr>
                <w:rFonts w:ascii="Times New Roman" w:hAnsi="Times New Roman"/>
                <w:i/>
                <w:sz w:val="18"/>
                <w:szCs w:val="18"/>
              </w:rPr>
            </w:pPr>
          </w:p>
        </w:tc>
      </w:tr>
      <w:tr w:rsidR="00100F7A" w:rsidRPr="00275554" w:rsidTr="00C117B3">
        <w:tc>
          <w:tcPr>
            <w:tcW w:w="9212" w:type="dxa"/>
            <w:tcBorders>
              <w:top w:val="single" w:sz="4" w:space="0" w:color="auto"/>
              <w:left w:val="single" w:sz="4" w:space="0" w:color="auto"/>
              <w:bottom w:val="single" w:sz="4" w:space="0" w:color="auto"/>
              <w:right w:val="single" w:sz="4" w:space="0" w:color="auto"/>
            </w:tcBorders>
            <w:shd w:val="clear" w:color="auto" w:fill="D9D9D9"/>
          </w:tcPr>
          <w:p w:rsidR="00100F7A" w:rsidRPr="00275554" w:rsidRDefault="00100F7A" w:rsidP="00C117B3">
            <w:pPr>
              <w:rPr>
                <w:rFonts w:ascii="Times New Roman" w:hAnsi="Times New Roman"/>
                <w:b/>
                <w:sz w:val="24"/>
              </w:rPr>
            </w:pPr>
            <w:r w:rsidRPr="00275554">
              <w:rPr>
                <w:rFonts w:ascii="Times New Roman" w:hAnsi="Times New Roman"/>
                <w:b/>
                <w:sz w:val="24"/>
              </w:rPr>
              <w:t>3.4 Konkurencieschopnosť a správanie sa podnikov na trhu</w:t>
            </w:r>
          </w:p>
          <w:p w:rsidR="00100F7A" w:rsidRPr="00275554" w:rsidRDefault="00100F7A" w:rsidP="00C117B3">
            <w:pPr>
              <w:rPr>
                <w:rFonts w:ascii="Times New Roman" w:hAnsi="Times New Roman"/>
              </w:rPr>
            </w:pPr>
            <w:r w:rsidRPr="00275554">
              <w:rPr>
                <w:rFonts w:ascii="Times New Roman" w:hAnsi="Times New Roman"/>
                <w:b/>
                <w:sz w:val="24"/>
              </w:rPr>
              <w:t xml:space="preserve">       </w:t>
            </w:r>
            <w:r w:rsidRPr="00275554">
              <w:rPr>
                <w:rFonts w:ascii="Times New Roman" w:hAnsi="Times New Roman"/>
                <w:sz w:val="24"/>
              </w:rPr>
              <w:t xml:space="preserve">- </w:t>
            </w:r>
            <w:r w:rsidRPr="00275554">
              <w:rPr>
                <w:rFonts w:ascii="Times New Roman" w:hAnsi="Times New Roman"/>
                <w:b/>
                <w:sz w:val="24"/>
              </w:rPr>
              <w:t>z toho MSP</w:t>
            </w:r>
          </w:p>
        </w:tc>
      </w:tr>
      <w:tr w:rsidR="00100F7A" w:rsidRPr="00275554" w:rsidTr="00C117B3">
        <w:tc>
          <w:tcPr>
            <w:tcW w:w="9212" w:type="dxa"/>
            <w:tcBorders>
              <w:top w:val="single" w:sz="4" w:space="0" w:color="auto"/>
              <w:left w:val="single" w:sz="4" w:space="0" w:color="auto"/>
              <w:bottom w:val="single" w:sz="4" w:space="0" w:color="auto"/>
              <w:right w:val="single" w:sz="4" w:space="0" w:color="auto"/>
            </w:tcBorders>
          </w:tcPr>
          <w:p w:rsidR="00100F7A" w:rsidRPr="00275554" w:rsidRDefault="00100F7A" w:rsidP="00C117B3">
            <w:pPr>
              <w:jc w:val="both"/>
              <w:rPr>
                <w:rFonts w:ascii="Times New Roman" w:hAnsi="Times New Roman"/>
                <w:i/>
              </w:rPr>
            </w:pPr>
            <w:r w:rsidRPr="00275554">
              <w:rPr>
                <w:rFonts w:ascii="Times New Roman" w:hAnsi="Times New Roman"/>
                <w:i/>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100F7A" w:rsidRPr="00275554" w:rsidRDefault="00100F7A" w:rsidP="00C117B3">
            <w:pPr>
              <w:jc w:val="both"/>
              <w:rPr>
                <w:rFonts w:ascii="Times New Roman" w:hAnsi="Times New Roman"/>
                <w:i/>
              </w:rPr>
            </w:pPr>
            <w:r w:rsidRPr="00275554">
              <w:rPr>
                <w:rFonts w:ascii="Times New Roman" w:hAnsi="Times New Roman"/>
                <w:i/>
              </w:rPr>
              <w:t>Aký vplyv bude mať navrhovaná zmena na obchodné bariéry? Bude mať vplyv na vyvolanie cezhraničných investícií (príliv /odliv zahraničných investícií resp. uplatnenie slovenských podnikov na zahraničných trhoch)? Ak áno, popíšte.</w:t>
            </w:r>
          </w:p>
          <w:p w:rsidR="00100F7A" w:rsidRPr="00275554" w:rsidRDefault="00100F7A" w:rsidP="00C117B3">
            <w:pPr>
              <w:jc w:val="both"/>
              <w:rPr>
                <w:rFonts w:ascii="Times New Roman" w:hAnsi="Times New Roman"/>
                <w:i/>
              </w:rPr>
            </w:pPr>
            <w:r w:rsidRPr="00275554">
              <w:rPr>
                <w:rFonts w:ascii="Times New Roman" w:hAnsi="Times New Roman"/>
                <w:i/>
              </w:rPr>
              <w:t>Ako ovplyvní cenu alebo dostupnosť základných zdrojov (suroviny, mechanizmy, pracovná sila, energie atď.)?</w:t>
            </w:r>
          </w:p>
          <w:p w:rsidR="00100F7A" w:rsidRPr="00275554" w:rsidRDefault="00100F7A" w:rsidP="00C117B3">
            <w:pPr>
              <w:jc w:val="both"/>
              <w:rPr>
                <w:rFonts w:ascii="Times New Roman" w:hAnsi="Times New Roman"/>
                <w:i/>
              </w:rPr>
            </w:pPr>
            <w:r w:rsidRPr="00275554">
              <w:rPr>
                <w:rFonts w:ascii="Times New Roman" w:hAnsi="Times New Roman"/>
                <w:i/>
              </w:rPr>
              <w:t>Ovplyvňuje prístup k financiám? Ak áno, ako?</w:t>
            </w:r>
          </w:p>
        </w:tc>
      </w:tr>
      <w:tr w:rsidR="00100F7A" w:rsidRPr="00275554" w:rsidTr="00C117B3">
        <w:trPr>
          <w:trHeight w:val="427"/>
        </w:trPr>
        <w:tc>
          <w:tcPr>
            <w:tcW w:w="9212" w:type="dxa"/>
            <w:tcBorders>
              <w:top w:val="single" w:sz="4" w:space="0" w:color="auto"/>
              <w:left w:val="single" w:sz="4" w:space="0" w:color="auto"/>
              <w:bottom w:val="single" w:sz="4" w:space="0" w:color="auto"/>
              <w:right w:val="single" w:sz="4" w:space="0" w:color="auto"/>
            </w:tcBorders>
          </w:tcPr>
          <w:p w:rsidR="00100F7A" w:rsidRPr="00275554" w:rsidRDefault="00100F7A" w:rsidP="00C117B3">
            <w:pPr>
              <w:rPr>
                <w:rFonts w:ascii="Times New Roman" w:hAnsi="Times New Roman"/>
                <w:i/>
                <w:sz w:val="24"/>
              </w:rPr>
            </w:pPr>
            <w:r w:rsidRPr="00275554">
              <w:rPr>
                <w:rFonts w:ascii="Times New Roman" w:hAnsi="Times New Roman"/>
                <w:sz w:val="24"/>
              </w:rPr>
              <w:t xml:space="preserve">Nedochádza  k vplyvu na konkurencieschopnosť a správanie sa podnikov na trhu.  </w:t>
            </w:r>
          </w:p>
        </w:tc>
      </w:tr>
      <w:tr w:rsidR="00100F7A" w:rsidRPr="00275554" w:rsidTr="00C117B3">
        <w:tc>
          <w:tcPr>
            <w:tcW w:w="9212" w:type="dxa"/>
            <w:tcBorders>
              <w:top w:val="single" w:sz="4" w:space="0" w:color="auto"/>
              <w:left w:val="single" w:sz="4" w:space="0" w:color="auto"/>
              <w:bottom w:val="single" w:sz="4" w:space="0" w:color="auto"/>
              <w:right w:val="single" w:sz="4" w:space="0" w:color="auto"/>
            </w:tcBorders>
            <w:shd w:val="clear" w:color="auto" w:fill="D9D9D9"/>
          </w:tcPr>
          <w:p w:rsidR="00100F7A" w:rsidRPr="00275554" w:rsidRDefault="00100F7A" w:rsidP="00C117B3">
            <w:pPr>
              <w:rPr>
                <w:rFonts w:ascii="Times New Roman" w:hAnsi="Times New Roman"/>
                <w:b/>
                <w:sz w:val="24"/>
              </w:rPr>
            </w:pPr>
            <w:r w:rsidRPr="00275554">
              <w:rPr>
                <w:rFonts w:ascii="Times New Roman" w:hAnsi="Times New Roman"/>
                <w:b/>
                <w:sz w:val="24"/>
              </w:rPr>
              <w:t xml:space="preserve">3.5 Inovácie </w:t>
            </w:r>
          </w:p>
          <w:p w:rsidR="00100F7A" w:rsidRPr="00275554" w:rsidRDefault="00100F7A" w:rsidP="00C117B3">
            <w:pPr>
              <w:rPr>
                <w:rFonts w:ascii="Times New Roman" w:hAnsi="Times New Roman"/>
                <w:b/>
              </w:rPr>
            </w:pPr>
            <w:r w:rsidRPr="00275554">
              <w:rPr>
                <w:rFonts w:ascii="Times New Roman" w:hAnsi="Times New Roman"/>
                <w:sz w:val="24"/>
              </w:rPr>
              <w:t xml:space="preserve">       - </w:t>
            </w:r>
            <w:r w:rsidRPr="00275554">
              <w:rPr>
                <w:rFonts w:ascii="Times New Roman" w:hAnsi="Times New Roman"/>
                <w:b/>
                <w:sz w:val="24"/>
              </w:rPr>
              <w:t>z toho MSP</w:t>
            </w:r>
          </w:p>
        </w:tc>
      </w:tr>
      <w:tr w:rsidR="00100F7A" w:rsidRPr="00275554" w:rsidTr="00C117B3">
        <w:tc>
          <w:tcPr>
            <w:tcW w:w="9212" w:type="dxa"/>
            <w:tcBorders>
              <w:top w:val="single" w:sz="4" w:space="0" w:color="auto"/>
              <w:left w:val="single" w:sz="4" w:space="0" w:color="auto"/>
              <w:bottom w:val="single" w:sz="4" w:space="0" w:color="auto"/>
              <w:right w:val="single" w:sz="4" w:space="0" w:color="auto"/>
            </w:tcBorders>
          </w:tcPr>
          <w:p w:rsidR="00100F7A" w:rsidRPr="00275554" w:rsidRDefault="00100F7A" w:rsidP="00C117B3">
            <w:pPr>
              <w:rPr>
                <w:rFonts w:ascii="Times New Roman" w:hAnsi="Times New Roman"/>
                <w:i/>
              </w:rPr>
            </w:pPr>
            <w:r w:rsidRPr="00275554">
              <w:rPr>
                <w:rFonts w:ascii="Times New Roman" w:hAnsi="Times New Roman"/>
                <w:i/>
              </w:rPr>
              <w:t>Uveďte, ako podporuje navrhovaná zmena inovácie.</w:t>
            </w:r>
          </w:p>
          <w:p w:rsidR="00100F7A" w:rsidRPr="00275554" w:rsidRDefault="00100F7A" w:rsidP="00C117B3">
            <w:pPr>
              <w:rPr>
                <w:rFonts w:ascii="Times New Roman" w:hAnsi="Times New Roman"/>
                <w:i/>
              </w:rPr>
            </w:pPr>
            <w:r w:rsidRPr="00275554">
              <w:rPr>
                <w:rFonts w:ascii="Times New Roman" w:hAnsi="Times New Roman"/>
                <w:i/>
              </w:rPr>
              <w:t>Zjednodušuje uvedenie alebo rozšírenie nových výrobných metód, technológií a výrobkov na trh?</w:t>
            </w:r>
          </w:p>
          <w:p w:rsidR="00100F7A" w:rsidRPr="00275554" w:rsidRDefault="00100F7A" w:rsidP="00C117B3">
            <w:pPr>
              <w:rPr>
                <w:rFonts w:ascii="Times New Roman" w:hAnsi="Times New Roman"/>
                <w:i/>
              </w:rPr>
            </w:pPr>
            <w:r w:rsidRPr="00275554">
              <w:rPr>
                <w:rFonts w:ascii="Times New Roman" w:hAnsi="Times New Roman"/>
                <w:i/>
              </w:rPr>
              <w:t>Uveďte, ako vplýva navrhovaná zmena na jednotlivé práva duševného vlastníctva (napr. patenty, ochranné známky, autorské práva, vlastníctvo know-how).</w:t>
            </w:r>
          </w:p>
          <w:p w:rsidR="00100F7A" w:rsidRPr="00275554" w:rsidRDefault="00100F7A" w:rsidP="00C117B3">
            <w:pPr>
              <w:rPr>
                <w:rFonts w:ascii="Times New Roman" w:hAnsi="Times New Roman"/>
                <w:i/>
              </w:rPr>
            </w:pPr>
            <w:r w:rsidRPr="00275554">
              <w:rPr>
                <w:rFonts w:ascii="Times New Roman" w:hAnsi="Times New Roman"/>
                <w:i/>
              </w:rPr>
              <w:t>Podporuje vyššiu efektivitu výroby/využívania zdrojov? Ak áno, ako?</w:t>
            </w:r>
          </w:p>
          <w:p w:rsidR="00100F7A" w:rsidRPr="00275554" w:rsidRDefault="00100F7A" w:rsidP="00C117B3">
            <w:pPr>
              <w:rPr>
                <w:rFonts w:ascii="Times New Roman" w:hAnsi="Times New Roman"/>
              </w:rPr>
            </w:pPr>
            <w:r w:rsidRPr="00275554">
              <w:rPr>
                <w:rFonts w:ascii="Times New Roman" w:hAnsi="Times New Roman"/>
                <w:i/>
              </w:rPr>
              <w:t>Vytvorí zmena nové pracovné miesta pre zamestnancov výskumu a vývoja v SR?</w:t>
            </w:r>
          </w:p>
        </w:tc>
      </w:tr>
      <w:tr w:rsidR="00100F7A" w:rsidRPr="00275554" w:rsidTr="00C117B3">
        <w:trPr>
          <w:trHeight w:val="70"/>
        </w:trPr>
        <w:tc>
          <w:tcPr>
            <w:tcW w:w="9212" w:type="dxa"/>
            <w:tcBorders>
              <w:top w:val="single" w:sz="4" w:space="0" w:color="auto"/>
              <w:left w:val="single" w:sz="4" w:space="0" w:color="auto"/>
              <w:bottom w:val="single" w:sz="4" w:space="0" w:color="auto"/>
              <w:right w:val="single" w:sz="4" w:space="0" w:color="auto"/>
            </w:tcBorders>
          </w:tcPr>
          <w:p w:rsidR="00100F7A" w:rsidRPr="00275554" w:rsidRDefault="00100F7A" w:rsidP="00C117B3">
            <w:pPr>
              <w:rPr>
                <w:rFonts w:ascii="Times New Roman" w:hAnsi="Times New Roman"/>
                <w:i/>
              </w:rPr>
            </w:pPr>
            <w:r w:rsidRPr="00275554">
              <w:rPr>
                <w:rFonts w:ascii="Times New Roman" w:hAnsi="Times New Roman"/>
              </w:rPr>
              <w:t xml:space="preserve">Nedochádza k vplyvu na inovácie.  </w:t>
            </w:r>
          </w:p>
        </w:tc>
      </w:tr>
    </w:tbl>
    <w:p w:rsidR="00100F7A" w:rsidRPr="00275554" w:rsidRDefault="00100F7A" w:rsidP="00100F7A">
      <w:pPr>
        <w:rPr>
          <w:rFonts w:ascii="Times New Roman" w:hAnsi="Times New Roman"/>
          <w:b/>
          <w:sz w:val="24"/>
        </w:rPr>
      </w:pPr>
    </w:p>
    <w:p w:rsidR="00100F7A" w:rsidRPr="00275554" w:rsidRDefault="00100F7A">
      <w:pPr>
        <w:spacing w:after="160" w:line="259" w:lineRule="auto"/>
        <w:rPr>
          <w:rFonts w:ascii="Times New Roman" w:hAnsi="Times New Roman"/>
          <w:b/>
        </w:rPr>
      </w:pPr>
      <w:r w:rsidRPr="00275554">
        <w:rPr>
          <w:rFonts w:ascii="Times New Roman" w:hAnsi="Times New Roman"/>
          <w:b/>
        </w:rPr>
        <w:br w:type="page"/>
      </w: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683B5F" w:rsidRPr="00275554" w:rsidTr="00C117B3">
        <w:trPr>
          <w:trHeight w:val="534"/>
          <w:jc w:val="center"/>
        </w:trPr>
        <w:tc>
          <w:tcPr>
            <w:tcW w:w="5000" w:type="pct"/>
            <w:shd w:val="clear" w:color="auto" w:fill="D9D9D9"/>
          </w:tcPr>
          <w:p w:rsidR="00683B5F" w:rsidRPr="00275554" w:rsidRDefault="00683B5F" w:rsidP="00C117B3">
            <w:pPr>
              <w:spacing w:after="0" w:line="240" w:lineRule="auto"/>
              <w:ind w:left="-284" w:firstLine="284"/>
              <w:jc w:val="center"/>
              <w:rPr>
                <w:rFonts w:ascii="Times New Roman" w:hAnsi="Times New Roman"/>
                <w:b/>
                <w:lang w:eastAsia="sk-SK"/>
              </w:rPr>
            </w:pPr>
            <w:r w:rsidRPr="00275554">
              <w:rPr>
                <w:rFonts w:ascii="Times New Roman" w:hAnsi="Times New Roman"/>
                <w:b/>
                <w:sz w:val="28"/>
                <w:lang w:eastAsia="sk-SK"/>
              </w:rPr>
              <w:t>Analýza sociálnych vplyvov</w:t>
            </w:r>
          </w:p>
          <w:p w:rsidR="00683B5F" w:rsidRPr="00275554" w:rsidRDefault="00683B5F" w:rsidP="00C117B3">
            <w:pPr>
              <w:spacing w:after="0" w:line="240" w:lineRule="auto"/>
              <w:jc w:val="center"/>
              <w:rPr>
                <w:rFonts w:ascii="Times New Roman" w:hAnsi="Times New Roman"/>
                <w:b/>
                <w:lang w:eastAsia="sk-SK"/>
              </w:rPr>
            </w:pPr>
            <w:r w:rsidRPr="00275554">
              <w:rPr>
                <w:rFonts w:ascii="Times New Roman" w:hAnsi="Times New Roman"/>
                <w:b/>
                <w:sz w:val="24"/>
                <w:lang w:eastAsia="sk-SK"/>
              </w:rPr>
              <w:t>Vplyvy na hospodárenie domácností, prístup k zdrojom, právam, tovarom a službám, sociálnu inklúziu, rovnosť príležitostí a rodovú rovnosť a vplyvy na zamestnanosť</w:t>
            </w:r>
          </w:p>
        </w:tc>
      </w:tr>
      <w:tr w:rsidR="00683B5F" w:rsidRPr="00275554" w:rsidTr="00C117B3">
        <w:trPr>
          <w:jc w:val="center"/>
        </w:trPr>
        <w:tc>
          <w:tcPr>
            <w:tcW w:w="5000" w:type="pct"/>
            <w:tcBorders>
              <w:bottom w:val="nil"/>
            </w:tcBorders>
            <w:shd w:val="clear" w:color="auto" w:fill="D9D9D9"/>
          </w:tcPr>
          <w:p w:rsidR="00683B5F" w:rsidRPr="00275554" w:rsidRDefault="00683B5F" w:rsidP="00C117B3">
            <w:pPr>
              <w:spacing w:after="0" w:line="240" w:lineRule="auto"/>
              <w:rPr>
                <w:rFonts w:ascii="Times New Roman" w:hAnsi="Times New Roman"/>
                <w:b/>
                <w:sz w:val="24"/>
                <w:lang w:eastAsia="sk-SK"/>
              </w:rPr>
            </w:pPr>
            <w:r w:rsidRPr="00275554">
              <w:rPr>
                <w:rFonts w:ascii="Times New Roman" w:hAnsi="Times New Roman"/>
                <w:b/>
                <w:lang w:eastAsia="sk-SK"/>
              </w:rPr>
              <w:t xml:space="preserve">4.1 </w:t>
            </w:r>
            <w:r w:rsidRPr="00275554">
              <w:rPr>
                <w:rFonts w:ascii="Times New Roman" w:hAnsi="Times New Roman"/>
                <w:b/>
                <w:sz w:val="24"/>
                <w:lang w:eastAsia="sk-SK"/>
              </w:rPr>
              <w:t>Identifikujte, popíšte a kvantifikujte vplyv na hospodárenie domácností a špecifikujte ovplyvnené skupiny domácností, ktoré budú pozitívne/negatívne ovplyvnené.</w:t>
            </w:r>
          </w:p>
        </w:tc>
      </w:tr>
    </w:tbl>
    <w:p w:rsidR="00683B5F" w:rsidRPr="00275554" w:rsidRDefault="00683B5F" w:rsidP="00683B5F">
      <w:pPr>
        <w:shd w:val="clear" w:color="auto" w:fill="F2F2F2"/>
        <w:spacing w:after="0" w:line="240" w:lineRule="auto"/>
        <w:rPr>
          <w:rFonts w:ascii="Times New Roman" w:hAnsi="Times New Roman"/>
          <w:i/>
          <w:sz w:val="20"/>
          <w:lang w:eastAsia="sk-SK"/>
        </w:rPr>
        <w:sectPr w:rsidR="00683B5F" w:rsidRPr="00275554" w:rsidSect="00683B5F">
          <w:headerReference w:type="default" r:id="rId9"/>
          <w:footerReference w:type="default" r:id="rId10"/>
          <w:footnotePr>
            <w:numFmt w:val="chicago"/>
          </w:footnotePr>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427"/>
        <w:gridCol w:w="259"/>
        <w:gridCol w:w="4686"/>
      </w:tblGrid>
      <w:tr w:rsidR="00683B5F" w:rsidRPr="00275554" w:rsidTr="00C117B3">
        <w:trPr>
          <w:trHeight w:val="736"/>
          <w:jc w:val="center"/>
        </w:trPr>
        <w:tc>
          <w:tcPr>
            <w:tcW w:w="5000" w:type="pct"/>
            <w:gridSpan w:val="3"/>
            <w:shd w:val="clear" w:color="auto" w:fill="F2F2F2"/>
          </w:tcPr>
          <w:p w:rsidR="00683B5F" w:rsidRPr="00275554" w:rsidRDefault="00683B5F" w:rsidP="00C117B3">
            <w:pPr>
              <w:shd w:val="clear" w:color="auto" w:fill="F2F2F2"/>
              <w:spacing w:after="0" w:line="240" w:lineRule="auto"/>
              <w:rPr>
                <w:rFonts w:ascii="Times New Roman" w:hAnsi="Times New Roman"/>
                <w:i/>
                <w:sz w:val="20"/>
                <w:lang w:eastAsia="sk-SK"/>
              </w:rPr>
            </w:pPr>
            <w:r w:rsidRPr="00275554">
              <w:rPr>
                <w:rFonts w:ascii="Times New Roman" w:hAnsi="Times New Roman"/>
                <w:i/>
                <w:sz w:val="20"/>
                <w:lang w:eastAsia="sk-SK"/>
              </w:rPr>
              <w:t xml:space="preserve">Vedie návrh k zvýšeniu alebo zníženiu príjmov alebo výdavkov domácností? </w:t>
            </w:r>
          </w:p>
          <w:p w:rsidR="00683B5F" w:rsidRPr="00275554" w:rsidRDefault="00683B5F" w:rsidP="00C117B3">
            <w:pPr>
              <w:shd w:val="clear" w:color="auto" w:fill="F2F2F2"/>
              <w:spacing w:after="0" w:line="240" w:lineRule="auto"/>
              <w:rPr>
                <w:rFonts w:ascii="Times New Roman" w:hAnsi="Times New Roman"/>
                <w:i/>
                <w:sz w:val="20"/>
                <w:lang w:eastAsia="sk-SK"/>
              </w:rPr>
            </w:pPr>
            <w:r w:rsidRPr="00275554">
              <w:rPr>
                <w:rFonts w:ascii="Times New Roman" w:hAnsi="Times New Roman"/>
                <w:i/>
                <w:sz w:val="20"/>
                <w:lang w:eastAsia="sk-SK"/>
              </w:rPr>
              <w:t xml:space="preserve">Ktoré skupiny domácností/obyvateľstva sú takto ovplyvnené a akým spôsobom? </w:t>
            </w:r>
          </w:p>
          <w:p w:rsidR="00683B5F" w:rsidRPr="00275554" w:rsidRDefault="00683B5F" w:rsidP="00C117B3">
            <w:pPr>
              <w:shd w:val="clear" w:color="auto" w:fill="F2F2F2"/>
              <w:spacing w:after="0" w:line="240" w:lineRule="auto"/>
              <w:rPr>
                <w:rFonts w:ascii="Times New Roman" w:hAnsi="Times New Roman"/>
                <w:i/>
                <w:sz w:val="20"/>
                <w:lang w:eastAsia="sk-SK"/>
              </w:rPr>
            </w:pPr>
            <w:r w:rsidRPr="00275554">
              <w:rPr>
                <w:rFonts w:ascii="Times New Roman" w:hAnsi="Times New Roman"/>
                <w:i/>
                <w:sz w:val="20"/>
                <w:lang w:eastAsia="sk-SK"/>
              </w:rPr>
              <w:t>Sú medzi potenciálne ovplyvnenými skupinami skupiny v riziku chudoby alebo sociálneho vylúčenia?</w:t>
            </w:r>
          </w:p>
        </w:tc>
      </w:tr>
      <w:tr w:rsidR="00683B5F" w:rsidRPr="00275554" w:rsidTr="00C117B3">
        <w:trPr>
          <w:trHeight w:val="759"/>
          <w:jc w:val="center"/>
        </w:trPr>
        <w:tc>
          <w:tcPr>
            <w:tcW w:w="2500" w:type="pct"/>
            <w:gridSpan w:val="2"/>
            <w:tcBorders>
              <w:top w:val="nil"/>
              <w:bottom w:val="dotted" w:sz="4" w:space="0" w:color="auto"/>
            </w:tcBorders>
          </w:tcPr>
          <w:p w:rsidR="00683B5F" w:rsidRPr="00275554" w:rsidRDefault="00683B5F" w:rsidP="00C117B3">
            <w:pPr>
              <w:spacing w:after="0" w:line="240" w:lineRule="auto"/>
              <w:rPr>
                <w:rFonts w:ascii="Times New Roman" w:hAnsi="Times New Roman"/>
                <w:i/>
                <w:sz w:val="20"/>
                <w:lang w:eastAsia="sk-SK"/>
              </w:rPr>
            </w:pPr>
            <w:r w:rsidRPr="00275554">
              <w:rPr>
                <w:rFonts w:ascii="Times New Roman" w:hAnsi="Times New Roman"/>
                <w:i/>
                <w:sz w:val="20"/>
                <w:lang w:eastAsia="sk-SK"/>
              </w:rPr>
              <w:t xml:space="preserve">Popíšte </w:t>
            </w:r>
            <w:r w:rsidRPr="00275554">
              <w:rPr>
                <w:rFonts w:ascii="Times New Roman" w:hAnsi="Times New Roman"/>
                <w:b/>
                <w:i/>
                <w:sz w:val="20"/>
                <w:lang w:eastAsia="sk-SK"/>
              </w:rPr>
              <w:t>pozitívny</w:t>
            </w:r>
            <w:r w:rsidRPr="00275554">
              <w:rPr>
                <w:rFonts w:ascii="Times New Roman" w:hAnsi="Times New Roman"/>
                <w:i/>
                <w:sz w:val="20"/>
                <w:lang w:eastAsia="sk-SK"/>
              </w:rPr>
              <w:t xml:space="preserve"> vplyv na hospodárenie domácností s uvedením, či ide o zvýšenie príjmov alebo zníženie výdavkov:</w:t>
            </w:r>
          </w:p>
        </w:tc>
        <w:tc>
          <w:tcPr>
            <w:tcW w:w="2500" w:type="pct"/>
            <w:tcBorders>
              <w:top w:val="nil"/>
              <w:bottom w:val="dotted" w:sz="4" w:space="0" w:color="auto"/>
            </w:tcBorders>
          </w:tcPr>
          <w:p w:rsidR="00683B5F" w:rsidRPr="00275554" w:rsidRDefault="00683B5F" w:rsidP="00C117B3">
            <w:pPr>
              <w:spacing w:after="0" w:line="240" w:lineRule="auto"/>
              <w:jc w:val="both"/>
              <w:rPr>
                <w:rFonts w:ascii="Times New Roman" w:hAnsi="Times New Roman"/>
                <w:sz w:val="20"/>
                <w:lang w:eastAsia="sk-SK"/>
              </w:rPr>
            </w:pPr>
            <w:r w:rsidRPr="00275554">
              <w:rPr>
                <w:rFonts w:ascii="Times New Roman" w:hAnsi="Times New Roman"/>
                <w:sz w:val="20"/>
                <w:lang w:eastAsia="sk-SK"/>
              </w:rPr>
              <w:t>Povolenie odkladu splátok spotrebiteľských úverov, úverov na bývanie a splátok vyplývajúcich zo zmlúv, ktoré plnia rovnaký účel ako zmluvy o spotrebiteľskom úvere a úvere na bývanie bude mať pozitívny vplyv na hospodárenie domácností, a to predovšetkým na tie, ktorých sa priamo dotkli následky situácie súvisiacej s pandémiou COVID-19.</w:t>
            </w:r>
          </w:p>
        </w:tc>
      </w:tr>
      <w:tr w:rsidR="00683B5F" w:rsidRPr="00275554" w:rsidTr="00C117B3">
        <w:trPr>
          <w:trHeight w:val="624"/>
          <w:jc w:val="center"/>
        </w:trPr>
        <w:tc>
          <w:tcPr>
            <w:tcW w:w="2500" w:type="pct"/>
            <w:gridSpan w:val="2"/>
            <w:tcBorders>
              <w:top w:val="dotted" w:sz="4" w:space="0" w:color="auto"/>
            </w:tcBorders>
          </w:tcPr>
          <w:p w:rsidR="00683B5F" w:rsidRPr="00275554" w:rsidRDefault="00683B5F" w:rsidP="00C117B3">
            <w:pPr>
              <w:spacing w:after="0" w:line="240" w:lineRule="auto"/>
              <w:rPr>
                <w:rFonts w:ascii="Times New Roman" w:hAnsi="Times New Roman"/>
                <w:i/>
                <w:sz w:val="20"/>
                <w:lang w:eastAsia="sk-SK"/>
              </w:rPr>
            </w:pPr>
            <w:r w:rsidRPr="00275554">
              <w:rPr>
                <w:rFonts w:ascii="Times New Roman" w:hAnsi="Times New Roman"/>
                <w:i/>
                <w:sz w:val="20"/>
                <w:lang w:eastAsia="sk-SK"/>
              </w:rPr>
              <w:t xml:space="preserve">Špecifikujte </w:t>
            </w:r>
            <w:r w:rsidRPr="00275554">
              <w:rPr>
                <w:rFonts w:ascii="Times New Roman" w:hAnsi="Times New Roman"/>
                <w:b/>
                <w:i/>
                <w:sz w:val="20"/>
                <w:lang w:eastAsia="sk-SK"/>
              </w:rPr>
              <w:t>pozitívne</w:t>
            </w:r>
            <w:r w:rsidRPr="00275554">
              <w:rPr>
                <w:rFonts w:ascii="Times New Roman" w:hAnsi="Times New Roman"/>
                <w:i/>
                <w:sz w:val="20"/>
                <w:lang w:eastAsia="sk-SK"/>
              </w:rPr>
              <w:t xml:space="preserve"> ovplyvnené skupiny:</w:t>
            </w:r>
          </w:p>
        </w:tc>
        <w:tc>
          <w:tcPr>
            <w:tcW w:w="2500" w:type="pct"/>
            <w:tcBorders>
              <w:top w:val="dotted" w:sz="4" w:space="0" w:color="auto"/>
            </w:tcBorders>
          </w:tcPr>
          <w:p w:rsidR="00683B5F" w:rsidRPr="00275554" w:rsidRDefault="00683B5F" w:rsidP="00C117B3">
            <w:pPr>
              <w:spacing w:after="0" w:line="240" w:lineRule="auto"/>
              <w:ind w:left="36"/>
              <w:jc w:val="both"/>
              <w:rPr>
                <w:rFonts w:ascii="Times New Roman" w:hAnsi="Times New Roman"/>
                <w:sz w:val="20"/>
                <w:lang w:eastAsia="sk-SK"/>
              </w:rPr>
            </w:pPr>
            <w:r w:rsidRPr="00275554">
              <w:rPr>
                <w:rFonts w:ascii="Times New Roman" w:hAnsi="Times New Roman"/>
                <w:sz w:val="20"/>
                <w:lang w:eastAsia="sk-SK"/>
              </w:rPr>
              <w:t>Spotrebitelia, ktorí v súvislosti so situáciou spôsobenou pandémiou COVID- 19, majú sťažené finančné podmienky pre splácanie svojich záväzkov zo spotrebiteľských úverov, úverov na bývanie a zo zmlúv, ktoré plnia rovnaký účel ako zmluvy o spotrebiteľskom úvere a úvere na bývanie.</w:t>
            </w:r>
          </w:p>
          <w:p w:rsidR="00683B5F" w:rsidRPr="00275554" w:rsidRDefault="00683B5F" w:rsidP="00C117B3">
            <w:pPr>
              <w:pStyle w:val="Odsekzoznamu"/>
              <w:spacing w:after="0" w:line="240" w:lineRule="auto"/>
              <w:ind w:left="320"/>
              <w:jc w:val="both"/>
              <w:rPr>
                <w:rFonts w:ascii="Times New Roman" w:hAnsi="Times New Roman"/>
                <w:sz w:val="20"/>
                <w:lang w:eastAsia="sk-SK"/>
              </w:rPr>
            </w:pPr>
          </w:p>
        </w:tc>
      </w:tr>
      <w:tr w:rsidR="00683B5F" w:rsidRPr="00275554" w:rsidTr="00C117B3">
        <w:trPr>
          <w:trHeight w:val="759"/>
          <w:jc w:val="center"/>
        </w:trPr>
        <w:tc>
          <w:tcPr>
            <w:tcW w:w="2500" w:type="pct"/>
            <w:gridSpan w:val="2"/>
            <w:tcBorders>
              <w:bottom w:val="dotted" w:sz="4" w:space="0" w:color="auto"/>
            </w:tcBorders>
          </w:tcPr>
          <w:p w:rsidR="00683B5F" w:rsidRPr="00275554" w:rsidRDefault="00683B5F" w:rsidP="00C117B3">
            <w:pPr>
              <w:spacing w:after="0" w:line="240" w:lineRule="auto"/>
              <w:rPr>
                <w:rFonts w:ascii="Times New Roman" w:hAnsi="Times New Roman"/>
                <w:i/>
                <w:sz w:val="20"/>
                <w:lang w:eastAsia="sk-SK"/>
              </w:rPr>
            </w:pPr>
            <w:r w:rsidRPr="00275554">
              <w:rPr>
                <w:rFonts w:ascii="Times New Roman" w:hAnsi="Times New Roman"/>
                <w:i/>
                <w:sz w:val="20"/>
                <w:lang w:eastAsia="sk-SK"/>
              </w:rPr>
              <w:t xml:space="preserve">Popíšte </w:t>
            </w:r>
            <w:r w:rsidRPr="00275554">
              <w:rPr>
                <w:rFonts w:ascii="Times New Roman" w:hAnsi="Times New Roman"/>
                <w:b/>
                <w:i/>
                <w:sz w:val="20"/>
                <w:lang w:eastAsia="sk-SK"/>
              </w:rPr>
              <w:t xml:space="preserve">negatívny </w:t>
            </w:r>
            <w:r w:rsidRPr="00275554">
              <w:rPr>
                <w:rFonts w:ascii="Times New Roman" w:hAnsi="Times New Roman"/>
                <w:i/>
                <w:sz w:val="20"/>
                <w:lang w:eastAsia="sk-SK"/>
              </w:rPr>
              <w:t>vplyv na hospodárenie domácností s uvedením, či ide o zníženie príjmov alebo zvýšenie výdavkov:</w:t>
            </w:r>
          </w:p>
        </w:tc>
        <w:tc>
          <w:tcPr>
            <w:tcW w:w="2500" w:type="pct"/>
            <w:tcBorders>
              <w:bottom w:val="dotted" w:sz="4" w:space="0" w:color="auto"/>
            </w:tcBorders>
          </w:tcPr>
          <w:p w:rsidR="00683B5F" w:rsidRPr="00275554" w:rsidRDefault="00683B5F" w:rsidP="00C117B3">
            <w:pPr>
              <w:spacing w:after="0" w:line="240" w:lineRule="auto"/>
              <w:rPr>
                <w:rFonts w:ascii="Times New Roman" w:hAnsi="Times New Roman"/>
                <w:sz w:val="20"/>
                <w:lang w:eastAsia="sk-SK"/>
              </w:rPr>
            </w:pPr>
          </w:p>
          <w:p w:rsidR="00683B5F" w:rsidRPr="00275554" w:rsidRDefault="00683B5F" w:rsidP="00C117B3">
            <w:pPr>
              <w:spacing w:after="0" w:line="240" w:lineRule="auto"/>
              <w:rPr>
                <w:rFonts w:ascii="Times New Roman" w:hAnsi="Times New Roman"/>
                <w:sz w:val="20"/>
                <w:lang w:eastAsia="sk-SK"/>
              </w:rPr>
            </w:pPr>
            <w:r w:rsidRPr="00275554">
              <w:rPr>
                <w:rFonts w:ascii="Times New Roman" w:hAnsi="Times New Roman"/>
                <w:sz w:val="20"/>
                <w:lang w:eastAsia="sk-SK"/>
              </w:rPr>
              <w:t>Bez negatívnych vplyvov.</w:t>
            </w:r>
          </w:p>
        </w:tc>
      </w:tr>
      <w:tr w:rsidR="00683B5F" w:rsidRPr="00275554" w:rsidTr="00C117B3">
        <w:trPr>
          <w:trHeight w:val="624"/>
          <w:jc w:val="center"/>
        </w:trPr>
        <w:tc>
          <w:tcPr>
            <w:tcW w:w="2500" w:type="pct"/>
            <w:gridSpan w:val="2"/>
            <w:tcBorders>
              <w:top w:val="dotted" w:sz="4" w:space="0" w:color="auto"/>
            </w:tcBorders>
          </w:tcPr>
          <w:p w:rsidR="00683B5F" w:rsidRPr="00275554" w:rsidRDefault="00683B5F" w:rsidP="00C117B3">
            <w:pPr>
              <w:spacing w:after="0" w:line="240" w:lineRule="auto"/>
              <w:rPr>
                <w:rFonts w:ascii="Times New Roman" w:hAnsi="Times New Roman"/>
                <w:i/>
                <w:sz w:val="20"/>
                <w:lang w:eastAsia="sk-SK"/>
              </w:rPr>
            </w:pPr>
            <w:r w:rsidRPr="00275554">
              <w:rPr>
                <w:rFonts w:ascii="Times New Roman" w:hAnsi="Times New Roman"/>
                <w:i/>
                <w:sz w:val="20"/>
                <w:lang w:eastAsia="sk-SK"/>
              </w:rPr>
              <w:t xml:space="preserve">Špecifikujte </w:t>
            </w:r>
            <w:r w:rsidRPr="00275554">
              <w:rPr>
                <w:rFonts w:ascii="Times New Roman" w:hAnsi="Times New Roman"/>
                <w:b/>
                <w:i/>
                <w:sz w:val="20"/>
                <w:lang w:eastAsia="sk-SK"/>
              </w:rPr>
              <w:t>negatívne</w:t>
            </w:r>
            <w:r w:rsidRPr="00275554">
              <w:rPr>
                <w:rFonts w:ascii="Times New Roman" w:hAnsi="Times New Roman"/>
                <w:i/>
                <w:sz w:val="20"/>
                <w:lang w:eastAsia="sk-SK"/>
              </w:rPr>
              <w:t xml:space="preserve"> ovplyvnené skupiny:</w:t>
            </w:r>
          </w:p>
        </w:tc>
        <w:tc>
          <w:tcPr>
            <w:tcW w:w="2500" w:type="pct"/>
            <w:tcBorders>
              <w:top w:val="dotted" w:sz="4" w:space="0" w:color="auto"/>
            </w:tcBorders>
          </w:tcPr>
          <w:p w:rsidR="00683B5F" w:rsidRPr="00275554" w:rsidRDefault="00683B5F" w:rsidP="00C117B3">
            <w:pPr>
              <w:spacing w:after="0" w:line="240" w:lineRule="auto"/>
              <w:rPr>
                <w:rFonts w:ascii="Times New Roman" w:hAnsi="Times New Roman"/>
                <w:sz w:val="20"/>
                <w:lang w:eastAsia="sk-SK"/>
              </w:rPr>
            </w:pPr>
          </w:p>
        </w:tc>
      </w:tr>
      <w:tr w:rsidR="00683B5F" w:rsidRPr="00275554" w:rsidTr="00C117B3">
        <w:trPr>
          <w:trHeight w:val="680"/>
          <w:jc w:val="center"/>
        </w:trPr>
        <w:tc>
          <w:tcPr>
            <w:tcW w:w="2500" w:type="pct"/>
            <w:gridSpan w:val="2"/>
            <w:tcBorders>
              <w:bottom w:val="nil"/>
            </w:tcBorders>
          </w:tcPr>
          <w:p w:rsidR="00683B5F" w:rsidRPr="00275554" w:rsidRDefault="00683B5F" w:rsidP="00C117B3">
            <w:pPr>
              <w:spacing w:after="0" w:line="240" w:lineRule="auto"/>
              <w:rPr>
                <w:rFonts w:ascii="Times New Roman" w:hAnsi="Times New Roman"/>
                <w:i/>
                <w:sz w:val="20"/>
                <w:lang w:eastAsia="sk-SK"/>
              </w:rPr>
            </w:pPr>
            <w:r w:rsidRPr="00275554">
              <w:rPr>
                <w:rFonts w:ascii="Times New Roman" w:hAnsi="Times New Roman"/>
                <w:i/>
                <w:sz w:val="20"/>
                <w:lang w:eastAsia="sk-SK"/>
              </w:rPr>
              <w:t xml:space="preserve">Špecifikujte ovplyvnené skupiny </w:t>
            </w:r>
            <w:r w:rsidRPr="00275554">
              <w:rPr>
                <w:rFonts w:ascii="Times New Roman" w:hAnsi="Times New Roman"/>
                <w:b/>
                <w:i/>
                <w:sz w:val="20"/>
                <w:lang w:eastAsia="sk-SK"/>
              </w:rPr>
              <w:t>v riziku chudoby alebo sociálneho vylúčenia</w:t>
            </w:r>
            <w:r w:rsidRPr="00275554">
              <w:rPr>
                <w:rFonts w:ascii="Times New Roman" w:hAnsi="Times New Roman"/>
                <w:i/>
                <w:sz w:val="20"/>
                <w:lang w:eastAsia="sk-SK"/>
              </w:rPr>
              <w:t xml:space="preserve"> a popíšte vplyv:</w:t>
            </w:r>
          </w:p>
        </w:tc>
        <w:tc>
          <w:tcPr>
            <w:tcW w:w="2500" w:type="pct"/>
            <w:tcBorders>
              <w:bottom w:val="nil"/>
            </w:tcBorders>
          </w:tcPr>
          <w:p w:rsidR="00683B5F" w:rsidRPr="00275554" w:rsidRDefault="00683B5F" w:rsidP="00C117B3">
            <w:pPr>
              <w:spacing w:after="0" w:line="240" w:lineRule="auto"/>
              <w:jc w:val="both"/>
              <w:rPr>
                <w:rFonts w:ascii="Times New Roman" w:hAnsi="Times New Roman"/>
                <w:sz w:val="20"/>
                <w:lang w:eastAsia="sk-SK"/>
              </w:rPr>
            </w:pPr>
          </w:p>
        </w:tc>
      </w:tr>
      <w:tr w:rsidR="00683B5F" w:rsidRPr="00275554" w:rsidTr="00C117B3">
        <w:trPr>
          <w:trHeight w:val="680"/>
          <w:jc w:val="center"/>
        </w:trPr>
        <w:tc>
          <w:tcPr>
            <w:tcW w:w="5000" w:type="pct"/>
            <w:gridSpan w:val="3"/>
            <w:shd w:val="clear" w:color="auto" w:fill="F2F2F2"/>
          </w:tcPr>
          <w:p w:rsidR="00683B5F" w:rsidRPr="00275554" w:rsidRDefault="00683B5F" w:rsidP="00C117B3">
            <w:pPr>
              <w:spacing w:after="0" w:line="240" w:lineRule="auto"/>
              <w:jc w:val="both"/>
              <w:rPr>
                <w:rFonts w:ascii="Times New Roman" w:hAnsi="Times New Roman"/>
                <w:i/>
                <w:sz w:val="20"/>
                <w:lang w:eastAsia="sk-SK"/>
              </w:rPr>
            </w:pPr>
            <w:r w:rsidRPr="00275554">
              <w:rPr>
                <w:rFonts w:ascii="Times New Roman" w:hAnsi="Times New Roman"/>
                <w:i/>
                <w:sz w:val="20"/>
                <w:lang w:eastAsia="sk-SK"/>
              </w:rPr>
              <w:t>Kvantifikujte rast alebo pokles príjmov/výdavkov za jednotlivé ovplyvnené skupiny domácností / skupiny jednotlivcov a počet obyvateľstva/domácností ovplyvnených predkladaným materiálom.</w:t>
            </w:r>
          </w:p>
          <w:p w:rsidR="00683B5F" w:rsidRPr="00275554" w:rsidRDefault="00683B5F" w:rsidP="00C117B3">
            <w:pPr>
              <w:spacing w:after="0" w:line="240" w:lineRule="auto"/>
              <w:jc w:val="both"/>
              <w:rPr>
                <w:rFonts w:ascii="Times New Roman" w:hAnsi="Times New Roman"/>
                <w:i/>
                <w:sz w:val="20"/>
                <w:lang w:eastAsia="sk-SK"/>
              </w:rPr>
            </w:pPr>
            <w:r w:rsidRPr="00275554">
              <w:rPr>
                <w:rFonts w:ascii="Times New Roman" w:hAnsi="Times New Roman"/>
                <w:i/>
                <w:sz w:val="20"/>
                <w:lang w:eastAsia="sk-SK"/>
              </w:rPr>
              <w:t>V prípade vyššieho počtu ovplyvnených skupín doplňte do tabuľky ďalšie riadky.</w:t>
            </w:r>
          </w:p>
          <w:p w:rsidR="00683B5F" w:rsidRPr="00275554" w:rsidRDefault="00683B5F" w:rsidP="00C117B3">
            <w:pPr>
              <w:tabs>
                <w:tab w:val="left" w:pos="3505"/>
              </w:tabs>
              <w:spacing w:after="0" w:line="240" w:lineRule="auto"/>
              <w:rPr>
                <w:rFonts w:ascii="Times New Roman" w:hAnsi="Times New Roman"/>
                <w:sz w:val="20"/>
                <w:lang w:eastAsia="sk-SK"/>
              </w:rPr>
            </w:pPr>
            <w:r w:rsidRPr="00275554">
              <w:rPr>
                <w:rFonts w:ascii="Times New Roman" w:hAnsi="Times New Roman"/>
                <w:i/>
                <w:sz w:val="20"/>
                <w:lang w:eastAsia="sk-SK"/>
              </w:rPr>
              <w:t>V prípade, ak neuvádzate kvantifikáciu, uveďte dôvod.</w:t>
            </w:r>
          </w:p>
        </w:tc>
      </w:tr>
      <w:tr w:rsidR="00683B5F" w:rsidRPr="00275554" w:rsidTr="00C117B3">
        <w:trPr>
          <w:trHeight w:val="286"/>
          <w:jc w:val="center"/>
        </w:trPr>
        <w:tc>
          <w:tcPr>
            <w:tcW w:w="5000" w:type="pct"/>
            <w:gridSpan w:val="3"/>
            <w:tcBorders>
              <w:top w:val="nil"/>
            </w:tcBorders>
          </w:tcPr>
          <w:p w:rsidR="00683B5F" w:rsidRPr="00275554" w:rsidRDefault="00683B5F" w:rsidP="00C117B3">
            <w:pPr>
              <w:spacing w:after="0" w:line="240" w:lineRule="auto"/>
              <w:jc w:val="both"/>
              <w:rPr>
                <w:rFonts w:ascii="Times New Roman" w:hAnsi="Times New Roman"/>
                <w:i/>
                <w:sz w:val="20"/>
                <w:lang w:eastAsia="sk-SK"/>
              </w:rPr>
            </w:pPr>
            <w:r w:rsidRPr="00275554">
              <w:rPr>
                <w:rFonts w:ascii="Times New Roman" w:hAnsi="Times New Roman"/>
                <w:b/>
                <w:i/>
                <w:sz w:val="20"/>
                <w:lang w:eastAsia="sk-SK"/>
              </w:rPr>
              <w:t>Ovplyvnená skupina:</w:t>
            </w:r>
            <w:r w:rsidRPr="00275554">
              <w:rPr>
                <w:rFonts w:ascii="Times New Roman" w:hAnsi="Times New Roman"/>
              </w:rPr>
              <w:t xml:space="preserve"> </w:t>
            </w:r>
          </w:p>
        </w:tc>
      </w:tr>
      <w:tr w:rsidR="00683B5F" w:rsidRPr="00275554" w:rsidTr="00C117B3">
        <w:trPr>
          <w:trHeight w:val="503"/>
          <w:jc w:val="center"/>
        </w:trPr>
        <w:tc>
          <w:tcPr>
            <w:tcW w:w="2362" w:type="pct"/>
            <w:tcBorders>
              <w:bottom w:val="single" w:sz="4" w:space="0" w:color="BFBFBF"/>
            </w:tcBorders>
          </w:tcPr>
          <w:p w:rsidR="00683B5F" w:rsidRPr="00275554" w:rsidRDefault="00683B5F" w:rsidP="00C117B3">
            <w:pPr>
              <w:spacing w:after="0" w:line="240" w:lineRule="auto"/>
              <w:rPr>
                <w:rFonts w:ascii="Times New Roman" w:hAnsi="Times New Roman"/>
                <w:i/>
                <w:sz w:val="20"/>
                <w:lang w:eastAsia="sk-SK"/>
              </w:rPr>
            </w:pPr>
            <w:r w:rsidRPr="00275554">
              <w:rPr>
                <w:rFonts w:ascii="Times New Roman" w:hAnsi="Times New Roman"/>
                <w:i/>
                <w:sz w:val="20"/>
                <w:lang w:eastAsia="sk-SK"/>
              </w:rPr>
              <w:t>Pozitívny vplyv - priemerný rast príjmov/ pokles výdavkov v skupine v eurách a/alebo v % / obdobie:</w:t>
            </w:r>
          </w:p>
        </w:tc>
        <w:tc>
          <w:tcPr>
            <w:tcW w:w="2638" w:type="pct"/>
            <w:gridSpan w:val="2"/>
            <w:tcBorders>
              <w:bottom w:val="single" w:sz="4" w:space="0" w:color="BFBFBF"/>
            </w:tcBorders>
          </w:tcPr>
          <w:p w:rsidR="00683B5F" w:rsidRPr="00275554" w:rsidRDefault="00683B5F" w:rsidP="00C117B3">
            <w:pPr>
              <w:spacing w:after="0" w:line="240" w:lineRule="auto"/>
              <w:jc w:val="both"/>
              <w:rPr>
                <w:rFonts w:ascii="Times New Roman" w:hAnsi="Times New Roman"/>
                <w:sz w:val="20"/>
                <w:lang w:eastAsia="sk-SK"/>
              </w:rPr>
            </w:pPr>
            <w:r w:rsidRPr="00275554">
              <w:rPr>
                <w:rFonts w:ascii="Times New Roman" w:hAnsi="Times New Roman"/>
                <w:sz w:val="20"/>
                <w:lang w:eastAsia="sk-SK"/>
              </w:rPr>
              <w:t xml:space="preserve">V súčasnej dobe nie je možné kvantifikovať. </w:t>
            </w:r>
          </w:p>
          <w:p w:rsidR="00683B5F" w:rsidRPr="00275554" w:rsidRDefault="00683B5F" w:rsidP="00C117B3">
            <w:pPr>
              <w:spacing w:after="0" w:line="240" w:lineRule="auto"/>
              <w:jc w:val="both"/>
              <w:rPr>
                <w:rFonts w:ascii="Times New Roman" w:hAnsi="Times New Roman"/>
                <w:sz w:val="20"/>
                <w:lang w:eastAsia="sk-SK"/>
              </w:rPr>
            </w:pPr>
          </w:p>
        </w:tc>
      </w:tr>
      <w:tr w:rsidR="00683B5F" w:rsidRPr="00275554" w:rsidTr="00C117B3">
        <w:trPr>
          <w:trHeight w:val="497"/>
          <w:jc w:val="center"/>
        </w:trPr>
        <w:tc>
          <w:tcPr>
            <w:tcW w:w="2362" w:type="pct"/>
            <w:tcBorders>
              <w:top w:val="single" w:sz="4" w:space="0" w:color="BFBFBF"/>
              <w:bottom w:val="single" w:sz="4" w:space="0" w:color="BFBFBF"/>
            </w:tcBorders>
          </w:tcPr>
          <w:p w:rsidR="00683B5F" w:rsidRPr="00275554" w:rsidRDefault="00683B5F" w:rsidP="00C117B3">
            <w:pPr>
              <w:spacing w:after="0" w:line="240" w:lineRule="auto"/>
              <w:rPr>
                <w:rFonts w:ascii="Times New Roman" w:hAnsi="Times New Roman"/>
                <w:i/>
                <w:sz w:val="20"/>
                <w:lang w:eastAsia="sk-SK"/>
              </w:rPr>
            </w:pPr>
            <w:r w:rsidRPr="00275554">
              <w:rPr>
                <w:rFonts w:ascii="Times New Roman" w:hAnsi="Times New Roman"/>
                <w:i/>
                <w:sz w:val="20"/>
                <w:lang w:eastAsia="sk-SK"/>
              </w:rPr>
              <w:t xml:space="preserve">Negatívny vplyv - priemerný pokles príjmov/ rast výdavkov v skupine v eurách a/alebo v % / obdobie: </w:t>
            </w:r>
          </w:p>
        </w:tc>
        <w:tc>
          <w:tcPr>
            <w:tcW w:w="2638" w:type="pct"/>
            <w:gridSpan w:val="2"/>
            <w:tcBorders>
              <w:top w:val="single" w:sz="4" w:space="0" w:color="BFBFBF"/>
              <w:bottom w:val="single" w:sz="4" w:space="0" w:color="BFBFBF"/>
            </w:tcBorders>
          </w:tcPr>
          <w:p w:rsidR="00683B5F" w:rsidRPr="00275554" w:rsidRDefault="00683B5F" w:rsidP="00C117B3">
            <w:pPr>
              <w:spacing w:after="0" w:line="240" w:lineRule="auto"/>
              <w:jc w:val="both"/>
              <w:rPr>
                <w:rFonts w:ascii="Times New Roman" w:hAnsi="Times New Roman"/>
                <w:sz w:val="20"/>
                <w:lang w:eastAsia="sk-SK"/>
              </w:rPr>
            </w:pPr>
          </w:p>
        </w:tc>
      </w:tr>
      <w:tr w:rsidR="00683B5F" w:rsidRPr="00275554" w:rsidTr="00C117B3">
        <w:trPr>
          <w:trHeight w:val="363"/>
          <w:jc w:val="center"/>
        </w:trPr>
        <w:tc>
          <w:tcPr>
            <w:tcW w:w="2362" w:type="pct"/>
            <w:tcBorders>
              <w:top w:val="single" w:sz="4" w:space="0" w:color="BFBFBF"/>
            </w:tcBorders>
          </w:tcPr>
          <w:p w:rsidR="00683B5F" w:rsidRPr="00275554" w:rsidRDefault="00683B5F" w:rsidP="00C117B3">
            <w:pPr>
              <w:spacing w:after="0" w:line="240" w:lineRule="auto"/>
              <w:rPr>
                <w:rFonts w:ascii="Times New Roman" w:hAnsi="Times New Roman"/>
                <w:i/>
                <w:sz w:val="20"/>
                <w:lang w:eastAsia="sk-SK"/>
              </w:rPr>
            </w:pPr>
            <w:r w:rsidRPr="00275554">
              <w:rPr>
                <w:rFonts w:ascii="Times New Roman" w:hAnsi="Times New Roman"/>
                <w:i/>
                <w:sz w:val="20"/>
                <w:lang w:eastAsia="sk-SK"/>
              </w:rPr>
              <w:t>Veľkosť skupiny (počet obyvateľov):</w:t>
            </w:r>
          </w:p>
        </w:tc>
        <w:tc>
          <w:tcPr>
            <w:tcW w:w="2638" w:type="pct"/>
            <w:gridSpan w:val="2"/>
            <w:tcBorders>
              <w:top w:val="single" w:sz="4" w:space="0" w:color="BFBFBF"/>
            </w:tcBorders>
          </w:tcPr>
          <w:p w:rsidR="00683B5F" w:rsidRPr="00275554" w:rsidRDefault="00683B5F" w:rsidP="00C117B3">
            <w:pPr>
              <w:spacing w:after="0" w:line="240" w:lineRule="auto"/>
              <w:jc w:val="both"/>
              <w:rPr>
                <w:rFonts w:ascii="Times New Roman" w:hAnsi="Times New Roman"/>
                <w:sz w:val="20"/>
                <w:lang w:eastAsia="sk-SK"/>
              </w:rPr>
            </w:pPr>
            <w:r w:rsidRPr="00275554">
              <w:rPr>
                <w:rFonts w:ascii="Times New Roman" w:hAnsi="Times New Roman"/>
                <w:sz w:val="20"/>
                <w:lang w:eastAsia="sk-SK"/>
              </w:rPr>
              <w:t xml:space="preserve">Vzhľadom na nezvyčajnosť situácie, ktorá sa dotýka rôznorodej skupiny spotrebiteľov nie je možné veľkosť skupiny kvantifikovať. </w:t>
            </w:r>
          </w:p>
        </w:tc>
      </w:tr>
      <w:tr w:rsidR="00683B5F" w:rsidRPr="00275554" w:rsidTr="00C117B3">
        <w:trPr>
          <w:trHeight w:val="301"/>
          <w:jc w:val="center"/>
        </w:trPr>
        <w:tc>
          <w:tcPr>
            <w:tcW w:w="2362" w:type="pct"/>
          </w:tcPr>
          <w:p w:rsidR="00683B5F" w:rsidRPr="00275554" w:rsidRDefault="00683B5F" w:rsidP="00C117B3">
            <w:pPr>
              <w:spacing w:after="0" w:line="240" w:lineRule="auto"/>
              <w:rPr>
                <w:rFonts w:ascii="Times New Roman" w:hAnsi="Times New Roman"/>
                <w:i/>
                <w:sz w:val="20"/>
                <w:lang w:eastAsia="sk-SK"/>
              </w:rPr>
            </w:pPr>
            <w:r w:rsidRPr="00275554">
              <w:rPr>
                <w:rFonts w:ascii="Times New Roman" w:hAnsi="Times New Roman"/>
                <w:i/>
                <w:sz w:val="20"/>
                <w:lang w:eastAsia="sk-SK"/>
              </w:rPr>
              <w:t>Dôvod chýbajúcej kvantifikácie:</w:t>
            </w:r>
          </w:p>
        </w:tc>
        <w:tc>
          <w:tcPr>
            <w:tcW w:w="2638" w:type="pct"/>
            <w:gridSpan w:val="2"/>
          </w:tcPr>
          <w:p w:rsidR="00683B5F" w:rsidRPr="00275554" w:rsidRDefault="00683B5F" w:rsidP="00C117B3">
            <w:pPr>
              <w:spacing w:after="0" w:line="240" w:lineRule="auto"/>
              <w:jc w:val="both"/>
              <w:rPr>
                <w:rFonts w:ascii="Times New Roman" w:hAnsi="Times New Roman"/>
                <w:sz w:val="20"/>
                <w:lang w:eastAsia="sk-SK"/>
              </w:rPr>
            </w:pPr>
          </w:p>
        </w:tc>
      </w:tr>
      <w:tr w:rsidR="00683B5F" w:rsidRPr="00275554" w:rsidTr="00C117B3">
        <w:trPr>
          <w:trHeight w:val="400"/>
          <w:jc w:val="center"/>
        </w:trPr>
        <w:tc>
          <w:tcPr>
            <w:tcW w:w="2362" w:type="pct"/>
          </w:tcPr>
          <w:p w:rsidR="00683B5F" w:rsidRPr="00275554" w:rsidRDefault="00683B5F" w:rsidP="00C117B3">
            <w:pPr>
              <w:spacing w:after="0" w:line="240" w:lineRule="auto"/>
              <w:jc w:val="both"/>
              <w:rPr>
                <w:rFonts w:ascii="Times New Roman" w:hAnsi="Times New Roman"/>
                <w:i/>
                <w:lang w:eastAsia="sk-SK"/>
              </w:rPr>
            </w:pPr>
            <w:r w:rsidRPr="00275554">
              <w:rPr>
                <w:rFonts w:ascii="Times New Roman" w:hAnsi="Times New Roman"/>
                <w:i/>
                <w:sz w:val="20"/>
                <w:lang w:eastAsia="sk-SK"/>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638" w:type="pct"/>
            <w:gridSpan w:val="2"/>
          </w:tcPr>
          <w:p w:rsidR="00683B5F" w:rsidRPr="00275554" w:rsidRDefault="00683B5F" w:rsidP="00C117B3">
            <w:pPr>
              <w:spacing w:after="0" w:line="240" w:lineRule="auto"/>
              <w:jc w:val="both"/>
              <w:rPr>
                <w:rFonts w:ascii="Times New Roman" w:hAnsi="Times New Roman"/>
                <w:sz w:val="20"/>
                <w:lang w:eastAsia="sk-SK"/>
              </w:rPr>
            </w:pPr>
          </w:p>
        </w:tc>
      </w:tr>
    </w:tbl>
    <w:p w:rsidR="00683B5F" w:rsidRPr="00275554" w:rsidRDefault="00683B5F" w:rsidP="00683B5F">
      <w:pPr>
        <w:spacing w:after="0" w:line="240" w:lineRule="auto"/>
        <w:rPr>
          <w:rFonts w:ascii="Times New Roman" w:hAnsi="Times New Roman"/>
          <w:b/>
          <w:sz w:val="24"/>
          <w:szCs w:val="24"/>
          <w:lang w:eastAsia="sk-SK"/>
        </w:rPr>
      </w:pPr>
    </w:p>
    <w:p w:rsidR="00683B5F" w:rsidRPr="00275554" w:rsidRDefault="00683B5F" w:rsidP="00683B5F">
      <w:pPr>
        <w:spacing w:after="0" w:line="240" w:lineRule="auto"/>
        <w:rPr>
          <w:rFonts w:ascii="Times New Roman" w:hAnsi="Times New Roman"/>
          <w:b/>
          <w:sz w:val="24"/>
          <w:szCs w:val="24"/>
          <w:lang w:eastAsia="sk-SK"/>
        </w:rPr>
        <w:sectPr w:rsidR="00683B5F" w:rsidRPr="00275554"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6"/>
      </w:tblGrid>
      <w:tr w:rsidR="00683B5F" w:rsidRPr="00275554" w:rsidTr="00C117B3">
        <w:trPr>
          <w:trHeight w:val="339"/>
          <w:jc w:val="center"/>
        </w:trPr>
        <w:tc>
          <w:tcPr>
            <w:tcW w:w="5000" w:type="pct"/>
            <w:gridSpan w:val="2"/>
            <w:shd w:val="clear" w:color="auto" w:fill="D9D9D9"/>
          </w:tcPr>
          <w:p w:rsidR="00683B5F" w:rsidRPr="00275554" w:rsidRDefault="00683B5F" w:rsidP="00C117B3">
            <w:pPr>
              <w:spacing w:after="0" w:line="240" w:lineRule="auto"/>
              <w:rPr>
                <w:rFonts w:ascii="Times New Roman" w:hAnsi="Times New Roman"/>
                <w:b/>
                <w:sz w:val="24"/>
                <w:szCs w:val="24"/>
                <w:lang w:eastAsia="sk-SK"/>
              </w:rPr>
            </w:pPr>
            <w:r w:rsidRPr="00275554">
              <w:rPr>
                <w:rFonts w:ascii="Times New Roman" w:hAnsi="Times New Roman"/>
                <w:b/>
                <w:sz w:val="24"/>
                <w:szCs w:val="24"/>
                <w:lang w:eastAsia="sk-SK"/>
              </w:rPr>
              <w:t>4.2 Identifikujte, popíšte a kvantifikujte vplyvy na prístup k zdrojom, právam, tovarom a službám u jednotlivých ovplyvnených skupín obyvateľstva a vplyv na sociálnu inklúziu.</w:t>
            </w:r>
          </w:p>
        </w:tc>
      </w:tr>
      <w:tr w:rsidR="00683B5F" w:rsidRPr="00275554" w:rsidTr="00C117B3">
        <w:trPr>
          <w:trHeight w:val="290"/>
          <w:jc w:val="center"/>
        </w:trPr>
        <w:tc>
          <w:tcPr>
            <w:tcW w:w="5000" w:type="pct"/>
            <w:gridSpan w:val="2"/>
            <w:shd w:val="clear" w:color="auto" w:fill="F2F2F2"/>
          </w:tcPr>
          <w:p w:rsidR="00683B5F" w:rsidRPr="00275554" w:rsidRDefault="00683B5F" w:rsidP="00C117B3">
            <w:pPr>
              <w:spacing w:after="0" w:line="240" w:lineRule="auto"/>
              <w:jc w:val="both"/>
              <w:rPr>
                <w:rFonts w:ascii="Times New Roman" w:hAnsi="Times New Roman"/>
                <w:i/>
                <w:sz w:val="20"/>
                <w:szCs w:val="24"/>
                <w:lang w:eastAsia="sk-SK"/>
              </w:rPr>
            </w:pPr>
            <w:r w:rsidRPr="00275554">
              <w:rPr>
                <w:rFonts w:ascii="Times New Roman" w:hAnsi="Times New Roman"/>
                <w:i/>
                <w:sz w:val="20"/>
                <w:szCs w:val="24"/>
                <w:lang w:eastAsia="sk-SK"/>
              </w:rPr>
              <w:t xml:space="preserve">Má návrh vplyv na prístup k zdrojom, právam, tovarom a službám? </w:t>
            </w:r>
          </w:p>
          <w:p w:rsidR="00683B5F" w:rsidRPr="00275554" w:rsidRDefault="00683B5F" w:rsidP="00C117B3">
            <w:pPr>
              <w:spacing w:after="0" w:line="240" w:lineRule="auto"/>
              <w:jc w:val="both"/>
              <w:rPr>
                <w:rFonts w:ascii="Times New Roman" w:hAnsi="Times New Roman"/>
                <w:i/>
                <w:sz w:val="24"/>
                <w:szCs w:val="24"/>
                <w:lang w:eastAsia="sk-SK"/>
              </w:rPr>
            </w:pPr>
            <w:r w:rsidRPr="00275554">
              <w:rPr>
                <w:rFonts w:ascii="Times New Roman" w:hAnsi="Times New Roman"/>
                <w:i/>
                <w:sz w:val="20"/>
                <w:szCs w:val="24"/>
                <w:lang w:eastAsia="sk-SK"/>
              </w:rPr>
              <w:t>Špecifikujete ovplyvnené skupiny obyvateľstva a charakter zmeny v prístupnosti s ohľadom na dostupnosť finančnú, geografickú, kvalitu, organizovanie a pod. Uveďte veľkosť jednotlivých ovplyvnených skupín.</w:t>
            </w:r>
          </w:p>
        </w:tc>
      </w:tr>
      <w:tr w:rsidR="00683B5F" w:rsidRPr="00275554" w:rsidTr="00C117B3">
        <w:tblPrEx>
          <w:tblBorders>
            <w:top w:val="none" w:sz="0" w:space="0" w:color="auto"/>
            <w:bottom w:val="none" w:sz="0" w:space="0" w:color="auto"/>
          </w:tblBorders>
        </w:tblPrEx>
        <w:trPr>
          <w:trHeight w:val="557"/>
          <w:jc w:val="center"/>
        </w:trPr>
        <w:tc>
          <w:tcPr>
            <w:tcW w:w="1993" w:type="pct"/>
          </w:tcPr>
          <w:p w:rsidR="00683B5F" w:rsidRPr="00275554" w:rsidRDefault="00683B5F" w:rsidP="00C117B3">
            <w:pPr>
              <w:spacing w:after="0" w:line="240" w:lineRule="auto"/>
              <w:jc w:val="both"/>
              <w:rPr>
                <w:rFonts w:ascii="Times New Roman" w:hAnsi="Times New Roman"/>
                <w:i/>
                <w:sz w:val="18"/>
                <w:szCs w:val="18"/>
                <w:lang w:eastAsia="sk-SK"/>
              </w:rPr>
            </w:pPr>
            <w:r w:rsidRPr="00275554">
              <w:rPr>
                <w:rFonts w:ascii="Times New Roman" w:hAnsi="Times New Roman"/>
                <w:i/>
                <w:sz w:val="18"/>
                <w:szCs w:val="18"/>
                <w:lang w:eastAsia="sk-SK"/>
              </w:rPr>
              <w:t>Rozumie sa najmä na prístup k:</w:t>
            </w:r>
          </w:p>
          <w:p w:rsidR="00683B5F" w:rsidRPr="00275554" w:rsidRDefault="00683B5F" w:rsidP="00683B5F">
            <w:pPr>
              <w:numPr>
                <w:ilvl w:val="0"/>
                <w:numId w:val="5"/>
              </w:numPr>
              <w:spacing w:after="0" w:line="240" w:lineRule="auto"/>
              <w:jc w:val="both"/>
              <w:rPr>
                <w:rFonts w:ascii="Times New Roman" w:hAnsi="Times New Roman"/>
                <w:i/>
                <w:sz w:val="18"/>
                <w:szCs w:val="18"/>
                <w:lang w:eastAsia="sk-SK"/>
              </w:rPr>
            </w:pPr>
            <w:r w:rsidRPr="00275554">
              <w:rPr>
                <w:rFonts w:ascii="Times New Roman" w:hAnsi="Times New Roman"/>
                <w:i/>
                <w:sz w:val="18"/>
                <w:szCs w:val="18"/>
                <w:lang w:eastAsia="sk-SK"/>
              </w:rPr>
              <w:t xml:space="preserve">sociálnej ochrane, sociálno-právnej ochrane, sociálnym službám (vrátane služieb starostlivosti o deti, starších ľudí a ľudí so zdravotným postihnutím), </w:t>
            </w:r>
          </w:p>
          <w:p w:rsidR="00683B5F" w:rsidRPr="00275554" w:rsidRDefault="00683B5F" w:rsidP="00683B5F">
            <w:pPr>
              <w:numPr>
                <w:ilvl w:val="0"/>
                <w:numId w:val="5"/>
              </w:numPr>
              <w:spacing w:after="0" w:line="240" w:lineRule="auto"/>
              <w:jc w:val="both"/>
              <w:rPr>
                <w:rFonts w:ascii="Times New Roman" w:hAnsi="Times New Roman"/>
                <w:i/>
                <w:sz w:val="18"/>
                <w:szCs w:val="18"/>
                <w:lang w:eastAsia="sk-SK"/>
              </w:rPr>
            </w:pPr>
            <w:r w:rsidRPr="00275554">
              <w:rPr>
                <w:rFonts w:ascii="Times New Roman" w:hAnsi="Times New Roman"/>
                <w:i/>
                <w:sz w:val="18"/>
                <w:szCs w:val="18"/>
                <w:lang w:eastAsia="sk-SK"/>
              </w:rPr>
              <w:t>kvalitnej práci, ochrane zdravia, dôstojnosti a bezpečnosti pri práci pre zamestnancov a existujúcim zamestnaneckým právam,</w:t>
            </w:r>
          </w:p>
          <w:p w:rsidR="00683B5F" w:rsidRPr="00275554" w:rsidRDefault="00683B5F" w:rsidP="00683B5F">
            <w:pPr>
              <w:numPr>
                <w:ilvl w:val="0"/>
                <w:numId w:val="5"/>
              </w:numPr>
              <w:spacing w:after="0" w:line="240" w:lineRule="auto"/>
              <w:jc w:val="both"/>
              <w:rPr>
                <w:rFonts w:ascii="Times New Roman" w:hAnsi="Times New Roman"/>
                <w:i/>
                <w:sz w:val="18"/>
                <w:szCs w:val="18"/>
                <w:lang w:eastAsia="sk-SK"/>
              </w:rPr>
            </w:pPr>
            <w:r w:rsidRPr="00275554">
              <w:rPr>
                <w:rFonts w:ascii="Times New Roman" w:hAnsi="Times New Roman"/>
                <w:i/>
                <w:sz w:val="18"/>
                <w:szCs w:val="18"/>
                <w:lang w:eastAsia="sk-SK"/>
              </w:rPr>
              <w:t xml:space="preserve">pomoci pri úhrade výdavkov súvisiacich so zdravotným postihnutím, </w:t>
            </w:r>
          </w:p>
          <w:p w:rsidR="00683B5F" w:rsidRPr="00275554" w:rsidRDefault="00683B5F" w:rsidP="00683B5F">
            <w:pPr>
              <w:numPr>
                <w:ilvl w:val="0"/>
                <w:numId w:val="5"/>
              </w:numPr>
              <w:spacing w:after="0" w:line="240" w:lineRule="auto"/>
              <w:jc w:val="both"/>
              <w:rPr>
                <w:rFonts w:ascii="Times New Roman" w:hAnsi="Times New Roman"/>
                <w:i/>
                <w:sz w:val="18"/>
                <w:szCs w:val="18"/>
                <w:lang w:eastAsia="sk-SK"/>
              </w:rPr>
            </w:pPr>
            <w:r w:rsidRPr="00275554">
              <w:rPr>
                <w:rFonts w:ascii="Times New Roman" w:hAnsi="Times New Roman"/>
                <w:i/>
                <w:sz w:val="18"/>
                <w:szCs w:val="18"/>
                <w:lang w:eastAsia="sk-SK"/>
              </w:rPr>
              <w:t>zamestnaniu, na trh práce (napr. uľahčenie zosúladenia rodinných a pracovných povinností, služby zamestnanosti), k školeniam, odbornému vzdelávaniu a príprave na trh práce,</w:t>
            </w:r>
          </w:p>
          <w:p w:rsidR="00683B5F" w:rsidRPr="00275554" w:rsidRDefault="00683B5F" w:rsidP="00683B5F">
            <w:pPr>
              <w:numPr>
                <w:ilvl w:val="0"/>
                <w:numId w:val="5"/>
              </w:numPr>
              <w:spacing w:after="0" w:line="240" w:lineRule="auto"/>
              <w:jc w:val="both"/>
              <w:rPr>
                <w:rFonts w:ascii="Times New Roman" w:hAnsi="Times New Roman"/>
                <w:i/>
                <w:sz w:val="18"/>
                <w:szCs w:val="18"/>
                <w:lang w:eastAsia="sk-SK"/>
              </w:rPr>
            </w:pPr>
            <w:r w:rsidRPr="00275554">
              <w:rPr>
                <w:rFonts w:ascii="Times New Roman" w:hAnsi="Times New Roman"/>
                <w:i/>
                <w:sz w:val="18"/>
                <w:szCs w:val="18"/>
                <w:lang w:eastAsia="sk-SK"/>
              </w:rPr>
              <w:t xml:space="preserve">zdravotnej starostlivosti vrátane cenovo dostupných pomôcok pre občanov so zdravotným postihnutím, </w:t>
            </w:r>
          </w:p>
          <w:p w:rsidR="00683B5F" w:rsidRPr="00275554" w:rsidRDefault="00683B5F" w:rsidP="00683B5F">
            <w:pPr>
              <w:numPr>
                <w:ilvl w:val="0"/>
                <w:numId w:val="5"/>
              </w:numPr>
              <w:spacing w:after="0" w:line="240" w:lineRule="auto"/>
              <w:jc w:val="both"/>
              <w:rPr>
                <w:rFonts w:ascii="Times New Roman" w:hAnsi="Times New Roman"/>
                <w:i/>
                <w:sz w:val="18"/>
                <w:szCs w:val="18"/>
                <w:lang w:eastAsia="sk-SK"/>
              </w:rPr>
            </w:pPr>
            <w:r w:rsidRPr="00275554">
              <w:rPr>
                <w:rFonts w:ascii="Times New Roman" w:hAnsi="Times New Roman"/>
                <w:i/>
                <w:sz w:val="18"/>
                <w:szCs w:val="18"/>
                <w:lang w:eastAsia="sk-SK"/>
              </w:rPr>
              <w:t>k formálnemu i neformálnemu vzdelávaniu a celo</w:t>
            </w:r>
            <w:r w:rsidRPr="00275554">
              <w:rPr>
                <w:rFonts w:ascii="Times New Roman" w:hAnsi="Times New Roman"/>
                <w:i/>
                <w:sz w:val="18"/>
                <w:szCs w:val="18"/>
                <w:lang w:eastAsia="sk-SK"/>
              </w:rPr>
              <w:softHyphen/>
              <w:t xml:space="preserve">životnému vzdelávaniu, </w:t>
            </w:r>
          </w:p>
          <w:p w:rsidR="00683B5F" w:rsidRPr="00275554" w:rsidRDefault="00683B5F" w:rsidP="00683B5F">
            <w:pPr>
              <w:numPr>
                <w:ilvl w:val="0"/>
                <w:numId w:val="5"/>
              </w:numPr>
              <w:spacing w:after="0" w:line="240" w:lineRule="auto"/>
              <w:jc w:val="both"/>
              <w:rPr>
                <w:rFonts w:ascii="Times New Roman" w:hAnsi="Times New Roman"/>
                <w:i/>
                <w:sz w:val="18"/>
                <w:szCs w:val="18"/>
                <w:lang w:eastAsia="sk-SK"/>
              </w:rPr>
            </w:pPr>
            <w:r w:rsidRPr="00275554">
              <w:rPr>
                <w:rFonts w:ascii="Times New Roman" w:hAnsi="Times New Roman"/>
                <w:i/>
                <w:sz w:val="18"/>
                <w:szCs w:val="18"/>
                <w:lang w:eastAsia="sk-SK"/>
              </w:rPr>
              <w:t>bývaniu a súvisiacim základným komunálnym službám,</w:t>
            </w:r>
          </w:p>
          <w:p w:rsidR="00683B5F" w:rsidRPr="00275554" w:rsidRDefault="00683B5F" w:rsidP="00683B5F">
            <w:pPr>
              <w:numPr>
                <w:ilvl w:val="0"/>
                <w:numId w:val="5"/>
              </w:numPr>
              <w:spacing w:after="0" w:line="240" w:lineRule="auto"/>
              <w:jc w:val="both"/>
              <w:rPr>
                <w:rFonts w:ascii="Times New Roman" w:hAnsi="Times New Roman"/>
                <w:i/>
                <w:sz w:val="18"/>
                <w:szCs w:val="18"/>
                <w:lang w:eastAsia="sk-SK"/>
              </w:rPr>
            </w:pPr>
            <w:r w:rsidRPr="00275554">
              <w:rPr>
                <w:rFonts w:ascii="Times New Roman" w:hAnsi="Times New Roman"/>
                <w:i/>
                <w:sz w:val="18"/>
                <w:szCs w:val="18"/>
                <w:lang w:eastAsia="sk-SK"/>
              </w:rPr>
              <w:t>doprave,</w:t>
            </w:r>
          </w:p>
          <w:p w:rsidR="00683B5F" w:rsidRPr="00275554" w:rsidRDefault="00683B5F" w:rsidP="00683B5F">
            <w:pPr>
              <w:numPr>
                <w:ilvl w:val="0"/>
                <w:numId w:val="5"/>
              </w:numPr>
              <w:spacing w:after="0" w:line="240" w:lineRule="auto"/>
              <w:jc w:val="both"/>
              <w:rPr>
                <w:rFonts w:ascii="Times New Roman" w:hAnsi="Times New Roman"/>
                <w:i/>
                <w:sz w:val="18"/>
                <w:szCs w:val="18"/>
                <w:lang w:eastAsia="sk-SK"/>
              </w:rPr>
            </w:pPr>
            <w:r w:rsidRPr="00275554">
              <w:rPr>
                <w:rFonts w:ascii="Times New Roman" w:hAnsi="Times New Roman"/>
                <w:i/>
                <w:sz w:val="18"/>
                <w:szCs w:val="18"/>
                <w:lang w:eastAsia="sk-SK"/>
              </w:rPr>
              <w:t>ďalším službám najmä službám všeobecného záujmu a tovarom,</w:t>
            </w:r>
          </w:p>
          <w:p w:rsidR="00683B5F" w:rsidRPr="00275554" w:rsidRDefault="00683B5F" w:rsidP="00683B5F">
            <w:pPr>
              <w:numPr>
                <w:ilvl w:val="0"/>
                <w:numId w:val="5"/>
              </w:numPr>
              <w:spacing w:after="0" w:line="240" w:lineRule="auto"/>
              <w:jc w:val="both"/>
              <w:rPr>
                <w:rFonts w:ascii="Times New Roman" w:hAnsi="Times New Roman"/>
                <w:i/>
                <w:sz w:val="18"/>
                <w:szCs w:val="18"/>
                <w:lang w:eastAsia="sk-SK"/>
              </w:rPr>
            </w:pPr>
            <w:r w:rsidRPr="00275554">
              <w:rPr>
                <w:rFonts w:ascii="Times New Roman" w:hAnsi="Times New Roman"/>
                <w:i/>
                <w:sz w:val="18"/>
                <w:szCs w:val="18"/>
                <w:lang w:eastAsia="sk-SK"/>
              </w:rPr>
              <w:t>spravodlivosti, právnej ochrane, právnym službám,</w:t>
            </w:r>
          </w:p>
          <w:p w:rsidR="00683B5F" w:rsidRPr="00275554" w:rsidRDefault="00683B5F" w:rsidP="00683B5F">
            <w:pPr>
              <w:numPr>
                <w:ilvl w:val="0"/>
                <w:numId w:val="5"/>
              </w:numPr>
              <w:spacing w:after="0" w:line="240" w:lineRule="auto"/>
              <w:jc w:val="both"/>
              <w:rPr>
                <w:rFonts w:ascii="Times New Roman" w:hAnsi="Times New Roman"/>
                <w:i/>
                <w:sz w:val="18"/>
                <w:szCs w:val="18"/>
                <w:lang w:eastAsia="sk-SK"/>
              </w:rPr>
            </w:pPr>
            <w:r w:rsidRPr="00275554">
              <w:rPr>
                <w:rFonts w:ascii="Times New Roman" w:hAnsi="Times New Roman"/>
                <w:i/>
                <w:sz w:val="18"/>
                <w:szCs w:val="18"/>
                <w:lang w:eastAsia="sk-SK"/>
              </w:rPr>
              <w:t>informáciám</w:t>
            </w:r>
          </w:p>
          <w:p w:rsidR="00683B5F" w:rsidRPr="00275554" w:rsidRDefault="00683B5F" w:rsidP="00683B5F">
            <w:pPr>
              <w:numPr>
                <w:ilvl w:val="0"/>
                <w:numId w:val="5"/>
              </w:numPr>
              <w:spacing w:after="0" w:line="240" w:lineRule="auto"/>
              <w:jc w:val="both"/>
              <w:rPr>
                <w:rFonts w:ascii="Times New Roman" w:hAnsi="Times New Roman"/>
                <w:i/>
                <w:sz w:val="20"/>
                <w:lang w:eastAsia="sk-SK"/>
              </w:rPr>
            </w:pPr>
            <w:r w:rsidRPr="00275554">
              <w:rPr>
                <w:rFonts w:ascii="Times New Roman" w:hAnsi="Times New Roman"/>
                <w:i/>
                <w:sz w:val="18"/>
                <w:szCs w:val="18"/>
                <w:lang w:eastAsia="sk-SK"/>
              </w:rPr>
              <w:t>k iným právam (napr. politickým).</w:t>
            </w:r>
          </w:p>
        </w:tc>
        <w:tc>
          <w:tcPr>
            <w:tcW w:w="3007" w:type="pct"/>
          </w:tcPr>
          <w:p w:rsidR="00683B5F" w:rsidRPr="00275554" w:rsidRDefault="00683B5F" w:rsidP="00C117B3">
            <w:pPr>
              <w:spacing w:after="0" w:line="240" w:lineRule="auto"/>
              <w:rPr>
                <w:rFonts w:ascii="Times New Roman" w:hAnsi="Times New Roman"/>
                <w:sz w:val="20"/>
                <w:lang w:eastAsia="sk-SK"/>
              </w:rPr>
            </w:pPr>
          </w:p>
          <w:p w:rsidR="00683B5F" w:rsidRPr="00275554" w:rsidRDefault="00683B5F" w:rsidP="00C117B3">
            <w:pPr>
              <w:spacing w:after="0" w:line="240" w:lineRule="auto"/>
              <w:jc w:val="both"/>
              <w:rPr>
                <w:rFonts w:ascii="Times New Roman" w:hAnsi="Times New Roman"/>
                <w:sz w:val="20"/>
                <w:lang w:eastAsia="sk-SK"/>
              </w:rPr>
            </w:pPr>
          </w:p>
          <w:p w:rsidR="00683B5F" w:rsidRPr="00275554" w:rsidRDefault="00683B5F" w:rsidP="00C117B3">
            <w:pPr>
              <w:spacing w:after="0" w:line="240" w:lineRule="auto"/>
              <w:jc w:val="both"/>
              <w:rPr>
                <w:rFonts w:ascii="Times New Roman" w:hAnsi="Times New Roman"/>
                <w:sz w:val="20"/>
                <w:lang w:eastAsia="sk-SK"/>
              </w:rPr>
            </w:pPr>
          </w:p>
          <w:p w:rsidR="00683B5F" w:rsidRPr="00275554" w:rsidRDefault="00683B5F" w:rsidP="00C117B3">
            <w:pPr>
              <w:spacing w:after="0" w:line="240" w:lineRule="auto"/>
              <w:jc w:val="both"/>
              <w:rPr>
                <w:rFonts w:ascii="Times New Roman" w:hAnsi="Times New Roman"/>
                <w:sz w:val="20"/>
                <w:lang w:eastAsia="sk-SK"/>
              </w:rPr>
            </w:pPr>
          </w:p>
          <w:p w:rsidR="00683B5F" w:rsidRPr="00275554" w:rsidRDefault="00683B5F" w:rsidP="00C117B3">
            <w:pPr>
              <w:spacing w:after="0" w:line="240" w:lineRule="auto"/>
              <w:jc w:val="both"/>
              <w:rPr>
                <w:rFonts w:ascii="Times New Roman" w:hAnsi="Times New Roman"/>
                <w:sz w:val="20"/>
                <w:lang w:eastAsia="sk-SK"/>
              </w:rPr>
            </w:pPr>
          </w:p>
          <w:p w:rsidR="00683B5F" w:rsidRPr="00275554" w:rsidRDefault="00683B5F" w:rsidP="00C117B3">
            <w:pPr>
              <w:spacing w:after="0" w:line="240" w:lineRule="auto"/>
              <w:jc w:val="both"/>
              <w:rPr>
                <w:rFonts w:ascii="Times New Roman" w:hAnsi="Times New Roman"/>
                <w:sz w:val="20"/>
                <w:lang w:eastAsia="sk-SK"/>
              </w:rPr>
            </w:pPr>
            <w:r w:rsidRPr="00275554">
              <w:rPr>
                <w:rFonts w:ascii="Times New Roman" w:hAnsi="Times New Roman"/>
                <w:sz w:val="20"/>
                <w:lang w:eastAsia="sk-SK"/>
              </w:rPr>
              <w:t xml:space="preserve"> </w:t>
            </w:r>
          </w:p>
        </w:tc>
      </w:tr>
      <w:tr w:rsidR="00683B5F" w:rsidRPr="00275554" w:rsidTr="00C117B3">
        <w:trPr>
          <w:jc w:val="center"/>
        </w:trPr>
        <w:tc>
          <w:tcPr>
            <w:tcW w:w="5000" w:type="pct"/>
            <w:gridSpan w:val="2"/>
            <w:shd w:val="clear" w:color="auto" w:fill="F2F2F2"/>
          </w:tcPr>
          <w:p w:rsidR="00683B5F" w:rsidRPr="00275554" w:rsidRDefault="00683B5F" w:rsidP="00C117B3">
            <w:pPr>
              <w:spacing w:after="0" w:line="240" w:lineRule="auto"/>
              <w:jc w:val="both"/>
              <w:rPr>
                <w:rFonts w:ascii="Times New Roman" w:hAnsi="Times New Roman"/>
                <w:i/>
                <w:sz w:val="20"/>
                <w:lang w:eastAsia="sk-SK"/>
              </w:rPr>
            </w:pPr>
            <w:r w:rsidRPr="00275554">
              <w:rPr>
                <w:rFonts w:ascii="Times New Roman" w:hAnsi="Times New Roman"/>
                <w:i/>
                <w:sz w:val="20"/>
                <w:lang w:eastAsia="sk-SK"/>
              </w:rPr>
              <w:t xml:space="preserve">Má návrh významný vplyv na niektorú zo zraniteľných skupín obyvateľstva alebo skupín v riziku chudoby alebo sociálneho vylúčenia? </w:t>
            </w:r>
          </w:p>
          <w:p w:rsidR="00683B5F" w:rsidRPr="00275554" w:rsidRDefault="00683B5F" w:rsidP="00C117B3">
            <w:pPr>
              <w:spacing w:after="0" w:line="240" w:lineRule="auto"/>
              <w:jc w:val="both"/>
              <w:rPr>
                <w:rFonts w:ascii="Times New Roman" w:hAnsi="Times New Roman"/>
                <w:i/>
                <w:lang w:eastAsia="sk-SK"/>
              </w:rPr>
            </w:pPr>
            <w:r w:rsidRPr="00275554">
              <w:rPr>
                <w:rFonts w:ascii="Times New Roman" w:hAnsi="Times New Roman"/>
                <w:i/>
                <w:sz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683B5F" w:rsidRPr="00275554" w:rsidTr="00C117B3">
        <w:tblPrEx>
          <w:tblBorders>
            <w:top w:val="none" w:sz="0" w:space="0" w:color="auto"/>
          </w:tblBorders>
        </w:tblPrEx>
        <w:trPr>
          <w:trHeight w:val="677"/>
          <w:jc w:val="center"/>
        </w:trPr>
        <w:tc>
          <w:tcPr>
            <w:tcW w:w="1993" w:type="pct"/>
          </w:tcPr>
          <w:p w:rsidR="00683B5F" w:rsidRPr="00275554" w:rsidRDefault="00683B5F" w:rsidP="00C117B3">
            <w:pPr>
              <w:spacing w:after="0" w:line="240" w:lineRule="auto"/>
              <w:jc w:val="both"/>
              <w:rPr>
                <w:rFonts w:ascii="Times New Roman" w:hAnsi="Times New Roman"/>
                <w:i/>
                <w:sz w:val="18"/>
                <w:szCs w:val="18"/>
                <w:lang w:eastAsia="sk-SK"/>
              </w:rPr>
            </w:pPr>
            <w:r w:rsidRPr="00275554">
              <w:rPr>
                <w:rFonts w:ascii="Times New Roman" w:hAnsi="Times New Roman"/>
                <w:i/>
                <w:sz w:val="18"/>
                <w:szCs w:val="18"/>
                <w:lang w:eastAsia="sk-SK"/>
              </w:rPr>
              <w:t>Zraniteľné skupiny alebo skupiny v riziku chudoby alebo sociálneho vylúčenia sú napr.:</w:t>
            </w:r>
          </w:p>
          <w:p w:rsidR="00683B5F" w:rsidRPr="00275554" w:rsidRDefault="00683B5F" w:rsidP="00683B5F">
            <w:pPr>
              <w:numPr>
                <w:ilvl w:val="0"/>
                <w:numId w:val="6"/>
              </w:numPr>
              <w:spacing w:after="0" w:line="240" w:lineRule="auto"/>
              <w:jc w:val="both"/>
              <w:rPr>
                <w:rFonts w:ascii="Times New Roman" w:hAnsi="Times New Roman"/>
                <w:i/>
                <w:sz w:val="18"/>
                <w:szCs w:val="18"/>
                <w:lang w:eastAsia="sk-SK"/>
              </w:rPr>
            </w:pPr>
            <w:r w:rsidRPr="00275554">
              <w:rPr>
                <w:rFonts w:ascii="Times New Roman" w:hAnsi="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683B5F" w:rsidRPr="00275554" w:rsidRDefault="00683B5F" w:rsidP="00683B5F">
            <w:pPr>
              <w:numPr>
                <w:ilvl w:val="0"/>
                <w:numId w:val="6"/>
              </w:numPr>
              <w:spacing w:after="0" w:line="240" w:lineRule="auto"/>
              <w:jc w:val="both"/>
              <w:rPr>
                <w:rFonts w:ascii="Times New Roman" w:hAnsi="Times New Roman"/>
                <w:i/>
                <w:sz w:val="18"/>
                <w:szCs w:val="18"/>
                <w:lang w:eastAsia="sk-SK"/>
              </w:rPr>
            </w:pPr>
            <w:r w:rsidRPr="00275554">
              <w:rPr>
                <w:rFonts w:ascii="Times New Roman" w:hAnsi="Times New Roman"/>
                <w:i/>
                <w:sz w:val="18"/>
                <w:szCs w:val="18"/>
                <w:lang w:eastAsia="sk-SK"/>
              </w:rPr>
              <w:t>nezamestnaní, najmä dlhodobo nezamestnaní, mladí nezamestnaní a nezamestnaní nad 50 rokov,</w:t>
            </w:r>
          </w:p>
          <w:p w:rsidR="00683B5F" w:rsidRPr="00275554" w:rsidRDefault="00683B5F" w:rsidP="00683B5F">
            <w:pPr>
              <w:numPr>
                <w:ilvl w:val="0"/>
                <w:numId w:val="6"/>
              </w:numPr>
              <w:spacing w:after="0" w:line="240" w:lineRule="auto"/>
              <w:jc w:val="both"/>
              <w:rPr>
                <w:rFonts w:ascii="Times New Roman" w:hAnsi="Times New Roman"/>
                <w:i/>
                <w:sz w:val="18"/>
                <w:szCs w:val="18"/>
                <w:lang w:eastAsia="sk-SK"/>
              </w:rPr>
            </w:pPr>
            <w:r w:rsidRPr="00275554">
              <w:rPr>
                <w:rFonts w:ascii="Times New Roman" w:hAnsi="Times New Roman"/>
                <w:i/>
                <w:sz w:val="18"/>
                <w:szCs w:val="18"/>
                <w:lang w:eastAsia="sk-SK"/>
              </w:rPr>
              <w:t>deti (0 – 17),</w:t>
            </w:r>
          </w:p>
          <w:p w:rsidR="00683B5F" w:rsidRPr="00275554" w:rsidRDefault="00683B5F" w:rsidP="00683B5F">
            <w:pPr>
              <w:numPr>
                <w:ilvl w:val="0"/>
                <w:numId w:val="6"/>
              </w:numPr>
              <w:spacing w:after="0" w:line="240" w:lineRule="auto"/>
              <w:jc w:val="both"/>
              <w:rPr>
                <w:rFonts w:ascii="Times New Roman" w:hAnsi="Times New Roman"/>
                <w:i/>
                <w:sz w:val="18"/>
                <w:szCs w:val="18"/>
                <w:lang w:eastAsia="sk-SK"/>
              </w:rPr>
            </w:pPr>
            <w:r w:rsidRPr="00275554">
              <w:rPr>
                <w:rFonts w:ascii="Times New Roman" w:hAnsi="Times New Roman"/>
                <w:i/>
                <w:sz w:val="18"/>
                <w:szCs w:val="18"/>
                <w:lang w:eastAsia="sk-SK"/>
              </w:rPr>
              <w:t>mladí ľudia (18 – 25 rokov),</w:t>
            </w:r>
          </w:p>
          <w:p w:rsidR="00683B5F" w:rsidRPr="00275554" w:rsidRDefault="00683B5F" w:rsidP="00683B5F">
            <w:pPr>
              <w:numPr>
                <w:ilvl w:val="0"/>
                <w:numId w:val="6"/>
              </w:numPr>
              <w:spacing w:after="0" w:line="240" w:lineRule="auto"/>
              <w:jc w:val="both"/>
              <w:rPr>
                <w:rFonts w:ascii="Times New Roman" w:hAnsi="Times New Roman"/>
                <w:i/>
                <w:sz w:val="18"/>
                <w:szCs w:val="18"/>
                <w:lang w:eastAsia="sk-SK"/>
              </w:rPr>
            </w:pPr>
            <w:r w:rsidRPr="00275554">
              <w:rPr>
                <w:rFonts w:ascii="Times New Roman" w:hAnsi="Times New Roman"/>
                <w:i/>
                <w:sz w:val="18"/>
                <w:szCs w:val="18"/>
                <w:lang w:eastAsia="sk-SK"/>
              </w:rPr>
              <w:t>starší ľudia, napr. ľudia vo veku nad 65 rokov alebo dôchodcovia,</w:t>
            </w:r>
          </w:p>
          <w:p w:rsidR="00683B5F" w:rsidRPr="00275554" w:rsidRDefault="00683B5F" w:rsidP="00683B5F">
            <w:pPr>
              <w:numPr>
                <w:ilvl w:val="0"/>
                <w:numId w:val="6"/>
              </w:numPr>
              <w:spacing w:after="0" w:line="240" w:lineRule="auto"/>
              <w:jc w:val="both"/>
              <w:rPr>
                <w:rFonts w:ascii="Times New Roman" w:hAnsi="Times New Roman"/>
                <w:i/>
                <w:sz w:val="18"/>
                <w:szCs w:val="18"/>
                <w:lang w:eastAsia="sk-SK"/>
              </w:rPr>
            </w:pPr>
            <w:r w:rsidRPr="00275554">
              <w:rPr>
                <w:rFonts w:ascii="Times New Roman" w:hAnsi="Times New Roman"/>
                <w:i/>
                <w:sz w:val="18"/>
                <w:szCs w:val="18"/>
                <w:lang w:eastAsia="sk-SK"/>
              </w:rPr>
              <w:t>ľudia so zdravotným postihnutím,</w:t>
            </w:r>
          </w:p>
          <w:p w:rsidR="00683B5F" w:rsidRPr="00275554" w:rsidRDefault="00683B5F" w:rsidP="00683B5F">
            <w:pPr>
              <w:numPr>
                <w:ilvl w:val="0"/>
                <w:numId w:val="6"/>
              </w:numPr>
              <w:spacing w:after="0" w:line="240" w:lineRule="auto"/>
              <w:jc w:val="both"/>
              <w:rPr>
                <w:rFonts w:ascii="Times New Roman" w:hAnsi="Times New Roman"/>
                <w:i/>
                <w:sz w:val="18"/>
                <w:szCs w:val="18"/>
                <w:lang w:eastAsia="sk-SK"/>
              </w:rPr>
            </w:pPr>
            <w:r w:rsidRPr="00275554">
              <w:rPr>
                <w:rFonts w:ascii="Times New Roman" w:hAnsi="Times New Roman"/>
                <w:i/>
                <w:sz w:val="18"/>
                <w:szCs w:val="18"/>
                <w:lang w:eastAsia="sk-SK"/>
              </w:rPr>
              <w:t xml:space="preserve">marginalizované rómske komunity </w:t>
            </w:r>
          </w:p>
          <w:p w:rsidR="00683B5F" w:rsidRPr="00275554" w:rsidRDefault="00683B5F" w:rsidP="00683B5F">
            <w:pPr>
              <w:numPr>
                <w:ilvl w:val="0"/>
                <w:numId w:val="6"/>
              </w:numPr>
              <w:spacing w:after="0" w:line="240" w:lineRule="auto"/>
              <w:jc w:val="both"/>
              <w:rPr>
                <w:rFonts w:ascii="Times New Roman" w:hAnsi="Times New Roman"/>
                <w:i/>
                <w:sz w:val="18"/>
                <w:szCs w:val="18"/>
                <w:lang w:eastAsia="sk-SK"/>
              </w:rPr>
            </w:pPr>
            <w:r w:rsidRPr="00275554">
              <w:rPr>
                <w:rFonts w:ascii="Times New Roman" w:hAnsi="Times New Roman"/>
                <w:i/>
                <w:sz w:val="18"/>
                <w:szCs w:val="18"/>
                <w:lang w:eastAsia="sk-SK"/>
              </w:rPr>
              <w:t>domácnosti s 3 a viac deťmi,</w:t>
            </w:r>
          </w:p>
          <w:p w:rsidR="00683B5F" w:rsidRPr="00275554" w:rsidRDefault="00683B5F" w:rsidP="00683B5F">
            <w:pPr>
              <w:numPr>
                <w:ilvl w:val="0"/>
                <w:numId w:val="6"/>
              </w:numPr>
              <w:spacing w:after="0" w:line="240" w:lineRule="auto"/>
              <w:jc w:val="both"/>
              <w:rPr>
                <w:rFonts w:ascii="Times New Roman" w:hAnsi="Times New Roman"/>
                <w:i/>
                <w:sz w:val="18"/>
                <w:szCs w:val="18"/>
                <w:lang w:eastAsia="sk-SK"/>
              </w:rPr>
            </w:pPr>
            <w:r w:rsidRPr="00275554">
              <w:rPr>
                <w:rFonts w:ascii="Times New Roman" w:hAnsi="Times New Roman"/>
                <w:i/>
                <w:sz w:val="18"/>
                <w:szCs w:val="18"/>
                <w:lang w:eastAsia="sk-SK"/>
              </w:rPr>
              <w:t>jednorodičovské domácnosti s deťmi (neúplné rodiny, ktoré tvoria najmä osamelé matky s deťmi),</w:t>
            </w:r>
          </w:p>
          <w:p w:rsidR="00683B5F" w:rsidRPr="00275554" w:rsidRDefault="00683B5F" w:rsidP="00683B5F">
            <w:pPr>
              <w:numPr>
                <w:ilvl w:val="0"/>
                <w:numId w:val="6"/>
              </w:numPr>
              <w:spacing w:after="0" w:line="240" w:lineRule="auto"/>
              <w:jc w:val="both"/>
              <w:rPr>
                <w:rFonts w:ascii="Times New Roman" w:hAnsi="Times New Roman"/>
                <w:i/>
                <w:sz w:val="18"/>
                <w:szCs w:val="18"/>
                <w:lang w:eastAsia="sk-SK"/>
              </w:rPr>
            </w:pPr>
            <w:r w:rsidRPr="00275554">
              <w:rPr>
                <w:rFonts w:ascii="Times New Roman" w:hAnsi="Times New Roman"/>
                <w:i/>
                <w:sz w:val="18"/>
                <w:szCs w:val="18"/>
                <w:lang w:eastAsia="sk-SK"/>
              </w:rPr>
              <w:t>príslušníci tretích krajín, azylanti, žiadatelia o azyl,</w:t>
            </w:r>
          </w:p>
          <w:p w:rsidR="00683B5F" w:rsidRPr="00275554" w:rsidRDefault="00683B5F" w:rsidP="00683B5F">
            <w:pPr>
              <w:numPr>
                <w:ilvl w:val="0"/>
                <w:numId w:val="6"/>
              </w:numPr>
              <w:spacing w:after="0" w:line="240" w:lineRule="auto"/>
              <w:jc w:val="both"/>
              <w:rPr>
                <w:rFonts w:ascii="Times New Roman" w:hAnsi="Times New Roman"/>
                <w:i/>
                <w:sz w:val="18"/>
                <w:szCs w:val="18"/>
                <w:lang w:eastAsia="sk-SK"/>
              </w:rPr>
            </w:pPr>
            <w:r w:rsidRPr="00275554">
              <w:rPr>
                <w:rFonts w:ascii="Times New Roman" w:hAnsi="Times New Roman"/>
                <w:i/>
                <w:sz w:val="18"/>
                <w:szCs w:val="18"/>
                <w:lang w:eastAsia="sk-SK"/>
              </w:rPr>
              <w:t>iné zraniteľné skupiny, ako sú napr. bezdomovci, ľudia opúšťajúci detské domovy alebo iné inštitucionálne zariadenia</w:t>
            </w:r>
          </w:p>
        </w:tc>
        <w:tc>
          <w:tcPr>
            <w:tcW w:w="3007" w:type="pct"/>
          </w:tcPr>
          <w:p w:rsidR="00683B5F" w:rsidRPr="00275554" w:rsidRDefault="00683B5F" w:rsidP="00C117B3">
            <w:pPr>
              <w:spacing w:after="0" w:line="240" w:lineRule="auto"/>
              <w:rPr>
                <w:rFonts w:ascii="Times New Roman" w:hAnsi="Times New Roman"/>
                <w:sz w:val="20"/>
                <w:lang w:eastAsia="sk-SK"/>
              </w:rPr>
            </w:pPr>
          </w:p>
          <w:p w:rsidR="00683B5F" w:rsidRPr="00275554" w:rsidRDefault="00683B5F" w:rsidP="00C117B3">
            <w:pPr>
              <w:spacing w:after="0" w:line="240" w:lineRule="auto"/>
              <w:jc w:val="both"/>
              <w:rPr>
                <w:rFonts w:ascii="Times New Roman" w:hAnsi="Times New Roman"/>
                <w:sz w:val="20"/>
                <w:lang w:eastAsia="sk-SK"/>
              </w:rPr>
            </w:pPr>
          </w:p>
        </w:tc>
      </w:tr>
    </w:tbl>
    <w:p w:rsidR="00683B5F" w:rsidRPr="00275554" w:rsidRDefault="00683B5F" w:rsidP="00683B5F">
      <w:pPr>
        <w:spacing w:after="0" w:line="240" w:lineRule="auto"/>
        <w:rPr>
          <w:rFonts w:ascii="Times New Roman" w:hAnsi="Times New Roman"/>
          <w:b/>
          <w:sz w:val="24"/>
          <w:szCs w:val="24"/>
          <w:lang w:eastAsia="sk-SK"/>
        </w:rPr>
      </w:pPr>
    </w:p>
    <w:p w:rsidR="00683B5F" w:rsidRPr="00275554" w:rsidRDefault="00683B5F" w:rsidP="00683B5F">
      <w:pPr>
        <w:spacing w:after="0" w:line="240" w:lineRule="auto"/>
        <w:rPr>
          <w:rFonts w:ascii="Times New Roman" w:hAnsi="Times New Roman"/>
          <w:b/>
          <w:sz w:val="24"/>
          <w:szCs w:val="24"/>
          <w:lang w:eastAsia="sk-SK"/>
        </w:rPr>
        <w:sectPr w:rsidR="00683B5F" w:rsidRPr="00275554" w:rsidSect="0040544D">
          <w:headerReference w:type="default" r:id="rId11"/>
          <w:footerReference w:type="default" r:id="rId12"/>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6"/>
      </w:tblGrid>
      <w:tr w:rsidR="00683B5F" w:rsidRPr="00275554" w:rsidTr="00C117B3">
        <w:trPr>
          <w:jc w:val="center"/>
        </w:trPr>
        <w:tc>
          <w:tcPr>
            <w:tcW w:w="5000" w:type="pct"/>
            <w:gridSpan w:val="2"/>
            <w:shd w:val="clear" w:color="auto" w:fill="D9D9D9"/>
          </w:tcPr>
          <w:p w:rsidR="00683B5F" w:rsidRPr="00275554" w:rsidRDefault="00683B5F" w:rsidP="00C117B3">
            <w:pPr>
              <w:spacing w:after="0" w:line="240" w:lineRule="auto"/>
              <w:rPr>
                <w:rFonts w:ascii="Times New Roman" w:hAnsi="Times New Roman"/>
                <w:b/>
                <w:sz w:val="24"/>
                <w:szCs w:val="24"/>
                <w:lang w:eastAsia="sk-SK"/>
              </w:rPr>
            </w:pPr>
            <w:r w:rsidRPr="00275554">
              <w:rPr>
                <w:rFonts w:ascii="Times New Roman" w:hAnsi="Times New Roman"/>
                <w:b/>
                <w:sz w:val="24"/>
                <w:szCs w:val="24"/>
                <w:lang w:eastAsia="sk-SK"/>
              </w:rPr>
              <w:t>4.3 Identifikujte a popíšte vplyv na rovnosť príležitostí.</w:t>
            </w:r>
          </w:p>
          <w:p w:rsidR="00683B5F" w:rsidRPr="00275554" w:rsidRDefault="00683B5F" w:rsidP="00100F7A">
            <w:pPr>
              <w:keepNext/>
              <w:spacing w:after="0" w:line="240" w:lineRule="auto"/>
              <w:ind w:left="340"/>
              <w:jc w:val="both"/>
              <w:rPr>
                <w:rFonts w:ascii="Times New Roman" w:hAnsi="Times New Roman"/>
                <w:sz w:val="24"/>
                <w:szCs w:val="24"/>
                <w:lang w:eastAsia="sk-SK"/>
              </w:rPr>
            </w:pPr>
            <w:r w:rsidRPr="00275554">
              <w:rPr>
                <w:rFonts w:ascii="Times New Roman" w:hAnsi="Times New Roman"/>
                <w:b/>
                <w:sz w:val="24"/>
                <w:szCs w:val="24"/>
                <w:lang w:eastAsia="sk-SK"/>
              </w:rPr>
              <w:t>Identifikujte, popíšte a kvantifikujte vplyv na rodovú rovnosť.</w:t>
            </w:r>
          </w:p>
        </w:tc>
      </w:tr>
      <w:tr w:rsidR="00683B5F" w:rsidRPr="00275554" w:rsidTr="00C117B3">
        <w:trPr>
          <w:jc w:val="center"/>
        </w:trPr>
        <w:tc>
          <w:tcPr>
            <w:tcW w:w="5000" w:type="pct"/>
            <w:gridSpan w:val="2"/>
            <w:shd w:val="clear" w:color="auto" w:fill="F2F2F2"/>
          </w:tcPr>
          <w:p w:rsidR="00683B5F" w:rsidRPr="00275554" w:rsidRDefault="00683B5F" w:rsidP="00C117B3">
            <w:pPr>
              <w:spacing w:after="0" w:line="240" w:lineRule="auto"/>
              <w:jc w:val="both"/>
              <w:rPr>
                <w:rFonts w:ascii="Times New Roman" w:hAnsi="Times New Roman"/>
                <w:i/>
                <w:sz w:val="24"/>
                <w:szCs w:val="24"/>
                <w:lang w:eastAsia="sk-SK"/>
              </w:rPr>
            </w:pPr>
            <w:r w:rsidRPr="00275554">
              <w:rPr>
                <w:rFonts w:ascii="Times New Roman" w:hAnsi="Times New Roman"/>
                <w:i/>
                <w:sz w:val="20"/>
                <w:szCs w:val="24"/>
                <w:lang w:eastAsia="sk-SK"/>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r w:rsidR="00683B5F" w:rsidRPr="00275554" w:rsidTr="00C117B3">
        <w:trPr>
          <w:trHeight w:val="928"/>
          <w:jc w:val="center"/>
        </w:trPr>
        <w:tc>
          <w:tcPr>
            <w:tcW w:w="5000" w:type="pct"/>
            <w:gridSpan w:val="2"/>
            <w:tcBorders>
              <w:top w:val="nil"/>
              <w:bottom w:val="nil"/>
            </w:tcBorders>
          </w:tcPr>
          <w:p w:rsidR="00683B5F" w:rsidRPr="00275554" w:rsidRDefault="00683B5F" w:rsidP="00C117B3">
            <w:pPr>
              <w:spacing w:after="0" w:line="240" w:lineRule="auto"/>
              <w:rPr>
                <w:rFonts w:ascii="Times New Roman" w:hAnsi="Times New Roman"/>
                <w:color w:val="00B050"/>
                <w:sz w:val="20"/>
                <w:lang w:eastAsia="sk-SK"/>
              </w:rPr>
            </w:pPr>
          </w:p>
          <w:p w:rsidR="00683B5F" w:rsidRPr="00275554" w:rsidRDefault="00683B5F" w:rsidP="00C117B3">
            <w:pPr>
              <w:spacing w:after="0" w:line="240" w:lineRule="auto"/>
              <w:rPr>
                <w:rFonts w:ascii="Times New Roman" w:hAnsi="Times New Roman"/>
                <w:i/>
                <w:sz w:val="20"/>
                <w:lang w:eastAsia="sk-SK"/>
              </w:rPr>
            </w:pPr>
            <w:r w:rsidRPr="00275554">
              <w:rPr>
                <w:rFonts w:ascii="Times New Roman" w:hAnsi="Times New Roman"/>
                <w:sz w:val="20"/>
                <w:lang w:eastAsia="sk-SK"/>
              </w:rPr>
              <w:t xml:space="preserve">Návrh dodržuje povinnosť rovnakého zaobchádzania.  </w:t>
            </w:r>
          </w:p>
        </w:tc>
      </w:tr>
      <w:tr w:rsidR="00683B5F" w:rsidRPr="00275554" w:rsidTr="00C117B3">
        <w:trPr>
          <w:trHeight w:val="345"/>
          <w:jc w:val="center"/>
        </w:trPr>
        <w:tc>
          <w:tcPr>
            <w:tcW w:w="5000" w:type="pct"/>
            <w:gridSpan w:val="2"/>
            <w:shd w:val="clear" w:color="auto" w:fill="F2F2F2"/>
            <w:vAlign w:val="center"/>
          </w:tcPr>
          <w:p w:rsidR="00683B5F" w:rsidRPr="00275554" w:rsidRDefault="00683B5F" w:rsidP="00C117B3">
            <w:pPr>
              <w:spacing w:after="0" w:line="240" w:lineRule="auto"/>
              <w:rPr>
                <w:rFonts w:ascii="Times New Roman" w:hAnsi="Times New Roman"/>
                <w:i/>
                <w:sz w:val="20"/>
                <w:lang w:eastAsia="sk-SK"/>
              </w:rPr>
            </w:pPr>
            <w:r w:rsidRPr="00275554">
              <w:rPr>
                <w:rFonts w:ascii="Times New Roman" w:hAnsi="Times New Roman"/>
                <w:i/>
                <w:sz w:val="20"/>
                <w:lang w:eastAsia="sk-SK"/>
              </w:rPr>
              <w:t>Môže mať návrh odlišný vplyv na ženy a mužov? Podporuje návrh rovnosť medzi ženami a mužmi alebo naopak bude viesť k zväčšovaniu rodových nerovností? Popíšte vplyvy.</w:t>
            </w:r>
          </w:p>
        </w:tc>
      </w:tr>
      <w:tr w:rsidR="00683B5F" w:rsidRPr="00275554" w:rsidTr="00C117B3">
        <w:tblPrEx>
          <w:tblBorders>
            <w:top w:val="none" w:sz="0" w:space="0" w:color="auto"/>
            <w:bottom w:val="none" w:sz="0" w:space="0" w:color="auto"/>
          </w:tblBorders>
        </w:tblPrEx>
        <w:trPr>
          <w:trHeight w:val="1235"/>
          <w:jc w:val="center"/>
        </w:trPr>
        <w:tc>
          <w:tcPr>
            <w:tcW w:w="1993" w:type="pct"/>
          </w:tcPr>
          <w:p w:rsidR="00683B5F" w:rsidRPr="00275554" w:rsidRDefault="00683B5F" w:rsidP="00C117B3">
            <w:pPr>
              <w:spacing w:after="0" w:line="240" w:lineRule="auto"/>
              <w:jc w:val="both"/>
              <w:rPr>
                <w:rFonts w:ascii="Times New Roman" w:hAnsi="Times New Roman"/>
                <w:i/>
                <w:sz w:val="18"/>
                <w:szCs w:val="18"/>
                <w:lang w:eastAsia="sk-SK"/>
              </w:rPr>
            </w:pPr>
            <w:r w:rsidRPr="00275554">
              <w:rPr>
                <w:rFonts w:ascii="Times New Roman" w:hAnsi="Times New Roman"/>
                <w:i/>
                <w:sz w:val="18"/>
                <w:szCs w:val="18"/>
                <w:lang w:eastAsia="sk-SK"/>
              </w:rPr>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rsidR="00683B5F" w:rsidRPr="00275554" w:rsidRDefault="00683B5F" w:rsidP="00683B5F">
            <w:pPr>
              <w:numPr>
                <w:ilvl w:val="0"/>
                <w:numId w:val="6"/>
              </w:numPr>
              <w:spacing w:after="0" w:line="240" w:lineRule="auto"/>
              <w:jc w:val="both"/>
              <w:rPr>
                <w:rFonts w:ascii="Times New Roman" w:hAnsi="Times New Roman"/>
                <w:i/>
                <w:sz w:val="18"/>
                <w:szCs w:val="18"/>
                <w:lang w:eastAsia="sk-SK"/>
              </w:rPr>
            </w:pPr>
            <w:r w:rsidRPr="00275554">
              <w:rPr>
                <w:rFonts w:ascii="Times New Roman" w:hAnsi="Times New Roman"/>
                <w:i/>
                <w:sz w:val="18"/>
                <w:szCs w:val="18"/>
                <w:lang w:eastAsia="sk-SK"/>
              </w:rPr>
              <w:t xml:space="preserve">podpora vyrovnávania ekonomickej nezávislosti, </w:t>
            </w:r>
          </w:p>
          <w:p w:rsidR="00683B5F" w:rsidRPr="00275554" w:rsidRDefault="00683B5F" w:rsidP="00683B5F">
            <w:pPr>
              <w:numPr>
                <w:ilvl w:val="0"/>
                <w:numId w:val="6"/>
              </w:numPr>
              <w:spacing w:after="0" w:line="240" w:lineRule="auto"/>
              <w:jc w:val="both"/>
              <w:rPr>
                <w:rFonts w:ascii="Times New Roman" w:hAnsi="Times New Roman"/>
                <w:i/>
                <w:sz w:val="18"/>
                <w:szCs w:val="18"/>
                <w:lang w:eastAsia="sk-SK"/>
              </w:rPr>
            </w:pPr>
            <w:r w:rsidRPr="00275554">
              <w:rPr>
                <w:rFonts w:ascii="Times New Roman" w:hAnsi="Times New Roman"/>
                <w:i/>
                <w:sz w:val="18"/>
                <w:szCs w:val="18"/>
                <w:lang w:eastAsia="sk-SK"/>
              </w:rPr>
              <w:t xml:space="preserve">zosúladenie pracovného, súkromného a rodinného života, </w:t>
            </w:r>
          </w:p>
          <w:p w:rsidR="00683B5F" w:rsidRPr="00275554" w:rsidRDefault="00683B5F" w:rsidP="00683B5F">
            <w:pPr>
              <w:numPr>
                <w:ilvl w:val="0"/>
                <w:numId w:val="6"/>
              </w:numPr>
              <w:spacing w:after="0" w:line="240" w:lineRule="auto"/>
              <w:jc w:val="both"/>
              <w:rPr>
                <w:rFonts w:ascii="Times New Roman" w:hAnsi="Times New Roman"/>
                <w:i/>
                <w:sz w:val="18"/>
                <w:szCs w:val="18"/>
                <w:lang w:eastAsia="sk-SK"/>
              </w:rPr>
            </w:pPr>
            <w:r w:rsidRPr="00275554">
              <w:rPr>
                <w:rFonts w:ascii="Times New Roman" w:hAnsi="Times New Roman"/>
                <w:i/>
                <w:sz w:val="18"/>
                <w:szCs w:val="18"/>
                <w:lang w:eastAsia="sk-SK"/>
              </w:rPr>
              <w:t xml:space="preserve">podpora rovnej participácie na rozhodovaní, </w:t>
            </w:r>
          </w:p>
          <w:p w:rsidR="00683B5F" w:rsidRPr="00275554" w:rsidRDefault="00683B5F" w:rsidP="00683B5F">
            <w:pPr>
              <w:numPr>
                <w:ilvl w:val="0"/>
                <w:numId w:val="6"/>
              </w:numPr>
              <w:spacing w:after="0" w:line="240" w:lineRule="auto"/>
              <w:jc w:val="both"/>
              <w:rPr>
                <w:rFonts w:ascii="Times New Roman" w:hAnsi="Times New Roman"/>
                <w:i/>
                <w:sz w:val="18"/>
                <w:szCs w:val="18"/>
                <w:lang w:eastAsia="sk-SK"/>
              </w:rPr>
            </w:pPr>
            <w:r w:rsidRPr="00275554">
              <w:rPr>
                <w:rFonts w:ascii="Times New Roman" w:hAnsi="Times New Roman"/>
                <w:i/>
                <w:sz w:val="18"/>
                <w:szCs w:val="18"/>
                <w:lang w:eastAsia="sk-SK"/>
              </w:rPr>
              <w:t xml:space="preserve">boj proti rodovo podmienenému násiliu a obchodovaniu s ľuďmi, </w:t>
            </w:r>
          </w:p>
          <w:p w:rsidR="00683B5F" w:rsidRPr="00275554" w:rsidRDefault="00683B5F" w:rsidP="00683B5F">
            <w:pPr>
              <w:numPr>
                <w:ilvl w:val="0"/>
                <w:numId w:val="6"/>
              </w:numPr>
              <w:spacing w:after="0" w:line="240" w:lineRule="auto"/>
              <w:jc w:val="both"/>
              <w:rPr>
                <w:rFonts w:ascii="Times New Roman" w:hAnsi="Times New Roman"/>
                <w:i/>
                <w:sz w:val="18"/>
                <w:szCs w:val="18"/>
                <w:lang w:eastAsia="sk-SK"/>
              </w:rPr>
            </w:pPr>
            <w:r w:rsidRPr="00275554">
              <w:rPr>
                <w:rFonts w:ascii="Times New Roman" w:hAnsi="Times New Roman"/>
                <w:i/>
                <w:sz w:val="18"/>
                <w:szCs w:val="18"/>
                <w:lang w:eastAsia="sk-SK"/>
              </w:rPr>
              <w:t>eliminácia rodových stereotypov.</w:t>
            </w:r>
          </w:p>
        </w:tc>
        <w:tc>
          <w:tcPr>
            <w:tcW w:w="3007" w:type="pct"/>
          </w:tcPr>
          <w:p w:rsidR="00683B5F" w:rsidRPr="00275554" w:rsidRDefault="00683B5F" w:rsidP="00C117B3">
            <w:pPr>
              <w:spacing w:after="0" w:line="240" w:lineRule="auto"/>
              <w:rPr>
                <w:rFonts w:ascii="Times New Roman" w:hAnsi="Times New Roman"/>
                <w:sz w:val="20"/>
                <w:lang w:eastAsia="sk-SK"/>
              </w:rPr>
            </w:pPr>
          </w:p>
          <w:p w:rsidR="00683B5F" w:rsidRPr="00275554" w:rsidRDefault="00683B5F" w:rsidP="00C117B3">
            <w:pPr>
              <w:spacing w:after="0" w:line="240" w:lineRule="auto"/>
              <w:rPr>
                <w:rFonts w:ascii="Times New Roman" w:hAnsi="Times New Roman"/>
                <w:sz w:val="20"/>
                <w:lang w:eastAsia="sk-SK"/>
              </w:rPr>
            </w:pPr>
          </w:p>
          <w:p w:rsidR="00683B5F" w:rsidRPr="00275554" w:rsidRDefault="00683B5F" w:rsidP="00C117B3">
            <w:pPr>
              <w:spacing w:after="0" w:line="240" w:lineRule="auto"/>
              <w:rPr>
                <w:rFonts w:ascii="Times New Roman" w:hAnsi="Times New Roman"/>
                <w:sz w:val="20"/>
              </w:rPr>
            </w:pPr>
            <w:r w:rsidRPr="00275554">
              <w:rPr>
                <w:rFonts w:ascii="Times New Roman" w:hAnsi="Times New Roman"/>
                <w:sz w:val="20"/>
              </w:rPr>
              <w:t>Návrh sa nezakladá na odlišnom prístupe medzi mužmi a ženami.</w:t>
            </w:r>
          </w:p>
          <w:p w:rsidR="00683B5F" w:rsidRPr="00275554" w:rsidRDefault="00683B5F" w:rsidP="00C117B3">
            <w:pPr>
              <w:spacing w:after="0" w:line="240" w:lineRule="auto"/>
              <w:rPr>
                <w:rFonts w:ascii="Times New Roman" w:hAnsi="Times New Roman"/>
                <w:sz w:val="20"/>
              </w:rPr>
            </w:pPr>
          </w:p>
          <w:p w:rsidR="00683B5F" w:rsidRPr="00275554" w:rsidRDefault="00683B5F" w:rsidP="00C117B3">
            <w:pPr>
              <w:spacing w:after="0" w:line="240" w:lineRule="auto"/>
              <w:rPr>
                <w:rFonts w:ascii="Times New Roman" w:hAnsi="Times New Roman"/>
                <w:sz w:val="20"/>
              </w:rPr>
            </w:pPr>
          </w:p>
          <w:p w:rsidR="00683B5F" w:rsidRPr="00275554" w:rsidRDefault="00683B5F" w:rsidP="00C117B3">
            <w:pPr>
              <w:spacing w:after="0" w:line="240" w:lineRule="auto"/>
              <w:rPr>
                <w:rFonts w:ascii="Times New Roman" w:hAnsi="Times New Roman"/>
              </w:rPr>
            </w:pPr>
          </w:p>
          <w:p w:rsidR="00683B5F" w:rsidRPr="00275554" w:rsidRDefault="00683B5F" w:rsidP="00C117B3">
            <w:pPr>
              <w:spacing w:after="0" w:line="240" w:lineRule="auto"/>
              <w:rPr>
                <w:rFonts w:ascii="Times New Roman" w:hAnsi="Times New Roman"/>
              </w:rPr>
            </w:pPr>
          </w:p>
          <w:p w:rsidR="00683B5F" w:rsidRPr="00275554" w:rsidRDefault="00683B5F" w:rsidP="00C117B3">
            <w:pPr>
              <w:spacing w:after="0" w:line="240" w:lineRule="auto"/>
              <w:rPr>
                <w:rFonts w:ascii="Times New Roman" w:hAnsi="Times New Roman"/>
              </w:rPr>
            </w:pPr>
          </w:p>
          <w:p w:rsidR="00683B5F" w:rsidRPr="00275554" w:rsidRDefault="00683B5F" w:rsidP="00C117B3">
            <w:pPr>
              <w:spacing w:after="0" w:line="240" w:lineRule="auto"/>
              <w:rPr>
                <w:rFonts w:ascii="Times New Roman" w:hAnsi="Times New Roman"/>
              </w:rPr>
            </w:pPr>
          </w:p>
          <w:p w:rsidR="00683B5F" w:rsidRPr="00275554" w:rsidRDefault="00683B5F" w:rsidP="00C117B3">
            <w:pPr>
              <w:spacing w:after="0" w:line="240" w:lineRule="auto"/>
              <w:rPr>
                <w:rFonts w:ascii="Times New Roman" w:hAnsi="Times New Roman"/>
              </w:rPr>
            </w:pPr>
          </w:p>
          <w:p w:rsidR="00683B5F" w:rsidRPr="00275554" w:rsidRDefault="00683B5F" w:rsidP="00C117B3">
            <w:pPr>
              <w:spacing w:after="0" w:line="240" w:lineRule="auto"/>
              <w:rPr>
                <w:rFonts w:ascii="Times New Roman" w:hAnsi="Times New Roman"/>
              </w:rPr>
            </w:pPr>
          </w:p>
          <w:p w:rsidR="00683B5F" w:rsidRPr="00275554" w:rsidRDefault="00683B5F" w:rsidP="00C117B3">
            <w:pPr>
              <w:spacing w:after="0" w:line="240" w:lineRule="auto"/>
              <w:rPr>
                <w:rFonts w:ascii="Times New Roman" w:hAnsi="Times New Roman"/>
              </w:rPr>
            </w:pPr>
          </w:p>
          <w:p w:rsidR="00683B5F" w:rsidRPr="00275554" w:rsidRDefault="00683B5F" w:rsidP="00C117B3">
            <w:pPr>
              <w:spacing w:after="0" w:line="240" w:lineRule="auto"/>
              <w:rPr>
                <w:rFonts w:ascii="Times New Roman" w:hAnsi="Times New Roman"/>
              </w:rPr>
            </w:pPr>
          </w:p>
          <w:p w:rsidR="00683B5F" w:rsidRPr="00275554" w:rsidRDefault="00683B5F" w:rsidP="00C117B3">
            <w:pPr>
              <w:spacing w:after="0" w:line="240" w:lineRule="auto"/>
              <w:rPr>
                <w:rFonts w:ascii="Times New Roman" w:hAnsi="Times New Roman"/>
              </w:rPr>
            </w:pPr>
          </w:p>
          <w:p w:rsidR="00683B5F" w:rsidRPr="00275554" w:rsidRDefault="00683B5F" w:rsidP="00C117B3">
            <w:pPr>
              <w:spacing w:after="0" w:line="240" w:lineRule="auto"/>
              <w:rPr>
                <w:rFonts w:ascii="Times New Roman" w:hAnsi="Times New Roman"/>
              </w:rPr>
            </w:pPr>
          </w:p>
          <w:p w:rsidR="00683B5F" w:rsidRPr="00275554" w:rsidRDefault="00683B5F" w:rsidP="00C117B3">
            <w:pPr>
              <w:spacing w:after="0" w:line="240" w:lineRule="auto"/>
              <w:rPr>
                <w:rFonts w:ascii="Times New Roman" w:hAnsi="Times New Roman"/>
                <w:sz w:val="20"/>
                <w:lang w:eastAsia="sk-SK"/>
              </w:rPr>
            </w:pPr>
          </w:p>
        </w:tc>
      </w:tr>
      <w:tr w:rsidR="00683B5F" w:rsidRPr="00275554" w:rsidTr="00C117B3">
        <w:trPr>
          <w:jc w:val="center"/>
        </w:trPr>
        <w:tc>
          <w:tcPr>
            <w:tcW w:w="5000" w:type="pct"/>
            <w:gridSpan w:val="2"/>
            <w:shd w:val="clear" w:color="auto" w:fill="D9D9D9"/>
          </w:tcPr>
          <w:p w:rsidR="00683B5F" w:rsidRPr="00275554" w:rsidRDefault="00683B5F" w:rsidP="00C117B3">
            <w:pPr>
              <w:spacing w:after="0" w:line="240" w:lineRule="auto"/>
              <w:rPr>
                <w:rFonts w:ascii="Times New Roman" w:hAnsi="Times New Roman"/>
                <w:b/>
                <w:sz w:val="24"/>
                <w:lang w:eastAsia="sk-SK"/>
              </w:rPr>
            </w:pPr>
            <w:r w:rsidRPr="00275554">
              <w:rPr>
                <w:rFonts w:ascii="Times New Roman" w:hAnsi="Times New Roman"/>
                <w:b/>
                <w:sz w:val="24"/>
                <w:lang w:eastAsia="sk-SK"/>
              </w:rPr>
              <w:t>4.4 Identifikujte, popíšte a kvantifikujte vplyvy na zamestnanosť a na trh práce.</w:t>
            </w:r>
          </w:p>
          <w:p w:rsidR="00683B5F" w:rsidRPr="00275554" w:rsidRDefault="00683B5F" w:rsidP="00C117B3">
            <w:pPr>
              <w:spacing w:after="0" w:line="240" w:lineRule="auto"/>
              <w:jc w:val="both"/>
              <w:rPr>
                <w:rFonts w:ascii="Times New Roman" w:hAnsi="Times New Roman"/>
                <w:i/>
                <w:lang w:eastAsia="sk-SK"/>
              </w:rPr>
            </w:pPr>
            <w:r w:rsidRPr="00275554">
              <w:rPr>
                <w:rFonts w:ascii="Times New Roman" w:hAnsi="Times New Roman"/>
                <w:i/>
                <w:lang w:eastAsia="sk-SK"/>
              </w:rPr>
              <w:t xml:space="preserve">V prípade kladnej odpovede pripojte </w:t>
            </w:r>
            <w:r w:rsidRPr="00275554">
              <w:rPr>
                <w:rFonts w:ascii="Times New Roman" w:hAnsi="Times New Roman"/>
                <w:b/>
                <w:i/>
                <w:lang w:eastAsia="sk-SK"/>
              </w:rPr>
              <w:t>odôvodnenie</w:t>
            </w:r>
            <w:r w:rsidRPr="00275554">
              <w:rPr>
                <w:rFonts w:ascii="Times New Roman" w:hAnsi="Times New Roman"/>
                <w:i/>
                <w:lang w:eastAsia="sk-SK"/>
              </w:rPr>
              <w:t xml:space="preserve"> v súlade s Metodickým postupom pre analýzu sociálnych vplyvov.</w:t>
            </w:r>
          </w:p>
        </w:tc>
      </w:tr>
    </w:tbl>
    <w:p w:rsidR="00683B5F" w:rsidRPr="00275554" w:rsidRDefault="00683B5F" w:rsidP="00683B5F">
      <w:pPr>
        <w:spacing w:after="0" w:line="240" w:lineRule="auto"/>
        <w:rPr>
          <w:rFonts w:ascii="Times New Roman" w:hAnsi="Times New Roman"/>
          <w:i/>
          <w:sz w:val="20"/>
          <w:szCs w:val="24"/>
          <w:lang w:eastAsia="sk-SK"/>
        </w:rPr>
        <w:sectPr w:rsidR="00683B5F" w:rsidRPr="00275554"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8"/>
      </w:tblGrid>
      <w:tr w:rsidR="00683B5F" w:rsidRPr="00275554" w:rsidTr="00C117B3">
        <w:trPr>
          <w:trHeight w:val="287"/>
          <w:jc w:val="center"/>
        </w:trPr>
        <w:tc>
          <w:tcPr>
            <w:tcW w:w="5000" w:type="pct"/>
            <w:gridSpan w:val="2"/>
            <w:tcBorders>
              <w:top w:val="nil"/>
            </w:tcBorders>
            <w:shd w:val="clear" w:color="auto" w:fill="F2F2F2"/>
          </w:tcPr>
          <w:p w:rsidR="00683B5F" w:rsidRPr="00275554" w:rsidRDefault="00683B5F" w:rsidP="00C117B3">
            <w:pPr>
              <w:spacing w:after="0" w:line="240" w:lineRule="auto"/>
              <w:rPr>
                <w:rFonts w:ascii="Times New Roman" w:hAnsi="Times New Roman"/>
                <w:i/>
                <w:sz w:val="20"/>
              </w:rPr>
            </w:pPr>
            <w:r w:rsidRPr="00275554">
              <w:rPr>
                <w:rFonts w:ascii="Times New Roman" w:hAnsi="Times New Roman"/>
                <w:i/>
                <w:sz w:val="20"/>
              </w:rPr>
              <w:t>Uľahčuje návrh vznik nových pracovných miest? Ak áno, ako? Ak je to možné, doplňte kvantifikáciu.</w:t>
            </w:r>
          </w:p>
        </w:tc>
      </w:tr>
      <w:tr w:rsidR="00683B5F" w:rsidRPr="00275554" w:rsidTr="00C117B3">
        <w:trPr>
          <w:trHeight w:val="567"/>
          <w:jc w:val="center"/>
        </w:trPr>
        <w:tc>
          <w:tcPr>
            <w:tcW w:w="1993" w:type="pct"/>
            <w:tcBorders>
              <w:top w:val="nil"/>
            </w:tcBorders>
            <w:shd w:val="clear" w:color="auto" w:fill="FFFFFF"/>
          </w:tcPr>
          <w:p w:rsidR="00683B5F" w:rsidRPr="00275554" w:rsidRDefault="00683B5F" w:rsidP="00C117B3">
            <w:pPr>
              <w:spacing w:after="0" w:line="240" w:lineRule="auto"/>
              <w:rPr>
                <w:rFonts w:ascii="Times New Roman" w:hAnsi="Times New Roman"/>
                <w:i/>
                <w:sz w:val="18"/>
                <w:szCs w:val="18"/>
              </w:rPr>
            </w:pPr>
            <w:r w:rsidRPr="00275554">
              <w:rPr>
                <w:rFonts w:ascii="Times New Roman" w:hAnsi="Times New Roman"/>
                <w:i/>
                <w:sz w:val="18"/>
                <w:szCs w:val="18"/>
              </w:rPr>
              <w:t xml:space="preserve">Identifikujte, v ktorých sektoroch a odvetviach ekonomiky, v ktorých regiónoch, pre aké skupiny zamestnancov, o aké typy zamestnania /pracovných úväzkov pôjde a pod. </w:t>
            </w:r>
          </w:p>
        </w:tc>
        <w:tc>
          <w:tcPr>
            <w:tcW w:w="3007" w:type="pct"/>
            <w:tcBorders>
              <w:top w:val="nil"/>
            </w:tcBorders>
            <w:shd w:val="clear" w:color="auto" w:fill="FFFFFF"/>
          </w:tcPr>
          <w:p w:rsidR="00683B5F" w:rsidRPr="00275554" w:rsidRDefault="00683B5F" w:rsidP="00C117B3">
            <w:pPr>
              <w:spacing w:after="0" w:line="240" w:lineRule="auto"/>
              <w:rPr>
                <w:rFonts w:ascii="Times New Roman" w:hAnsi="Times New Roman"/>
                <w:sz w:val="20"/>
                <w:szCs w:val="18"/>
              </w:rPr>
            </w:pPr>
            <w:r w:rsidRPr="00275554">
              <w:rPr>
                <w:rFonts w:ascii="Times New Roman" w:hAnsi="Times New Roman"/>
                <w:sz w:val="20"/>
                <w:szCs w:val="18"/>
              </w:rPr>
              <w:t>Nie</w:t>
            </w:r>
          </w:p>
        </w:tc>
      </w:tr>
      <w:tr w:rsidR="00683B5F" w:rsidRPr="00275554" w:rsidTr="00C117B3">
        <w:trPr>
          <w:trHeight w:val="270"/>
          <w:jc w:val="center"/>
        </w:trPr>
        <w:tc>
          <w:tcPr>
            <w:tcW w:w="5000" w:type="pct"/>
            <w:gridSpan w:val="2"/>
            <w:shd w:val="clear" w:color="auto" w:fill="F2F2F2"/>
          </w:tcPr>
          <w:p w:rsidR="00683B5F" w:rsidRPr="00275554" w:rsidRDefault="00683B5F" w:rsidP="00C117B3">
            <w:pPr>
              <w:spacing w:after="0" w:line="240" w:lineRule="auto"/>
              <w:rPr>
                <w:rFonts w:ascii="Times New Roman" w:hAnsi="Times New Roman"/>
                <w:i/>
                <w:sz w:val="20"/>
              </w:rPr>
            </w:pPr>
            <w:r w:rsidRPr="00275554">
              <w:rPr>
                <w:rFonts w:ascii="Times New Roman" w:hAnsi="Times New Roman"/>
                <w:i/>
                <w:sz w:val="20"/>
              </w:rPr>
              <w:t>Vedie návrh k zániku pracovných miest?</w:t>
            </w:r>
            <w:r w:rsidRPr="00275554">
              <w:rPr>
                <w:rFonts w:ascii="Times New Roman" w:hAnsi="Times New Roman"/>
                <w:sz w:val="20"/>
              </w:rPr>
              <w:t xml:space="preserve"> </w:t>
            </w:r>
            <w:r w:rsidRPr="00275554">
              <w:rPr>
                <w:rFonts w:ascii="Times New Roman" w:hAnsi="Times New Roman"/>
                <w:i/>
                <w:sz w:val="20"/>
              </w:rPr>
              <w:t>Ak áno, ako a akých? Ak je to možné, doplňte kvantifikáciu.</w:t>
            </w:r>
          </w:p>
        </w:tc>
      </w:tr>
      <w:tr w:rsidR="00683B5F" w:rsidRPr="00275554" w:rsidTr="00C117B3">
        <w:trPr>
          <w:trHeight w:val="454"/>
          <w:jc w:val="center"/>
        </w:trPr>
        <w:tc>
          <w:tcPr>
            <w:tcW w:w="1993" w:type="pct"/>
            <w:shd w:val="clear" w:color="auto" w:fill="FFFFFF"/>
          </w:tcPr>
          <w:p w:rsidR="00683B5F" w:rsidRPr="00275554" w:rsidRDefault="00683B5F" w:rsidP="00C117B3">
            <w:pPr>
              <w:spacing w:after="0" w:line="240" w:lineRule="auto"/>
              <w:rPr>
                <w:rFonts w:ascii="Times New Roman" w:hAnsi="Times New Roman"/>
                <w:i/>
                <w:sz w:val="18"/>
                <w:szCs w:val="18"/>
              </w:rPr>
            </w:pPr>
            <w:r w:rsidRPr="00275554">
              <w:rPr>
                <w:rFonts w:ascii="Times New Roman" w:hAnsi="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07" w:type="pct"/>
            <w:shd w:val="clear" w:color="auto" w:fill="FFFFFF"/>
          </w:tcPr>
          <w:p w:rsidR="00683B5F" w:rsidRPr="00275554" w:rsidRDefault="00683B5F" w:rsidP="00C117B3">
            <w:pPr>
              <w:spacing w:after="0" w:line="240" w:lineRule="auto"/>
              <w:rPr>
                <w:rFonts w:ascii="Times New Roman" w:hAnsi="Times New Roman"/>
                <w:sz w:val="20"/>
                <w:szCs w:val="18"/>
              </w:rPr>
            </w:pPr>
            <w:r w:rsidRPr="00275554">
              <w:rPr>
                <w:rFonts w:ascii="Times New Roman" w:hAnsi="Times New Roman"/>
                <w:sz w:val="20"/>
                <w:szCs w:val="18"/>
              </w:rPr>
              <w:t>Nie</w:t>
            </w:r>
          </w:p>
        </w:tc>
      </w:tr>
      <w:tr w:rsidR="00683B5F" w:rsidRPr="00275554" w:rsidTr="00C117B3">
        <w:trPr>
          <w:trHeight w:val="248"/>
          <w:jc w:val="center"/>
        </w:trPr>
        <w:tc>
          <w:tcPr>
            <w:tcW w:w="5000" w:type="pct"/>
            <w:gridSpan w:val="2"/>
            <w:shd w:val="clear" w:color="auto" w:fill="F2F2F2"/>
          </w:tcPr>
          <w:p w:rsidR="00683B5F" w:rsidRPr="00275554" w:rsidRDefault="00683B5F" w:rsidP="00C117B3">
            <w:pPr>
              <w:spacing w:after="0" w:line="240" w:lineRule="auto"/>
              <w:rPr>
                <w:rFonts w:ascii="Times New Roman" w:hAnsi="Times New Roman"/>
                <w:sz w:val="20"/>
              </w:rPr>
            </w:pPr>
            <w:r w:rsidRPr="00275554">
              <w:rPr>
                <w:rFonts w:ascii="Times New Roman" w:hAnsi="Times New Roman"/>
                <w:i/>
                <w:sz w:val="20"/>
              </w:rPr>
              <w:t>Ovplyvňuje návrh dopyt po práci?</w:t>
            </w:r>
            <w:r w:rsidRPr="00275554">
              <w:rPr>
                <w:rFonts w:ascii="Times New Roman" w:hAnsi="Times New Roman"/>
                <w:sz w:val="20"/>
              </w:rPr>
              <w:t xml:space="preserve"> </w:t>
            </w:r>
            <w:r w:rsidRPr="00275554">
              <w:rPr>
                <w:rFonts w:ascii="Times New Roman" w:hAnsi="Times New Roman"/>
                <w:i/>
                <w:sz w:val="20"/>
              </w:rPr>
              <w:t>Ak áno, ako?</w:t>
            </w:r>
          </w:p>
        </w:tc>
      </w:tr>
      <w:tr w:rsidR="00683B5F" w:rsidRPr="00275554" w:rsidTr="00C117B3">
        <w:trPr>
          <w:trHeight w:val="209"/>
          <w:jc w:val="center"/>
        </w:trPr>
        <w:tc>
          <w:tcPr>
            <w:tcW w:w="1993" w:type="pct"/>
            <w:shd w:val="clear" w:color="auto" w:fill="FFFFFF"/>
          </w:tcPr>
          <w:p w:rsidR="00683B5F" w:rsidRPr="00275554" w:rsidRDefault="00683B5F" w:rsidP="00C117B3">
            <w:pPr>
              <w:spacing w:after="0" w:line="240" w:lineRule="auto"/>
              <w:rPr>
                <w:rFonts w:ascii="Times New Roman" w:hAnsi="Times New Roman"/>
                <w:i/>
                <w:sz w:val="18"/>
                <w:szCs w:val="18"/>
              </w:rPr>
            </w:pPr>
            <w:r w:rsidRPr="00275554">
              <w:rPr>
                <w:rFonts w:ascii="Times New Roman" w:hAnsi="Times New Roman"/>
                <w:i/>
                <w:sz w:val="18"/>
                <w:szCs w:val="18"/>
              </w:rPr>
              <w:t>Dopyt po práci závisí na jednej strane na produkcii tovarov a služieb v ekonomike a na druhej strane na cene práce.</w:t>
            </w:r>
          </w:p>
        </w:tc>
        <w:tc>
          <w:tcPr>
            <w:tcW w:w="3007" w:type="pct"/>
            <w:shd w:val="clear" w:color="auto" w:fill="FFFFFF"/>
          </w:tcPr>
          <w:p w:rsidR="00683B5F" w:rsidRPr="00275554" w:rsidRDefault="00683B5F" w:rsidP="00C117B3">
            <w:pPr>
              <w:spacing w:after="0" w:line="240" w:lineRule="auto"/>
              <w:rPr>
                <w:rFonts w:ascii="Times New Roman" w:hAnsi="Times New Roman"/>
                <w:sz w:val="20"/>
                <w:szCs w:val="18"/>
              </w:rPr>
            </w:pPr>
            <w:r w:rsidRPr="00275554">
              <w:rPr>
                <w:rFonts w:ascii="Times New Roman" w:hAnsi="Times New Roman"/>
                <w:sz w:val="20"/>
                <w:szCs w:val="18"/>
              </w:rPr>
              <w:t>Nie</w:t>
            </w:r>
          </w:p>
        </w:tc>
      </w:tr>
      <w:tr w:rsidR="00683B5F" w:rsidRPr="00275554" w:rsidTr="00C117B3">
        <w:trPr>
          <w:trHeight w:val="208"/>
          <w:jc w:val="center"/>
        </w:trPr>
        <w:tc>
          <w:tcPr>
            <w:tcW w:w="5000" w:type="pct"/>
            <w:gridSpan w:val="2"/>
            <w:shd w:val="clear" w:color="auto" w:fill="F2F2F2"/>
          </w:tcPr>
          <w:p w:rsidR="00683B5F" w:rsidRPr="00275554" w:rsidRDefault="00683B5F" w:rsidP="00C117B3">
            <w:pPr>
              <w:spacing w:after="0" w:line="240" w:lineRule="auto"/>
              <w:rPr>
                <w:rFonts w:ascii="Times New Roman" w:hAnsi="Times New Roman"/>
                <w:sz w:val="20"/>
              </w:rPr>
            </w:pPr>
            <w:r w:rsidRPr="00275554">
              <w:rPr>
                <w:rFonts w:ascii="Times New Roman" w:hAnsi="Times New Roman"/>
                <w:i/>
                <w:sz w:val="20"/>
              </w:rPr>
              <w:t>Má návrh dosah na fungovanie trhu práce?</w:t>
            </w:r>
            <w:r w:rsidRPr="00275554">
              <w:rPr>
                <w:rFonts w:ascii="Times New Roman" w:hAnsi="Times New Roman"/>
                <w:sz w:val="20"/>
              </w:rPr>
              <w:t xml:space="preserve"> </w:t>
            </w:r>
            <w:r w:rsidRPr="00275554">
              <w:rPr>
                <w:rFonts w:ascii="Times New Roman" w:hAnsi="Times New Roman"/>
                <w:i/>
                <w:sz w:val="20"/>
              </w:rPr>
              <w:t>Ak áno, aký?</w:t>
            </w:r>
          </w:p>
        </w:tc>
      </w:tr>
      <w:tr w:rsidR="00683B5F" w:rsidRPr="00275554" w:rsidTr="00C117B3">
        <w:trPr>
          <w:trHeight w:val="794"/>
          <w:jc w:val="center"/>
        </w:trPr>
        <w:tc>
          <w:tcPr>
            <w:tcW w:w="1993" w:type="pct"/>
            <w:shd w:val="clear" w:color="auto" w:fill="FFFFFF"/>
          </w:tcPr>
          <w:p w:rsidR="00683B5F" w:rsidRPr="00275554" w:rsidRDefault="00683B5F" w:rsidP="00C117B3">
            <w:pPr>
              <w:spacing w:after="0" w:line="240" w:lineRule="auto"/>
              <w:rPr>
                <w:rFonts w:ascii="Times New Roman" w:hAnsi="Times New Roman"/>
                <w:i/>
                <w:sz w:val="18"/>
                <w:szCs w:val="18"/>
              </w:rPr>
            </w:pPr>
            <w:r w:rsidRPr="00275554">
              <w:rPr>
                <w:rFonts w:ascii="Times New Roman" w:hAnsi="Times New Roman"/>
                <w:i/>
                <w:sz w:val="18"/>
                <w:szCs w:val="18"/>
              </w:rPr>
              <w:t>Týka sa makroekonomických dosahov ako je napr. participácia na trhu práce, dlhodobá nezamestnanosť, regionálne rozdiely v mierach zamestnanosti.</w:t>
            </w:r>
            <w:r w:rsidRPr="00275554">
              <w:rPr>
                <w:rFonts w:ascii="Times New Roman" w:hAnsi="Times New Roman"/>
                <w:sz w:val="18"/>
                <w:szCs w:val="18"/>
              </w:rPr>
              <w:t xml:space="preserve"> </w:t>
            </w:r>
            <w:r w:rsidRPr="00275554">
              <w:rPr>
                <w:rFonts w:ascii="Times New Roman" w:hAnsi="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07" w:type="pct"/>
            <w:shd w:val="clear" w:color="auto" w:fill="FFFFFF"/>
          </w:tcPr>
          <w:p w:rsidR="00683B5F" w:rsidRPr="00275554" w:rsidRDefault="00683B5F" w:rsidP="00C117B3">
            <w:pPr>
              <w:spacing w:after="0" w:line="240" w:lineRule="auto"/>
              <w:rPr>
                <w:rFonts w:ascii="Times New Roman" w:hAnsi="Times New Roman"/>
                <w:sz w:val="20"/>
                <w:szCs w:val="18"/>
              </w:rPr>
            </w:pPr>
            <w:r w:rsidRPr="00275554">
              <w:rPr>
                <w:rFonts w:ascii="Times New Roman" w:hAnsi="Times New Roman"/>
                <w:sz w:val="20"/>
                <w:szCs w:val="18"/>
              </w:rPr>
              <w:t>Nie</w:t>
            </w:r>
          </w:p>
        </w:tc>
      </w:tr>
      <w:tr w:rsidR="00683B5F" w:rsidRPr="00275554" w:rsidTr="00C117B3">
        <w:trPr>
          <w:trHeight w:val="324"/>
          <w:jc w:val="center"/>
        </w:trPr>
        <w:tc>
          <w:tcPr>
            <w:tcW w:w="5000" w:type="pct"/>
            <w:gridSpan w:val="2"/>
            <w:shd w:val="clear" w:color="auto" w:fill="F2F2F2"/>
          </w:tcPr>
          <w:p w:rsidR="00683B5F" w:rsidRPr="00275554" w:rsidRDefault="00683B5F" w:rsidP="00C117B3">
            <w:pPr>
              <w:spacing w:after="0" w:line="240" w:lineRule="auto"/>
              <w:rPr>
                <w:rFonts w:ascii="Times New Roman" w:hAnsi="Times New Roman"/>
                <w:sz w:val="20"/>
              </w:rPr>
            </w:pPr>
            <w:r w:rsidRPr="00275554">
              <w:rPr>
                <w:rFonts w:ascii="Times New Roman" w:hAnsi="Times New Roman"/>
                <w:i/>
                <w:sz w:val="20"/>
              </w:rPr>
              <w:t>Má návrh špecifické negatívne dôsledky pre isté skupiny profesií, skupín zamestnancov či živnostníkov?</w:t>
            </w:r>
            <w:r w:rsidRPr="00275554">
              <w:rPr>
                <w:rFonts w:ascii="Times New Roman" w:hAnsi="Times New Roman"/>
                <w:sz w:val="20"/>
              </w:rPr>
              <w:t xml:space="preserve"> </w:t>
            </w:r>
            <w:r w:rsidRPr="00275554">
              <w:rPr>
                <w:rFonts w:ascii="Times New Roman" w:hAnsi="Times New Roman"/>
                <w:i/>
                <w:sz w:val="20"/>
              </w:rPr>
              <w:t>Ak áno, aké a pre ktoré skupiny?</w:t>
            </w:r>
          </w:p>
        </w:tc>
      </w:tr>
      <w:tr w:rsidR="00683B5F" w:rsidRPr="00275554" w:rsidTr="00C117B3">
        <w:trPr>
          <w:trHeight w:val="216"/>
          <w:jc w:val="center"/>
        </w:trPr>
        <w:tc>
          <w:tcPr>
            <w:tcW w:w="1993" w:type="pct"/>
            <w:shd w:val="clear" w:color="auto" w:fill="FFFFFF"/>
          </w:tcPr>
          <w:p w:rsidR="00683B5F" w:rsidRPr="00275554" w:rsidRDefault="00683B5F" w:rsidP="00C117B3">
            <w:pPr>
              <w:spacing w:after="0" w:line="240" w:lineRule="auto"/>
              <w:rPr>
                <w:rFonts w:ascii="Times New Roman" w:hAnsi="Times New Roman"/>
                <w:i/>
                <w:sz w:val="18"/>
                <w:szCs w:val="18"/>
              </w:rPr>
            </w:pPr>
            <w:r w:rsidRPr="00275554">
              <w:rPr>
                <w:rFonts w:ascii="Times New Roman" w:hAnsi="Times New Roman"/>
                <w:i/>
                <w:sz w:val="18"/>
                <w:szCs w:val="18"/>
              </w:rPr>
              <w:t>Návrh môže ohrozovať napr. pracovníkov istých profesií favorizovaním špecifických aktivít či technológií.</w:t>
            </w:r>
          </w:p>
        </w:tc>
        <w:tc>
          <w:tcPr>
            <w:tcW w:w="3007" w:type="pct"/>
            <w:shd w:val="clear" w:color="auto" w:fill="FFFFFF"/>
          </w:tcPr>
          <w:p w:rsidR="00683B5F" w:rsidRPr="00275554" w:rsidRDefault="00683B5F" w:rsidP="00C117B3">
            <w:pPr>
              <w:spacing w:after="0" w:line="240" w:lineRule="auto"/>
              <w:rPr>
                <w:rFonts w:ascii="Times New Roman" w:hAnsi="Times New Roman"/>
                <w:sz w:val="20"/>
                <w:szCs w:val="18"/>
              </w:rPr>
            </w:pPr>
            <w:r w:rsidRPr="00275554">
              <w:rPr>
                <w:rFonts w:ascii="Times New Roman" w:hAnsi="Times New Roman"/>
                <w:sz w:val="20"/>
                <w:szCs w:val="18"/>
              </w:rPr>
              <w:t>Nie</w:t>
            </w:r>
          </w:p>
        </w:tc>
      </w:tr>
      <w:tr w:rsidR="00683B5F" w:rsidRPr="00275554" w:rsidTr="00C117B3">
        <w:trPr>
          <w:trHeight w:val="219"/>
          <w:jc w:val="center"/>
        </w:trPr>
        <w:tc>
          <w:tcPr>
            <w:tcW w:w="5000" w:type="pct"/>
            <w:gridSpan w:val="2"/>
            <w:shd w:val="clear" w:color="auto" w:fill="F2F2F2"/>
          </w:tcPr>
          <w:p w:rsidR="00683B5F" w:rsidRPr="00275554" w:rsidRDefault="00683B5F" w:rsidP="00C117B3">
            <w:pPr>
              <w:spacing w:after="0" w:line="240" w:lineRule="auto"/>
              <w:rPr>
                <w:rFonts w:ascii="Times New Roman" w:hAnsi="Times New Roman"/>
                <w:sz w:val="20"/>
              </w:rPr>
            </w:pPr>
            <w:r w:rsidRPr="00275554">
              <w:rPr>
                <w:rFonts w:ascii="Times New Roman" w:hAnsi="Times New Roman"/>
                <w:i/>
                <w:sz w:val="20"/>
              </w:rPr>
              <w:t>Ovplyvňuje návrh špecifické vekové skupiny zamestnancov? Ak áno, aké? Akým spôsobom?</w:t>
            </w:r>
          </w:p>
        </w:tc>
      </w:tr>
      <w:tr w:rsidR="00683B5F" w:rsidRPr="00275554" w:rsidTr="00C117B3">
        <w:trPr>
          <w:trHeight w:val="497"/>
          <w:jc w:val="center"/>
        </w:trPr>
        <w:tc>
          <w:tcPr>
            <w:tcW w:w="1993" w:type="pct"/>
            <w:shd w:val="clear" w:color="auto" w:fill="FFFFFF"/>
          </w:tcPr>
          <w:p w:rsidR="00683B5F" w:rsidRPr="00275554" w:rsidRDefault="00683B5F" w:rsidP="00C117B3">
            <w:pPr>
              <w:spacing w:after="0" w:line="240" w:lineRule="auto"/>
              <w:rPr>
                <w:rFonts w:ascii="Times New Roman" w:hAnsi="Times New Roman"/>
                <w:i/>
                <w:sz w:val="18"/>
                <w:szCs w:val="18"/>
              </w:rPr>
            </w:pPr>
            <w:r w:rsidRPr="00275554">
              <w:rPr>
                <w:rFonts w:ascii="Times New Roman" w:hAnsi="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07" w:type="pct"/>
            <w:shd w:val="clear" w:color="auto" w:fill="FFFFFF"/>
          </w:tcPr>
          <w:p w:rsidR="00683B5F" w:rsidRPr="00275554" w:rsidRDefault="00683B5F" w:rsidP="00C117B3">
            <w:pPr>
              <w:spacing w:after="0" w:line="240" w:lineRule="auto"/>
              <w:rPr>
                <w:rFonts w:ascii="Times New Roman" w:hAnsi="Times New Roman"/>
                <w:sz w:val="20"/>
                <w:szCs w:val="18"/>
              </w:rPr>
            </w:pPr>
            <w:r w:rsidRPr="00275554">
              <w:rPr>
                <w:rFonts w:ascii="Times New Roman" w:hAnsi="Times New Roman"/>
                <w:sz w:val="20"/>
                <w:szCs w:val="18"/>
              </w:rPr>
              <w:t>Nie</w:t>
            </w:r>
          </w:p>
        </w:tc>
      </w:tr>
    </w:tbl>
    <w:p w:rsidR="00683B5F" w:rsidRPr="00275554" w:rsidRDefault="00683B5F" w:rsidP="00683B5F">
      <w:pPr>
        <w:spacing w:after="0" w:line="240" w:lineRule="auto"/>
        <w:outlineLvl w:val="0"/>
        <w:rPr>
          <w:rFonts w:ascii="Times New Roman" w:hAnsi="Times New Roman"/>
          <w:b/>
          <w:sz w:val="28"/>
          <w:szCs w:val="28"/>
          <w:lang w:eastAsia="sk-SK"/>
        </w:rPr>
      </w:pPr>
    </w:p>
    <w:p w:rsidR="00683B5F" w:rsidRPr="00275554" w:rsidRDefault="00683B5F" w:rsidP="00683B5F">
      <w:pPr>
        <w:rPr>
          <w:rFonts w:ascii="Times New Roman" w:hAnsi="Times New Roman"/>
        </w:rPr>
      </w:pPr>
    </w:p>
    <w:p w:rsidR="00100F7A" w:rsidRPr="00275554" w:rsidRDefault="00100F7A">
      <w:pPr>
        <w:spacing w:after="160" w:line="259" w:lineRule="auto"/>
        <w:rPr>
          <w:rFonts w:ascii="Times New Roman" w:hAnsi="Times New Roman"/>
        </w:rPr>
      </w:pPr>
      <w:r w:rsidRPr="00275554">
        <w:rPr>
          <w:rFonts w:ascii="Times New Roman" w:hAnsi="Times New Roman"/>
        </w:rPr>
        <w:br w:type="page"/>
      </w:r>
    </w:p>
    <w:p w:rsidR="00100F7A" w:rsidRPr="00275554" w:rsidRDefault="00100F7A" w:rsidP="00100F7A">
      <w:pPr>
        <w:spacing w:after="0" w:line="240" w:lineRule="auto"/>
        <w:jc w:val="center"/>
        <w:rPr>
          <w:rFonts w:ascii="Times New Roman" w:hAnsi="Times New Roman"/>
          <w:b/>
          <w:bCs/>
          <w:color w:val="000000"/>
          <w:sz w:val="24"/>
          <w:szCs w:val="24"/>
          <w:lang w:eastAsia="sk-SK"/>
        </w:rPr>
      </w:pPr>
      <w:r w:rsidRPr="00275554">
        <w:rPr>
          <w:rFonts w:ascii="Times New Roman" w:hAnsi="Times New Roman"/>
          <w:b/>
          <w:bCs/>
          <w:color w:val="000000"/>
          <w:sz w:val="24"/>
          <w:szCs w:val="24"/>
          <w:lang w:eastAsia="sk-SK"/>
        </w:rPr>
        <w:t>DOLOŽKA ZLUČITEĽNOSTI</w:t>
      </w:r>
    </w:p>
    <w:p w:rsidR="00100F7A" w:rsidRPr="00275554" w:rsidRDefault="00100F7A" w:rsidP="00100F7A">
      <w:pPr>
        <w:pBdr>
          <w:bottom w:val="single" w:sz="12" w:space="1" w:color="auto"/>
        </w:pBdr>
        <w:spacing w:after="0" w:line="240" w:lineRule="auto"/>
        <w:jc w:val="center"/>
        <w:rPr>
          <w:rFonts w:ascii="Times New Roman" w:hAnsi="Times New Roman"/>
          <w:b/>
          <w:bCs/>
          <w:color w:val="000000"/>
          <w:sz w:val="24"/>
          <w:szCs w:val="24"/>
          <w:lang w:eastAsia="sk-SK"/>
        </w:rPr>
      </w:pPr>
      <w:r w:rsidRPr="00275554">
        <w:rPr>
          <w:rFonts w:ascii="Times New Roman" w:hAnsi="Times New Roman"/>
          <w:b/>
          <w:bCs/>
          <w:color w:val="000000"/>
          <w:sz w:val="24"/>
          <w:szCs w:val="24"/>
          <w:lang w:eastAsia="sk-SK"/>
        </w:rPr>
        <w:t xml:space="preserve">návrhu zákona, </w:t>
      </w:r>
      <w:r w:rsidRPr="00275554">
        <w:rPr>
          <w:rFonts w:ascii="Times New Roman" w:hAnsi="Times New Roman"/>
          <w:b/>
          <w:color w:val="000000"/>
          <w:sz w:val="24"/>
          <w:szCs w:val="24"/>
          <w:lang w:eastAsia="sk-SK"/>
        </w:rPr>
        <w:t xml:space="preserve">ktorým sa mení a dopĺňa zákon č. 67/2020 Z. z. o niektorých mimoriadnych opatreniach vo finančnej oblasti v súvislosti so šírením nebezpečnej nákazlivej ľudskej choroby COVID-19 </w:t>
      </w:r>
      <w:r w:rsidRPr="00275554">
        <w:rPr>
          <w:rFonts w:ascii="Times New Roman" w:hAnsi="Times New Roman"/>
          <w:b/>
          <w:bCs/>
          <w:color w:val="000000"/>
          <w:sz w:val="24"/>
          <w:szCs w:val="24"/>
          <w:lang w:eastAsia="sk-SK"/>
        </w:rPr>
        <w:t>s právom Európskej únie</w:t>
      </w:r>
    </w:p>
    <w:p w:rsidR="00100F7A" w:rsidRPr="00275554" w:rsidRDefault="00100F7A" w:rsidP="00100F7A">
      <w:pPr>
        <w:spacing w:after="0" w:line="240" w:lineRule="auto"/>
        <w:jc w:val="center"/>
        <w:rPr>
          <w:rFonts w:ascii="Times New Roman" w:hAnsi="Times New Roman"/>
          <w:b/>
          <w:bCs/>
          <w:color w:val="000000"/>
          <w:sz w:val="24"/>
          <w:szCs w:val="24"/>
          <w:lang w:eastAsia="sk-SK"/>
        </w:rPr>
      </w:pPr>
    </w:p>
    <w:p w:rsidR="00100F7A" w:rsidRPr="00275554" w:rsidRDefault="00100F7A" w:rsidP="00100F7A">
      <w:pPr>
        <w:spacing w:after="0" w:line="240" w:lineRule="auto"/>
        <w:rPr>
          <w:rFonts w:ascii="Times New Roman" w:hAnsi="Times New Roman"/>
          <w:color w:val="000000"/>
          <w:sz w:val="24"/>
          <w:szCs w:val="24"/>
          <w:lang w:eastAsia="sk-SK"/>
        </w:rPr>
      </w:pPr>
      <w:r w:rsidRPr="00275554">
        <w:rPr>
          <w:rFonts w:ascii="Times New Roman" w:hAnsi="Times New Roman"/>
          <w:b/>
          <w:bCs/>
          <w:color w:val="000000"/>
          <w:sz w:val="24"/>
          <w:szCs w:val="24"/>
          <w:lang w:eastAsia="sk-SK"/>
        </w:rPr>
        <w:t>1. Navrhovateľ zákona:</w:t>
      </w:r>
    </w:p>
    <w:p w:rsidR="00100F7A" w:rsidRPr="00275554" w:rsidRDefault="00100F7A" w:rsidP="00100F7A">
      <w:pPr>
        <w:spacing w:line="240" w:lineRule="auto"/>
        <w:rPr>
          <w:rFonts w:ascii="Times New Roman" w:hAnsi="Times New Roman"/>
          <w:color w:val="000000"/>
          <w:sz w:val="24"/>
          <w:szCs w:val="24"/>
          <w:lang w:eastAsia="sk-SK"/>
        </w:rPr>
      </w:pPr>
      <w:r w:rsidRPr="00275554">
        <w:rPr>
          <w:rFonts w:ascii="Times New Roman" w:hAnsi="Times New Roman"/>
          <w:color w:val="000000"/>
          <w:sz w:val="24"/>
          <w:szCs w:val="24"/>
          <w:lang w:eastAsia="sk-SK"/>
        </w:rPr>
        <w:t>Vláda Slovenskej republiky.</w:t>
      </w:r>
    </w:p>
    <w:p w:rsidR="00100F7A" w:rsidRPr="00275554" w:rsidRDefault="00100F7A" w:rsidP="00100F7A">
      <w:pPr>
        <w:spacing w:after="0" w:line="240" w:lineRule="auto"/>
        <w:rPr>
          <w:rFonts w:ascii="Times New Roman" w:hAnsi="Times New Roman"/>
          <w:color w:val="000000"/>
          <w:sz w:val="24"/>
          <w:szCs w:val="24"/>
          <w:lang w:eastAsia="sk-SK"/>
        </w:rPr>
      </w:pPr>
      <w:r w:rsidRPr="00275554">
        <w:rPr>
          <w:rFonts w:ascii="Times New Roman" w:hAnsi="Times New Roman"/>
          <w:b/>
          <w:bCs/>
          <w:color w:val="000000"/>
          <w:sz w:val="24"/>
          <w:szCs w:val="24"/>
          <w:lang w:eastAsia="sk-SK"/>
        </w:rPr>
        <w:t>2. Názov návrhu zákona:</w:t>
      </w:r>
    </w:p>
    <w:p w:rsidR="00100F7A" w:rsidRPr="00275554" w:rsidRDefault="00100F7A" w:rsidP="00100F7A">
      <w:pPr>
        <w:spacing w:line="240" w:lineRule="auto"/>
        <w:jc w:val="both"/>
        <w:rPr>
          <w:rFonts w:ascii="Times New Roman" w:hAnsi="Times New Roman"/>
          <w:color w:val="000000"/>
          <w:sz w:val="24"/>
          <w:szCs w:val="24"/>
          <w:lang w:eastAsia="sk-SK"/>
        </w:rPr>
      </w:pPr>
      <w:r w:rsidRPr="00275554">
        <w:rPr>
          <w:rFonts w:ascii="Times New Roman" w:hAnsi="Times New Roman"/>
          <w:color w:val="000000"/>
          <w:sz w:val="24"/>
          <w:szCs w:val="24"/>
          <w:lang w:eastAsia="sk-SK"/>
        </w:rPr>
        <w:t>Návrh zákona, ktorým sa mení a dopĺňa zákon č. 67/2020 Z. z. o niektorých mimoriadnych opatreniach vo finančnej oblasti v súvislosti so šírením nebezpečnej nákazlivej ľudskej choroby COVID-19.</w:t>
      </w:r>
    </w:p>
    <w:p w:rsidR="00100F7A" w:rsidRPr="00275554" w:rsidRDefault="00100F7A" w:rsidP="00100F7A">
      <w:pPr>
        <w:spacing w:after="0" w:line="240" w:lineRule="auto"/>
        <w:rPr>
          <w:rFonts w:ascii="Times New Roman" w:hAnsi="Times New Roman"/>
          <w:color w:val="000000"/>
          <w:sz w:val="24"/>
          <w:szCs w:val="24"/>
          <w:lang w:eastAsia="sk-SK"/>
        </w:rPr>
      </w:pPr>
      <w:r w:rsidRPr="00275554">
        <w:rPr>
          <w:rFonts w:ascii="Times New Roman" w:hAnsi="Times New Roman"/>
          <w:b/>
          <w:bCs/>
          <w:color w:val="000000"/>
          <w:sz w:val="24"/>
          <w:szCs w:val="24"/>
          <w:lang w:eastAsia="sk-SK"/>
        </w:rPr>
        <w:t>3. Predmet návrhu zákona je upravený v práve Európskej únie</w:t>
      </w:r>
      <w:r w:rsidRPr="00275554">
        <w:rPr>
          <w:rFonts w:ascii="Times New Roman" w:hAnsi="Times New Roman"/>
          <w:color w:val="000000"/>
          <w:sz w:val="24"/>
          <w:szCs w:val="24"/>
          <w:lang w:eastAsia="sk-SK"/>
        </w:rPr>
        <w:t>:</w:t>
      </w:r>
    </w:p>
    <w:p w:rsidR="00100F7A" w:rsidRPr="00275554" w:rsidRDefault="00100F7A" w:rsidP="00100F7A">
      <w:pPr>
        <w:numPr>
          <w:ilvl w:val="1"/>
          <w:numId w:val="7"/>
        </w:numPr>
        <w:spacing w:before="240" w:line="240" w:lineRule="auto"/>
        <w:ind w:left="709"/>
        <w:rPr>
          <w:rFonts w:ascii="Times New Roman" w:hAnsi="Times New Roman"/>
          <w:sz w:val="24"/>
          <w:szCs w:val="24"/>
          <w:lang w:eastAsia="cs-CZ"/>
        </w:rPr>
      </w:pPr>
      <w:r w:rsidRPr="00275554">
        <w:rPr>
          <w:rFonts w:ascii="Times New Roman" w:hAnsi="Times New Roman"/>
          <w:b/>
          <w:bCs/>
          <w:iCs/>
          <w:sz w:val="24"/>
          <w:szCs w:val="24"/>
          <w:lang w:eastAsia="cs-CZ"/>
        </w:rPr>
        <w:t>Primárne právo:</w:t>
      </w:r>
    </w:p>
    <w:p w:rsidR="00100F7A" w:rsidRPr="00275554" w:rsidRDefault="00100F7A" w:rsidP="00100F7A">
      <w:pPr>
        <w:pStyle w:val="Zarkazkladnhotextu"/>
        <w:numPr>
          <w:ilvl w:val="0"/>
          <w:numId w:val="9"/>
        </w:numPr>
        <w:spacing w:before="120" w:after="120"/>
        <w:ind w:left="709" w:hanging="283"/>
        <w:rPr>
          <w:rStyle w:val="awspan1"/>
        </w:rPr>
      </w:pPr>
      <w:r w:rsidRPr="00275554">
        <w:t xml:space="preserve">čl. 4 a 8, </w:t>
      </w:r>
      <w:r w:rsidRPr="00275554">
        <w:rPr>
          <w:szCs w:val="24"/>
          <w:lang w:eastAsia="cs-CZ"/>
        </w:rPr>
        <w:t xml:space="preserve">čl. </w:t>
      </w:r>
      <w:r w:rsidRPr="00275554">
        <w:rPr>
          <w:szCs w:val="24"/>
        </w:rPr>
        <w:t>49 až 66,</w:t>
      </w:r>
      <w:r w:rsidRPr="00275554">
        <w:rPr>
          <w:szCs w:val="24"/>
          <w:lang w:eastAsia="cs-CZ"/>
        </w:rPr>
        <w:t xml:space="preserve"> čl. 114 a čl. 153 </w:t>
      </w:r>
      <w:r w:rsidRPr="00275554">
        <w:rPr>
          <w:szCs w:val="24"/>
        </w:rPr>
        <w:t>Zmluvy o fungovaní Európskej únie (</w:t>
      </w:r>
      <w:r w:rsidRPr="00275554">
        <w:rPr>
          <w:rStyle w:val="awspan1"/>
        </w:rPr>
        <w:t>Ú. v. EÚ C 202, 7.6.2016) v platnom znení,</w:t>
      </w:r>
    </w:p>
    <w:p w:rsidR="00100F7A" w:rsidRPr="00275554" w:rsidRDefault="00100F7A" w:rsidP="00100F7A">
      <w:pPr>
        <w:pStyle w:val="Zarkazkladnhotextu"/>
        <w:numPr>
          <w:ilvl w:val="0"/>
          <w:numId w:val="9"/>
        </w:numPr>
        <w:spacing w:before="120" w:after="120"/>
        <w:ind w:left="709" w:hanging="283"/>
        <w:rPr>
          <w:szCs w:val="24"/>
        </w:rPr>
      </w:pPr>
      <w:r w:rsidRPr="00275554">
        <w:t>čl. 3 a 6 Zmluvy o Európskej únii,</w:t>
      </w:r>
    </w:p>
    <w:p w:rsidR="00100F7A" w:rsidRPr="00275554" w:rsidRDefault="00100F7A" w:rsidP="00100F7A">
      <w:pPr>
        <w:pStyle w:val="Zarkazkladnhotextu"/>
        <w:numPr>
          <w:ilvl w:val="0"/>
          <w:numId w:val="9"/>
        </w:numPr>
        <w:spacing w:before="120" w:after="120"/>
        <w:ind w:left="709" w:hanging="283"/>
        <w:rPr>
          <w:szCs w:val="24"/>
        </w:rPr>
      </w:pPr>
      <w:r w:rsidRPr="00275554">
        <w:t>čl. 21, 23, 30 a 31 Charty základných práv Európskej únie.</w:t>
      </w:r>
    </w:p>
    <w:p w:rsidR="00100F7A" w:rsidRPr="00275554" w:rsidRDefault="00100F7A" w:rsidP="00100F7A">
      <w:pPr>
        <w:numPr>
          <w:ilvl w:val="1"/>
          <w:numId w:val="7"/>
        </w:numPr>
        <w:spacing w:line="240" w:lineRule="auto"/>
        <w:ind w:left="567" w:hanging="283"/>
        <w:rPr>
          <w:rFonts w:ascii="Times New Roman" w:hAnsi="Times New Roman"/>
          <w:sz w:val="24"/>
          <w:szCs w:val="24"/>
          <w:lang w:eastAsia="cs-CZ"/>
        </w:rPr>
      </w:pPr>
      <w:r w:rsidRPr="00275554">
        <w:rPr>
          <w:rFonts w:ascii="Times New Roman" w:hAnsi="Times New Roman"/>
          <w:b/>
          <w:bCs/>
          <w:iCs/>
          <w:sz w:val="24"/>
          <w:szCs w:val="24"/>
        </w:rPr>
        <w:t>Sekundárne právo:</w:t>
      </w:r>
    </w:p>
    <w:p w:rsidR="00100F7A" w:rsidRPr="00275554" w:rsidRDefault="00100F7A" w:rsidP="00100F7A">
      <w:pPr>
        <w:pStyle w:val="Odsekzoznamu"/>
        <w:numPr>
          <w:ilvl w:val="0"/>
          <w:numId w:val="8"/>
        </w:numPr>
        <w:spacing w:after="0" w:line="240" w:lineRule="auto"/>
        <w:ind w:left="709" w:hanging="284"/>
        <w:jc w:val="both"/>
        <w:rPr>
          <w:rFonts w:ascii="Times New Roman" w:hAnsi="Times New Roman"/>
          <w:color w:val="000000"/>
          <w:sz w:val="24"/>
          <w:szCs w:val="24"/>
          <w:lang w:eastAsia="sk-SK"/>
        </w:rPr>
      </w:pPr>
      <w:r w:rsidRPr="00275554">
        <w:rPr>
          <w:rFonts w:ascii="Times New Roman" w:hAnsi="Times New Roman"/>
          <w:color w:val="000000"/>
          <w:sz w:val="24"/>
          <w:szCs w:val="24"/>
          <w:lang w:eastAsia="sk-SK"/>
        </w:rPr>
        <w:t>nariadenie Komisie (EÚ) č. 717/2014 z 27. júna 2014 o uplatňovaní článkov 107 a 108 Zmluvy o fungovaní Európskej únie na pomoc de minimis v sektore rybolovu a akvakultúry (Ú. v. EÚ L 190, 28. 6. 2014)</w:t>
      </w:r>
    </w:p>
    <w:p w:rsidR="00100F7A" w:rsidRPr="00275554" w:rsidRDefault="00100F7A" w:rsidP="00100F7A">
      <w:pPr>
        <w:spacing w:after="0" w:line="240" w:lineRule="auto"/>
        <w:ind w:left="709"/>
        <w:jc w:val="both"/>
        <w:rPr>
          <w:rFonts w:ascii="Times New Roman" w:hAnsi="Times New Roman"/>
          <w:color w:val="000000"/>
          <w:sz w:val="24"/>
          <w:szCs w:val="24"/>
          <w:lang w:eastAsia="sk-SK"/>
        </w:rPr>
      </w:pPr>
      <w:r w:rsidRPr="00275554">
        <w:rPr>
          <w:rFonts w:ascii="Times New Roman" w:hAnsi="Times New Roman"/>
          <w:color w:val="000000"/>
          <w:sz w:val="24"/>
          <w:szCs w:val="24"/>
          <w:lang w:eastAsia="sk-SK"/>
        </w:rPr>
        <w:t>gestori: MP SR a PMÚ SR.</w:t>
      </w:r>
    </w:p>
    <w:p w:rsidR="00100F7A" w:rsidRPr="00275554" w:rsidRDefault="00100F7A" w:rsidP="00100F7A">
      <w:pPr>
        <w:pStyle w:val="Odsekzoznamu"/>
        <w:numPr>
          <w:ilvl w:val="0"/>
          <w:numId w:val="8"/>
        </w:numPr>
        <w:spacing w:after="0" w:line="240" w:lineRule="auto"/>
        <w:ind w:left="709" w:hanging="284"/>
        <w:jc w:val="both"/>
        <w:rPr>
          <w:rStyle w:val="Zvraznenie"/>
          <w:rFonts w:ascii="Times New Roman" w:hAnsi="Times New Roman"/>
          <w:i w:val="0"/>
          <w:iCs w:val="0"/>
          <w:color w:val="000000"/>
          <w:sz w:val="24"/>
          <w:szCs w:val="24"/>
          <w:lang w:eastAsia="sk-SK"/>
        </w:rPr>
      </w:pPr>
      <w:r w:rsidRPr="00275554">
        <w:rPr>
          <w:rFonts w:ascii="Times New Roman" w:hAnsi="Times New Roman"/>
          <w:sz w:val="24"/>
          <w:szCs w:val="24"/>
          <w:lang w:eastAsia="cs-CZ"/>
        </w:rPr>
        <w:t>nariadenie</w:t>
      </w:r>
      <w:r w:rsidRPr="00275554">
        <w:rPr>
          <w:rFonts w:ascii="Times New Roman" w:hAnsi="Times New Roman"/>
          <w:sz w:val="24"/>
          <w:szCs w:val="24"/>
        </w:rPr>
        <w:t xml:space="preserve"> Európskeho parlamentu a Rady (EÚ) č. </w:t>
      </w:r>
      <w:r w:rsidRPr="00275554">
        <w:rPr>
          <w:rFonts w:ascii="Times New Roman" w:hAnsi="Times New Roman"/>
          <w:sz w:val="24"/>
          <w:szCs w:val="24"/>
          <w:u w:val="single"/>
        </w:rPr>
        <w:t>575/2013</w:t>
      </w:r>
      <w:r w:rsidRPr="00275554">
        <w:rPr>
          <w:rFonts w:ascii="Times New Roman" w:hAnsi="Times New Roman"/>
          <w:sz w:val="24"/>
          <w:szCs w:val="24"/>
        </w:rPr>
        <w:t xml:space="preserve"> z  26. júna 2013 o prudenciálnych požiadavkách na úverové inštitúcie a investičné spoločnosti a o zmene nariadenia (EÚ) č. 648/2012 (</w:t>
      </w:r>
      <w:r w:rsidRPr="00275554">
        <w:rPr>
          <w:rStyle w:val="Zvraznenie"/>
          <w:rFonts w:ascii="Times New Roman" w:hAnsi="Times New Roman"/>
          <w:sz w:val="24"/>
          <w:szCs w:val="24"/>
        </w:rPr>
        <w:t>Ú. v. EÚ L 176, 27.6.2013) v platnom znení, gestori: MF SR a NBS.</w:t>
      </w:r>
    </w:p>
    <w:p w:rsidR="00100F7A" w:rsidRPr="00275554" w:rsidRDefault="00100F7A" w:rsidP="00100F7A">
      <w:pPr>
        <w:pStyle w:val="Odsekzoznamu"/>
        <w:numPr>
          <w:ilvl w:val="0"/>
          <w:numId w:val="8"/>
        </w:numPr>
        <w:spacing w:after="0" w:line="240" w:lineRule="auto"/>
        <w:ind w:left="709"/>
        <w:jc w:val="both"/>
        <w:rPr>
          <w:rFonts w:ascii="Times New Roman" w:hAnsi="Times New Roman"/>
          <w:color w:val="000000"/>
          <w:sz w:val="24"/>
          <w:szCs w:val="24"/>
          <w:lang w:eastAsia="sk-SK"/>
        </w:rPr>
      </w:pPr>
      <w:r w:rsidRPr="00275554">
        <w:rPr>
          <w:rFonts w:ascii="Times New Roman" w:hAnsi="Times New Roman"/>
          <w:color w:val="000000"/>
          <w:sz w:val="24"/>
          <w:szCs w:val="24"/>
          <w:lang w:eastAsia="sk-SK"/>
        </w:rPr>
        <w:t>delegovaného nariadenia Komisie (EÚ) č. 2018/389 z 27. novembra 2017, ktorým sa dopĺňa smernica Európskeho parlamentu a Rady (EÚ) 2015/2366, pokiaľ ide o regulačné technické predpisy pre silnú autentifikáciu zákazníka a spoločné a bezpečné otvorené komunikačné normy (Ú. v. EÚ L 69, 13.3.2018),</w:t>
      </w:r>
    </w:p>
    <w:p w:rsidR="00100F7A" w:rsidRPr="00275554" w:rsidRDefault="00100F7A" w:rsidP="00100F7A">
      <w:pPr>
        <w:spacing w:after="0" w:line="240" w:lineRule="auto"/>
        <w:ind w:left="709"/>
        <w:jc w:val="both"/>
        <w:rPr>
          <w:rFonts w:ascii="Times New Roman" w:hAnsi="Times New Roman"/>
          <w:color w:val="000000"/>
          <w:sz w:val="24"/>
          <w:szCs w:val="24"/>
          <w:lang w:eastAsia="sk-SK"/>
        </w:rPr>
      </w:pPr>
      <w:r w:rsidRPr="00275554">
        <w:rPr>
          <w:rStyle w:val="Zvraznenie"/>
          <w:rFonts w:ascii="Times New Roman" w:hAnsi="Times New Roman"/>
          <w:sz w:val="24"/>
          <w:szCs w:val="24"/>
        </w:rPr>
        <w:t>gestori: MF SR a NBS.</w:t>
      </w:r>
    </w:p>
    <w:p w:rsidR="00100F7A" w:rsidRPr="00275554" w:rsidRDefault="00100F7A" w:rsidP="00100F7A">
      <w:pPr>
        <w:pStyle w:val="Zarkazkladnhotextu"/>
        <w:numPr>
          <w:ilvl w:val="0"/>
          <w:numId w:val="10"/>
        </w:numPr>
        <w:spacing w:before="120"/>
        <w:ind w:hanging="473"/>
        <w:rPr>
          <w:szCs w:val="24"/>
        </w:rPr>
      </w:pPr>
      <w:r w:rsidRPr="00275554">
        <w:rPr>
          <w:b/>
          <w:szCs w:val="24"/>
        </w:rPr>
        <w:t>Nie je obsiahnutý v judikatúre Súdneho dvora Európskej únie</w:t>
      </w:r>
      <w:r w:rsidRPr="00275554">
        <w:rPr>
          <w:szCs w:val="24"/>
        </w:rPr>
        <w:t>.</w:t>
      </w:r>
    </w:p>
    <w:p w:rsidR="00100F7A" w:rsidRPr="00275554" w:rsidRDefault="00100F7A" w:rsidP="00100F7A">
      <w:pPr>
        <w:spacing w:after="0" w:line="240" w:lineRule="auto"/>
        <w:rPr>
          <w:rFonts w:ascii="Times New Roman" w:hAnsi="Times New Roman"/>
          <w:b/>
          <w:bCs/>
          <w:color w:val="000000"/>
          <w:sz w:val="24"/>
          <w:szCs w:val="24"/>
          <w:lang w:eastAsia="sk-SK"/>
        </w:rPr>
      </w:pPr>
    </w:p>
    <w:p w:rsidR="00100F7A" w:rsidRPr="00275554" w:rsidRDefault="00100F7A" w:rsidP="00100F7A">
      <w:pPr>
        <w:pStyle w:val="Odsekzoznamu"/>
        <w:numPr>
          <w:ilvl w:val="0"/>
          <w:numId w:val="12"/>
        </w:numPr>
        <w:spacing w:line="240" w:lineRule="auto"/>
        <w:ind w:left="284" w:hanging="284"/>
        <w:jc w:val="both"/>
        <w:rPr>
          <w:rFonts w:ascii="Times New Roman" w:hAnsi="Times New Roman"/>
          <w:b/>
          <w:bCs/>
          <w:sz w:val="24"/>
          <w:szCs w:val="24"/>
        </w:rPr>
      </w:pPr>
      <w:r w:rsidRPr="00275554">
        <w:rPr>
          <w:rFonts w:ascii="Times New Roman" w:hAnsi="Times New Roman"/>
          <w:b/>
          <w:bCs/>
          <w:sz w:val="24"/>
          <w:szCs w:val="24"/>
        </w:rPr>
        <w:t>Záväzky Slovenskej republiky vo vzťahu k Európskej únii:</w:t>
      </w:r>
    </w:p>
    <w:p w:rsidR="00100F7A" w:rsidRPr="00275554" w:rsidRDefault="00100F7A" w:rsidP="00100F7A">
      <w:pPr>
        <w:pStyle w:val="Odsekzoznamu"/>
        <w:spacing w:line="240" w:lineRule="auto"/>
        <w:ind w:left="284"/>
        <w:jc w:val="both"/>
        <w:rPr>
          <w:rFonts w:ascii="Times New Roman" w:hAnsi="Times New Roman"/>
          <w:b/>
          <w:bCs/>
          <w:sz w:val="24"/>
          <w:szCs w:val="24"/>
        </w:rPr>
      </w:pPr>
    </w:p>
    <w:p w:rsidR="00100F7A" w:rsidRPr="00275554" w:rsidRDefault="00100F7A" w:rsidP="00100F7A">
      <w:pPr>
        <w:pStyle w:val="Odsekzoznamu"/>
        <w:numPr>
          <w:ilvl w:val="0"/>
          <w:numId w:val="11"/>
        </w:numPr>
        <w:spacing w:after="200"/>
        <w:rPr>
          <w:rFonts w:ascii="Times New Roman" w:hAnsi="Times New Roman"/>
          <w:sz w:val="24"/>
          <w:szCs w:val="24"/>
        </w:rPr>
      </w:pPr>
      <w:r w:rsidRPr="00275554">
        <w:rPr>
          <w:rFonts w:ascii="Times New Roman" w:hAnsi="Times New Roman"/>
          <w:sz w:val="24"/>
          <w:szCs w:val="24"/>
        </w:rPr>
        <w:t xml:space="preserve"> Bezpredmetné.</w:t>
      </w:r>
    </w:p>
    <w:p w:rsidR="00100F7A" w:rsidRPr="00275554" w:rsidRDefault="00100F7A" w:rsidP="00100F7A">
      <w:pPr>
        <w:numPr>
          <w:ilvl w:val="0"/>
          <w:numId w:val="11"/>
        </w:numPr>
        <w:tabs>
          <w:tab w:val="clear" w:pos="360"/>
          <w:tab w:val="num" w:pos="426"/>
        </w:tabs>
        <w:ind w:left="426" w:hanging="426"/>
        <w:jc w:val="both"/>
        <w:rPr>
          <w:rFonts w:ascii="Times New Roman" w:hAnsi="Times New Roman"/>
          <w:sz w:val="24"/>
          <w:szCs w:val="24"/>
        </w:rPr>
      </w:pPr>
      <w:r w:rsidRPr="00275554">
        <w:rPr>
          <w:rFonts w:ascii="Times New Roman" w:hAnsi="Times New Roman"/>
          <w:sz w:val="24"/>
          <w:szCs w:val="24"/>
        </w:rPr>
        <w:t>Proti SR nebolo začaté konanie v rámci „EÚ Pilot“, ani nebol začatý postup EK ako aj  nebolo začaté konanie Súdneho dvora EÚ proti SR podľa čl. 258 až 260 Zmluvy o fungovaní Európskej únie.</w:t>
      </w:r>
    </w:p>
    <w:p w:rsidR="00100F7A" w:rsidRPr="00275554" w:rsidRDefault="00100F7A" w:rsidP="00100F7A">
      <w:pPr>
        <w:numPr>
          <w:ilvl w:val="0"/>
          <w:numId w:val="11"/>
        </w:numPr>
        <w:tabs>
          <w:tab w:val="clear" w:pos="360"/>
          <w:tab w:val="num" w:pos="426"/>
        </w:tabs>
        <w:spacing w:after="0"/>
        <w:ind w:left="425" w:hanging="425"/>
        <w:jc w:val="both"/>
        <w:rPr>
          <w:rFonts w:ascii="Times New Roman" w:hAnsi="Times New Roman"/>
          <w:sz w:val="24"/>
          <w:szCs w:val="24"/>
          <w:lang w:eastAsia="cs-CZ"/>
        </w:rPr>
      </w:pPr>
      <w:r w:rsidRPr="00275554">
        <w:rPr>
          <w:rFonts w:ascii="Times New Roman" w:hAnsi="Times New Roman"/>
          <w:sz w:val="24"/>
          <w:szCs w:val="24"/>
        </w:rPr>
        <w:t>Bezpredmetné.</w:t>
      </w:r>
    </w:p>
    <w:p w:rsidR="00100F7A" w:rsidRPr="00275554" w:rsidRDefault="00100F7A" w:rsidP="00100F7A">
      <w:pPr>
        <w:pStyle w:val="Odsekzoznamu"/>
        <w:numPr>
          <w:ilvl w:val="0"/>
          <w:numId w:val="12"/>
        </w:numPr>
        <w:spacing w:before="240" w:line="240" w:lineRule="auto"/>
        <w:ind w:left="426"/>
        <w:jc w:val="both"/>
        <w:rPr>
          <w:rFonts w:ascii="Times New Roman" w:hAnsi="Times New Roman"/>
          <w:b/>
          <w:bCs/>
          <w:sz w:val="24"/>
          <w:szCs w:val="24"/>
        </w:rPr>
      </w:pPr>
      <w:r w:rsidRPr="00275554">
        <w:rPr>
          <w:rFonts w:ascii="Times New Roman" w:hAnsi="Times New Roman"/>
          <w:b/>
          <w:bCs/>
          <w:sz w:val="24"/>
          <w:szCs w:val="24"/>
        </w:rPr>
        <w:t>Návrh zákona je zlučiteľný s právom Európskej únie:</w:t>
      </w:r>
    </w:p>
    <w:p w:rsidR="00683B5F" w:rsidRPr="00275554" w:rsidRDefault="00100F7A" w:rsidP="00100F7A">
      <w:pPr>
        <w:ind w:left="360"/>
        <w:jc w:val="both"/>
        <w:rPr>
          <w:rFonts w:ascii="Times New Roman" w:hAnsi="Times New Roman"/>
          <w:b/>
          <w:sz w:val="24"/>
          <w:szCs w:val="24"/>
        </w:rPr>
      </w:pPr>
      <w:r w:rsidRPr="00275554">
        <w:rPr>
          <w:rFonts w:ascii="Times New Roman" w:hAnsi="Times New Roman"/>
          <w:sz w:val="24"/>
          <w:szCs w:val="24"/>
        </w:rPr>
        <w:t xml:space="preserve"> Úplne.</w:t>
      </w:r>
      <w:r w:rsidR="00683B5F" w:rsidRPr="00275554">
        <w:rPr>
          <w:rFonts w:ascii="Times New Roman" w:hAnsi="Times New Roman"/>
          <w:b/>
          <w:sz w:val="24"/>
          <w:szCs w:val="24"/>
        </w:rPr>
        <w:br w:type="page"/>
      </w:r>
    </w:p>
    <w:p w:rsidR="00275554" w:rsidRPr="00275554" w:rsidRDefault="00275554" w:rsidP="00275554">
      <w:pPr>
        <w:spacing w:after="0"/>
        <w:jc w:val="center"/>
        <w:rPr>
          <w:rFonts w:ascii="Times New Roman" w:hAnsi="Times New Roman"/>
          <w:b/>
          <w:sz w:val="24"/>
          <w:szCs w:val="24"/>
        </w:rPr>
      </w:pPr>
      <w:r w:rsidRPr="00275554">
        <w:rPr>
          <w:rFonts w:ascii="Times New Roman" w:hAnsi="Times New Roman"/>
          <w:b/>
          <w:color w:val="000000" w:themeColor="text1"/>
          <w:sz w:val="24"/>
          <w:szCs w:val="24"/>
        </w:rPr>
        <w:t>Dôvodová správa</w:t>
      </w:r>
    </w:p>
    <w:p w:rsidR="00275554" w:rsidRPr="00275554" w:rsidRDefault="00275554" w:rsidP="004834D4">
      <w:pPr>
        <w:spacing w:after="0"/>
        <w:jc w:val="both"/>
        <w:rPr>
          <w:rFonts w:ascii="Times New Roman" w:hAnsi="Times New Roman"/>
          <w:b/>
          <w:sz w:val="24"/>
          <w:szCs w:val="24"/>
          <w:u w:val="single"/>
        </w:rPr>
      </w:pPr>
    </w:p>
    <w:p w:rsidR="003B745E" w:rsidRPr="00275554" w:rsidRDefault="003B745E" w:rsidP="004834D4">
      <w:pPr>
        <w:spacing w:after="0"/>
        <w:jc w:val="both"/>
        <w:rPr>
          <w:rFonts w:ascii="Times New Roman" w:hAnsi="Times New Roman"/>
          <w:sz w:val="24"/>
          <w:szCs w:val="24"/>
          <w:u w:val="single"/>
        </w:rPr>
      </w:pPr>
      <w:r w:rsidRPr="00275554">
        <w:rPr>
          <w:rFonts w:ascii="Times New Roman" w:hAnsi="Times New Roman"/>
          <w:b/>
          <w:sz w:val="24"/>
          <w:szCs w:val="24"/>
          <w:u w:val="single"/>
        </w:rPr>
        <w:t>Osobitná časť</w:t>
      </w:r>
    </w:p>
    <w:p w:rsidR="003B745E" w:rsidRPr="00275554" w:rsidRDefault="003B745E" w:rsidP="004834D4">
      <w:pPr>
        <w:spacing w:after="0"/>
        <w:jc w:val="both"/>
        <w:rPr>
          <w:rFonts w:ascii="Times New Roman" w:hAnsi="Times New Roman"/>
          <w:b/>
          <w:sz w:val="24"/>
          <w:szCs w:val="24"/>
        </w:rPr>
      </w:pPr>
      <w:r w:rsidRPr="00275554">
        <w:rPr>
          <w:rFonts w:ascii="Times New Roman" w:hAnsi="Times New Roman"/>
          <w:b/>
          <w:sz w:val="24"/>
          <w:szCs w:val="24"/>
        </w:rPr>
        <w:t>K čl. I</w:t>
      </w:r>
    </w:p>
    <w:p w:rsidR="00401A71" w:rsidRPr="00275554" w:rsidRDefault="00401A71" w:rsidP="004834D4">
      <w:pPr>
        <w:spacing w:after="0"/>
        <w:jc w:val="both"/>
        <w:rPr>
          <w:rFonts w:ascii="Times New Roman" w:hAnsi="Times New Roman"/>
          <w:b/>
          <w:bCs/>
          <w:sz w:val="24"/>
          <w:szCs w:val="24"/>
        </w:rPr>
      </w:pPr>
    </w:p>
    <w:p w:rsidR="006E3FE4" w:rsidRPr="00275554" w:rsidRDefault="006E3FE4" w:rsidP="004834D4">
      <w:pPr>
        <w:spacing w:after="0"/>
        <w:jc w:val="both"/>
        <w:rPr>
          <w:rFonts w:ascii="Times New Roman" w:hAnsi="Times New Roman"/>
          <w:bCs/>
          <w:sz w:val="24"/>
          <w:szCs w:val="24"/>
        </w:rPr>
      </w:pPr>
      <w:r w:rsidRPr="00275554">
        <w:rPr>
          <w:rFonts w:ascii="Times New Roman" w:hAnsi="Times New Roman"/>
          <w:bCs/>
          <w:sz w:val="24"/>
          <w:szCs w:val="24"/>
        </w:rPr>
        <w:t xml:space="preserve">Uvedeným článkom sa novelizuje zákon č. </w:t>
      </w:r>
      <w:r w:rsidR="00C02787" w:rsidRPr="00275554">
        <w:rPr>
          <w:rFonts w:ascii="Times New Roman" w:hAnsi="Times New Roman"/>
          <w:bCs/>
          <w:sz w:val="24"/>
          <w:szCs w:val="24"/>
        </w:rPr>
        <w:t>67</w:t>
      </w:r>
      <w:r w:rsidRPr="00275554">
        <w:rPr>
          <w:rFonts w:ascii="Times New Roman" w:hAnsi="Times New Roman"/>
          <w:bCs/>
          <w:sz w:val="24"/>
          <w:szCs w:val="24"/>
        </w:rPr>
        <w:t>/2020 Z. z. o niektorých mimoriadnych opatreniach vo finančnej oblasti  v súvislosti so šírením nebezpečnej nákazlivej ľudskej choroby COVID-19</w:t>
      </w:r>
      <w:r w:rsidR="00D37F18" w:rsidRPr="00275554">
        <w:rPr>
          <w:rFonts w:ascii="Times New Roman" w:hAnsi="Times New Roman"/>
          <w:bCs/>
          <w:sz w:val="24"/>
          <w:szCs w:val="24"/>
        </w:rPr>
        <w:t xml:space="preserve"> (ďalej len „zákon č. </w:t>
      </w:r>
      <w:r w:rsidR="00C02787" w:rsidRPr="00275554">
        <w:rPr>
          <w:rFonts w:ascii="Times New Roman" w:hAnsi="Times New Roman"/>
          <w:bCs/>
          <w:sz w:val="24"/>
          <w:szCs w:val="24"/>
        </w:rPr>
        <w:t>67</w:t>
      </w:r>
      <w:r w:rsidR="00D37F18" w:rsidRPr="00275554">
        <w:rPr>
          <w:rFonts w:ascii="Times New Roman" w:hAnsi="Times New Roman"/>
          <w:bCs/>
          <w:sz w:val="24"/>
          <w:szCs w:val="24"/>
        </w:rPr>
        <w:t>/2020</w:t>
      </w:r>
      <w:r w:rsidR="003B0D92" w:rsidRPr="00275554">
        <w:rPr>
          <w:rFonts w:ascii="Times New Roman" w:hAnsi="Times New Roman"/>
          <w:bCs/>
          <w:sz w:val="24"/>
          <w:szCs w:val="24"/>
        </w:rPr>
        <w:t xml:space="preserve"> Z. z.“</w:t>
      </w:r>
      <w:r w:rsidR="00D37F18" w:rsidRPr="00275554">
        <w:rPr>
          <w:rFonts w:ascii="Times New Roman" w:hAnsi="Times New Roman"/>
          <w:bCs/>
          <w:sz w:val="24"/>
          <w:szCs w:val="24"/>
        </w:rPr>
        <w:t>)</w:t>
      </w:r>
      <w:r w:rsidRPr="00275554">
        <w:rPr>
          <w:rFonts w:ascii="Times New Roman" w:hAnsi="Times New Roman"/>
          <w:bCs/>
          <w:sz w:val="24"/>
          <w:szCs w:val="24"/>
        </w:rPr>
        <w:t xml:space="preserve">, a to za účelom zavedenia legislatívnej úpravy odkladu splácania úveru poskytnutého spotrebiteľom a fyzickým osobám – podnikateľom a malým zamestnávateľom. </w:t>
      </w:r>
    </w:p>
    <w:p w:rsidR="006E3FE4" w:rsidRPr="00275554" w:rsidRDefault="006E3FE4" w:rsidP="004834D4">
      <w:pPr>
        <w:spacing w:after="0"/>
        <w:jc w:val="both"/>
        <w:rPr>
          <w:rFonts w:ascii="Times New Roman" w:hAnsi="Times New Roman"/>
          <w:bCs/>
          <w:sz w:val="24"/>
          <w:szCs w:val="24"/>
        </w:rPr>
      </w:pPr>
    </w:p>
    <w:p w:rsidR="004834D4" w:rsidRPr="00275554" w:rsidRDefault="004834D4" w:rsidP="004834D4">
      <w:pPr>
        <w:spacing w:after="0"/>
        <w:jc w:val="both"/>
        <w:rPr>
          <w:rFonts w:ascii="Times New Roman" w:hAnsi="Times New Roman"/>
          <w:sz w:val="24"/>
          <w:szCs w:val="24"/>
          <w:u w:val="single"/>
        </w:rPr>
      </w:pPr>
      <w:r w:rsidRPr="00275554">
        <w:rPr>
          <w:rFonts w:ascii="Times New Roman" w:hAnsi="Times New Roman"/>
          <w:sz w:val="24"/>
          <w:szCs w:val="24"/>
          <w:u w:val="single"/>
        </w:rPr>
        <w:t>K bodu 1</w:t>
      </w:r>
    </w:p>
    <w:p w:rsidR="004834D4" w:rsidRPr="00275554" w:rsidRDefault="004834D4" w:rsidP="004834D4">
      <w:pPr>
        <w:spacing w:after="0"/>
        <w:jc w:val="both"/>
        <w:rPr>
          <w:rFonts w:ascii="Times New Roman" w:hAnsi="Times New Roman"/>
          <w:sz w:val="24"/>
          <w:szCs w:val="24"/>
        </w:rPr>
      </w:pPr>
      <w:r w:rsidRPr="00275554">
        <w:rPr>
          <w:rFonts w:ascii="Times New Roman" w:hAnsi="Times New Roman"/>
          <w:sz w:val="24"/>
          <w:szCs w:val="24"/>
        </w:rPr>
        <w:t xml:space="preserve">Aktuálne platný zákon č. 35/2019 Z. z. o finančnej správe a o zmene a doplnení niektorých zákonov umožňuje čerpať služobné voľno s nárokom na služobný plat (100 % naposledy priznaného služobného platu) len ozbrojenému príslušníkovi finančnej správy, ktorý sa stará o dieťa mladšie ako desať rokov. Berúc do úvahy súčasnú situáciu a už schválené znenie novely zákona č. 461/2003 Z. z. o sociálnom poistení v znení neskorších predpisov sa navrhuje, aby sa počas obdobia pandémie poskytlo služobné voľno v trvaní najviac 7 dní s nárokom na služobný plat vo výške 100 % aj ozbrojenému príslušníkovi finančnej správy, ktorý sa musí v tomto období starať o dieťa mladšie ako 11 rokov, ktoré nemôže navštevovať školu ani detské výchovné zariadenie, v ktorého starostlivosti dieťa inak je, pretože boli uzatvorené na základe nariadenia príslušných orgánov. Takéto služobné voľno bude možné poskytnúť len raz a len jednému z oprávnených. </w:t>
      </w:r>
    </w:p>
    <w:p w:rsidR="004834D4" w:rsidRPr="00275554" w:rsidRDefault="004834D4" w:rsidP="004834D4">
      <w:pPr>
        <w:spacing w:after="0"/>
        <w:jc w:val="both"/>
        <w:rPr>
          <w:rFonts w:ascii="Times New Roman" w:hAnsi="Times New Roman"/>
          <w:sz w:val="24"/>
          <w:szCs w:val="24"/>
        </w:rPr>
      </w:pPr>
    </w:p>
    <w:p w:rsidR="004834D4" w:rsidRPr="00275554" w:rsidRDefault="004834D4" w:rsidP="004834D4">
      <w:pPr>
        <w:spacing w:after="0"/>
        <w:jc w:val="both"/>
        <w:rPr>
          <w:rFonts w:ascii="Times New Roman" w:hAnsi="Times New Roman"/>
          <w:sz w:val="24"/>
          <w:szCs w:val="24"/>
        </w:rPr>
      </w:pPr>
      <w:r w:rsidRPr="00275554">
        <w:rPr>
          <w:rFonts w:ascii="Times New Roman" w:hAnsi="Times New Roman"/>
          <w:sz w:val="24"/>
          <w:szCs w:val="24"/>
        </w:rPr>
        <w:t>Navrhovanou úpravou § 15b sa ustanovuje ďalšie služobné voľno a výška služobného platu ozbrojeného príslušníka finančnej správy (75 % naposledy priznaného služobného platu) počas obdobia pandémie, ak sa v tomto období musí starať o dieťa, ktoré nemôže navštevovať školu ani detské výchovné zariadenie, v ktorého starostlivosti dieťa inak je, pretože boli uzatvorené na základe nariadenia príslušných orgánov (napr. ústredný krízový štáb). Takto poskytnuté ďalšie služobné voľno nad rámec služobného voľna podľa § 15a alebo podľa § 155 ods. 3 zákona č. 35/2019 Z. z.  môže mať poskytnuté len jeden z oprávnených a môže byť poskytované opakovane z dôvodu striedania obidvoch rodičov a potreby výkonu štátnej služby ozbrojeného príslušníka finančnej správy. V presne stanovených dôvodoch bude možné toto ďalšie služobné voľno prerušiť.</w:t>
      </w:r>
    </w:p>
    <w:p w:rsidR="004834D4" w:rsidRPr="00275554" w:rsidRDefault="004834D4" w:rsidP="004834D4">
      <w:pPr>
        <w:spacing w:after="0"/>
        <w:jc w:val="both"/>
        <w:rPr>
          <w:rFonts w:ascii="Times New Roman" w:hAnsi="Times New Roman"/>
          <w:bCs/>
          <w:sz w:val="24"/>
          <w:szCs w:val="24"/>
        </w:rPr>
      </w:pPr>
    </w:p>
    <w:p w:rsidR="00401A71" w:rsidRPr="00275554" w:rsidRDefault="00401A71" w:rsidP="004834D4">
      <w:pPr>
        <w:spacing w:after="0"/>
        <w:jc w:val="both"/>
        <w:rPr>
          <w:rFonts w:ascii="Times New Roman" w:hAnsi="Times New Roman"/>
          <w:bCs/>
          <w:sz w:val="24"/>
          <w:szCs w:val="24"/>
        </w:rPr>
      </w:pPr>
      <w:r w:rsidRPr="00275554">
        <w:rPr>
          <w:rFonts w:ascii="Times New Roman" w:hAnsi="Times New Roman"/>
          <w:bCs/>
          <w:sz w:val="24"/>
          <w:szCs w:val="24"/>
        </w:rPr>
        <w:t>K bod</w:t>
      </w:r>
      <w:r w:rsidR="008B51CE" w:rsidRPr="00275554">
        <w:rPr>
          <w:rFonts w:ascii="Times New Roman" w:hAnsi="Times New Roman"/>
          <w:bCs/>
          <w:sz w:val="24"/>
          <w:szCs w:val="24"/>
        </w:rPr>
        <w:t>om</w:t>
      </w:r>
      <w:r w:rsidRPr="00275554">
        <w:rPr>
          <w:rFonts w:ascii="Times New Roman" w:hAnsi="Times New Roman"/>
          <w:bCs/>
          <w:sz w:val="24"/>
          <w:szCs w:val="24"/>
        </w:rPr>
        <w:t xml:space="preserve"> </w:t>
      </w:r>
      <w:r w:rsidR="004834D4" w:rsidRPr="00275554">
        <w:rPr>
          <w:rFonts w:ascii="Times New Roman" w:hAnsi="Times New Roman"/>
          <w:bCs/>
          <w:sz w:val="24"/>
          <w:szCs w:val="24"/>
        </w:rPr>
        <w:t>2</w:t>
      </w:r>
      <w:r w:rsidR="007B1123" w:rsidRPr="00275554">
        <w:rPr>
          <w:rFonts w:ascii="Times New Roman" w:hAnsi="Times New Roman"/>
          <w:bCs/>
          <w:sz w:val="24"/>
          <w:szCs w:val="24"/>
        </w:rPr>
        <w:t xml:space="preserve"> </w:t>
      </w:r>
      <w:r w:rsidR="009F1E59" w:rsidRPr="00275554">
        <w:rPr>
          <w:rFonts w:ascii="Times New Roman" w:hAnsi="Times New Roman"/>
          <w:bCs/>
          <w:sz w:val="24"/>
          <w:szCs w:val="24"/>
        </w:rPr>
        <w:t>a</w:t>
      </w:r>
      <w:r w:rsidR="00A10339" w:rsidRPr="00275554">
        <w:rPr>
          <w:rFonts w:ascii="Times New Roman" w:hAnsi="Times New Roman"/>
          <w:bCs/>
          <w:sz w:val="24"/>
          <w:szCs w:val="24"/>
        </w:rPr>
        <w:t>ž</w:t>
      </w:r>
      <w:r w:rsidR="009F1E59" w:rsidRPr="00275554">
        <w:rPr>
          <w:rFonts w:ascii="Times New Roman" w:hAnsi="Times New Roman"/>
          <w:bCs/>
          <w:sz w:val="24"/>
          <w:szCs w:val="24"/>
        </w:rPr>
        <w:t xml:space="preserve"> </w:t>
      </w:r>
      <w:r w:rsidR="00A10339" w:rsidRPr="00275554">
        <w:rPr>
          <w:rFonts w:ascii="Times New Roman" w:hAnsi="Times New Roman"/>
          <w:bCs/>
          <w:sz w:val="24"/>
          <w:szCs w:val="24"/>
        </w:rPr>
        <w:t>4</w:t>
      </w:r>
    </w:p>
    <w:p w:rsidR="009F1E59" w:rsidRPr="00275554" w:rsidRDefault="005A14F3" w:rsidP="004834D4">
      <w:pPr>
        <w:spacing w:after="0"/>
        <w:jc w:val="both"/>
        <w:rPr>
          <w:rFonts w:ascii="Times New Roman" w:hAnsi="Times New Roman"/>
          <w:sz w:val="24"/>
          <w:szCs w:val="24"/>
        </w:rPr>
      </w:pPr>
      <w:r w:rsidRPr="00275554">
        <w:rPr>
          <w:rFonts w:ascii="Times New Roman" w:hAnsi="Times New Roman"/>
          <w:sz w:val="24"/>
          <w:szCs w:val="24"/>
        </w:rPr>
        <w:t xml:space="preserve">V § 25 </w:t>
      </w:r>
      <w:r w:rsidR="00722F98" w:rsidRPr="00275554">
        <w:rPr>
          <w:rFonts w:ascii="Times New Roman" w:hAnsi="Times New Roman"/>
          <w:sz w:val="24"/>
          <w:szCs w:val="24"/>
        </w:rPr>
        <w:t>sa nahrádza slovo</w:t>
      </w:r>
      <w:r w:rsidRPr="00275554">
        <w:rPr>
          <w:rFonts w:ascii="Times New Roman" w:hAnsi="Times New Roman"/>
          <w:sz w:val="24"/>
          <w:szCs w:val="24"/>
        </w:rPr>
        <w:t xml:space="preserve"> </w:t>
      </w:r>
      <w:r w:rsidR="00722F98" w:rsidRPr="00275554">
        <w:rPr>
          <w:rFonts w:ascii="Times New Roman" w:hAnsi="Times New Roman"/>
          <w:sz w:val="24"/>
          <w:szCs w:val="24"/>
        </w:rPr>
        <w:t>„</w:t>
      </w:r>
      <w:r w:rsidRPr="00275554">
        <w:rPr>
          <w:rFonts w:ascii="Times New Roman" w:hAnsi="Times New Roman"/>
          <w:sz w:val="24"/>
          <w:szCs w:val="24"/>
        </w:rPr>
        <w:t>bank</w:t>
      </w:r>
      <w:r w:rsidR="00722F98" w:rsidRPr="00275554">
        <w:rPr>
          <w:rFonts w:ascii="Times New Roman" w:hAnsi="Times New Roman"/>
          <w:sz w:val="24"/>
          <w:szCs w:val="24"/>
        </w:rPr>
        <w:t>a“</w:t>
      </w:r>
      <w:r w:rsidRPr="00275554">
        <w:rPr>
          <w:rFonts w:ascii="Times New Roman" w:hAnsi="Times New Roman"/>
          <w:sz w:val="24"/>
          <w:szCs w:val="24"/>
        </w:rPr>
        <w:t xml:space="preserve"> </w:t>
      </w:r>
      <w:r w:rsidR="00722F98" w:rsidRPr="00275554">
        <w:rPr>
          <w:rFonts w:ascii="Times New Roman" w:hAnsi="Times New Roman"/>
          <w:sz w:val="24"/>
          <w:szCs w:val="24"/>
        </w:rPr>
        <w:t>slovom</w:t>
      </w:r>
      <w:r w:rsidRPr="00275554">
        <w:rPr>
          <w:rFonts w:ascii="Times New Roman" w:hAnsi="Times New Roman"/>
          <w:sz w:val="24"/>
          <w:szCs w:val="24"/>
        </w:rPr>
        <w:t xml:space="preserve"> </w:t>
      </w:r>
      <w:r w:rsidR="00722F98" w:rsidRPr="00275554">
        <w:rPr>
          <w:rFonts w:ascii="Times New Roman" w:hAnsi="Times New Roman"/>
          <w:sz w:val="24"/>
          <w:szCs w:val="24"/>
        </w:rPr>
        <w:t>„</w:t>
      </w:r>
      <w:r w:rsidRPr="00275554">
        <w:rPr>
          <w:rFonts w:ascii="Times New Roman" w:hAnsi="Times New Roman"/>
          <w:sz w:val="24"/>
          <w:szCs w:val="24"/>
        </w:rPr>
        <w:t>sprostredkovateľ pomoci</w:t>
      </w:r>
      <w:r w:rsidR="00722F98" w:rsidRPr="00275554">
        <w:rPr>
          <w:rFonts w:ascii="Times New Roman" w:hAnsi="Times New Roman"/>
          <w:sz w:val="24"/>
          <w:szCs w:val="24"/>
        </w:rPr>
        <w:t>“ vrátane zavedenej skratky</w:t>
      </w:r>
      <w:r w:rsidRPr="00275554">
        <w:rPr>
          <w:rFonts w:ascii="Times New Roman" w:hAnsi="Times New Roman"/>
          <w:sz w:val="24"/>
          <w:szCs w:val="24"/>
        </w:rPr>
        <w:t xml:space="preserve">, a to vzhľadom na </w:t>
      </w:r>
      <w:r w:rsidR="006E3FE4" w:rsidRPr="00275554">
        <w:rPr>
          <w:rFonts w:ascii="Times New Roman" w:hAnsi="Times New Roman"/>
          <w:sz w:val="24"/>
          <w:szCs w:val="24"/>
        </w:rPr>
        <w:t>skutočnosť, že slovo</w:t>
      </w:r>
      <w:r w:rsidR="00233420" w:rsidRPr="00275554">
        <w:rPr>
          <w:rFonts w:ascii="Times New Roman" w:hAnsi="Times New Roman"/>
          <w:sz w:val="24"/>
          <w:szCs w:val="24"/>
        </w:rPr>
        <w:t xml:space="preserve"> „banka“</w:t>
      </w:r>
      <w:r w:rsidR="006E3FE4" w:rsidRPr="00275554">
        <w:rPr>
          <w:rFonts w:ascii="Times New Roman" w:hAnsi="Times New Roman"/>
          <w:sz w:val="24"/>
          <w:szCs w:val="24"/>
        </w:rPr>
        <w:t xml:space="preserve"> </w:t>
      </w:r>
      <w:r w:rsidRPr="00275554">
        <w:rPr>
          <w:rFonts w:ascii="Times New Roman" w:hAnsi="Times New Roman"/>
          <w:sz w:val="24"/>
          <w:szCs w:val="24"/>
        </w:rPr>
        <w:t>sa používa aj v ďalších ustanoveniach</w:t>
      </w:r>
      <w:r w:rsidR="006E3FE4" w:rsidRPr="00275554">
        <w:rPr>
          <w:rFonts w:ascii="Times New Roman" w:hAnsi="Times New Roman"/>
          <w:sz w:val="24"/>
          <w:szCs w:val="24"/>
        </w:rPr>
        <w:t xml:space="preserve"> novely zákona</w:t>
      </w:r>
      <w:r w:rsidR="00D37F18" w:rsidRPr="00275554">
        <w:rPr>
          <w:rFonts w:ascii="Times New Roman" w:hAnsi="Times New Roman"/>
          <w:sz w:val="24"/>
          <w:szCs w:val="24"/>
        </w:rPr>
        <w:t xml:space="preserve"> č. </w:t>
      </w:r>
      <w:r w:rsidR="00C7157B" w:rsidRPr="00275554">
        <w:rPr>
          <w:rFonts w:ascii="Times New Roman" w:hAnsi="Times New Roman"/>
          <w:sz w:val="24"/>
          <w:szCs w:val="24"/>
        </w:rPr>
        <w:t>67</w:t>
      </w:r>
      <w:r w:rsidR="00D37F18" w:rsidRPr="00275554">
        <w:rPr>
          <w:rFonts w:ascii="Times New Roman" w:hAnsi="Times New Roman"/>
          <w:sz w:val="24"/>
          <w:szCs w:val="24"/>
        </w:rPr>
        <w:t>/2020</w:t>
      </w:r>
      <w:r w:rsidR="003B0D92" w:rsidRPr="00275554">
        <w:rPr>
          <w:rFonts w:ascii="Times New Roman" w:hAnsi="Times New Roman"/>
          <w:sz w:val="24"/>
          <w:szCs w:val="24"/>
        </w:rPr>
        <w:t xml:space="preserve"> Z. z.</w:t>
      </w:r>
      <w:r w:rsidR="00233420" w:rsidRPr="00275554">
        <w:rPr>
          <w:rFonts w:ascii="Times New Roman" w:hAnsi="Times New Roman"/>
          <w:sz w:val="24"/>
          <w:szCs w:val="24"/>
        </w:rPr>
        <w:t>, na ktoré by sa</w:t>
      </w:r>
      <w:r w:rsidR="00722F98" w:rsidRPr="00275554">
        <w:rPr>
          <w:rFonts w:ascii="Times New Roman" w:hAnsi="Times New Roman"/>
          <w:sz w:val="24"/>
          <w:szCs w:val="24"/>
        </w:rPr>
        <w:t xml:space="preserve"> to</w:t>
      </w:r>
      <w:r w:rsidR="00233420" w:rsidRPr="00275554">
        <w:rPr>
          <w:rFonts w:ascii="Times New Roman" w:hAnsi="Times New Roman"/>
          <w:sz w:val="24"/>
          <w:szCs w:val="24"/>
        </w:rPr>
        <w:t xml:space="preserve"> však nemal</w:t>
      </w:r>
      <w:r w:rsidR="00722F98" w:rsidRPr="00275554">
        <w:rPr>
          <w:rFonts w:ascii="Times New Roman" w:hAnsi="Times New Roman"/>
          <w:sz w:val="24"/>
          <w:szCs w:val="24"/>
        </w:rPr>
        <w:t>o</w:t>
      </w:r>
      <w:r w:rsidR="00233420" w:rsidRPr="00275554">
        <w:rPr>
          <w:rFonts w:ascii="Times New Roman" w:hAnsi="Times New Roman"/>
          <w:sz w:val="24"/>
          <w:szCs w:val="24"/>
        </w:rPr>
        <w:t xml:space="preserve"> vzťahovať</w:t>
      </w:r>
      <w:r w:rsidR="00D37F18" w:rsidRPr="00275554">
        <w:rPr>
          <w:rFonts w:ascii="Times New Roman" w:hAnsi="Times New Roman"/>
          <w:sz w:val="24"/>
          <w:szCs w:val="24"/>
        </w:rPr>
        <w:t>.</w:t>
      </w:r>
      <w:r w:rsidRPr="00275554">
        <w:rPr>
          <w:rFonts w:ascii="Times New Roman" w:hAnsi="Times New Roman"/>
          <w:sz w:val="24"/>
          <w:szCs w:val="24"/>
        </w:rPr>
        <w:t xml:space="preserve"> </w:t>
      </w:r>
      <w:r w:rsidR="005409DC" w:rsidRPr="00275554">
        <w:rPr>
          <w:rFonts w:ascii="Times New Roman" w:hAnsi="Times New Roman"/>
          <w:sz w:val="24"/>
          <w:szCs w:val="24"/>
        </w:rPr>
        <w:t>D</w:t>
      </w:r>
      <w:r w:rsidR="00A10339" w:rsidRPr="00275554">
        <w:rPr>
          <w:rFonts w:ascii="Times New Roman" w:hAnsi="Times New Roman"/>
          <w:sz w:val="24"/>
          <w:szCs w:val="24"/>
        </w:rPr>
        <w:t>opĺňajú sa</w:t>
      </w:r>
      <w:r w:rsidR="005409DC" w:rsidRPr="00275554">
        <w:rPr>
          <w:rFonts w:ascii="Times New Roman" w:hAnsi="Times New Roman"/>
          <w:sz w:val="24"/>
          <w:szCs w:val="24"/>
        </w:rPr>
        <w:t xml:space="preserve"> poznámky pod čiarou</w:t>
      </w:r>
      <w:r w:rsidR="008B51CE" w:rsidRPr="00275554">
        <w:rPr>
          <w:rFonts w:ascii="Times New Roman" w:hAnsi="Times New Roman"/>
          <w:sz w:val="24"/>
          <w:szCs w:val="24"/>
        </w:rPr>
        <w:t xml:space="preserve"> s cieľom zabezpečiť </w:t>
      </w:r>
      <w:r w:rsidR="00A10339" w:rsidRPr="00275554">
        <w:rPr>
          <w:rFonts w:ascii="Times New Roman" w:hAnsi="Times New Roman"/>
          <w:sz w:val="24"/>
          <w:szCs w:val="24"/>
        </w:rPr>
        <w:t>ich</w:t>
      </w:r>
      <w:r w:rsidR="008B51CE" w:rsidRPr="00275554">
        <w:rPr>
          <w:rFonts w:ascii="Times New Roman" w:hAnsi="Times New Roman"/>
          <w:sz w:val="24"/>
          <w:szCs w:val="24"/>
        </w:rPr>
        <w:t xml:space="preserve"> úplnosť</w:t>
      </w:r>
      <w:r w:rsidR="009F1E59" w:rsidRPr="00275554">
        <w:rPr>
          <w:rFonts w:ascii="Times New Roman" w:hAnsi="Times New Roman"/>
          <w:sz w:val="24"/>
          <w:szCs w:val="24"/>
        </w:rPr>
        <w:t>.</w:t>
      </w:r>
    </w:p>
    <w:p w:rsidR="009F1E59" w:rsidRPr="00275554" w:rsidRDefault="009F1E59" w:rsidP="004834D4">
      <w:pPr>
        <w:spacing w:after="0"/>
        <w:jc w:val="both"/>
        <w:rPr>
          <w:rFonts w:ascii="Times New Roman" w:hAnsi="Times New Roman"/>
          <w:sz w:val="24"/>
          <w:szCs w:val="24"/>
        </w:rPr>
      </w:pPr>
    </w:p>
    <w:p w:rsidR="009F1E59" w:rsidRPr="00275554" w:rsidRDefault="009F1E59" w:rsidP="00D9334B">
      <w:pPr>
        <w:keepNext/>
        <w:spacing w:after="0"/>
        <w:jc w:val="both"/>
        <w:rPr>
          <w:rFonts w:ascii="Times New Roman" w:hAnsi="Times New Roman"/>
          <w:sz w:val="24"/>
          <w:szCs w:val="24"/>
        </w:rPr>
      </w:pPr>
      <w:r w:rsidRPr="00275554">
        <w:rPr>
          <w:rFonts w:ascii="Times New Roman" w:hAnsi="Times New Roman"/>
          <w:sz w:val="24"/>
          <w:szCs w:val="24"/>
        </w:rPr>
        <w:t xml:space="preserve">K bodu </w:t>
      </w:r>
      <w:r w:rsidR="004834D4" w:rsidRPr="00275554">
        <w:rPr>
          <w:rFonts w:ascii="Times New Roman" w:hAnsi="Times New Roman"/>
          <w:sz w:val="24"/>
          <w:szCs w:val="24"/>
        </w:rPr>
        <w:t>5</w:t>
      </w:r>
    </w:p>
    <w:p w:rsidR="0052460E" w:rsidRPr="00275554" w:rsidRDefault="0052460E" w:rsidP="004834D4">
      <w:pPr>
        <w:spacing w:after="0"/>
        <w:jc w:val="both"/>
        <w:rPr>
          <w:rFonts w:ascii="Times New Roman" w:hAnsi="Times New Roman"/>
          <w:sz w:val="24"/>
          <w:szCs w:val="24"/>
        </w:rPr>
      </w:pPr>
      <w:r w:rsidRPr="00275554">
        <w:rPr>
          <w:rFonts w:ascii="Times New Roman" w:hAnsi="Times New Roman"/>
          <w:sz w:val="24"/>
          <w:szCs w:val="24"/>
        </w:rPr>
        <w:t xml:space="preserve">Návrh na vloženie nového odseku 9 v § 30 reaguje na nutnosť upraviť spôsob doručovania písomností určených do vlastných rúk zo strany Národnej banky Slovenska počas obdobia pandémie tak, aby doručovanie nebolo zmarené z dôvodu zmeny podmienok doručovania zo strany poštového podniku. </w:t>
      </w:r>
    </w:p>
    <w:p w:rsidR="0052460E" w:rsidRPr="00275554" w:rsidRDefault="0052460E" w:rsidP="004834D4">
      <w:pPr>
        <w:spacing w:after="0"/>
        <w:jc w:val="both"/>
        <w:rPr>
          <w:rFonts w:ascii="Times New Roman" w:hAnsi="Times New Roman"/>
          <w:sz w:val="24"/>
          <w:szCs w:val="24"/>
        </w:rPr>
      </w:pPr>
      <w:r w:rsidRPr="00275554">
        <w:rPr>
          <w:rFonts w:ascii="Times New Roman" w:hAnsi="Times New Roman"/>
          <w:sz w:val="24"/>
          <w:szCs w:val="24"/>
        </w:rPr>
        <w:t xml:space="preserve">V súčasnosti prvá a druhá veta § 18 ods. 3 zákona č. 747/2004 Z. z. v znení neskorších predpisov vyžaduje, aby písomnosť určená do vlastných rúk bola poštovým podnikom opakovane (náhradne) doručovaná. Iba za splnenia tejto podmienky je možné uplatniť fikciu doručenia pre prípad, že si adresát zásielku neprevezme. </w:t>
      </w:r>
    </w:p>
    <w:p w:rsidR="0052460E" w:rsidRPr="00275554" w:rsidRDefault="0052460E" w:rsidP="004834D4">
      <w:pPr>
        <w:spacing w:after="0"/>
        <w:jc w:val="both"/>
        <w:rPr>
          <w:rFonts w:ascii="Times New Roman" w:hAnsi="Times New Roman"/>
          <w:sz w:val="24"/>
          <w:szCs w:val="24"/>
        </w:rPr>
      </w:pPr>
      <w:r w:rsidRPr="00275554">
        <w:rPr>
          <w:rFonts w:ascii="Times New Roman" w:hAnsi="Times New Roman"/>
          <w:sz w:val="24"/>
          <w:szCs w:val="24"/>
        </w:rPr>
        <w:t>Pri úprave podmienok doručovania zo strany poštového podniku, ktoré poštový podnik avizuje na svojich internetových stránkach a medzi ktoré patrí, okrem iného, aj zrušenie náhradného doručovania, by tak bez navrhnutého nového odseku 9 nebolo možné doručiť písomnosť za použitia fikcie doručenia, ale iba skutočným prevzatím zásielky zo strany adresáta. Tým by mohlo dôjsť k vážnemu mareniu postupu Národnej banky Slovenska, predovšetkým v konaniach ňou vedených.</w:t>
      </w:r>
    </w:p>
    <w:p w:rsidR="0052460E" w:rsidRPr="00275554" w:rsidRDefault="0052460E" w:rsidP="004834D4">
      <w:pPr>
        <w:spacing w:after="0"/>
        <w:jc w:val="both"/>
        <w:rPr>
          <w:rFonts w:ascii="Times New Roman" w:hAnsi="Times New Roman"/>
          <w:sz w:val="24"/>
          <w:szCs w:val="24"/>
        </w:rPr>
      </w:pPr>
    </w:p>
    <w:p w:rsidR="0052460E" w:rsidRPr="00275554" w:rsidRDefault="0052460E" w:rsidP="004834D4">
      <w:pPr>
        <w:spacing w:after="0"/>
        <w:jc w:val="both"/>
        <w:rPr>
          <w:rFonts w:ascii="Times New Roman" w:hAnsi="Times New Roman"/>
          <w:sz w:val="24"/>
          <w:szCs w:val="24"/>
        </w:rPr>
      </w:pPr>
      <w:r w:rsidRPr="00275554">
        <w:rPr>
          <w:rFonts w:ascii="Times New Roman" w:hAnsi="Times New Roman"/>
          <w:sz w:val="24"/>
          <w:szCs w:val="24"/>
        </w:rPr>
        <w:t xml:space="preserve">K bodu </w:t>
      </w:r>
      <w:r w:rsidR="004834D4" w:rsidRPr="00275554">
        <w:rPr>
          <w:rFonts w:ascii="Times New Roman" w:hAnsi="Times New Roman"/>
          <w:sz w:val="24"/>
          <w:szCs w:val="24"/>
        </w:rPr>
        <w:t>6</w:t>
      </w:r>
    </w:p>
    <w:p w:rsidR="005A14F3" w:rsidRPr="00275554" w:rsidRDefault="000412D1" w:rsidP="004834D4">
      <w:pPr>
        <w:spacing w:after="0"/>
        <w:jc w:val="both"/>
        <w:rPr>
          <w:rFonts w:ascii="Times New Roman" w:hAnsi="Times New Roman"/>
          <w:sz w:val="24"/>
          <w:szCs w:val="24"/>
        </w:rPr>
      </w:pPr>
      <w:r w:rsidRPr="00275554">
        <w:rPr>
          <w:rFonts w:ascii="Times New Roman" w:hAnsi="Times New Roman"/>
          <w:sz w:val="24"/>
          <w:szCs w:val="24"/>
        </w:rPr>
        <w:t>Navrhuje sa v</w:t>
      </w:r>
      <w:r w:rsidR="005A14F3" w:rsidRPr="00275554">
        <w:rPr>
          <w:rFonts w:ascii="Times New Roman" w:hAnsi="Times New Roman"/>
          <w:sz w:val="24"/>
          <w:szCs w:val="24"/>
        </w:rPr>
        <w:t xml:space="preserve"> tretej časti </w:t>
      </w:r>
      <w:r w:rsidRPr="00275554">
        <w:rPr>
          <w:rFonts w:ascii="Times New Roman" w:hAnsi="Times New Roman"/>
          <w:sz w:val="24"/>
          <w:szCs w:val="24"/>
        </w:rPr>
        <w:t xml:space="preserve">vložiť </w:t>
      </w:r>
      <w:r w:rsidR="005A14F3" w:rsidRPr="00275554">
        <w:rPr>
          <w:rFonts w:ascii="Times New Roman" w:hAnsi="Times New Roman"/>
          <w:sz w:val="24"/>
          <w:szCs w:val="24"/>
        </w:rPr>
        <w:t>treti</w:t>
      </w:r>
      <w:r w:rsidRPr="00275554">
        <w:rPr>
          <w:rFonts w:ascii="Times New Roman" w:hAnsi="Times New Roman"/>
          <w:sz w:val="24"/>
          <w:szCs w:val="24"/>
        </w:rPr>
        <w:t>u</w:t>
      </w:r>
      <w:r w:rsidR="005A14F3" w:rsidRPr="00275554">
        <w:rPr>
          <w:rFonts w:ascii="Times New Roman" w:hAnsi="Times New Roman"/>
          <w:sz w:val="24"/>
          <w:szCs w:val="24"/>
        </w:rPr>
        <w:t xml:space="preserve"> a</w:t>
      </w:r>
      <w:r w:rsidR="004834D4" w:rsidRPr="00275554">
        <w:rPr>
          <w:rFonts w:ascii="Times New Roman" w:hAnsi="Times New Roman"/>
          <w:sz w:val="24"/>
          <w:szCs w:val="24"/>
        </w:rPr>
        <w:t>ž</w:t>
      </w:r>
      <w:r w:rsidR="005A14F3" w:rsidRPr="00275554">
        <w:rPr>
          <w:rFonts w:ascii="Times New Roman" w:hAnsi="Times New Roman"/>
          <w:sz w:val="24"/>
          <w:szCs w:val="24"/>
        </w:rPr>
        <w:t xml:space="preserve"> </w:t>
      </w:r>
      <w:r w:rsidR="004834D4" w:rsidRPr="00275554">
        <w:rPr>
          <w:rFonts w:ascii="Times New Roman" w:hAnsi="Times New Roman"/>
          <w:sz w:val="24"/>
          <w:szCs w:val="24"/>
        </w:rPr>
        <w:t>piatu</w:t>
      </w:r>
      <w:r w:rsidR="005A14F3" w:rsidRPr="00275554">
        <w:rPr>
          <w:rFonts w:ascii="Times New Roman" w:hAnsi="Times New Roman"/>
          <w:sz w:val="24"/>
          <w:szCs w:val="24"/>
        </w:rPr>
        <w:t xml:space="preserve"> hlav</w:t>
      </w:r>
      <w:r w:rsidRPr="00275554">
        <w:rPr>
          <w:rFonts w:ascii="Times New Roman" w:hAnsi="Times New Roman"/>
          <w:sz w:val="24"/>
          <w:szCs w:val="24"/>
        </w:rPr>
        <w:t xml:space="preserve">u. </w:t>
      </w:r>
      <w:r w:rsidR="004834D4" w:rsidRPr="00275554">
        <w:rPr>
          <w:rFonts w:ascii="Times New Roman" w:hAnsi="Times New Roman"/>
          <w:sz w:val="24"/>
          <w:szCs w:val="24"/>
        </w:rPr>
        <w:t>Tretia a štvrtá hlava</w:t>
      </w:r>
      <w:r w:rsidRPr="00275554">
        <w:rPr>
          <w:rFonts w:ascii="Times New Roman" w:hAnsi="Times New Roman"/>
          <w:sz w:val="24"/>
          <w:szCs w:val="24"/>
        </w:rPr>
        <w:t xml:space="preserve"> sa týkajú odkladu splácania úveru poskytnutého spotrebiteľom a fyzickým osobám – podnikateľom a malým zamestnávateľom.</w:t>
      </w:r>
      <w:r w:rsidR="004834D4" w:rsidRPr="00275554">
        <w:rPr>
          <w:rFonts w:ascii="Times New Roman" w:hAnsi="Times New Roman"/>
          <w:sz w:val="24"/>
          <w:szCs w:val="24"/>
        </w:rPr>
        <w:t xml:space="preserve"> Piata hlava sa týka opatrení na zmiernenie dopadov pandémie </w:t>
      </w:r>
      <w:r w:rsidR="00FB21B1" w:rsidRPr="00275554">
        <w:rPr>
          <w:rFonts w:ascii="Times New Roman" w:hAnsi="Times New Roman"/>
          <w:sz w:val="24"/>
          <w:szCs w:val="24"/>
        </w:rPr>
        <w:t>v oblasti</w:t>
      </w:r>
      <w:r w:rsidR="004834D4" w:rsidRPr="00275554">
        <w:rPr>
          <w:rFonts w:ascii="Times New Roman" w:hAnsi="Times New Roman"/>
          <w:sz w:val="24"/>
          <w:szCs w:val="24"/>
        </w:rPr>
        <w:t xml:space="preserve"> </w:t>
      </w:r>
      <w:r w:rsidR="00285EA6" w:rsidRPr="00275554">
        <w:rPr>
          <w:rFonts w:ascii="Times New Roman" w:hAnsi="Times New Roman"/>
          <w:sz w:val="24"/>
          <w:szCs w:val="24"/>
        </w:rPr>
        <w:t>platobných služieb</w:t>
      </w:r>
      <w:r w:rsidR="004834D4" w:rsidRPr="00275554">
        <w:rPr>
          <w:rFonts w:ascii="Times New Roman" w:hAnsi="Times New Roman"/>
          <w:sz w:val="24"/>
          <w:szCs w:val="24"/>
        </w:rPr>
        <w:t xml:space="preserve"> </w:t>
      </w:r>
      <w:r w:rsidR="00FB21B1" w:rsidRPr="00275554">
        <w:rPr>
          <w:rFonts w:ascii="Times New Roman" w:hAnsi="Times New Roman"/>
          <w:sz w:val="24"/>
          <w:szCs w:val="24"/>
        </w:rPr>
        <w:t>a bezkontaktných platieb</w:t>
      </w:r>
      <w:r w:rsidR="00285EA6" w:rsidRPr="00275554">
        <w:rPr>
          <w:rFonts w:ascii="Times New Roman" w:hAnsi="Times New Roman"/>
          <w:sz w:val="24"/>
          <w:szCs w:val="24"/>
        </w:rPr>
        <w:t xml:space="preserve"> platobnou kartou</w:t>
      </w:r>
      <w:r w:rsidR="00FB21B1" w:rsidRPr="00275554">
        <w:rPr>
          <w:rFonts w:ascii="Times New Roman" w:hAnsi="Times New Roman"/>
          <w:sz w:val="24"/>
          <w:szCs w:val="24"/>
        </w:rPr>
        <w:t>.</w:t>
      </w:r>
    </w:p>
    <w:p w:rsidR="005A14F3" w:rsidRPr="00275554" w:rsidRDefault="005A14F3" w:rsidP="004834D4">
      <w:pPr>
        <w:spacing w:after="0"/>
        <w:jc w:val="both"/>
        <w:rPr>
          <w:rFonts w:ascii="Times New Roman" w:hAnsi="Times New Roman"/>
          <w:bCs/>
          <w:sz w:val="24"/>
          <w:szCs w:val="24"/>
        </w:rPr>
      </w:pPr>
    </w:p>
    <w:p w:rsidR="004D7250" w:rsidRPr="00275554" w:rsidRDefault="004D7250" w:rsidP="004834D4">
      <w:pPr>
        <w:spacing w:after="0"/>
        <w:jc w:val="both"/>
        <w:rPr>
          <w:rFonts w:ascii="Times New Roman" w:hAnsi="Times New Roman"/>
          <w:sz w:val="24"/>
          <w:szCs w:val="24"/>
        </w:rPr>
      </w:pPr>
      <w:r w:rsidRPr="00275554">
        <w:rPr>
          <w:rFonts w:ascii="Times New Roman" w:hAnsi="Times New Roman"/>
          <w:bCs/>
          <w:sz w:val="24"/>
          <w:szCs w:val="24"/>
        </w:rPr>
        <w:t xml:space="preserve">K § </w:t>
      </w:r>
      <w:r w:rsidR="0052460E" w:rsidRPr="00275554">
        <w:rPr>
          <w:rFonts w:ascii="Times New Roman" w:hAnsi="Times New Roman"/>
          <w:bCs/>
          <w:sz w:val="24"/>
          <w:szCs w:val="24"/>
        </w:rPr>
        <w:t>30</w:t>
      </w:r>
      <w:r w:rsidR="003A08EA" w:rsidRPr="00275554">
        <w:rPr>
          <w:rFonts w:ascii="Times New Roman" w:hAnsi="Times New Roman"/>
          <w:bCs/>
          <w:sz w:val="24"/>
          <w:szCs w:val="24"/>
        </w:rPr>
        <w:t>a</w:t>
      </w:r>
      <w:r w:rsidRPr="00275554">
        <w:rPr>
          <w:rFonts w:ascii="Times New Roman" w:hAnsi="Times New Roman"/>
          <w:sz w:val="24"/>
          <w:szCs w:val="24"/>
        </w:rPr>
        <w:t xml:space="preserve"> </w:t>
      </w:r>
    </w:p>
    <w:p w:rsidR="004D7250" w:rsidRPr="00275554" w:rsidRDefault="004D7250" w:rsidP="004834D4">
      <w:pPr>
        <w:spacing w:after="0"/>
        <w:jc w:val="both"/>
        <w:rPr>
          <w:rFonts w:ascii="Times New Roman" w:hAnsi="Times New Roman"/>
          <w:sz w:val="24"/>
          <w:szCs w:val="24"/>
        </w:rPr>
      </w:pPr>
      <w:r w:rsidRPr="00275554">
        <w:rPr>
          <w:rFonts w:ascii="Times New Roman" w:hAnsi="Times New Roman"/>
          <w:sz w:val="24"/>
          <w:szCs w:val="24"/>
        </w:rPr>
        <w:t>Ustanovením sa zavádzajú definície právnych pojmov použitých na účely tejto časti zákona, vzhľadom na potrebu odlíšiť ich význam pri ich použití v súvislosti s navrhovanými ustanoveniami odkladu splátok. Ustanovenie definícií základných pojmov tiež vymedzuje pôsobnosť navrhovanej právnej úpravy odkladu splátok pri zmluvách o úvere na bývanie, zmluvách, ktoré boli uzatvorené pred účinnosťou zákona č. 90/2016 Z. z. a ktoré plnia rovnaký účel ako zmluvy o úvere na bývanie</w:t>
      </w:r>
      <w:r w:rsidR="003B0D92" w:rsidRPr="00275554">
        <w:rPr>
          <w:rFonts w:ascii="Times New Roman" w:hAnsi="Times New Roman"/>
          <w:sz w:val="24"/>
          <w:szCs w:val="24"/>
        </w:rPr>
        <w:t>,</w:t>
      </w:r>
      <w:r w:rsidRPr="00275554">
        <w:rPr>
          <w:rFonts w:ascii="Times New Roman" w:hAnsi="Times New Roman"/>
          <w:sz w:val="24"/>
          <w:szCs w:val="24"/>
        </w:rPr>
        <w:t xml:space="preserve"> a zmluvách o spotrebiteľskom úvere. </w:t>
      </w:r>
    </w:p>
    <w:p w:rsidR="004D7250" w:rsidRPr="00275554" w:rsidRDefault="004D7250" w:rsidP="004834D4">
      <w:pPr>
        <w:spacing w:after="0"/>
        <w:jc w:val="both"/>
        <w:rPr>
          <w:rFonts w:ascii="Times New Roman" w:hAnsi="Times New Roman"/>
          <w:sz w:val="24"/>
          <w:szCs w:val="24"/>
        </w:rPr>
      </w:pPr>
      <w:r w:rsidRPr="00275554">
        <w:rPr>
          <w:rFonts w:ascii="Times New Roman" w:hAnsi="Times New Roman"/>
          <w:sz w:val="24"/>
          <w:szCs w:val="24"/>
        </w:rPr>
        <w:t xml:space="preserve">Pojem dlžník v sebe obsahuje aj spotrebiteľa, ktorý je ručiteľom úveru, ktorý spláca úver namiesto pôvodného dlžníka. </w:t>
      </w:r>
    </w:p>
    <w:p w:rsidR="004D7250" w:rsidRPr="00275554" w:rsidRDefault="004D7250" w:rsidP="004834D4">
      <w:pPr>
        <w:spacing w:after="0"/>
        <w:jc w:val="both"/>
        <w:rPr>
          <w:rFonts w:ascii="Times New Roman" w:hAnsi="Times New Roman"/>
          <w:sz w:val="24"/>
          <w:szCs w:val="24"/>
        </w:rPr>
      </w:pPr>
    </w:p>
    <w:p w:rsidR="004D7250" w:rsidRPr="00275554" w:rsidRDefault="004D7250" w:rsidP="004834D4">
      <w:pPr>
        <w:spacing w:after="0"/>
        <w:jc w:val="both"/>
        <w:rPr>
          <w:rFonts w:ascii="Times New Roman" w:hAnsi="Times New Roman"/>
          <w:bCs/>
          <w:sz w:val="24"/>
          <w:szCs w:val="24"/>
        </w:rPr>
      </w:pPr>
      <w:r w:rsidRPr="00275554">
        <w:rPr>
          <w:rFonts w:ascii="Times New Roman" w:hAnsi="Times New Roman"/>
          <w:bCs/>
          <w:sz w:val="24"/>
          <w:szCs w:val="24"/>
        </w:rPr>
        <w:t xml:space="preserve">K § </w:t>
      </w:r>
      <w:r w:rsidR="0052460E" w:rsidRPr="00275554">
        <w:rPr>
          <w:rFonts w:ascii="Times New Roman" w:hAnsi="Times New Roman"/>
          <w:bCs/>
          <w:sz w:val="24"/>
          <w:szCs w:val="24"/>
        </w:rPr>
        <w:t>30</w:t>
      </w:r>
      <w:r w:rsidR="003A08EA" w:rsidRPr="00275554">
        <w:rPr>
          <w:rFonts w:ascii="Times New Roman" w:hAnsi="Times New Roman"/>
          <w:bCs/>
          <w:sz w:val="24"/>
          <w:szCs w:val="24"/>
        </w:rPr>
        <w:t>b</w:t>
      </w:r>
    </w:p>
    <w:p w:rsidR="004D7250" w:rsidRPr="00275554" w:rsidRDefault="004D7250" w:rsidP="00C7157B">
      <w:pPr>
        <w:spacing w:after="0"/>
        <w:jc w:val="both"/>
        <w:rPr>
          <w:rFonts w:ascii="Times New Roman" w:hAnsi="Times New Roman"/>
          <w:sz w:val="24"/>
          <w:szCs w:val="24"/>
        </w:rPr>
      </w:pPr>
      <w:r w:rsidRPr="00275554">
        <w:rPr>
          <w:rFonts w:ascii="Times New Roman" w:hAnsi="Times New Roman"/>
          <w:sz w:val="24"/>
          <w:szCs w:val="24"/>
        </w:rPr>
        <w:t xml:space="preserve">Ustanovením sa definujú základné pravidlá odkladu splátok. </w:t>
      </w:r>
      <w:r w:rsidR="00133A64" w:rsidRPr="00275554">
        <w:rPr>
          <w:rFonts w:ascii="Times New Roman" w:hAnsi="Times New Roman"/>
          <w:bCs/>
          <w:color w:val="000000" w:themeColor="text1"/>
          <w:sz w:val="24"/>
          <w:szCs w:val="24"/>
        </w:rPr>
        <w:t xml:space="preserve">Odklad splácania sa týka spotrebiteľských zmlúv uzavretých do </w:t>
      </w:r>
      <w:r w:rsidR="001F6398" w:rsidRPr="00275554">
        <w:rPr>
          <w:rFonts w:ascii="Times New Roman" w:hAnsi="Times New Roman"/>
          <w:bCs/>
          <w:color w:val="000000" w:themeColor="text1"/>
          <w:sz w:val="24"/>
          <w:szCs w:val="24"/>
        </w:rPr>
        <w:t>konca obdobia pandémie</w:t>
      </w:r>
      <w:r w:rsidR="00133A64" w:rsidRPr="00275554">
        <w:rPr>
          <w:rFonts w:ascii="Times New Roman" w:hAnsi="Times New Roman"/>
          <w:bCs/>
          <w:color w:val="000000" w:themeColor="text1"/>
          <w:sz w:val="24"/>
          <w:szCs w:val="24"/>
        </w:rPr>
        <w:t xml:space="preserve">. Stanovením tohto časového obdobia sa umožní zmiernenie dopadov pandémie na dlžníkov. </w:t>
      </w:r>
      <w:r w:rsidRPr="00275554">
        <w:rPr>
          <w:rFonts w:ascii="Times New Roman" w:hAnsi="Times New Roman"/>
          <w:sz w:val="24"/>
          <w:szCs w:val="24"/>
        </w:rPr>
        <w:t xml:space="preserve">Banka a pobočka zahraničnej banky je povinná na základe žiadosti dlžníka odložiť splátky až o deväť mesiacov. Ostatné spoločnosti poskytujúce úvery pre spotrebiteľov na obdobie troch mesiacov s možnosťou pre dlžníka požiadať o predĺženie o ďalšie tri mesiace. Medzi </w:t>
      </w:r>
      <w:r w:rsidR="003B0D92" w:rsidRPr="00275554">
        <w:rPr>
          <w:rFonts w:ascii="Times New Roman" w:hAnsi="Times New Roman"/>
          <w:sz w:val="24"/>
          <w:szCs w:val="24"/>
        </w:rPr>
        <w:t xml:space="preserve">tieto </w:t>
      </w:r>
      <w:r w:rsidRPr="00275554">
        <w:rPr>
          <w:rFonts w:ascii="Times New Roman" w:hAnsi="Times New Roman"/>
          <w:sz w:val="24"/>
          <w:szCs w:val="24"/>
        </w:rPr>
        <w:t>spoločnosti patria najmä lízingové spoločnosti, spoločnosti splátkového predaja a ostatní veritelia s povolením na poskytovanie spotrebiteľských úverov. Odklad splátok z dôvodu pandémie COVID-19 sa vykoná na základe žiadosti dlžníka, žiadateľa, ktorý nie je v omeškaní so splácaním dotknutého</w:t>
      </w:r>
      <w:r w:rsidR="003B0D92" w:rsidRPr="00275554">
        <w:rPr>
          <w:rFonts w:ascii="Times New Roman" w:hAnsi="Times New Roman"/>
          <w:sz w:val="24"/>
          <w:szCs w:val="24"/>
        </w:rPr>
        <w:t xml:space="preserve"> úveru</w:t>
      </w:r>
      <w:r w:rsidRPr="00275554">
        <w:rPr>
          <w:rFonts w:ascii="Times New Roman" w:hAnsi="Times New Roman"/>
          <w:sz w:val="24"/>
          <w:szCs w:val="24"/>
        </w:rPr>
        <w:t xml:space="preserve"> viac ako 30 dní ku dňu doručenia žiadosti. Dlžník taktiež nesmie byť v omeškaní </w:t>
      </w:r>
      <w:r w:rsidR="009168BB" w:rsidRPr="00275554">
        <w:rPr>
          <w:rFonts w:ascii="Times New Roman" w:hAnsi="Times New Roman"/>
          <w:sz w:val="24"/>
          <w:szCs w:val="24"/>
        </w:rPr>
        <w:t>so splátkou úveru</w:t>
      </w:r>
      <w:r w:rsidRPr="00275554">
        <w:rPr>
          <w:rFonts w:ascii="Times New Roman" w:hAnsi="Times New Roman"/>
          <w:sz w:val="24"/>
          <w:szCs w:val="24"/>
        </w:rPr>
        <w:t xml:space="preserve"> najmenej</w:t>
      </w:r>
      <w:r w:rsidR="003B0D92" w:rsidRPr="00275554">
        <w:rPr>
          <w:rFonts w:ascii="Times New Roman" w:hAnsi="Times New Roman"/>
          <w:sz w:val="24"/>
          <w:szCs w:val="24"/>
        </w:rPr>
        <w:t xml:space="preserve"> vo výške</w:t>
      </w:r>
      <w:r w:rsidRPr="00275554">
        <w:rPr>
          <w:rFonts w:ascii="Times New Roman" w:hAnsi="Times New Roman"/>
          <w:sz w:val="24"/>
          <w:szCs w:val="24"/>
        </w:rPr>
        <w:t xml:space="preserve"> 100 eur pri inom úvere u toho istého veriteľa. Pri úveroch, ktoré poskytli banky a pobočky zahraničných bánk</w:t>
      </w:r>
      <w:r w:rsidR="003B0D92" w:rsidRPr="00275554">
        <w:rPr>
          <w:rFonts w:ascii="Times New Roman" w:hAnsi="Times New Roman"/>
          <w:sz w:val="24"/>
          <w:szCs w:val="24"/>
        </w:rPr>
        <w:t>,</w:t>
      </w:r>
      <w:r w:rsidRPr="00275554">
        <w:rPr>
          <w:rFonts w:ascii="Times New Roman" w:hAnsi="Times New Roman"/>
          <w:sz w:val="24"/>
          <w:szCs w:val="24"/>
        </w:rPr>
        <w:t xml:space="preserve"> sa na úverové vzťahy uplatňujú a</w:t>
      </w:r>
      <w:r w:rsidR="003B0D92" w:rsidRPr="00275554">
        <w:rPr>
          <w:rFonts w:ascii="Times New Roman" w:hAnsi="Times New Roman"/>
          <w:sz w:val="24"/>
          <w:szCs w:val="24"/>
        </w:rPr>
        <w:t>j</w:t>
      </w:r>
      <w:r w:rsidRPr="00275554">
        <w:rPr>
          <w:rFonts w:ascii="Times New Roman" w:hAnsi="Times New Roman"/>
          <w:sz w:val="24"/>
          <w:szCs w:val="24"/>
        </w:rPr>
        <w:t xml:space="preserve"> požiadavky Nariadenia európskeho parlamentu a rady (EÚ) č. 575/2013 z 26. júna 2013 o prudenciálnych požiadavkách na úverové inštitúcie a investičné spoločnosti a o zmene nariadenia (EÚ) č. 648/2012). To znamená, že odklad splátok nemusí byť poskytnutý dlžníkovi, ktorý je v stave zlyhaný podľa tejto regulácie. Na uvedené sa interpretačne vzťahujú aj súvisiace a nadväzujúce predpisy a vyjadrenia európskych orgánov (napr. </w:t>
      </w:r>
      <w:r w:rsidR="00C7157B" w:rsidRPr="00275554">
        <w:rPr>
          <w:rFonts w:ascii="Times New Roman" w:hAnsi="Times New Roman"/>
          <w:sz w:val="24"/>
          <w:szCs w:val="24"/>
        </w:rPr>
        <w:t>Usmerneni</w:t>
      </w:r>
      <w:r w:rsidR="00DD7F49" w:rsidRPr="00275554">
        <w:rPr>
          <w:rFonts w:ascii="Times New Roman" w:hAnsi="Times New Roman"/>
          <w:sz w:val="24"/>
          <w:szCs w:val="24"/>
        </w:rPr>
        <w:t>a</w:t>
      </w:r>
      <w:r w:rsidR="00C7157B" w:rsidRPr="00275554">
        <w:rPr>
          <w:rFonts w:ascii="Times New Roman" w:hAnsi="Times New Roman"/>
          <w:sz w:val="24"/>
          <w:szCs w:val="24"/>
        </w:rPr>
        <w:t xml:space="preserve"> o uplatňovaní vymedzenia zlyhania podľa článku 178 nariadenia (EÚ) č. 575/2013</w:t>
      </w:r>
      <w:r w:rsidRPr="00275554">
        <w:rPr>
          <w:rFonts w:ascii="Times New Roman" w:hAnsi="Times New Roman"/>
          <w:sz w:val="24"/>
          <w:szCs w:val="24"/>
        </w:rPr>
        <w:t xml:space="preserve"> vydaný Európskym orgánom pre bankovníctvo).</w:t>
      </w:r>
    </w:p>
    <w:p w:rsidR="004D7250" w:rsidRPr="00275554" w:rsidRDefault="004D7250" w:rsidP="004834D4">
      <w:pPr>
        <w:spacing w:after="0"/>
        <w:jc w:val="both"/>
        <w:rPr>
          <w:rFonts w:ascii="Times New Roman" w:hAnsi="Times New Roman"/>
          <w:sz w:val="24"/>
          <w:szCs w:val="24"/>
        </w:rPr>
      </w:pPr>
      <w:r w:rsidRPr="00275554">
        <w:rPr>
          <w:rFonts w:ascii="Times New Roman" w:hAnsi="Times New Roman"/>
          <w:sz w:val="24"/>
          <w:szCs w:val="24"/>
        </w:rPr>
        <w:t>Postačuje, ak žiadosť podá ktorýkoľvek z dlžníkov úveru, o ktorého odklad splácania sa žiada, bez ohľadu na jeho zmluvné postavenie a oprávnenia vyplývajúce zo spotrebiteľskej zmluvy. Cieľom je umožniť podať žiadosť nielen osobe, ktorej bol úver poskytnutý, ale aj všetkým osobám, ktoré sú popri nej zaviazané plniť záväzky zo spotrebiteľskej zmluvy, na základe čoho už splácajú splátky úveru.</w:t>
      </w:r>
    </w:p>
    <w:p w:rsidR="004D7250" w:rsidRPr="00275554" w:rsidRDefault="004D7250" w:rsidP="004834D4">
      <w:pPr>
        <w:spacing w:after="0"/>
        <w:jc w:val="both"/>
        <w:rPr>
          <w:rFonts w:ascii="Times New Roman" w:hAnsi="Times New Roman"/>
          <w:sz w:val="24"/>
          <w:szCs w:val="24"/>
        </w:rPr>
      </w:pPr>
      <w:r w:rsidRPr="00275554">
        <w:rPr>
          <w:rFonts w:ascii="Times New Roman" w:hAnsi="Times New Roman"/>
          <w:sz w:val="24"/>
          <w:szCs w:val="24"/>
        </w:rPr>
        <w:t>Ak žiadosť spĺňa zákonné podmienky, veriteľ je povinný umožniť odklad splátok. Ak je potrebné žiadosť doplniť o povinné náležitosti alebo obsahuje nejaký iný nedostatok, veriteľ o tom žiadateľa upovedomí do 30 dní. Tento odklad sa bude týkať všetkých dlžníkov z úverovej zmluvy, teda aj tých, ktorí žiadosť vo vzťahu k zmluve nepodali. Žiadosť je možné podať listinne alebo elektronicky, pričom vzor žiadosti sa nachádza v prílohe tohto zákona. Veriteľ je povinný na svojom webovom sídle zverejniť vzor žiadosti, aby ju spotrebitelia mohli použiť. Ak veriteľ alebo finančný agent umožní podať žiadosť elektronicky, musia takisto upozorniť žiadateľa na skutočnosti, ktoré sú uvedené vo vzore žiadosti podľa prílohy, čo znamená, že súčasťou elektronického prostredia, cez ktoré sa podáva žiadosť, musia byť upozornenia z časti I vzoru žiadosti. Dlžník tak dostane potrebné informácie aj v prípade automatizovanej, elektronickej komunikácie s veriteľom.</w:t>
      </w:r>
    </w:p>
    <w:p w:rsidR="004D7250" w:rsidRPr="00275554" w:rsidRDefault="004D7250" w:rsidP="004834D4">
      <w:pPr>
        <w:spacing w:after="0"/>
        <w:jc w:val="both"/>
        <w:rPr>
          <w:rFonts w:ascii="Times New Roman" w:hAnsi="Times New Roman"/>
          <w:sz w:val="24"/>
          <w:szCs w:val="24"/>
        </w:rPr>
      </w:pPr>
      <w:r w:rsidRPr="00275554">
        <w:rPr>
          <w:rFonts w:ascii="Times New Roman" w:hAnsi="Times New Roman"/>
          <w:sz w:val="24"/>
          <w:szCs w:val="24"/>
        </w:rPr>
        <w:t>Veriteľ je povinný dlžníka informovať o posúdení žiadosti. Ak si túto notifikačnú povinnosť veriteľ nesplní do 30 dní odo dňa doručenia žiadosti, žiadosť sa automaticky považuje za akceptovanú, teda odklad za povolený.</w:t>
      </w:r>
    </w:p>
    <w:p w:rsidR="004D7250" w:rsidRPr="00275554" w:rsidRDefault="004D7250" w:rsidP="004834D4">
      <w:pPr>
        <w:spacing w:after="0"/>
        <w:jc w:val="both"/>
        <w:rPr>
          <w:rFonts w:ascii="Times New Roman" w:hAnsi="Times New Roman"/>
          <w:sz w:val="24"/>
          <w:szCs w:val="24"/>
        </w:rPr>
      </w:pPr>
      <w:r w:rsidRPr="00275554">
        <w:rPr>
          <w:rFonts w:ascii="Times New Roman" w:hAnsi="Times New Roman"/>
          <w:sz w:val="24"/>
          <w:szCs w:val="24"/>
        </w:rPr>
        <w:t xml:space="preserve">Povolenie odkladu sa aj bez uzatvorenia dodatku k zmluve považuje za zmenu spotrebiteľskej zmluvy a dlžník sa nedostáva do omeškania s odloženými splátkami. </w:t>
      </w:r>
    </w:p>
    <w:p w:rsidR="004D7250" w:rsidRPr="00275554" w:rsidRDefault="004D7250" w:rsidP="004834D4">
      <w:pPr>
        <w:spacing w:after="0"/>
        <w:jc w:val="both"/>
        <w:rPr>
          <w:rFonts w:ascii="Times New Roman" w:hAnsi="Times New Roman"/>
          <w:sz w:val="24"/>
          <w:szCs w:val="24"/>
        </w:rPr>
      </w:pPr>
    </w:p>
    <w:p w:rsidR="004D7250" w:rsidRPr="00275554" w:rsidRDefault="004D7250" w:rsidP="004834D4">
      <w:pPr>
        <w:spacing w:after="0"/>
        <w:jc w:val="both"/>
        <w:rPr>
          <w:rFonts w:ascii="Times New Roman" w:hAnsi="Times New Roman"/>
          <w:bCs/>
          <w:sz w:val="24"/>
          <w:szCs w:val="24"/>
        </w:rPr>
      </w:pPr>
      <w:r w:rsidRPr="00275554">
        <w:rPr>
          <w:rFonts w:ascii="Times New Roman" w:hAnsi="Times New Roman"/>
          <w:bCs/>
          <w:sz w:val="24"/>
          <w:szCs w:val="24"/>
        </w:rPr>
        <w:t xml:space="preserve">K § </w:t>
      </w:r>
      <w:r w:rsidR="0052460E" w:rsidRPr="00275554">
        <w:rPr>
          <w:rFonts w:ascii="Times New Roman" w:hAnsi="Times New Roman"/>
          <w:bCs/>
          <w:sz w:val="24"/>
          <w:szCs w:val="24"/>
        </w:rPr>
        <w:t>30</w:t>
      </w:r>
      <w:r w:rsidR="003A08EA" w:rsidRPr="00275554">
        <w:rPr>
          <w:rFonts w:ascii="Times New Roman" w:hAnsi="Times New Roman"/>
          <w:bCs/>
          <w:sz w:val="24"/>
          <w:szCs w:val="24"/>
        </w:rPr>
        <w:t>c</w:t>
      </w:r>
    </w:p>
    <w:p w:rsidR="004D7250" w:rsidRPr="00275554" w:rsidRDefault="004D7250" w:rsidP="004834D4">
      <w:pPr>
        <w:spacing w:after="0"/>
        <w:jc w:val="both"/>
        <w:rPr>
          <w:rFonts w:ascii="Times New Roman" w:hAnsi="Times New Roman"/>
          <w:sz w:val="24"/>
          <w:szCs w:val="24"/>
        </w:rPr>
      </w:pPr>
      <w:r w:rsidRPr="00275554">
        <w:rPr>
          <w:rFonts w:ascii="Times New Roman" w:hAnsi="Times New Roman"/>
          <w:sz w:val="24"/>
          <w:szCs w:val="24"/>
        </w:rPr>
        <w:t>Ustanovuje sa okruh informácií, ktoré je veriteľ povinný žiadateľovi o odklad splátok poskytnúť. Tieto informácie sú tiež dôležité pre riadne plnenie povinností dlžníka počas obdobia odkladu splátok a tiež po uplynutí tohto obdobia.</w:t>
      </w:r>
    </w:p>
    <w:p w:rsidR="004D7250" w:rsidRPr="00275554" w:rsidRDefault="004D7250" w:rsidP="004834D4">
      <w:pPr>
        <w:spacing w:after="0"/>
        <w:jc w:val="both"/>
        <w:rPr>
          <w:rFonts w:ascii="Times New Roman" w:hAnsi="Times New Roman"/>
          <w:sz w:val="24"/>
          <w:szCs w:val="24"/>
        </w:rPr>
      </w:pPr>
      <w:r w:rsidRPr="00275554">
        <w:rPr>
          <w:rFonts w:ascii="Times New Roman" w:hAnsi="Times New Roman"/>
          <w:sz w:val="24"/>
          <w:szCs w:val="24"/>
        </w:rPr>
        <w:t>Bezodkladne je veriteľ povinný poskytnúť informácie týkajúce sa úhrady súvisiaceho poistného.</w:t>
      </w:r>
    </w:p>
    <w:p w:rsidR="004D7250" w:rsidRPr="00275554" w:rsidRDefault="004D7250" w:rsidP="004834D4">
      <w:pPr>
        <w:spacing w:after="0"/>
        <w:jc w:val="both"/>
        <w:rPr>
          <w:rFonts w:ascii="Times New Roman" w:hAnsi="Times New Roman"/>
          <w:sz w:val="24"/>
          <w:szCs w:val="24"/>
        </w:rPr>
      </w:pPr>
      <w:r w:rsidRPr="00275554">
        <w:rPr>
          <w:rFonts w:ascii="Times New Roman" w:hAnsi="Times New Roman"/>
          <w:sz w:val="24"/>
          <w:szCs w:val="24"/>
        </w:rPr>
        <w:t xml:space="preserve">Veriteľ je povinný dlžníka informovať o všetkých dôsledkoch odkladu splátok jeho úveru, ktoré môžu nastať a ovplyvniť postavenie spotrebiteľa vo vzťahu k veriteľovi. </w:t>
      </w:r>
    </w:p>
    <w:p w:rsidR="004D7250" w:rsidRPr="00275554" w:rsidRDefault="004D7250" w:rsidP="004834D4">
      <w:pPr>
        <w:spacing w:after="0"/>
        <w:jc w:val="both"/>
        <w:rPr>
          <w:rFonts w:ascii="Times New Roman" w:hAnsi="Times New Roman"/>
          <w:sz w:val="24"/>
          <w:szCs w:val="24"/>
        </w:rPr>
      </w:pPr>
      <w:r w:rsidRPr="00275554">
        <w:rPr>
          <w:rFonts w:ascii="Times New Roman" w:hAnsi="Times New Roman"/>
          <w:sz w:val="24"/>
          <w:szCs w:val="24"/>
        </w:rPr>
        <w:t>Do informácií o dôsledkoch odkladu splátok na spotrebiteľa patria najmä informácie o úročení úveru počas obdobia odkladu splátok a tom, aká bude výška úrokov, ak odklad splátok bude trvať celé povolené obdobie, informácie o postupe po skončení odkladu, informácie o tom, že dlžník môže začať splácať úver aj počas odkladu splátok a informácie o tom, čo nastane po uplynutí odkladu splátok. Veriteľ zahrnie do informácií aj ďalšie skutočnosti súvisiace s odkladom splátok, ktoré majú vplyv na celkové náklady spojené s úverom. Cieľom informačných povinností veriteľa je skutočnosť, aby dlžník dostal všetky relevantné informácie, ktoré v sebe zahŕňajú aj dôsledky spojené s odkladom splátok, teda, aby nedošlo k mylnej predstave dlžníka, že s dokladom splátok nie sú spojené žiadne povinnosti, resp. že odklad splátok znamená ich odpustenie.</w:t>
      </w:r>
    </w:p>
    <w:p w:rsidR="004D7250" w:rsidRPr="00275554" w:rsidRDefault="004D7250" w:rsidP="004834D4">
      <w:pPr>
        <w:spacing w:after="0"/>
        <w:jc w:val="both"/>
        <w:rPr>
          <w:rFonts w:ascii="Times New Roman" w:hAnsi="Times New Roman"/>
          <w:sz w:val="24"/>
          <w:szCs w:val="24"/>
        </w:rPr>
      </w:pPr>
      <w:r w:rsidRPr="00275554">
        <w:rPr>
          <w:rFonts w:ascii="Times New Roman" w:hAnsi="Times New Roman"/>
          <w:sz w:val="24"/>
          <w:szCs w:val="24"/>
        </w:rPr>
        <w:t xml:space="preserve">Tieto informácie poskytuje veriteľ v listinnej podobe alebo elektronicky. </w:t>
      </w:r>
    </w:p>
    <w:p w:rsidR="005409DC" w:rsidRPr="00275554" w:rsidRDefault="005409DC" w:rsidP="004834D4">
      <w:pPr>
        <w:spacing w:after="0"/>
        <w:jc w:val="both"/>
        <w:rPr>
          <w:rFonts w:ascii="Times New Roman" w:hAnsi="Times New Roman"/>
          <w:sz w:val="24"/>
          <w:szCs w:val="24"/>
          <w:lang w:eastAsia="sk-SK"/>
        </w:rPr>
      </w:pPr>
      <w:r w:rsidRPr="00275554">
        <w:rPr>
          <w:rFonts w:ascii="Times New Roman" w:hAnsi="Times New Roman"/>
          <w:sz w:val="24"/>
          <w:szCs w:val="24"/>
          <w:lang w:eastAsia="sk-SK"/>
        </w:rPr>
        <w:t>V záujme transparentnosti a informovania čo možno najširšieho okruhu dlžníkov, ktorých sa odklad splátok týka, sa veriteľovi ukladá povinnosť zverejniť na svojom  webovom sídle a vo svojich prevádzkových priestoroch informácie o odklade splátok ako možnosti riešenia nepriaznivej ekonomickej situácie spotrebiteľa a o špecifikách, ktoré sa týkajú odkladu splátok podľa tohto zákona. Veriteľ je tiež zaviazaný takto sprístupniť vzor žiadosti o odklad splátok aj vzhľadom na to, že vzor žiadosti obsahuje niektoré dôležité informácie  pre spotrebiteľa. Zároveň sa veriteľovi ukladá povinnosť rovnakým spôsobom zverejniť aj odporúčanie vybaviť žiadosť elektronicky. Týmto spôsobom sa zaručuje požadovaná úroveň spotrebiteľskej ochrany a zároveň sa prispieva k zníženiu rizika šírenia vírusu tým, že sa odporúča komunikovať elektronicky.</w:t>
      </w:r>
    </w:p>
    <w:p w:rsidR="005409DC" w:rsidRPr="00275554" w:rsidRDefault="005409DC" w:rsidP="004834D4">
      <w:pPr>
        <w:spacing w:after="0"/>
        <w:jc w:val="both"/>
        <w:rPr>
          <w:rFonts w:ascii="Times New Roman" w:hAnsi="Times New Roman"/>
          <w:sz w:val="24"/>
          <w:szCs w:val="24"/>
        </w:rPr>
      </w:pPr>
    </w:p>
    <w:p w:rsidR="004D7250" w:rsidRPr="00275554" w:rsidRDefault="004D7250" w:rsidP="004834D4">
      <w:pPr>
        <w:spacing w:after="0"/>
        <w:jc w:val="both"/>
        <w:rPr>
          <w:rFonts w:ascii="Times New Roman" w:hAnsi="Times New Roman"/>
          <w:bCs/>
          <w:sz w:val="24"/>
          <w:szCs w:val="24"/>
        </w:rPr>
      </w:pPr>
      <w:r w:rsidRPr="00275554">
        <w:rPr>
          <w:rFonts w:ascii="Times New Roman" w:hAnsi="Times New Roman"/>
          <w:bCs/>
          <w:sz w:val="24"/>
          <w:szCs w:val="24"/>
        </w:rPr>
        <w:t xml:space="preserve">K § </w:t>
      </w:r>
      <w:r w:rsidR="0052460E" w:rsidRPr="00275554">
        <w:rPr>
          <w:rFonts w:ascii="Times New Roman" w:hAnsi="Times New Roman"/>
          <w:bCs/>
          <w:sz w:val="24"/>
          <w:szCs w:val="24"/>
        </w:rPr>
        <w:t>30</w:t>
      </w:r>
      <w:r w:rsidR="003A08EA" w:rsidRPr="00275554">
        <w:rPr>
          <w:rFonts w:ascii="Times New Roman" w:hAnsi="Times New Roman"/>
          <w:bCs/>
          <w:sz w:val="24"/>
          <w:szCs w:val="24"/>
        </w:rPr>
        <w:t>d</w:t>
      </w:r>
    </w:p>
    <w:p w:rsidR="004D7250" w:rsidRPr="00275554" w:rsidRDefault="004D7250" w:rsidP="004834D4">
      <w:pPr>
        <w:spacing w:after="0"/>
        <w:jc w:val="both"/>
        <w:rPr>
          <w:rFonts w:ascii="Times New Roman" w:hAnsi="Times New Roman"/>
          <w:sz w:val="24"/>
          <w:szCs w:val="24"/>
        </w:rPr>
      </w:pPr>
      <w:r w:rsidRPr="00275554">
        <w:rPr>
          <w:rFonts w:ascii="Times New Roman" w:hAnsi="Times New Roman"/>
          <w:sz w:val="24"/>
          <w:szCs w:val="24"/>
        </w:rPr>
        <w:t xml:space="preserve">Ustanovením sa zavádza požiadavka bezodplatnosti odkladu splátok. Bezodplatnosťou sa rozumie zákaz vyžadovať úhradu akýchkoľvek poplatkov, náhradu akýchkoľvek nákladov vzniknutých v súvislosti s  odkladom splátok, alebo inú odplatu za odklad splátok úveru alebo s tým spojených úkonov. Tento zákaz sa však nevzťahuje na zmluvný úrok za obdobie odkladu splátok úveru. Ustanovením sa tiež zakazuje veriteľovi ukladať, či vytvárať podmienky, ktoré nevyplývajú z tohto alebo z iného zákona, a ktorých dôsledkom je nemožnosť vykonania odkladu splátok. V súvislosti s tým sa najmä zakazuje podmieniť odklad dodatočným zabezpečením úveru. </w:t>
      </w:r>
    </w:p>
    <w:p w:rsidR="004D7250" w:rsidRPr="00275554" w:rsidRDefault="004D7250" w:rsidP="004834D4">
      <w:pPr>
        <w:spacing w:after="0"/>
        <w:jc w:val="both"/>
        <w:rPr>
          <w:rFonts w:ascii="Times New Roman" w:hAnsi="Times New Roman"/>
          <w:sz w:val="24"/>
          <w:szCs w:val="24"/>
        </w:rPr>
      </w:pPr>
    </w:p>
    <w:p w:rsidR="004D7250" w:rsidRPr="00275554" w:rsidRDefault="004D7250" w:rsidP="004834D4">
      <w:pPr>
        <w:spacing w:after="0"/>
        <w:jc w:val="both"/>
        <w:rPr>
          <w:rFonts w:ascii="Times New Roman" w:hAnsi="Times New Roman"/>
          <w:bCs/>
          <w:sz w:val="24"/>
          <w:szCs w:val="24"/>
          <w:lang w:eastAsia="sk-SK"/>
        </w:rPr>
      </w:pPr>
      <w:r w:rsidRPr="00275554">
        <w:rPr>
          <w:rFonts w:ascii="Times New Roman" w:hAnsi="Times New Roman"/>
          <w:bCs/>
          <w:sz w:val="24"/>
          <w:szCs w:val="24"/>
          <w:lang w:eastAsia="sk-SK"/>
        </w:rPr>
        <w:t xml:space="preserve">K § </w:t>
      </w:r>
      <w:r w:rsidR="0052460E" w:rsidRPr="00275554">
        <w:rPr>
          <w:rFonts w:ascii="Times New Roman" w:hAnsi="Times New Roman"/>
          <w:bCs/>
          <w:sz w:val="24"/>
          <w:szCs w:val="24"/>
        </w:rPr>
        <w:t>30</w:t>
      </w:r>
      <w:r w:rsidR="00161EEE" w:rsidRPr="00275554">
        <w:rPr>
          <w:rFonts w:ascii="Times New Roman" w:hAnsi="Times New Roman"/>
          <w:bCs/>
          <w:sz w:val="24"/>
          <w:szCs w:val="24"/>
        </w:rPr>
        <w:t>e</w:t>
      </w:r>
    </w:p>
    <w:p w:rsidR="004D7250" w:rsidRPr="00275554" w:rsidRDefault="004D7250" w:rsidP="004834D4">
      <w:pPr>
        <w:spacing w:after="0"/>
        <w:jc w:val="both"/>
        <w:rPr>
          <w:rFonts w:ascii="Times New Roman" w:hAnsi="Times New Roman"/>
          <w:sz w:val="24"/>
          <w:szCs w:val="24"/>
        </w:rPr>
      </w:pPr>
      <w:r w:rsidRPr="00275554">
        <w:rPr>
          <w:rFonts w:ascii="Times New Roman" w:hAnsi="Times New Roman"/>
          <w:sz w:val="24"/>
          <w:szCs w:val="24"/>
        </w:rPr>
        <w:t>Cieľom navrhovaného ustanovenia je zmierniť negatívny dopad odkladu splátok na  bonitu klienta. Konkrétna podoba zápisu odkladu splátok úveru nie je upravená všeobecnými právnymi predpismi. Ustanovenie tohto zákona nezbavuje veriteľa povinnosti poskytovať údaje do úverového registra, avšak  splátka, ktorej splatnosť bola odložená podľa tohto zákona, nesmie byť považovaná na účely údajov v úverovom registri za omeškanú. Odklad splátok podľa tohto zákona sa však, v každom prípade, na účely úverového registra nesmie považovať za omeškanie splátky úveru. Uvedená skutočnosť je v súlade so stanoviskom Európskeho orgánu pre bankovníctvo zo dňa 25. marca 2020 (https://eba.europa.eu/eba-provides-clarity-banks-consumers-application-prudential-framework-light-covid-19-measures)</w:t>
      </w:r>
    </w:p>
    <w:p w:rsidR="004D7250" w:rsidRPr="00275554" w:rsidRDefault="004D7250" w:rsidP="004834D4">
      <w:pPr>
        <w:spacing w:after="0"/>
        <w:jc w:val="both"/>
        <w:rPr>
          <w:rFonts w:ascii="Times New Roman" w:hAnsi="Times New Roman"/>
          <w:b/>
          <w:sz w:val="24"/>
          <w:szCs w:val="24"/>
          <w:lang w:eastAsia="sk-SK"/>
        </w:rPr>
      </w:pPr>
    </w:p>
    <w:p w:rsidR="004D7250" w:rsidRPr="00275554" w:rsidRDefault="004D7250" w:rsidP="004834D4">
      <w:pPr>
        <w:spacing w:after="0"/>
        <w:jc w:val="both"/>
        <w:rPr>
          <w:rFonts w:ascii="Times New Roman" w:hAnsi="Times New Roman"/>
          <w:bCs/>
          <w:sz w:val="24"/>
          <w:szCs w:val="24"/>
          <w:lang w:eastAsia="sk-SK"/>
        </w:rPr>
      </w:pPr>
      <w:r w:rsidRPr="00275554">
        <w:rPr>
          <w:rFonts w:ascii="Times New Roman" w:hAnsi="Times New Roman"/>
          <w:bCs/>
          <w:sz w:val="24"/>
          <w:szCs w:val="24"/>
          <w:lang w:eastAsia="sk-SK"/>
        </w:rPr>
        <w:t xml:space="preserve">K § </w:t>
      </w:r>
      <w:r w:rsidR="0052460E" w:rsidRPr="00275554">
        <w:rPr>
          <w:rFonts w:ascii="Times New Roman" w:hAnsi="Times New Roman"/>
          <w:bCs/>
          <w:sz w:val="24"/>
          <w:szCs w:val="24"/>
        </w:rPr>
        <w:t>30</w:t>
      </w:r>
      <w:r w:rsidR="00161EEE" w:rsidRPr="00275554">
        <w:rPr>
          <w:rFonts w:ascii="Times New Roman" w:hAnsi="Times New Roman"/>
          <w:bCs/>
          <w:sz w:val="24"/>
          <w:szCs w:val="24"/>
        </w:rPr>
        <w:t>f</w:t>
      </w:r>
    </w:p>
    <w:p w:rsidR="004D7250" w:rsidRPr="00275554" w:rsidRDefault="001E2A29" w:rsidP="004834D4">
      <w:pPr>
        <w:spacing w:after="0"/>
        <w:jc w:val="both"/>
        <w:rPr>
          <w:rFonts w:ascii="Times New Roman" w:hAnsi="Times New Roman"/>
          <w:sz w:val="24"/>
          <w:szCs w:val="24"/>
          <w:lang w:eastAsia="sk-SK"/>
        </w:rPr>
      </w:pPr>
      <w:r w:rsidRPr="00275554">
        <w:rPr>
          <w:rFonts w:ascii="Times New Roman" w:hAnsi="Times New Roman"/>
          <w:sz w:val="24"/>
          <w:szCs w:val="24"/>
          <w:lang w:eastAsia="sk-SK"/>
        </w:rPr>
        <w:t>Predpokladá sa, že dlžník sa mohol dostať do omeškania so splácaním splátok úveru pred možnosťou požiadať o odklad úveru podľa tohto zákona. Ak ide o úver, v súvislosti s ktorým bol poskytnutý štátny príspevok, štátny príspevok pre mladých alebo štátny príspevok pre mladomanželov, omeškanie splátok môže mať za následok zánik nároku na štátny príspevok. Ustanovením sa upravuje, že za akých  podmienok tento nárok nezaniká ani v prípade, že sa dlžník pred odkladom splátok dostal do omeškania so splácaním splátok úveru. Relevantné je v tomto prípade omeškanie, ktoré vzniklo po 1. marci 2020.</w:t>
      </w:r>
    </w:p>
    <w:p w:rsidR="004D7250" w:rsidRPr="00275554" w:rsidRDefault="004D7250" w:rsidP="004834D4">
      <w:pPr>
        <w:spacing w:after="0"/>
        <w:jc w:val="both"/>
        <w:rPr>
          <w:rFonts w:ascii="Times New Roman" w:hAnsi="Times New Roman"/>
          <w:b/>
          <w:sz w:val="24"/>
          <w:szCs w:val="24"/>
          <w:lang w:eastAsia="sk-SK"/>
        </w:rPr>
      </w:pPr>
    </w:p>
    <w:p w:rsidR="004D7250" w:rsidRPr="00275554" w:rsidRDefault="004D7250" w:rsidP="004834D4">
      <w:pPr>
        <w:spacing w:after="0"/>
        <w:jc w:val="both"/>
        <w:rPr>
          <w:rFonts w:ascii="Times New Roman" w:hAnsi="Times New Roman"/>
          <w:bCs/>
          <w:sz w:val="24"/>
          <w:szCs w:val="24"/>
          <w:lang w:eastAsia="sk-SK"/>
        </w:rPr>
      </w:pPr>
      <w:r w:rsidRPr="00275554">
        <w:rPr>
          <w:rFonts w:ascii="Times New Roman" w:hAnsi="Times New Roman"/>
          <w:bCs/>
          <w:sz w:val="24"/>
          <w:szCs w:val="24"/>
          <w:lang w:eastAsia="sk-SK"/>
        </w:rPr>
        <w:t xml:space="preserve">K § </w:t>
      </w:r>
      <w:r w:rsidR="0052460E" w:rsidRPr="00275554">
        <w:rPr>
          <w:rFonts w:ascii="Times New Roman" w:hAnsi="Times New Roman"/>
          <w:bCs/>
          <w:sz w:val="24"/>
          <w:szCs w:val="24"/>
        </w:rPr>
        <w:t>30</w:t>
      </w:r>
      <w:r w:rsidR="00161EEE" w:rsidRPr="00275554">
        <w:rPr>
          <w:rFonts w:ascii="Times New Roman" w:hAnsi="Times New Roman"/>
          <w:bCs/>
          <w:sz w:val="24"/>
          <w:szCs w:val="24"/>
        </w:rPr>
        <w:t>g</w:t>
      </w:r>
    </w:p>
    <w:p w:rsidR="004D7250" w:rsidRPr="00275554" w:rsidRDefault="004D7250" w:rsidP="004834D4">
      <w:pPr>
        <w:spacing w:after="0"/>
        <w:jc w:val="both"/>
        <w:rPr>
          <w:rFonts w:ascii="Times New Roman" w:hAnsi="Times New Roman"/>
          <w:bCs/>
          <w:sz w:val="24"/>
          <w:szCs w:val="24"/>
          <w:lang w:eastAsia="sk-SK"/>
        </w:rPr>
      </w:pPr>
      <w:r w:rsidRPr="00275554">
        <w:rPr>
          <w:rFonts w:ascii="Times New Roman" w:hAnsi="Times New Roman"/>
          <w:bCs/>
          <w:sz w:val="24"/>
          <w:szCs w:val="24"/>
          <w:lang w:eastAsia="sk-SK"/>
        </w:rPr>
        <w:t xml:space="preserve">Ustanovením sa ustanovujú ďalšie podmienky, ktoré musia byť splnené pri odklade splátok úveru podľa tohto zákona. </w:t>
      </w:r>
    </w:p>
    <w:p w:rsidR="004D7250" w:rsidRPr="00275554" w:rsidRDefault="004D7250" w:rsidP="004834D4">
      <w:pPr>
        <w:spacing w:after="0"/>
        <w:jc w:val="both"/>
        <w:rPr>
          <w:rFonts w:ascii="Times New Roman" w:hAnsi="Times New Roman"/>
          <w:bCs/>
          <w:sz w:val="24"/>
          <w:szCs w:val="24"/>
          <w:lang w:eastAsia="sk-SK"/>
        </w:rPr>
      </w:pPr>
      <w:r w:rsidRPr="00275554">
        <w:rPr>
          <w:rFonts w:ascii="Times New Roman" w:hAnsi="Times New Roman"/>
          <w:bCs/>
          <w:sz w:val="24"/>
          <w:szCs w:val="24"/>
          <w:lang w:eastAsia="sk-SK"/>
        </w:rPr>
        <w:t>Nepôjde o odklad splátok podľa tohto zákona, ak sa v súvislosti s ním navýši celková výška úveru, t. j. suma finančných prostriedkov poskytnutých dlžníkovi v súvislosti s úverom, resp. spotrebiteľskou zmluvou. Takéto konanie veriteľa by bolo považované za porušenie zákona.</w:t>
      </w:r>
    </w:p>
    <w:p w:rsidR="004D7250" w:rsidRPr="00275554" w:rsidRDefault="004D7250" w:rsidP="004834D4">
      <w:pPr>
        <w:spacing w:after="0"/>
        <w:jc w:val="both"/>
        <w:rPr>
          <w:rFonts w:ascii="Times New Roman" w:hAnsi="Times New Roman"/>
          <w:bCs/>
          <w:sz w:val="24"/>
          <w:szCs w:val="24"/>
          <w:lang w:eastAsia="sk-SK"/>
        </w:rPr>
      </w:pPr>
      <w:r w:rsidRPr="00275554">
        <w:rPr>
          <w:rFonts w:ascii="Times New Roman" w:hAnsi="Times New Roman"/>
          <w:bCs/>
          <w:sz w:val="24"/>
          <w:szCs w:val="24"/>
          <w:lang w:eastAsia="sk-SK"/>
        </w:rPr>
        <w:t>Veriteľovi sa zakazuje požadovať zaplatenie celého úveru po</w:t>
      </w:r>
      <w:r w:rsidR="00401A71" w:rsidRPr="00275554">
        <w:rPr>
          <w:rFonts w:ascii="Times New Roman" w:hAnsi="Times New Roman"/>
          <w:bCs/>
          <w:sz w:val="24"/>
          <w:szCs w:val="24"/>
          <w:lang w:eastAsia="sk-SK"/>
        </w:rPr>
        <w:t>čas povoleného odkladu splátok.</w:t>
      </w:r>
      <w:r w:rsidR="00D679C8" w:rsidRPr="00275554">
        <w:rPr>
          <w:rFonts w:ascii="Times New Roman" w:hAnsi="Times New Roman"/>
          <w:bCs/>
          <w:sz w:val="24"/>
          <w:szCs w:val="24"/>
          <w:lang w:eastAsia="sk-SK"/>
        </w:rPr>
        <w:t xml:space="preserve"> </w:t>
      </w:r>
      <w:r w:rsidRPr="00275554">
        <w:rPr>
          <w:rFonts w:ascii="Times New Roman" w:hAnsi="Times New Roman"/>
          <w:bCs/>
          <w:sz w:val="24"/>
          <w:szCs w:val="24"/>
          <w:lang w:eastAsia="sk-SK"/>
        </w:rPr>
        <w:t>Ak si veriteľ so spotrebiteľom nedohodnú spôsob úhrady zmluvného úroku za obdobie odkladu splátok, použije sa ustanovenie, ktoré ustanovuje „predvolený“ spôsob úhrady úroku, a to rozvrhnutím do zvyšných splátok úveru. Ide o významný aspekt odkladu splátok z pohľadu dôsledkov na spotrebiteľa, ale aj veriteľa.</w:t>
      </w:r>
    </w:p>
    <w:p w:rsidR="00D679C8" w:rsidRPr="00275554" w:rsidRDefault="004D7250" w:rsidP="004834D4">
      <w:pPr>
        <w:spacing w:after="0"/>
        <w:jc w:val="both"/>
        <w:rPr>
          <w:rFonts w:ascii="Times New Roman" w:hAnsi="Times New Roman"/>
        </w:rPr>
      </w:pPr>
      <w:r w:rsidRPr="00275554">
        <w:rPr>
          <w:rFonts w:ascii="Times New Roman" w:hAnsi="Times New Roman"/>
          <w:bCs/>
          <w:sz w:val="24"/>
          <w:szCs w:val="24"/>
          <w:lang w:eastAsia="sk-SK"/>
        </w:rPr>
        <w:t>Konkretizujú sa ustanovenia osobitných právnych predpisov, ktoré sa nepoužijú pri uplatňovaní odkladu splátok podľa tohto zákona. Dôvodom je, že ustanovenia osobitných zákonov by pri uplatňovaní zavedených protiepidemiologických opatrení sťažili prístup spotrebiteľa k rýchlej administrácii odkladu splátok úveru.</w:t>
      </w:r>
      <w:r w:rsidR="00D679C8" w:rsidRPr="00275554">
        <w:rPr>
          <w:rFonts w:ascii="Times New Roman" w:hAnsi="Times New Roman"/>
        </w:rPr>
        <w:t xml:space="preserve"> </w:t>
      </w:r>
    </w:p>
    <w:p w:rsidR="004D7250" w:rsidRPr="00275554" w:rsidRDefault="00D679C8" w:rsidP="004834D4">
      <w:pPr>
        <w:spacing w:after="0"/>
        <w:jc w:val="both"/>
        <w:rPr>
          <w:rFonts w:ascii="Times New Roman" w:hAnsi="Times New Roman"/>
          <w:bCs/>
          <w:sz w:val="24"/>
          <w:szCs w:val="24"/>
          <w:lang w:eastAsia="sk-SK"/>
        </w:rPr>
      </w:pPr>
      <w:r w:rsidRPr="00275554">
        <w:rPr>
          <w:rFonts w:ascii="Times New Roman" w:hAnsi="Times New Roman"/>
          <w:bCs/>
          <w:sz w:val="24"/>
          <w:szCs w:val="24"/>
          <w:lang w:eastAsia="sk-SK"/>
        </w:rPr>
        <w:t>Tiež sa navrhuje, aby odklad splátok pri úvere na bývanie nemal vplyv na predĺženie lehoty splatnosti tohto úveru, keďže v praxi pri možnom posunutí konečnej splatnosti úveru na bývanie pri aplikácii odkladu splátok môže dôjsť k presiahnutiu maximálnych limitov splatnosti, vo väčšine prípadov však nie zostatkovej lehoty splatnosti. Pokiaľ by nastala takáto skutočnosť podľa navrhované</w:t>
      </w:r>
      <w:r w:rsidR="00651AC2" w:rsidRPr="00275554">
        <w:rPr>
          <w:rFonts w:ascii="Times New Roman" w:hAnsi="Times New Roman"/>
          <w:bCs/>
          <w:sz w:val="24"/>
          <w:szCs w:val="24"/>
          <w:lang w:eastAsia="sk-SK"/>
        </w:rPr>
        <w:t>ho</w:t>
      </w:r>
      <w:r w:rsidRPr="00275554">
        <w:rPr>
          <w:rFonts w:ascii="Times New Roman" w:hAnsi="Times New Roman"/>
          <w:bCs/>
          <w:sz w:val="24"/>
          <w:szCs w:val="24"/>
          <w:lang w:eastAsia="sk-SK"/>
        </w:rPr>
        <w:t xml:space="preserve"> legislatívne</w:t>
      </w:r>
      <w:r w:rsidR="00651AC2" w:rsidRPr="00275554">
        <w:rPr>
          <w:rFonts w:ascii="Times New Roman" w:hAnsi="Times New Roman"/>
          <w:bCs/>
          <w:sz w:val="24"/>
          <w:szCs w:val="24"/>
          <w:lang w:eastAsia="sk-SK"/>
        </w:rPr>
        <w:t>ho</w:t>
      </w:r>
      <w:r w:rsidRPr="00275554">
        <w:rPr>
          <w:rFonts w:ascii="Times New Roman" w:hAnsi="Times New Roman"/>
          <w:bCs/>
          <w:sz w:val="24"/>
          <w:szCs w:val="24"/>
          <w:lang w:eastAsia="sk-SK"/>
        </w:rPr>
        <w:t xml:space="preserve"> rámca v oblasti odkladu splátok úverov na bývanie, systémy bánk by predmetné úvery vyraďovali z krycieho súboru krytých dlhopisov, takýto dôsledok by spôsobil zásadné komplikácie. Uvedenou úpravou sa v období pandémie takejto situáci</w:t>
      </w:r>
      <w:r w:rsidR="00651AC2" w:rsidRPr="00275554">
        <w:rPr>
          <w:rFonts w:ascii="Times New Roman" w:hAnsi="Times New Roman"/>
          <w:bCs/>
          <w:sz w:val="24"/>
          <w:szCs w:val="24"/>
          <w:lang w:eastAsia="sk-SK"/>
        </w:rPr>
        <w:t>i</w:t>
      </w:r>
      <w:r w:rsidRPr="00275554">
        <w:rPr>
          <w:rFonts w:ascii="Times New Roman" w:hAnsi="Times New Roman"/>
          <w:bCs/>
          <w:sz w:val="24"/>
          <w:szCs w:val="24"/>
          <w:lang w:eastAsia="sk-SK"/>
        </w:rPr>
        <w:t xml:space="preserve"> predíde.</w:t>
      </w:r>
    </w:p>
    <w:p w:rsidR="005451FF" w:rsidRPr="00275554" w:rsidRDefault="005451FF" w:rsidP="005451FF">
      <w:pPr>
        <w:spacing w:after="0"/>
        <w:jc w:val="both"/>
        <w:rPr>
          <w:rFonts w:ascii="Times New Roman" w:hAnsi="Times New Roman"/>
          <w:sz w:val="24"/>
          <w:szCs w:val="24"/>
          <w:lang w:eastAsia="sk-SK"/>
        </w:rPr>
      </w:pPr>
      <w:r w:rsidRPr="00275554">
        <w:rPr>
          <w:rFonts w:ascii="Times New Roman" w:hAnsi="Times New Roman"/>
          <w:color w:val="000000"/>
          <w:sz w:val="24"/>
          <w:szCs w:val="24"/>
        </w:rPr>
        <w:t>Zároveň sa ustanovujú aj okolností, za ktorých môže žiadosť o odklad splácania úveru podľa tohto zákona podať aj dlžník, ktorý počas obdobia pandémie pred dňom nadobudnutia účinnosti tohto zákona už podal žiadosť o odklad splácania úveru. Takéto odklady splátok je možné zo strany veriteľa zrušiť a dlžník môže podať žiadosť o odklad splátok podľa tohto zákona.</w:t>
      </w:r>
    </w:p>
    <w:p w:rsidR="00C6155A" w:rsidRPr="00275554" w:rsidRDefault="00C6155A" w:rsidP="004834D4">
      <w:pPr>
        <w:spacing w:after="0"/>
        <w:jc w:val="both"/>
        <w:rPr>
          <w:rFonts w:ascii="Times New Roman" w:hAnsi="Times New Roman"/>
          <w:bCs/>
          <w:sz w:val="24"/>
          <w:szCs w:val="24"/>
          <w:lang w:eastAsia="sk-SK"/>
        </w:rPr>
      </w:pPr>
    </w:p>
    <w:p w:rsidR="004D7250" w:rsidRPr="00275554" w:rsidRDefault="004D7250" w:rsidP="004834D4">
      <w:pPr>
        <w:spacing w:after="0"/>
        <w:jc w:val="both"/>
        <w:rPr>
          <w:rFonts w:ascii="Times New Roman" w:hAnsi="Times New Roman"/>
          <w:bCs/>
          <w:sz w:val="24"/>
          <w:szCs w:val="24"/>
          <w:lang w:eastAsia="sk-SK"/>
        </w:rPr>
      </w:pPr>
      <w:r w:rsidRPr="00275554">
        <w:rPr>
          <w:rFonts w:ascii="Times New Roman" w:hAnsi="Times New Roman"/>
          <w:bCs/>
          <w:sz w:val="24"/>
          <w:szCs w:val="24"/>
          <w:lang w:eastAsia="sk-SK"/>
        </w:rPr>
        <w:t xml:space="preserve">K § </w:t>
      </w:r>
      <w:r w:rsidR="0052460E" w:rsidRPr="00275554">
        <w:rPr>
          <w:rFonts w:ascii="Times New Roman" w:hAnsi="Times New Roman"/>
          <w:bCs/>
          <w:sz w:val="24"/>
          <w:szCs w:val="24"/>
        </w:rPr>
        <w:t>30</w:t>
      </w:r>
      <w:r w:rsidR="00161EEE" w:rsidRPr="00275554">
        <w:rPr>
          <w:rFonts w:ascii="Times New Roman" w:hAnsi="Times New Roman"/>
          <w:bCs/>
          <w:sz w:val="24"/>
          <w:szCs w:val="24"/>
        </w:rPr>
        <w:t>h</w:t>
      </w:r>
    </w:p>
    <w:p w:rsidR="004D7250" w:rsidRPr="00275554" w:rsidRDefault="004D7250" w:rsidP="004834D4">
      <w:pPr>
        <w:spacing w:after="0"/>
        <w:jc w:val="both"/>
        <w:rPr>
          <w:rFonts w:ascii="Times New Roman" w:hAnsi="Times New Roman"/>
          <w:bCs/>
          <w:sz w:val="24"/>
          <w:szCs w:val="24"/>
          <w:lang w:eastAsia="sk-SK"/>
        </w:rPr>
      </w:pPr>
      <w:r w:rsidRPr="00275554">
        <w:rPr>
          <w:rFonts w:ascii="Times New Roman" w:hAnsi="Times New Roman"/>
          <w:bCs/>
          <w:sz w:val="24"/>
          <w:szCs w:val="24"/>
          <w:lang w:eastAsia="sk-SK"/>
        </w:rPr>
        <w:t>Účelom ustanovenia je ustanoviť kompetenciu Národnej banky Slovenska ako orgánu dohľadu nad dodržiavaním ustanovení podľa tejto časti zákona, resp. dohľadu nad dodržiavaním ustanovení o odklade splátok podľa tohto zákona.</w:t>
      </w:r>
    </w:p>
    <w:p w:rsidR="004D7250" w:rsidRPr="00275554" w:rsidRDefault="004D7250" w:rsidP="004834D4">
      <w:pPr>
        <w:spacing w:after="0"/>
        <w:jc w:val="both"/>
        <w:rPr>
          <w:rFonts w:ascii="Times New Roman" w:hAnsi="Times New Roman"/>
          <w:sz w:val="24"/>
          <w:szCs w:val="24"/>
        </w:rPr>
      </w:pPr>
    </w:p>
    <w:p w:rsidR="00680A05" w:rsidRPr="00275554" w:rsidRDefault="00680A05" w:rsidP="004834D4">
      <w:pPr>
        <w:spacing w:after="0"/>
        <w:jc w:val="both"/>
        <w:rPr>
          <w:rFonts w:ascii="Times New Roman" w:hAnsi="Times New Roman"/>
          <w:bCs/>
          <w:color w:val="000000" w:themeColor="text1"/>
          <w:sz w:val="24"/>
          <w:szCs w:val="24"/>
        </w:rPr>
      </w:pPr>
      <w:r w:rsidRPr="00275554">
        <w:rPr>
          <w:rFonts w:ascii="Times New Roman" w:hAnsi="Times New Roman"/>
          <w:bCs/>
          <w:color w:val="000000" w:themeColor="text1"/>
          <w:sz w:val="24"/>
          <w:szCs w:val="24"/>
        </w:rPr>
        <w:t xml:space="preserve">K § </w:t>
      </w:r>
      <w:r w:rsidR="0052460E" w:rsidRPr="00275554">
        <w:rPr>
          <w:rFonts w:ascii="Times New Roman" w:hAnsi="Times New Roman"/>
          <w:bCs/>
          <w:sz w:val="24"/>
          <w:szCs w:val="24"/>
        </w:rPr>
        <w:t>30</w:t>
      </w:r>
      <w:r w:rsidR="00161EEE" w:rsidRPr="00275554">
        <w:rPr>
          <w:rFonts w:ascii="Times New Roman" w:hAnsi="Times New Roman"/>
          <w:bCs/>
          <w:sz w:val="24"/>
          <w:szCs w:val="24"/>
        </w:rPr>
        <w:t>i</w:t>
      </w:r>
      <w:r w:rsidRPr="00275554">
        <w:rPr>
          <w:rFonts w:ascii="Times New Roman" w:hAnsi="Times New Roman"/>
          <w:bCs/>
          <w:color w:val="000000" w:themeColor="text1"/>
          <w:sz w:val="24"/>
          <w:szCs w:val="24"/>
        </w:rPr>
        <w:t xml:space="preserve"> </w:t>
      </w:r>
    </w:p>
    <w:p w:rsidR="00680A05" w:rsidRPr="00275554" w:rsidRDefault="00680A05" w:rsidP="004834D4">
      <w:pPr>
        <w:spacing w:after="0"/>
        <w:jc w:val="both"/>
        <w:rPr>
          <w:rFonts w:ascii="Times New Roman" w:hAnsi="Times New Roman"/>
          <w:bCs/>
          <w:color w:val="000000" w:themeColor="text1"/>
          <w:sz w:val="24"/>
          <w:szCs w:val="24"/>
        </w:rPr>
      </w:pPr>
      <w:r w:rsidRPr="00275554">
        <w:rPr>
          <w:rFonts w:ascii="Times New Roman" w:hAnsi="Times New Roman"/>
          <w:bCs/>
          <w:color w:val="000000" w:themeColor="text1"/>
          <w:sz w:val="24"/>
          <w:szCs w:val="24"/>
        </w:rPr>
        <w:t>Ustanovením sa zavádzajú definície právnych pojmov použitých na účely tejto časti zákona, vzhľadom na potrebu odlíšiť ich význam pri ich použití v súvislosti s navrhovanými ustanoveniami odkladu splácania istiny úveru alebo splácania istiny a úrokov zo zmluvy o úvere, odkladu jednorazovej splatnosti zmluvy o úvere, ktorú uzavrel veriteľ s  dlžníkom, ktorý je fyzickou osobou – podnikateľom alebo malým zamestnávateľom, pred účinnosťou tohto zákona. Na účely tejto časti zákona sa veriteľom rozumie nielen banka a pobočka zahraničnej banky, ale aj iná osoba, ktorá ponúka a poskytuje úvery podľa Obchodného zákonníka v rámci predmetu svojho podnikania (napr. niektoré lízingové spoločnosti alebo iní veritelia poskytujúci úvery fyzickým osobám – podnikateľom a malým zamestnávateľom). Odklad splácania úveru sa nevzťahuje na úvery poskytnuté formou povoleného prečerpania alebo kreditnú kartu.</w:t>
      </w:r>
    </w:p>
    <w:p w:rsidR="00680A05" w:rsidRPr="00275554" w:rsidRDefault="00680A05" w:rsidP="004834D4">
      <w:pPr>
        <w:spacing w:after="0"/>
        <w:jc w:val="both"/>
        <w:rPr>
          <w:rFonts w:ascii="Times New Roman" w:hAnsi="Times New Roman"/>
          <w:bCs/>
          <w:color w:val="000000" w:themeColor="text1"/>
          <w:sz w:val="24"/>
          <w:szCs w:val="24"/>
        </w:rPr>
      </w:pPr>
    </w:p>
    <w:p w:rsidR="00680A05" w:rsidRPr="00275554" w:rsidRDefault="00680A05" w:rsidP="004834D4">
      <w:pPr>
        <w:spacing w:after="0"/>
        <w:jc w:val="both"/>
        <w:rPr>
          <w:rFonts w:ascii="Times New Roman" w:hAnsi="Times New Roman"/>
          <w:bCs/>
          <w:color w:val="000000" w:themeColor="text1"/>
          <w:sz w:val="24"/>
          <w:szCs w:val="24"/>
        </w:rPr>
      </w:pPr>
      <w:r w:rsidRPr="00275554">
        <w:rPr>
          <w:rFonts w:ascii="Times New Roman" w:hAnsi="Times New Roman"/>
          <w:bCs/>
          <w:color w:val="000000" w:themeColor="text1"/>
          <w:sz w:val="24"/>
          <w:szCs w:val="24"/>
        </w:rPr>
        <w:t>K</w:t>
      </w:r>
      <w:r w:rsidR="00161EEE" w:rsidRPr="00275554">
        <w:rPr>
          <w:rFonts w:ascii="Times New Roman" w:hAnsi="Times New Roman"/>
          <w:bCs/>
          <w:color w:val="000000" w:themeColor="text1"/>
          <w:sz w:val="24"/>
          <w:szCs w:val="24"/>
        </w:rPr>
        <w:t> </w:t>
      </w:r>
      <w:r w:rsidR="0052460E" w:rsidRPr="00275554">
        <w:rPr>
          <w:rFonts w:ascii="Times New Roman" w:hAnsi="Times New Roman"/>
          <w:bCs/>
          <w:sz w:val="24"/>
          <w:szCs w:val="24"/>
        </w:rPr>
        <w:t>30</w:t>
      </w:r>
      <w:r w:rsidR="00161EEE" w:rsidRPr="00275554">
        <w:rPr>
          <w:rFonts w:ascii="Times New Roman" w:hAnsi="Times New Roman"/>
          <w:bCs/>
          <w:sz w:val="24"/>
          <w:szCs w:val="24"/>
        </w:rPr>
        <w:t>j</w:t>
      </w:r>
    </w:p>
    <w:p w:rsidR="00680A05" w:rsidRPr="00275554" w:rsidRDefault="00680A05" w:rsidP="004834D4">
      <w:pPr>
        <w:spacing w:after="0"/>
        <w:jc w:val="both"/>
        <w:rPr>
          <w:rFonts w:ascii="Times New Roman" w:hAnsi="Times New Roman"/>
          <w:bCs/>
          <w:color w:val="000000" w:themeColor="text1"/>
          <w:sz w:val="24"/>
          <w:szCs w:val="24"/>
        </w:rPr>
      </w:pPr>
      <w:r w:rsidRPr="00275554">
        <w:rPr>
          <w:rFonts w:ascii="Times New Roman" w:hAnsi="Times New Roman"/>
          <w:bCs/>
          <w:color w:val="000000" w:themeColor="text1"/>
          <w:sz w:val="24"/>
          <w:szCs w:val="24"/>
        </w:rPr>
        <w:t xml:space="preserve">Ustanovením sa definujú základné pravidlá odkladu splácania úveru. </w:t>
      </w:r>
      <w:r w:rsidR="00133A64" w:rsidRPr="00275554">
        <w:rPr>
          <w:rFonts w:ascii="Times New Roman" w:hAnsi="Times New Roman"/>
          <w:bCs/>
          <w:color w:val="000000" w:themeColor="text1"/>
          <w:sz w:val="24"/>
          <w:szCs w:val="24"/>
        </w:rPr>
        <w:t xml:space="preserve">Odklad splácania sa týka úverových zmlúv uzavretých </w:t>
      </w:r>
      <w:r w:rsidR="001F6398" w:rsidRPr="00275554">
        <w:rPr>
          <w:rFonts w:ascii="Times New Roman" w:hAnsi="Times New Roman"/>
          <w:bCs/>
          <w:color w:val="000000" w:themeColor="text1"/>
          <w:sz w:val="24"/>
          <w:szCs w:val="24"/>
        </w:rPr>
        <w:t>do konca obdobia pandémie</w:t>
      </w:r>
      <w:r w:rsidR="00133A64" w:rsidRPr="00275554">
        <w:rPr>
          <w:rFonts w:ascii="Times New Roman" w:hAnsi="Times New Roman"/>
          <w:bCs/>
          <w:color w:val="000000" w:themeColor="text1"/>
          <w:sz w:val="24"/>
          <w:szCs w:val="24"/>
        </w:rPr>
        <w:t xml:space="preserve">. Ustanovením tohto časového obdobia sa umožní zmiernenie dopadov pandémie na dlžníkov. </w:t>
      </w:r>
      <w:r w:rsidRPr="00275554">
        <w:rPr>
          <w:rFonts w:ascii="Times New Roman" w:hAnsi="Times New Roman"/>
          <w:bCs/>
          <w:color w:val="000000" w:themeColor="text1"/>
          <w:sz w:val="24"/>
          <w:szCs w:val="24"/>
        </w:rPr>
        <w:t>Odklad splácania úveru z dôvodu pandémie COVID-19 sa vykoná na základe riadne vyplnenej žiadosti dlžníka, ktorý nie je v omeškaní so splácaním dotknutého úveru viac ako 30 kalendárnych dní pred podaním žiadosti. Dlžník taktiež nesmie byť k 29. februáru 2020 v omeškaní so sumou najmenej 100 eur pri inom úvere. Ďalšou podmienkou povolenia schválenia odkladu splácania úveru je, že dlžník k 29. februáru 2020 nebol považovaný za zlyhaného podľa nariadeni</w:t>
      </w:r>
      <w:r w:rsidR="00651AC2" w:rsidRPr="00275554">
        <w:rPr>
          <w:rFonts w:ascii="Times New Roman" w:hAnsi="Times New Roman"/>
          <w:bCs/>
          <w:color w:val="000000" w:themeColor="text1"/>
          <w:sz w:val="24"/>
          <w:szCs w:val="24"/>
        </w:rPr>
        <w:t>a</w:t>
      </w:r>
      <w:r w:rsidRPr="00275554">
        <w:rPr>
          <w:rFonts w:ascii="Times New Roman" w:hAnsi="Times New Roman"/>
          <w:bCs/>
          <w:color w:val="000000" w:themeColor="text1"/>
          <w:sz w:val="24"/>
          <w:szCs w:val="24"/>
        </w:rPr>
        <w:t xml:space="preserve"> EÚ č. 575/2013, napr. že dlžník pravdepodobne nesplatí svoje kreditné záväzky voči inštitúcii v plnej výške bez toho, aby inštitúcia urobila úkony, akými je napríklad realizácia zabezpečenia alebo ktorýkoľvek podstatný kreditný záväzok dlžníka voči inštitúcii, materskej spoločnosti alebo ktorejkoľvek z jej dcérskych spoločností je viac než 90 dní po termíne splatnosti. </w:t>
      </w:r>
    </w:p>
    <w:p w:rsidR="00680A05" w:rsidRPr="00275554" w:rsidRDefault="00680A05" w:rsidP="004834D4">
      <w:pPr>
        <w:spacing w:after="0"/>
        <w:jc w:val="both"/>
        <w:rPr>
          <w:rFonts w:ascii="Times New Roman" w:hAnsi="Times New Roman"/>
          <w:bCs/>
          <w:color w:val="000000" w:themeColor="text1"/>
          <w:sz w:val="24"/>
          <w:szCs w:val="24"/>
        </w:rPr>
      </w:pPr>
      <w:r w:rsidRPr="00275554">
        <w:rPr>
          <w:rFonts w:ascii="Times New Roman" w:hAnsi="Times New Roman"/>
          <w:bCs/>
          <w:color w:val="000000" w:themeColor="text1"/>
          <w:sz w:val="24"/>
          <w:szCs w:val="24"/>
        </w:rPr>
        <w:t>Dlžník môže požiadať o odklad splácania úveru podľa tohto zákona počas obdobia pandémie, pričom o odklad toho istého úveru je možné požiadať len jedenkrát pri bankách a pobočkách zahraničných bánk počas trvania pandémie. Ak žiadosť spĺňa zákonné podmienky, veriteľ povolí odklad splátok istiny a/alebo úroku úveru alebo odklad splatnosti úveru môže dlžník požiadať na dobu najviac 9 mesiacov</w:t>
      </w:r>
      <w:r w:rsidR="00651AC2" w:rsidRPr="00275554">
        <w:rPr>
          <w:rFonts w:ascii="Times New Roman" w:hAnsi="Times New Roman"/>
          <w:bCs/>
          <w:color w:val="000000" w:themeColor="text1"/>
          <w:sz w:val="24"/>
          <w:szCs w:val="24"/>
        </w:rPr>
        <w:t>,</w:t>
      </w:r>
      <w:r w:rsidRPr="00275554">
        <w:rPr>
          <w:rFonts w:ascii="Times New Roman" w:hAnsi="Times New Roman"/>
          <w:bCs/>
          <w:color w:val="000000" w:themeColor="text1"/>
          <w:sz w:val="24"/>
          <w:szCs w:val="24"/>
        </w:rPr>
        <w:t xml:space="preserve"> ak ide o veriteľa, ktorý je bankou a pobočkou zahraničnej banky. Pri iných veriteľoch ako bankách alebo pobočkách</w:t>
      </w:r>
      <w:r w:rsidR="00651AC2" w:rsidRPr="00275554">
        <w:rPr>
          <w:rFonts w:ascii="Times New Roman" w:hAnsi="Times New Roman"/>
          <w:bCs/>
          <w:color w:val="000000" w:themeColor="text1"/>
          <w:sz w:val="24"/>
          <w:szCs w:val="24"/>
        </w:rPr>
        <w:t xml:space="preserve"> zahraničných bánk</w:t>
      </w:r>
      <w:r w:rsidRPr="00275554">
        <w:rPr>
          <w:rFonts w:ascii="Times New Roman" w:hAnsi="Times New Roman"/>
          <w:bCs/>
          <w:color w:val="000000" w:themeColor="text1"/>
          <w:sz w:val="24"/>
          <w:szCs w:val="24"/>
        </w:rPr>
        <w:t xml:space="preserve"> môže dlžník požiadať o odklad splácania najdlhšie na tri mesiace a taktiež o predĺženie odkladu splácania o ďalšie tri mesiace.</w:t>
      </w:r>
    </w:p>
    <w:p w:rsidR="00680A05" w:rsidRPr="00275554" w:rsidRDefault="00680A05" w:rsidP="004834D4">
      <w:pPr>
        <w:spacing w:after="0"/>
        <w:jc w:val="both"/>
        <w:rPr>
          <w:rFonts w:ascii="Times New Roman" w:hAnsi="Times New Roman"/>
          <w:bCs/>
          <w:color w:val="000000" w:themeColor="text1"/>
          <w:sz w:val="24"/>
          <w:szCs w:val="24"/>
        </w:rPr>
      </w:pPr>
      <w:r w:rsidRPr="00275554">
        <w:rPr>
          <w:rFonts w:ascii="Times New Roman" w:hAnsi="Times New Roman"/>
          <w:bCs/>
          <w:color w:val="000000" w:themeColor="text1"/>
          <w:sz w:val="24"/>
          <w:szCs w:val="24"/>
        </w:rPr>
        <w:t xml:space="preserve">Žiadosť musí byť podpísaná oprávnenou osobou a podáva sa v písomnej forme, pričom vzor žiadosti sa nachádza v prílohe tohto zákona. Písomná forma žiadosti je zachovaná, ak je právny úkon urobený telegraficky, ďalekopisom alebo elektronickými prostriedkami, ktoré umožňujú zachytenie obsahu právneho úkonu a určenie osoby, ktorá právny úkon urobila. Písomná forma je zachovaná vždy, ak právny úkon urobený elektronickými prostriedkami je podpísaný zaručeným elektronickým podpisom alebo zaručenou elektronickou pečaťou. Dlžníci teda majú k dispozícii viacero možností podania žiadosti (e-mail a následné overenie napríklad telefonicky, zaslaný scan ap.). Vzhľadom na súčasnú situáciu, odporúča sa  uprednostniť elektronickú formu komunikácie, a to aj v prípade, ak zmluva o úvere je uzavretá listinne. </w:t>
      </w:r>
    </w:p>
    <w:p w:rsidR="00680A05" w:rsidRPr="00275554" w:rsidRDefault="00680A05" w:rsidP="004834D4">
      <w:pPr>
        <w:spacing w:after="0"/>
        <w:jc w:val="both"/>
        <w:rPr>
          <w:rFonts w:ascii="Times New Roman" w:hAnsi="Times New Roman"/>
          <w:bCs/>
          <w:color w:val="000000" w:themeColor="text1"/>
          <w:sz w:val="24"/>
          <w:szCs w:val="24"/>
        </w:rPr>
      </w:pPr>
      <w:r w:rsidRPr="00275554">
        <w:rPr>
          <w:rFonts w:ascii="Times New Roman" w:hAnsi="Times New Roman"/>
          <w:bCs/>
          <w:color w:val="000000" w:themeColor="text1"/>
          <w:sz w:val="24"/>
          <w:szCs w:val="24"/>
        </w:rPr>
        <w:t>Ak je potrebné žiadosť doplniť o povinné náležitosti alebo žiadosť obsahuje nejaký iný nedostatok, veriteľ o tom dlžníka bezodkladne upovedomí. Dlžník je povinný žiadosť bezodkladne opraviť alebo doplniť.</w:t>
      </w:r>
    </w:p>
    <w:p w:rsidR="00680A05" w:rsidRPr="00275554" w:rsidRDefault="00680A05" w:rsidP="004834D4">
      <w:pPr>
        <w:spacing w:after="0"/>
        <w:jc w:val="both"/>
        <w:rPr>
          <w:rFonts w:ascii="Times New Roman" w:hAnsi="Times New Roman"/>
          <w:bCs/>
          <w:color w:val="000000" w:themeColor="text1"/>
          <w:sz w:val="24"/>
          <w:szCs w:val="24"/>
        </w:rPr>
      </w:pPr>
      <w:r w:rsidRPr="00275554">
        <w:rPr>
          <w:rFonts w:ascii="Times New Roman" w:hAnsi="Times New Roman"/>
          <w:bCs/>
          <w:color w:val="000000" w:themeColor="text1"/>
          <w:sz w:val="24"/>
          <w:szCs w:val="24"/>
        </w:rPr>
        <w:t>Veriteľ je povinný dlžníka informovať o povolení alebo odmietnutí odkladu splácania úveru do 30 kalendárnych dní od doručenia úplnej žiadosti o odklad splácania úveru. Žiadosť o odklad splácania úveru je možné odmietnuť len z taxatívne uvedených dôvodov. Zamietnutie žiadosti je veriteľ povinný odôvodniť. Ak si veriteľ povinnosť o informovaní povolenia alebo odmietnutia odkladu splácania úveru nesplní do 30 kalendárnych dní odo dňa doručenia úplnej žiadosti, žiadosť sa automaticky považuje za akceptovanú, teda odklad splácania úveru je povolený podľa žiadosti dlžníka. Táto lehota neplynie po dobu odstraňovania nedostatkov žiadosti.</w:t>
      </w:r>
    </w:p>
    <w:p w:rsidR="00680A05" w:rsidRPr="00275554" w:rsidRDefault="00680A05" w:rsidP="004834D4">
      <w:pPr>
        <w:spacing w:after="0"/>
        <w:jc w:val="both"/>
        <w:rPr>
          <w:rFonts w:ascii="Times New Roman" w:hAnsi="Times New Roman"/>
          <w:bCs/>
          <w:color w:val="000000" w:themeColor="text1"/>
          <w:sz w:val="24"/>
          <w:szCs w:val="24"/>
        </w:rPr>
      </w:pPr>
      <w:r w:rsidRPr="00275554">
        <w:rPr>
          <w:rFonts w:ascii="Times New Roman" w:hAnsi="Times New Roman"/>
          <w:bCs/>
          <w:color w:val="000000" w:themeColor="text1"/>
          <w:sz w:val="24"/>
          <w:szCs w:val="24"/>
        </w:rPr>
        <w:t>Povolenie odkladu splácania úveru nesmie dlžníkovi brániť v možnosti splácať úver alebo jeho časť aj počas obdobia odkladu splácania úveru, pričom dlžník je povinný podať veriteľovi žiadosť o ukončenie odkladu splácania úveru. Veriteľ počas povoleného odkladu splácania úveru nemôže vyhlásiť jeho predčasnú splatnosť. To neplatí pri zosplatnení úveru z dôvodov, ktoré nesúvisia s odkladom splácania úveru a vyplývajú z ustanovení zmluvy o úvere. Takými dôvodmi sú napríklad vyhlásenie konkurzu na dlžníka, podvodné konanie dlžníka, neplnenie iných podmienok alebo záväzkov vyplývajúcich zo zmluvy o úvere – zákaz vyplácania dividend ap.</w:t>
      </w:r>
    </w:p>
    <w:p w:rsidR="00680A05" w:rsidRPr="00275554" w:rsidRDefault="00680A05" w:rsidP="004834D4">
      <w:pPr>
        <w:spacing w:after="0"/>
        <w:jc w:val="both"/>
        <w:rPr>
          <w:rFonts w:ascii="Times New Roman" w:hAnsi="Times New Roman"/>
          <w:bCs/>
          <w:color w:val="000000" w:themeColor="text1"/>
          <w:sz w:val="24"/>
          <w:szCs w:val="24"/>
        </w:rPr>
      </w:pPr>
      <w:r w:rsidRPr="00275554">
        <w:rPr>
          <w:rFonts w:ascii="Times New Roman" w:hAnsi="Times New Roman"/>
          <w:bCs/>
          <w:color w:val="000000" w:themeColor="text1"/>
          <w:sz w:val="24"/>
          <w:szCs w:val="24"/>
        </w:rPr>
        <w:t>Povolenie odkladu splácania úveru sa aj bez potreby uzatvorenia dodatku k zmluve o úvere považuje za zmenu zmluvy o úvere. Súhlas spoludlžníka, ručiteľa a iných osôb poskytujúcich zabezpečenie úveru sa v tejto situácii nevyžaduje a účinky existujúceho zabezpečenia zostávajú zachované.</w:t>
      </w:r>
    </w:p>
    <w:p w:rsidR="00680A05" w:rsidRPr="00275554" w:rsidRDefault="00680A05" w:rsidP="004834D4">
      <w:pPr>
        <w:spacing w:after="0"/>
        <w:jc w:val="both"/>
        <w:rPr>
          <w:rFonts w:ascii="Times New Roman" w:hAnsi="Times New Roman"/>
          <w:bCs/>
          <w:color w:val="000000" w:themeColor="text1"/>
          <w:sz w:val="24"/>
          <w:szCs w:val="24"/>
        </w:rPr>
      </w:pPr>
      <w:r w:rsidRPr="00275554">
        <w:rPr>
          <w:rFonts w:ascii="Times New Roman" w:hAnsi="Times New Roman"/>
          <w:bCs/>
          <w:color w:val="000000" w:themeColor="text1"/>
          <w:sz w:val="24"/>
          <w:szCs w:val="24"/>
        </w:rPr>
        <w:t>Navrhuje sa aj zmierniť negatívny dopad odkladu splátok na bonitu klienta tak, že odložené splátky nemajú vplyv na príznak zlyhania a nezhoršuj</w:t>
      </w:r>
      <w:r w:rsidR="00651AC2" w:rsidRPr="00275554">
        <w:rPr>
          <w:rFonts w:ascii="Times New Roman" w:hAnsi="Times New Roman"/>
          <w:bCs/>
          <w:color w:val="000000" w:themeColor="text1"/>
          <w:sz w:val="24"/>
          <w:szCs w:val="24"/>
        </w:rPr>
        <w:t>ú</w:t>
      </w:r>
      <w:r w:rsidRPr="00275554">
        <w:rPr>
          <w:rFonts w:ascii="Times New Roman" w:hAnsi="Times New Roman"/>
          <w:bCs/>
          <w:color w:val="000000" w:themeColor="text1"/>
          <w:sz w:val="24"/>
          <w:szCs w:val="24"/>
        </w:rPr>
        <w:t xml:space="preserve"> kreditnú kvalitu dlžníka. Uvedený návrh je v súlade so stanoviskom Európskeho orgánu pre bankovníctvo zo dňa 25. marca 2020 (https://eba.europa.eu/eba-provides-clarity-banks-consumers-application-prudential-framework-light-covid-19-measures).</w:t>
      </w:r>
    </w:p>
    <w:p w:rsidR="00680A05" w:rsidRPr="00275554" w:rsidRDefault="00680A05" w:rsidP="004834D4">
      <w:pPr>
        <w:spacing w:after="0"/>
        <w:jc w:val="both"/>
        <w:rPr>
          <w:rFonts w:ascii="Times New Roman" w:hAnsi="Times New Roman"/>
          <w:bCs/>
          <w:color w:val="000000" w:themeColor="text1"/>
          <w:sz w:val="24"/>
          <w:szCs w:val="24"/>
        </w:rPr>
      </w:pPr>
      <w:r w:rsidRPr="00275554">
        <w:rPr>
          <w:rFonts w:ascii="Times New Roman" w:hAnsi="Times New Roman"/>
          <w:bCs/>
          <w:color w:val="000000" w:themeColor="text1"/>
          <w:sz w:val="24"/>
          <w:szCs w:val="24"/>
        </w:rPr>
        <w:t>Ustanovujú sa aj niektoré ďalšie pravidlá týkajúce sa splácania úveru. Ak je zmluva uzavretá so splatnosťou na požiadanie veriteľa, veriteľovi sa zakazuje počas pandémie žiadať o splatnosť takéhoto úveru. Úver, pri ktorom sa povolí odklad splácania, sa aj počas odkladu naďalej úročí podľa zmluvy o úvere, pričom nezaplatené úroky za obdobie odkladu splácania úveru budú rozvrhnuté do zvyšných splátok úveru splatných po uplynutí odkladu splácania. Zároveň je ponechaná zmluvná voľnosť, či dôjde po ukončení odkladu splácania k zvýšeniu splátok pri zachovaní konečnej splatnosti úveru alebo sa predĺži konečná splatnosť úveru ap. Odklad splácania úveru však nesmie mať za následok navýšenie celkovej dlžnej sumy istiny úveru podľa zmluvy o úvere.</w:t>
      </w:r>
    </w:p>
    <w:p w:rsidR="00133A64" w:rsidRPr="00275554" w:rsidRDefault="00133A64" w:rsidP="00133A64">
      <w:pPr>
        <w:spacing w:after="0"/>
        <w:jc w:val="both"/>
        <w:rPr>
          <w:rFonts w:ascii="Times New Roman" w:hAnsi="Times New Roman"/>
          <w:sz w:val="24"/>
          <w:szCs w:val="24"/>
          <w:lang w:eastAsia="sk-SK"/>
        </w:rPr>
      </w:pPr>
      <w:r w:rsidRPr="00275554">
        <w:rPr>
          <w:rFonts w:ascii="Times New Roman" w:hAnsi="Times New Roman"/>
          <w:color w:val="000000"/>
          <w:sz w:val="24"/>
          <w:szCs w:val="24"/>
        </w:rPr>
        <w:t>Zároveň sa ustanovujú aj okolností, za ktorých môže žiadosť o odklad splácania úveru podľa tohto zákona podať aj dlžník, ktorý počas obdobia pandémie pred dňom nadobudnutia účinnosti tohto zákona už podal žiadosť o odklad splácania úveru. Takéto odklady splátok je možné zo strany veriteľa zrušiť a dlžník môže podať žiadosť o odklad splátok podľa tohto zákona.</w:t>
      </w:r>
    </w:p>
    <w:p w:rsidR="00C6155A" w:rsidRPr="00275554" w:rsidRDefault="00C6155A" w:rsidP="004834D4">
      <w:pPr>
        <w:spacing w:after="0"/>
        <w:jc w:val="both"/>
        <w:rPr>
          <w:rFonts w:ascii="Times New Roman" w:hAnsi="Times New Roman"/>
          <w:bCs/>
          <w:color w:val="000000" w:themeColor="text1"/>
          <w:sz w:val="24"/>
          <w:szCs w:val="24"/>
        </w:rPr>
      </w:pPr>
    </w:p>
    <w:p w:rsidR="00680A05" w:rsidRPr="00275554" w:rsidRDefault="00680A05" w:rsidP="004834D4">
      <w:pPr>
        <w:spacing w:after="0"/>
        <w:jc w:val="both"/>
        <w:rPr>
          <w:rFonts w:ascii="Times New Roman" w:hAnsi="Times New Roman"/>
          <w:bCs/>
          <w:color w:val="000000" w:themeColor="text1"/>
          <w:sz w:val="24"/>
          <w:szCs w:val="24"/>
        </w:rPr>
      </w:pPr>
      <w:r w:rsidRPr="00275554">
        <w:rPr>
          <w:rFonts w:ascii="Times New Roman" w:hAnsi="Times New Roman"/>
          <w:bCs/>
          <w:color w:val="000000" w:themeColor="text1"/>
          <w:sz w:val="24"/>
          <w:szCs w:val="24"/>
        </w:rPr>
        <w:t xml:space="preserve">K § </w:t>
      </w:r>
      <w:r w:rsidR="0052460E" w:rsidRPr="00275554">
        <w:rPr>
          <w:rFonts w:ascii="Times New Roman" w:hAnsi="Times New Roman"/>
          <w:bCs/>
          <w:sz w:val="24"/>
          <w:szCs w:val="24"/>
        </w:rPr>
        <w:t>30</w:t>
      </w:r>
      <w:r w:rsidR="00161EEE" w:rsidRPr="00275554">
        <w:rPr>
          <w:rFonts w:ascii="Times New Roman" w:hAnsi="Times New Roman"/>
          <w:bCs/>
          <w:sz w:val="24"/>
          <w:szCs w:val="24"/>
        </w:rPr>
        <w:t>k</w:t>
      </w:r>
    </w:p>
    <w:p w:rsidR="00680A05" w:rsidRPr="00275554" w:rsidRDefault="00680A05" w:rsidP="004834D4">
      <w:pPr>
        <w:spacing w:after="0"/>
        <w:jc w:val="both"/>
        <w:rPr>
          <w:rFonts w:ascii="Times New Roman" w:hAnsi="Times New Roman"/>
          <w:bCs/>
          <w:color w:val="000000" w:themeColor="text1"/>
          <w:sz w:val="24"/>
          <w:szCs w:val="24"/>
        </w:rPr>
      </w:pPr>
      <w:r w:rsidRPr="00275554">
        <w:rPr>
          <w:rFonts w:ascii="Times New Roman" w:hAnsi="Times New Roman"/>
          <w:bCs/>
          <w:color w:val="000000" w:themeColor="text1"/>
          <w:sz w:val="24"/>
          <w:szCs w:val="24"/>
        </w:rPr>
        <w:t>Ustanovuje sa okruh informácií, ktoré je veriteľ povinný zverejniť na svojom webovom sídle a v svojich obchodných miestach. Ak nie sú prevádzkové priestory veriteľa v období pandémie uzavreté, informácie je veriteľ povinný sprístupniť aj v týchto v priestoroch.</w:t>
      </w:r>
    </w:p>
    <w:p w:rsidR="00680A05" w:rsidRPr="00275554" w:rsidRDefault="00680A05" w:rsidP="004834D4">
      <w:pPr>
        <w:spacing w:after="0"/>
        <w:jc w:val="both"/>
        <w:rPr>
          <w:rFonts w:ascii="Times New Roman" w:hAnsi="Times New Roman"/>
          <w:bCs/>
          <w:color w:val="000000" w:themeColor="text1"/>
          <w:sz w:val="24"/>
          <w:szCs w:val="24"/>
        </w:rPr>
      </w:pPr>
    </w:p>
    <w:p w:rsidR="00C6155A" w:rsidRPr="00275554" w:rsidRDefault="00680A05" w:rsidP="004834D4">
      <w:pPr>
        <w:spacing w:after="0"/>
        <w:jc w:val="both"/>
        <w:rPr>
          <w:rFonts w:ascii="Times New Roman" w:hAnsi="Times New Roman"/>
          <w:bCs/>
          <w:color w:val="000000" w:themeColor="text1"/>
          <w:sz w:val="24"/>
          <w:szCs w:val="24"/>
        </w:rPr>
      </w:pPr>
      <w:r w:rsidRPr="00275554">
        <w:rPr>
          <w:rFonts w:ascii="Times New Roman" w:hAnsi="Times New Roman"/>
          <w:bCs/>
          <w:color w:val="000000" w:themeColor="text1"/>
          <w:sz w:val="24"/>
          <w:szCs w:val="24"/>
        </w:rPr>
        <w:t xml:space="preserve">K § </w:t>
      </w:r>
      <w:r w:rsidR="0052460E" w:rsidRPr="00275554">
        <w:rPr>
          <w:rFonts w:ascii="Times New Roman" w:hAnsi="Times New Roman"/>
          <w:bCs/>
          <w:sz w:val="24"/>
          <w:szCs w:val="24"/>
        </w:rPr>
        <w:t>30</w:t>
      </w:r>
      <w:r w:rsidR="00161EEE" w:rsidRPr="00275554">
        <w:rPr>
          <w:rFonts w:ascii="Times New Roman" w:hAnsi="Times New Roman"/>
          <w:bCs/>
          <w:sz w:val="24"/>
          <w:szCs w:val="24"/>
        </w:rPr>
        <w:t>l</w:t>
      </w:r>
    </w:p>
    <w:p w:rsidR="00680A05" w:rsidRPr="00275554" w:rsidRDefault="00680A05" w:rsidP="004834D4">
      <w:pPr>
        <w:spacing w:after="0"/>
        <w:jc w:val="both"/>
        <w:rPr>
          <w:rFonts w:ascii="Times New Roman" w:hAnsi="Times New Roman"/>
          <w:bCs/>
          <w:color w:val="000000" w:themeColor="text1"/>
          <w:sz w:val="24"/>
          <w:szCs w:val="24"/>
        </w:rPr>
      </w:pPr>
      <w:r w:rsidRPr="00275554">
        <w:rPr>
          <w:rFonts w:ascii="Times New Roman" w:hAnsi="Times New Roman"/>
          <w:bCs/>
          <w:color w:val="000000" w:themeColor="text1"/>
          <w:sz w:val="24"/>
          <w:szCs w:val="24"/>
        </w:rPr>
        <w:t xml:space="preserve">Ustanovením sa zavádza požiadavka bezodplatnosti odkladu splácania a zákaz navyšovať úver z dôvodu odkladu splácania úveru, ako aj podmieniť odklad dodatočným zabezpečením úveru. </w:t>
      </w:r>
    </w:p>
    <w:p w:rsidR="00680A05" w:rsidRPr="00275554" w:rsidRDefault="00680A05" w:rsidP="004834D4">
      <w:pPr>
        <w:spacing w:after="0"/>
        <w:jc w:val="both"/>
        <w:rPr>
          <w:rFonts w:ascii="Times New Roman" w:hAnsi="Times New Roman"/>
          <w:bCs/>
          <w:color w:val="000000" w:themeColor="text1"/>
          <w:sz w:val="24"/>
          <w:szCs w:val="24"/>
        </w:rPr>
      </w:pPr>
    </w:p>
    <w:p w:rsidR="00680A05" w:rsidRPr="00275554" w:rsidRDefault="00680A05" w:rsidP="00D9334B">
      <w:pPr>
        <w:keepNext/>
        <w:spacing w:after="0"/>
        <w:jc w:val="both"/>
        <w:rPr>
          <w:rFonts w:ascii="Times New Roman" w:hAnsi="Times New Roman"/>
          <w:bCs/>
          <w:color w:val="000000" w:themeColor="text1"/>
          <w:sz w:val="24"/>
          <w:szCs w:val="24"/>
        </w:rPr>
      </w:pPr>
      <w:r w:rsidRPr="00275554">
        <w:rPr>
          <w:rFonts w:ascii="Times New Roman" w:hAnsi="Times New Roman"/>
          <w:bCs/>
          <w:color w:val="000000" w:themeColor="text1"/>
          <w:sz w:val="24"/>
          <w:szCs w:val="24"/>
        </w:rPr>
        <w:t xml:space="preserve">K § </w:t>
      </w:r>
      <w:r w:rsidR="0052460E" w:rsidRPr="00275554">
        <w:rPr>
          <w:rFonts w:ascii="Times New Roman" w:hAnsi="Times New Roman"/>
          <w:bCs/>
          <w:sz w:val="24"/>
          <w:szCs w:val="24"/>
        </w:rPr>
        <w:t>30</w:t>
      </w:r>
      <w:r w:rsidR="00161EEE" w:rsidRPr="00275554">
        <w:rPr>
          <w:rFonts w:ascii="Times New Roman" w:hAnsi="Times New Roman"/>
          <w:bCs/>
          <w:sz w:val="24"/>
          <w:szCs w:val="24"/>
        </w:rPr>
        <w:t>m</w:t>
      </w:r>
    </w:p>
    <w:p w:rsidR="00680A05" w:rsidRPr="00275554" w:rsidRDefault="00680A05" w:rsidP="004834D4">
      <w:pPr>
        <w:spacing w:after="0"/>
        <w:jc w:val="both"/>
        <w:rPr>
          <w:rFonts w:ascii="Times New Roman" w:hAnsi="Times New Roman"/>
          <w:bCs/>
          <w:color w:val="000000" w:themeColor="text1"/>
          <w:sz w:val="24"/>
          <w:szCs w:val="24"/>
        </w:rPr>
      </w:pPr>
      <w:r w:rsidRPr="00275554">
        <w:rPr>
          <w:rFonts w:ascii="Times New Roman" w:hAnsi="Times New Roman"/>
          <w:bCs/>
          <w:color w:val="000000" w:themeColor="text1"/>
          <w:sz w:val="24"/>
          <w:szCs w:val="24"/>
        </w:rPr>
        <w:t>Účelom ustanovenia je upraviť vzťah ustanovení tejto časti zákona a postupov bánk v rámci osobitných schém pomoci malým zamestnávateľom.</w:t>
      </w:r>
    </w:p>
    <w:p w:rsidR="00680A05" w:rsidRPr="00275554" w:rsidRDefault="00680A05" w:rsidP="004834D4">
      <w:pPr>
        <w:spacing w:after="0"/>
        <w:jc w:val="both"/>
        <w:rPr>
          <w:rFonts w:ascii="Times New Roman" w:hAnsi="Times New Roman"/>
          <w:bCs/>
          <w:color w:val="000000" w:themeColor="text1"/>
          <w:sz w:val="24"/>
          <w:szCs w:val="24"/>
        </w:rPr>
      </w:pPr>
    </w:p>
    <w:p w:rsidR="004834D4" w:rsidRPr="00275554" w:rsidRDefault="004834D4" w:rsidP="004834D4">
      <w:pPr>
        <w:spacing w:after="0"/>
        <w:jc w:val="both"/>
        <w:rPr>
          <w:rFonts w:ascii="Times New Roman" w:hAnsi="Times New Roman"/>
          <w:bCs/>
          <w:color w:val="000000" w:themeColor="text1"/>
          <w:sz w:val="24"/>
          <w:szCs w:val="24"/>
        </w:rPr>
      </w:pPr>
      <w:r w:rsidRPr="00275554">
        <w:rPr>
          <w:rFonts w:ascii="Times New Roman" w:hAnsi="Times New Roman"/>
          <w:bCs/>
          <w:color w:val="000000" w:themeColor="text1"/>
          <w:sz w:val="24"/>
          <w:szCs w:val="24"/>
        </w:rPr>
        <w:t>K § 30n</w:t>
      </w:r>
    </w:p>
    <w:p w:rsidR="004834D4" w:rsidRPr="00275554" w:rsidRDefault="00285EA6" w:rsidP="004834D4">
      <w:pPr>
        <w:spacing w:after="0"/>
        <w:jc w:val="both"/>
        <w:rPr>
          <w:rFonts w:ascii="Times New Roman" w:hAnsi="Times New Roman"/>
          <w:bCs/>
          <w:color w:val="000000" w:themeColor="text1"/>
          <w:sz w:val="24"/>
          <w:szCs w:val="24"/>
        </w:rPr>
      </w:pPr>
      <w:r w:rsidRPr="00275554">
        <w:rPr>
          <w:rFonts w:ascii="Times New Roman" w:hAnsi="Times New Roman"/>
          <w:bCs/>
          <w:color w:val="000000" w:themeColor="text1"/>
          <w:sz w:val="24"/>
          <w:szCs w:val="24"/>
        </w:rPr>
        <w:t xml:space="preserve">Navrhovaným ustanovením sa má za cieľ v krátkom čase a harmonizovaným prístupom minimalizovať potrebu </w:t>
      </w:r>
      <w:r w:rsidR="001A1186" w:rsidRPr="00275554">
        <w:rPr>
          <w:rFonts w:ascii="Times New Roman" w:hAnsi="Times New Roman"/>
          <w:bCs/>
          <w:color w:val="000000" w:themeColor="text1"/>
          <w:sz w:val="24"/>
          <w:szCs w:val="24"/>
        </w:rPr>
        <w:t>uplatniť</w:t>
      </w:r>
      <w:r w:rsidRPr="00275554">
        <w:rPr>
          <w:rFonts w:ascii="Times New Roman" w:hAnsi="Times New Roman"/>
          <w:bCs/>
          <w:color w:val="000000" w:themeColor="text1"/>
          <w:sz w:val="24"/>
          <w:szCs w:val="24"/>
        </w:rPr>
        <w:t xml:space="preserve"> silnú autentifikáciu (zadávanie </w:t>
      </w:r>
      <w:r w:rsidR="00AA3BD5" w:rsidRPr="00275554">
        <w:rPr>
          <w:rFonts w:ascii="Times New Roman" w:hAnsi="Times New Roman"/>
          <w:bCs/>
          <w:color w:val="000000" w:themeColor="text1"/>
          <w:sz w:val="24"/>
          <w:szCs w:val="24"/>
        </w:rPr>
        <w:t>PIN</w:t>
      </w:r>
      <w:r w:rsidRPr="00275554">
        <w:rPr>
          <w:rFonts w:ascii="Times New Roman" w:hAnsi="Times New Roman"/>
          <w:bCs/>
          <w:color w:val="000000" w:themeColor="text1"/>
          <w:sz w:val="24"/>
          <w:szCs w:val="24"/>
        </w:rPr>
        <w:t xml:space="preserve"> kódu) a prispieť tak k zrýchleniu platieb kartou prostredníctvom POS terminálov. Na tento účel je potrebné aby poskytovatelia platobných služieb nastavili najvyššie možné limity</w:t>
      </w:r>
      <w:r w:rsidR="001A1186" w:rsidRPr="00275554">
        <w:rPr>
          <w:rFonts w:ascii="Times New Roman" w:hAnsi="Times New Roman"/>
          <w:bCs/>
          <w:color w:val="000000" w:themeColor="text1"/>
          <w:sz w:val="24"/>
          <w:szCs w:val="24"/>
        </w:rPr>
        <w:t xml:space="preserve"> na neuplatnenie silnej autentifikácie</w:t>
      </w:r>
      <w:r w:rsidRPr="00275554">
        <w:rPr>
          <w:rFonts w:ascii="Times New Roman" w:hAnsi="Times New Roman"/>
          <w:bCs/>
          <w:color w:val="000000" w:themeColor="text1"/>
          <w:sz w:val="24"/>
          <w:szCs w:val="24"/>
        </w:rPr>
        <w:t xml:space="preserve">, t. j. 50 eur pri jednotlivých platbách, 150 eur kumulatívne </w:t>
      </w:r>
      <w:r w:rsidR="001A1186" w:rsidRPr="00275554">
        <w:rPr>
          <w:rFonts w:ascii="Times New Roman" w:hAnsi="Times New Roman"/>
          <w:bCs/>
          <w:color w:val="000000" w:themeColor="text1"/>
          <w:sz w:val="24"/>
          <w:szCs w:val="24"/>
        </w:rPr>
        <w:t xml:space="preserve">alebo 5 po sebe nasledujúcich platieb. </w:t>
      </w:r>
      <w:r w:rsidR="00FB21B1" w:rsidRPr="00275554">
        <w:rPr>
          <w:rFonts w:ascii="Times New Roman" w:hAnsi="Times New Roman"/>
          <w:bCs/>
          <w:color w:val="000000" w:themeColor="text1"/>
          <w:sz w:val="24"/>
          <w:szCs w:val="24"/>
        </w:rPr>
        <w:t>To</w:t>
      </w:r>
      <w:r w:rsidR="00D369B3" w:rsidRPr="00275554">
        <w:rPr>
          <w:rFonts w:ascii="Times New Roman" w:hAnsi="Times New Roman"/>
          <w:bCs/>
          <w:color w:val="000000" w:themeColor="text1"/>
          <w:sz w:val="24"/>
          <w:szCs w:val="24"/>
        </w:rPr>
        <w:t>to opatrenie</w:t>
      </w:r>
      <w:r w:rsidR="00FB21B1" w:rsidRPr="00275554">
        <w:rPr>
          <w:rFonts w:ascii="Times New Roman" w:hAnsi="Times New Roman"/>
          <w:bCs/>
          <w:color w:val="000000" w:themeColor="text1"/>
          <w:sz w:val="24"/>
          <w:szCs w:val="24"/>
        </w:rPr>
        <w:t xml:space="preserve"> zníži </w:t>
      </w:r>
      <w:r w:rsidR="00D369B3" w:rsidRPr="00275554">
        <w:rPr>
          <w:rFonts w:ascii="Times New Roman" w:hAnsi="Times New Roman"/>
          <w:bCs/>
          <w:color w:val="000000" w:themeColor="text1"/>
          <w:sz w:val="24"/>
          <w:szCs w:val="24"/>
        </w:rPr>
        <w:t>prípadné zdravotné riziká spojené so zadávaním PIN kód</w:t>
      </w:r>
      <w:r w:rsidR="001A1186" w:rsidRPr="00275554">
        <w:rPr>
          <w:rFonts w:ascii="Times New Roman" w:hAnsi="Times New Roman"/>
          <w:bCs/>
          <w:color w:val="000000" w:themeColor="text1"/>
          <w:sz w:val="24"/>
          <w:szCs w:val="24"/>
        </w:rPr>
        <w:t>u</w:t>
      </w:r>
      <w:r w:rsidR="00D369B3" w:rsidRPr="00275554">
        <w:rPr>
          <w:rFonts w:ascii="Times New Roman" w:hAnsi="Times New Roman"/>
          <w:bCs/>
          <w:color w:val="000000" w:themeColor="text1"/>
          <w:sz w:val="24"/>
          <w:szCs w:val="24"/>
        </w:rPr>
        <w:t xml:space="preserve"> používateľ</w:t>
      </w:r>
      <w:r w:rsidR="001A1186" w:rsidRPr="00275554">
        <w:rPr>
          <w:rFonts w:ascii="Times New Roman" w:hAnsi="Times New Roman"/>
          <w:bCs/>
          <w:color w:val="000000" w:themeColor="text1"/>
          <w:sz w:val="24"/>
          <w:szCs w:val="24"/>
        </w:rPr>
        <w:t>om</w:t>
      </w:r>
      <w:r w:rsidR="00D369B3" w:rsidRPr="00275554">
        <w:rPr>
          <w:rFonts w:ascii="Times New Roman" w:hAnsi="Times New Roman"/>
          <w:bCs/>
          <w:color w:val="000000" w:themeColor="text1"/>
          <w:sz w:val="24"/>
          <w:szCs w:val="24"/>
        </w:rPr>
        <w:t xml:space="preserve"> platobných služieb v súčasnej situácií. Táto úprava sa netýka samoobslužných zariadení a virtuálnych predajných miest, pre ktoré</w:t>
      </w:r>
      <w:r w:rsidR="001A1186" w:rsidRPr="00275554">
        <w:rPr>
          <w:rFonts w:ascii="Times New Roman" w:hAnsi="Times New Roman"/>
          <w:bCs/>
          <w:color w:val="000000" w:themeColor="text1"/>
          <w:sz w:val="24"/>
          <w:szCs w:val="24"/>
        </w:rPr>
        <w:t>,</w:t>
      </w:r>
      <w:r w:rsidR="00D369B3" w:rsidRPr="00275554">
        <w:rPr>
          <w:rFonts w:ascii="Times New Roman" w:hAnsi="Times New Roman"/>
          <w:bCs/>
          <w:color w:val="000000" w:themeColor="text1"/>
          <w:sz w:val="24"/>
          <w:szCs w:val="24"/>
        </w:rPr>
        <w:t xml:space="preserve"> vzhľadom na zvýšené riziko nezákonného konania zo strany</w:t>
      </w:r>
      <w:r w:rsidR="001A1186" w:rsidRPr="00275554">
        <w:rPr>
          <w:rFonts w:ascii="Times New Roman" w:hAnsi="Times New Roman"/>
          <w:bCs/>
          <w:color w:val="000000" w:themeColor="text1"/>
          <w:sz w:val="24"/>
          <w:szCs w:val="24"/>
        </w:rPr>
        <w:t xml:space="preserve"> </w:t>
      </w:r>
      <w:r w:rsidR="00D369B3" w:rsidRPr="00275554">
        <w:rPr>
          <w:rFonts w:ascii="Times New Roman" w:hAnsi="Times New Roman"/>
          <w:bCs/>
          <w:color w:val="000000" w:themeColor="text1"/>
          <w:sz w:val="24"/>
          <w:szCs w:val="24"/>
        </w:rPr>
        <w:t>používateľov platobných prostriedkov</w:t>
      </w:r>
      <w:r w:rsidR="001A1186" w:rsidRPr="00275554">
        <w:rPr>
          <w:rFonts w:ascii="Times New Roman" w:hAnsi="Times New Roman"/>
          <w:bCs/>
          <w:color w:val="000000" w:themeColor="text1"/>
          <w:sz w:val="24"/>
          <w:szCs w:val="24"/>
        </w:rPr>
        <w:t xml:space="preserve"> s odcudzenými alebo stratenými platobnými kartami,</w:t>
      </w:r>
      <w:r w:rsidR="00D369B3" w:rsidRPr="00275554">
        <w:rPr>
          <w:rFonts w:ascii="Times New Roman" w:hAnsi="Times New Roman"/>
          <w:bCs/>
          <w:color w:val="000000" w:themeColor="text1"/>
          <w:sz w:val="24"/>
          <w:szCs w:val="24"/>
        </w:rPr>
        <w:t xml:space="preserve"> môžu byť stanovené aj nižšie ako maximálne hodnoty operácií.</w:t>
      </w:r>
      <w:r w:rsidR="001A1186" w:rsidRPr="00275554">
        <w:rPr>
          <w:rFonts w:ascii="Times New Roman" w:hAnsi="Times New Roman"/>
          <w:bCs/>
          <w:color w:val="000000" w:themeColor="text1"/>
          <w:sz w:val="24"/>
          <w:szCs w:val="24"/>
        </w:rPr>
        <w:t xml:space="preserve"> Zároveň sa umožňuje používateľovi tieto limity znížiť.</w:t>
      </w:r>
      <w:r w:rsidR="00D369B3" w:rsidRPr="00275554">
        <w:rPr>
          <w:rFonts w:ascii="Times New Roman" w:hAnsi="Times New Roman"/>
          <w:bCs/>
          <w:color w:val="000000" w:themeColor="text1"/>
          <w:sz w:val="24"/>
          <w:szCs w:val="24"/>
        </w:rPr>
        <w:t xml:space="preserve"> </w:t>
      </w:r>
      <w:r w:rsidR="00AF3D17" w:rsidRPr="00275554">
        <w:rPr>
          <w:rFonts w:ascii="Times New Roman" w:hAnsi="Times New Roman"/>
          <w:bCs/>
          <w:color w:val="000000" w:themeColor="text1"/>
          <w:sz w:val="24"/>
          <w:szCs w:val="24"/>
        </w:rPr>
        <w:t xml:space="preserve">Navrhuje sa aby sa toto opatrenie aplikovalo najneskôr od štrnásteho dňa odo dňa nadobudnutia od účinnosti tohto zákona, a to </w:t>
      </w:r>
      <w:r w:rsidR="001A1186" w:rsidRPr="00275554">
        <w:rPr>
          <w:rFonts w:ascii="Times New Roman" w:hAnsi="Times New Roman"/>
          <w:bCs/>
          <w:color w:val="000000" w:themeColor="text1"/>
          <w:sz w:val="24"/>
          <w:szCs w:val="24"/>
        </w:rPr>
        <w:t>len na</w:t>
      </w:r>
      <w:r w:rsidR="00D369B3" w:rsidRPr="00275554">
        <w:rPr>
          <w:rFonts w:ascii="Times New Roman" w:hAnsi="Times New Roman"/>
          <w:bCs/>
          <w:color w:val="000000" w:themeColor="text1"/>
          <w:sz w:val="24"/>
          <w:szCs w:val="24"/>
        </w:rPr>
        <w:t xml:space="preserve"> obdobie pandémie</w:t>
      </w:r>
      <w:r w:rsidR="00AF3D17" w:rsidRPr="00275554">
        <w:rPr>
          <w:rFonts w:ascii="Times New Roman" w:hAnsi="Times New Roman"/>
          <w:bCs/>
          <w:color w:val="000000" w:themeColor="text1"/>
          <w:sz w:val="24"/>
          <w:szCs w:val="24"/>
        </w:rPr>
        <w:t>.</w:t>
      </w:r>
      <w:r w:rsidR="00D369B3" w:rsidRPr="00275554">
        <w:rPr>
          <w:rFonts w:ascii="Times New Roman" w:hAnsi="Times New Roman"/>
          <w:bCs/>
          <w:color w:val="000000" w:themeColor="text1"/>
          <w:sz w:val="24"/>
          <w:szCs w:val="24"/>
        </w:rPr>
        <w:t xml:space="preserve"> </w:t>
      </w:r>
      <w:r w:rsidR="00AF3D17" w:rsidRPr="00275554">
        <w:rPr>
          <w:rFonts w:ascii="Times New Roman" w:hAnsi="Times New Roman"/>
          <w:bCs/>
          <w:color w:val="000000" w:themeColor="text1"/>
          <w:sz w:val="24"/>
          <w:szCs w:val="24"/>
        </w:rPr>
        <w:t>P</w:t>
      </w:r>
      <w:r w:rsidR="00D369B3" w:rsidRPr="00275554">
        <w:rPr>
          <w:rFonts w:ascii="Times New Roman" w:hAnsi="Times New Roman"/>
          <w:bCs/>
          <w:color w:val="000000" w:themeColor="text1"/>
          <w:sz w:val="24"/>
          <w:szCs w:val="24"/>
        </w:rPr>
        <w:t xml:space="preserve">oskytovatelia platobných prostriedkov však aj po jej skončení budú môcť </w:t>
      </w:r>
      <w:r w:rsidR="001A1186" w:rsidRPr="00275554">
        <w:rPr>
          <w:rFonts w:ascii="Times New Roman" w:hAnsi="Times New Roman"/>
          <w:bCs/>
          <w:color w:val="000000" w:themeColor="text1"/>
          <w:sz w:val="24"/>
          <w:szCs w:val="24"/>
        </w:rPr>
        <w:t>ponechať</w:t>
      </w:r>
      <w:r w:rsidR="00D369B3" w:rsidRPr="00275554">
        <w:rPr>
          <w:rFonts w:ascii="Times New Roman" w:hAnsi="Times New Roman"/>
          <w:bCs/>
          <w:color w:val="000000" w:themeColor="text1"/>
          <w:sz w:val="24"/>
          <w:szCs w:val="24"/>
        </w:rPr>
        <w:t xml:space="preserve"> </w:t>
      </w:r>
      <w:r w:rsidR="001A1186" w:rsidRPr="00275554">
        <w:rPr>
          <w:rFonts w:ascii="Times New Roman" w:hAnsi="Times New Roman"/>
          <w:bCs/>
          <w:color w:val="000000" w:themeColor="text1"/>
          <w:sz w:val="24"/>
          <w:szCs w:val="24"/>
        </w:rPr>
        <w:t>z</w:t>
      </w:r>
      <w:r w:rsidR="00D369B3" w:rsidRPr="00275554">
        <w:rPr>
          <w:rFonts w:ascii="Times New Roman" w:hAnsi="Times New Roman"/>
          <w:bCs/>
          <w:color w:val="000000" w:themeColor="text1"/>
          <w:sz w:val="24"/>
          <w:szCs w:val="24"/>
        </w:rPr>
        <w:t>v</w:t>
      </w:r>
      <w:r w:rsidR="001A1186" w:rsidRPr="00275554">
        <w:rPr>
          <w:rFonts w:ascii="Times New Roman" w:hAnsi="Times New Roman"/>
          <w:bCs/>
          <w:color w:val="000000" w:themeColor="text1"/>
          <w:sz w:val="24"/>
          <w:szCs w:val="24"/>
        </w:rPr>
        <w:t>ýšené</w:t>
      </w:r>
      <w:r w:rsidR="00D369B3" w:rsidRPr="00275554">
        <w:rPr>
          <w:rFonts w:ascii="Times New Roman" w:hAnsi="Times New Roman"/>
          <w:bCs/>
          <w:color w:val="000000" w:themeColor="text1"/>
          <w:sz w:val="24"/>
          <w:szCs w:val="24"/>
        </w:rPr>
        <w:t xml:space="preserve"> limity na </w:t>
      </w:r>
      <w:r w:rsidR="001A1186" w:rsidRPr="00275554">
        <w:rPr>
          <w:rFonts w:ascii="Times New Roman" w:hAnsi="Times New Roman"/>
          <w:bCs/>
          <w:color w:val="000000" w:themeColor="text1"/>
          <w:sz w:val="24"/>
          <w:szCs w:val="24"/>
        </w:rPr>
        <w:t xml:space="preserve">bezkontaktné platby platobnou kartou </w:t>
      </w:r>
      <w:r w:rsidR="00D369B3" w:rsidRPr="00275554">
        <w:rPr>
          <w:rFonts w:ascii="Times New Roman" w:hAnsi="Times New Roman"/>
          <w:bCs/>
          <w:color w:val="000000" w:themeColor="text1"/>
          <w:sz w:val="24"/>
          <w:szCs w:val="24"/>
        </w:rPr>
        <w:t xml:space="preserve">a prispieť </w:t>
      </w:r>
      <w:r w:rsidR="001A1186" w:rsidRPr="00275554">
        <w:rPr>
          <w:rFonts w:ascii="Times New Roman" w:hAnsi="Times New Roman"/>
          <w:bCs/>
          <w:color w:val="000000" w:themeColor="text1"/>
          <w:sz w:val="24"/>
          <w:szCs w:val="24"/>
        </w:rPr>
        <w:t xml:space="preserve">tak </w:t>
      </w:r>
      <w:r w:rsidR="00D369B3" w:rsidRPr="00275554">
        <w:rPr>
          <w:rFonts w:ascii="Times New Roman" w:hAnsi="Times New Roman"/>
          <w:bCs/>
          <w:color w:val="000000" w:themeColor="text1"/>
          <w:sz w:val="24"/>
          <w:szCs w:val="24"/>
        </w:rPr>
        <w:t>k</w:t>
      </w:r>
      <w:r w:rsidR="001A1186" w:rsidRPr="00275554">
        <w:rPr>
          <w:rFonts w:ascii="Times New Roman" w:hAnsi="Times New Roman"/>
          <w:bCs/>
          <w:color w:val="000000" w:themeColor="text1"/>
          <w:sz w:val="24"/>
          <w:szCs w:val="24"/>
        </w:rPr>
        <w:t xml:space="preserve"> zvýšenému</w:t>
      </w:r>
      <w:r w:rsidR="00D369B3" w:rsidRPr="00275554">
        <w:rPr>
          <w:rFonts w:ascii="Times New Roman" w:hAnsi="Times New Roman"/>
          <w:bCs/>
          <w:color w:val="000000" w:themeColor="text1"/>
          <w:sz w:val="24"/>
          <w:szCs w:val="24"/>
        </w:rPr>
        <w:t xml:space="preserve"> komfortu používateľov platobných prostriedkov.</w:t>
      </w:r>
    </w:p>
    <w:p w:rsidR="004834D4" w:rsidRPr="00275554" w:rsidRDefault="004834D4" w:rsidP="004834D4">
      <w:pPr>
        <w:spacing w:after="0"/>
        <w:jc w:val="both"/>
        <w:rPr>
          <w:rFonts w:ascii="Times New Roman" w:hAnsi="Times New Roman"/>
          <w:bCs/>
          <w:color w:val="000000" w:themeColor="text1"/>
          <w:sz w:val="24"/>
          <w:szCs w:val="24"/>
        </w:rPr>
      </w:pPr>
    </w:p>
    <w:p w:rsidR="004D7250" w:rsidRPr="00275554" w:rsidRDefault="00401A71" w:rsidP="004834D4">
      <w:pPr>
        <w:spacing w:after="0"/>
        <w:jc w:val="both"/>
        <w:rPr>
          <w:rFonts w:ascii="Times New Roman" w:hAnsi="Times New Roman"/>
          <w:bCs/>
          <w:color w:val="000000" w:themeColor="text1"/>
          <w:sz w:val="24"/>
          <w:szCs w:val="24"/>
        </w:rPr>
      </w:pPr>
      <w:r w:rsidRPr="00275554">
        <w:rPr>
          <w:rFonts w:ascii="Times New Roman" w:hAnsi="Times New Roman"/>
          <w:bCs/>
          <w:color w:val="000000" w:themeColor="text1"/>
          <w:sz w:val="24"/>
          <w:szCs w:val="24"/>
        </w:rPr>
        <w:t>K</w:t>
      </w:r>
      <w:r w:rsidR="00233420" w:rsidRPr="00275554">
        <w:rPr>
          <w:rFonts w:ascii="Times New Roman" w:hAnsi="Times New Roman"/>
          <w:bCs/>
          <w:color w:val="000000" w:themeColor="text1"/>
          <w:sz w:val="24"/>
          <w:szCs w:val="24"/>
        </w:rPr>
        <w:t> </w:t>
      </w:r>
      <w:r w:rsidR="003B745E" w:rsidRPr="00275554">
        <w:rPr>
          <w:rFonts w:ascii="Times New Roman" w:hAnsi="Times New Roman"/>
          <w:bCs/>
          <w:color w:val="000000" w:themeColor="text1"/>
          <w:sz w:val="24"/>
          <w:szCs w:val="24"/>
        </w:rPr>
        <w:t>bodu</w:t>
      </w:r>
      <w:r w:rsidR="00233420" w:rsidRPr="00275554">
        <w:rPr>
          <w:rFonts w:ascii="Times New Roman" w:hAnsi="Times New Roman"/>
          <w:bCs/>
          <w:color w:val="000000" w:themeColor="text1"/>
          <w:sz w:val="24"/>
          <w:szCs w:val="24"/>
        </w:rPr>
        <w:t xml:space="preserve"> </w:t>
      </w:r>
      <w:r w:rsidR="004834D4" w:rsidRPr="00275554">
        <w:rPr>
          <w:rFonts w:ascii="Times New Roman" w:hAnsi="Times New Roman"/>
          <w:bCs/>
          <w:color w:val="000000" w:themeColor="text1"/>
          <w:sz w:val="24"/>
          <w:szCs w:val="24"/>
        </w:rPr>
        <w:t>7</w:t>
      </w:r>
    </w:p>
    <w:p w:rsidR="004D7250" w:rsidRPr="00275554" w:rsidRDefault="004D7250" w:rsidP="004834D4">
      <w:pPr>
        <w:spacing w:after="0"/>
        <w:jc w:val="both"/>
        <w:rPr>
          <w:rFonts w:ascii="Times New Roman" w:hAnsi="Times New Roman"/>
          <w:color w:val="000000" w:themeColor="text1"/>
          <w:sz w:val="24"/>
          <w:szCs w:val="24"/>
        </w:rPr>
      </w:pPr>
      <w:r w:rsidRPr="00275554">
        <w:rPr>
          <w:rFonts w:ascii="Times New Roman" w:hAnsi="Times New Roman"/>
          <w:color w:val="000000" w:themeColor="text1"/>
          <w:sz w:val="24"/>
          <w:szCs w:val="24"/>
        </w:rPr>
        <w:t>Ustanovuj</w:t>
      </w:r>
      <w:r w:rsidR="00CE16C7" w:rsidRPr="00275554">
        <w:rPr>
          <w:rFonts w:ascii="Times New Roman" w:hAnsi="Times New Roman"/>
          <w:color w:val="000000" w:themeColor="text1"/>
          <w:sz w:val="24"/>
          <w:szCs w:val="24"/>
        </w:rPr>
        <w:t>ú sa</w:t>
      </w:r>
      <w:r w:rsidRPr="00275554">
        <w:rPr>
          <w:rFonts w:ascii="Times New Roman" w:hAnsi="Times New Roman"/>
          <w:color w:val="000000" w:themeColor="text1"/>
          <w:sz w:val="24"/>
          <w:szCs w:val="24"/>
        </w:rPr>
        <w:t xml:space="preserve"> vzor</w:t>
      </w:r>
      <w:r w:rsidR="00CE16C7" w:rsidRPr="00275554">
        <w:rPr>
          <w:rFonts w:ascii="Times New Roman" w:hAnsi="Times New Roman"/>
          <w:color w:val="000000" w:themeColor="text1"/>
          <w:sz w:val="24"/>
          <w:szCs w:val="24"/>
        </w:rPr>
        <w:t>y</w:t>
      </w:r>
      <w:r w:rsidRPr="00275554">
        <w:rPr>
          <w:rFonts w:ascii="Times New Roman" w:hAnsi="Times New Roman"/>
          <w:color w:val="000000" w:themeColor="text1"/>
          <w:sz w:val="24"/>
          <w:szCs w:val="24"/>
        </w:rPr>
        <w:t xml:space="preserve"> žiadosti o odklad splátok</w:t>
      </w:r>
      <w:r w:rsidR="00CE16C7" w:rsidRPr="00275554">
        <w:rPr>
          <w:rFonts w:ascii="Times New Roman" w:hAnsi="Times New Roman"/>
          <w:color w:val="000000" w:themeColor="text1"/>
          <w:sz w:val="24"/>
          <w:szCs w:val="24"/>
        </w:rPr>
        <w:t>, resp. splácania úveru</w:t>
      </w:r>
      <w:r w:rsidRPr="00275554">
        <w:rPr>
          <w:rFonts w:ascii="Times New Roman" w:hAnsi="Times New Roman"/>
          <w:color w:val="000000" w:themeColor="text1"/>
          <w:sz w:val="24"/>
          <w:szCs w:val="24"/>
        </w:rPr>
        <w:t xml:space="preserve"> z dôvodu pandémie COVID-19 v záujme jednotného uplatňovania režimu odkladu splátok, stanovenia minimálnych požiadaviek na formálne </w:t>
      </w:r>
      <w:r w:rsidR="00CE16C7" w:rsidRPr="00275554">
        <w:rPr>
          <w:rFonts w:ascii="Times New Roman" w:hAnsi="Times New Roman"/>
          <w:color w:val="000000" w:themeColor="text1"/>
          <w:sz w:val="24"/>
          <w:szCs w:val="24"/>
        </w:rPr>
        <w:t xml:space="preserve">a obsahové </w:t>
      </w:r>
      <w:r w:rsidRPr="00275554">
        <w:rPr>
          <w:rFonts w:ascii="Times New Roman" w:hAnsi="Times New Roman"/>
          <w:color w:val="000000" w:themeColor="text1"/>
          <w:sz w:val="24"/>
          <w:szCs w:val="24"/>
        </w:rPr>
        <w:t>náležitosti žiadosti, a určenia nevyhnutných upozornení pre spotrebiteľa</w:t>
      </w:r>
      <w:r w:rsidR="00CE16C7" w:rsidRPr="00275554">
        <w:rPr>
          <w:rFonts w:ascii="Times New Roman" w:hAnsi="Times New Roman"/>
          <w:color w:val="000000" w:themeColor="text1"/>
          <w:sz w:val="24"/>
          <w:szCs w:val="24"/>
        </w:rPr>
        <w:t xml:space="preserve">, resp. dlžníka </w:t>
      </w:r>
      <w:r w:rsidRPr="00275554">
        <w:rPr>
          <w:rFonts w:ascii="Times New Roman" w:hAnsi="Times New Roman"/>
          <w:color w:val="000000" w:themeColor="text1"/>
          <w:sz w:val="24"/>
          <w:szCs w:val="24"/>
        </w:rPr>
        <w:t>priamo v žiadosti o odklad splátok</w:t>
      </w:r>
      <w:r w:rsidR="00CE16C7" w:rsidRPr="00275554">
        <w:rPr>
          <w:rFonts w:ascii="Times New Roman" w:hAnsi="Times New Roman"/>
          <w:color w:val="000000" w:themeColor="text1"/>
          <w:sz w:val="24"/>
          <w:szCs w:val="24"/>
        </w:rPr>
        <w:t>, resp. splácania úveru, najmä pri elektronickej komunikácii veriteľa so spotrebiteľom, resp. dlžníkom</w:t>
      </w:r>
      <w:r w:rsidRPr="00275554">
        <w:rPr>
          <w:rFonts w:ascii="Times New Roman" w:hAnsi="Times New Roman"/>
          <w:color w:val="000000" w:themeColor="text1"/>
          <w:sz w:val="24"/>
          <w:szCs w:val="24"/>
        </w:rPr>
        <w:t xml:space="preserve">. </w:t>
      </w:r>
      <w:r w:rsidR="00CE16C7" w:rsidRPr="00275554">
        <w:rPr>
          <w:rFonts w:ascii="Times New Roman" w:hAnsi="Times New Roman"/>
          <w:color w:val="000000" w:themeColor="text1"/>
          <w:sz w:val="24"/>
          <w:szCs w:val="24"/>
        </w:rPr>
        <w:t>Pri spotrebiteľoch sa t</w:t>
      </w:r>
      <w:r w:rsidRPr="00275554">
        <w:rPr>
          <w:rFonts w:ascii="Times New Roman" w:hAnsi="Times New Roman"/>
          <w:color w:val="000000" w:themeColor="text1"/>
          <w:sz w:val="24"/>
          <w:szCs w:val="24"/>
        </w:rPr>
        <w:t xml:space="preserve">ýmto prístupom </w:t>
      </w:r>
      <w:r w:rsidR="00CE16C7" w:rsidRPr="00275554">
        <w:rPr>
          <w:rFonts w:ascii="Times New Roman" w:hAnsi="Times New Roman"/>
          <w:color w:val="000000" w:themeColor="text1"/>
          <w:sz w:val="24"/>
          <w:szCs w:val="24"/>
        </w:rPr>
        <w:t xml:space="preserve">zároveň </w:t>
      </w:r>
      <w:r w:rsidRPr="00275554">
        <w:rPr>
          <w:rFonts w:ascii="Times New Roman" w:hAnsi="Times New Roman"/>
          <w:color w:val="000000" w:themeColor="text1"/>
          <w:sz w:val="24"/>
          <w:szCs w:val="24"/>
        </w:rPr>
        <w:t>zabezpečuje zachovanie požadovanej úrovne ochrany finančných spotrebiteľov.</w:t>
      </w:r>
    </w:p>
    <w:p w:rsidR="004034BD" w:rsidRPr="00275554" w:rsidRDefault="004034BD" w:rsidP="004834D4">
      <w:pPr>
        <w:jc w:val="both"/>
        <w:rPr>
          <w:rFonts w:ascii="Times New Roman" w:hAnsi="Times New Roman"/>
          <w:sz w:val="24"/>
          <w:szCs w:val="24"/>
        </w:rPr>
      </w:pPr>
    </w:p>
    <w:p w:rsidR="005A14F3" w:rsidRPr="00275554" w:rsidRDefault="005A14F3" w:rsidP="004834D4">
      <w:pPr>
        <w:spacing w:after="0"/>
        <w:jc w:val="both"/>
        <w:rPr>
          <w:rFonts w:ascii="Times New Roman" w:hAnsi="Times New Roman"/>
          <w:b/>
          <w:sz w:val="24"/>
          <w:szCs w:val="24"/>
        </w:rPr>
      </w:pPr>
      <w:r w:rsidRPr="00275554">
        <w:rPr>
          <w:rFonts w:ascii="Times New Roman" w:hAnsi="Times New Roman"/>
          <w:b/>
          <w:sz w:val="24"/>
          <w:szCs w:val="24"/>
        </w:rPr>
        <w:t>K čl. II</w:t>
      </w:r>
    </w:p>
    <w:p w:rsidR="005A14F3" w:rsidRPr="00275554" w:rsidRDefault="005A14F3" w:rsidP="004834D4">
      <w:pPr>
        <w:spacing w:after="0"/>
        <w:jc w:val="both"/>
        <w:rPr>
          <w:rFonts w:ascii="Times New Roman" w:hAnsi="Times New Roman"/>
          <w:sz w:val="24"/>
          <w:szCs w:val="24"/>
        </w:rPr>
      </w:pPr>
    </w:p>
    <w:p w:rsidR="005A14F3" w:rsidRPr="00275554" w:rsidRDefault="005A14F3" w:rsidP="004834D4">
      <w:pPr>
        <w:spacing w:after="0"/>
        <w:jc w:val="both"/>
        <w:rPr>
          <w:rFonts w:ascii="Times New Roman" w:hAnsi="Times New Roman"/>
          <w:sz w:val="24"/>
          <w:szCs w:val="24"/>
        </w:rPr>
      </w:pPr>
      <w:r w:rsidRPr="00275554">
        <w:rPr>
          <w:rFonts w:ascii="Times New Roman" w:hAnsi="Times New Roman"/>
          <w:sz w:val="24"/>
          <w:szCs w:val="24"/>
        </w:rPr>
        <w:t xml:space="preserve">Navrhuje sa, aby zákon nadobudol účinnosť </w:t>
      </w:r>
      <w:r w:rsidR="00733844" w:rsidRPr="00275554">
        <w:rPr>
          <w:rFonts w:ascii="Times New Roman" w:hAnsi="Times New Roman"/>
          <w:sz w:val="24"/>
          <w:szCs w:val="24"/>
        </w:rPr>
        <w:t>dňom vyhlásenia</w:t>
      </w:r>
      <w:r w:rsidRPr="00275554">
        <w:rPr>
          <w:rFonts w:ascii="Times New Roman" w:hAnsi="Times New Roman"/>
          <w:sz w:val="24"/>
          <w:szCs w:val="24"/>
        </w:rPr>
        <w:t>.</w:t>
      </w:r>
    </w:p>
    <w:p w:rsidR="005A14F3" w:rsidRPr="00275554" w:rsidRDefault="005A14F3" w:rsidP="004834D4">
      <w:pPr>
        <w:jc w:val="both"/>
        <w:rPr>
          <w:rFonts w:ascii="Times New Roman" w:hAnsi="Times New Roman"/>
          <w:sz w:val="24"/>
          <w:szCs w:val="24"/>
        </w:rPr>
      </w:pPr>
    </w:p>
    <w:p w:rsidR="00100F7A" w:rsidRPr="00275554" w:rsidRDefault="00100F7A" w:rsidP="00100F7A">
      <w:pPr>
        <w:spacing w:after="0" w:line="240" w:lineRule="auto"/>
        <w:jc w:val="both"/>
        <w:rPr>
          <w:rFonts w:ascii="Times New Roman" w:hAnsi="Times New Roman"/>
          <w:sz w:val="24"/>
          <w:szCs w:val="24"/>
        </w:rPr>
      </w:pPr>
      <w:r w:rsidRPr="00275554">
        <w:rPr>
          <w:rFonts w:ascii="Times New Roman" w:hAnsi="Times New Roman"/>
          <w:sz w:val="24"/>
          <w:szCs w:val="24"/>
        </w:rPr>
        <w:t xml:space="preserve">Schválené vládou SR dňa 6. apríla 2020. </w:t>
      </w:r>
    </w:p>
    <w:p w:rsidR="00100F7A" w:rsidRPr="00275554" w:rsidRDefault="00100F7A" w:rsidP="00100F7A">
      <w:pPr>
        <w:spacing w:after="0" w:line="240" w:lineRule="auto"/>
        <w:jc w:val="both"/>
        <w:rPr>
          <w:rFonts w:ascii="Times New Roman" w:hAnsi="Times New Roman"/>
          <w:sz w:val="24"/>
          <w:szCs w:val="24"/>
        </w:rPr>
      </w:pPr>
    </w:p>
    <w:p w:rsidR="00100F7A" w:rsidRPr="00275554" w:rsidRDefault="00100F7A" w:rsidP="00100F7A">
      <w:pPr>
        <w:spacing w:after="0" w:line="240" w:lineRule="auto"/>
        <w:jc w:val="both"/>
        <w:rPr>
          <w:rFonts w:ascii="Times New Roman" w:hAnsi="Times New Roman"/>
          <w:sz w:val="24"/>
          <w:szCs w:val="24"/>
        </w:rPr>
      </w:pPr>
    </w:p>
    <w:p w:rsidR="00100F7A" w:rsidRPr="00275554" w:rsidRDefault="00100F7A" w:rsidP="00100F7A">
      <w:pPr>
        <w:spacing w:after="0" w:line="240" w:lineRule="auto"/>
        <w:jc w:val="both"/>
        <w:rPr>
          <w:rFonts w:ascii="Times New Roman" w:hAnsi="Times New Roman"/>
          <w:sz w:val="24"/>
          <w:szCs w:val="24"/>
        </w:rPr>
      </w:pPr>
    </w:p>
    <w:p w:rsidR="00100F7A" w:rsidRPr="00275554" w:rsidRDefault="00100F7A" w:rsidP="00100F7A">
      <w:pPr>
        <w:spacing w:after="0" w:line="240" w:lineRule="auto"/>
        <w:jc w:val="both"/>
        <w:rPr>
          <w:rFonts w:ascii="Times New Roman" w:hAnsi="Times New Roman"/>
          <w:sz w:val="24"/>
          <w:szCs w:val="24"/>
        </w:rPr>
      </w:pPr>
    </w:p>
    <w:p w:rsidR="00100F7A" w:rsidRPr="00275554" w:rsidRDefault="00100F7A" w:rsidP="00100F7A">
      <w:pPr>
        <w:spacing w:after="0" w:line="240" w:lineRule="auto"/>
        <w:jc w:val="both"/>
        <w:rPr>
          <w:rFonts w:ascii="Times New Roman" w:hAnsi="Times New Roman"/>
          <w:sz w:val="24"/>
          <w:szCs w:val="24"/>
        </w:rPr>
      </w:pPr>
    </w:p>
    <w:p w:rsidR="00100F7A" w:rsidRPr="00275554" w:rsidRDefault="00100F7A" w:rsidP="00100F7A">
      <w:pPr>
        <w:spacing w:after="0" w:line="240" w:lineRule="auto"/>
        <w:jc w:val="center"/>
        <w:rPr>
          <w:rFonts w:ascii="Times New Roman" w:hAnsi="Times New Roman"/>
          <w:b/>
          <w:sz w:val="24"/>
          <w:szCs w:val="24"/>
        </w:rPr>
      </w:pPr>
      <w:r w:rsidRPr="00275554">
        <w:rPr>
          <w:rFonts w:ascii="Times New Roman" w:hAnsi="Times New Roman"/>
          <w:b/>
          <w:sz w:val="24"/>
          <w:szCs w:val="24"/>
        </w:rPr>
        <w:t>Igor Matovič</w:t>
      </w:r>
      <w:r w:rsidR="003B7A8F" w:rsidRPr="00114AE9">
        <w:rPr>
          <w:rFonts w:ascii="Times New Roman" w:hAnsi="Times New Roman"/>
          <w:b/>
          <w:sz w:val="24"/>
          <w:szCs w:val="24"/>
        </w:rPr>
        <w:t>, v. r.</w:t>
      </w:r>
    </w:p>
    <w:p w:rsidR="00100F7A" w:rsidRPr="00275554" w:rsidRDefault="00100F7A" w:rsidP="00100F7A">
      <w:pPr>
        <w:spacing w:after="0" w:line="240" w:lineRule="auto"/>
        <w:jc w:val="center"/>
        <w:rPr>
          <w:rFonts w:ascii="Times New Roman" w:hAnsi="Times New Roman"/>
          <w:sz w:val="24"/>
          <w:szCs w:val="24"/>
        </w:rPr>
      </w:pPr>
      <w:r w:rsidRPr="00275554">
        <w:rPr>
          <w:rFonts w:ascii="Times New Roman" w:hAnsi="Times New Roman"/>
          <w:sz w:val="24"/>
          <w:szCs w:val="24"/>
        </w:rPr>
        <w:t>predseda vlády Slovenskej republiky</w:t>
      </w:r>
    </w:p>
    <w:p w:rsidR="00100F7A" w:rsidRPr="00275554" w:rsidRDefault="00100F7A" w:rsidP="00100F7A">
      <w:pPr>
        <w:spacing w:after="0" w:line="240" w:lineRule="auto"/>
        <w:jc w:val="center"/>
        <w:rPr>
          <w:rFonts w:ascii="Times New Roman" w:hAnsi="Times New Roman"/>
          <w:sz w:val="24"/>
          <w:szCs w:val="24"/>
        </w:rPr>
      </w:pPr>
    </w:p>
    <w:p w:rsidR="00100F7A" w:rsidRPr="00275554" w:rsidRDefault="00100F7A" w:rsidP="00100F7A">
      <w:pPr>
        <w:spacing w:after="0" w:line="240" w:lineRule="auto"/>
        <w:jc w:val="center"/>
        <w:rPr>
          <w:rFonts w:ascii="Times New Roman" w:hAnsi="Times New Roman"/>
          <w:sz w:val="24"/>
          <w:szCs w:val="24"/>
        </w:rPr>
      </w:pPr>
    </w:p>
    <w:p w:rsidR="00100F7A" w:rsidRPr="00275554" w:rsidRDefault="00100F7A" w:rsidP="00100F7A">
      <w:pPr>
        <w:spacing w:after="0" w:line="240" w:lineRule="auto"/>
        <w:jc w:val="center"/>
        <w:rPr>
          <w:rFonts w:ascii="Times New Roman" w:hAnsi="Times New Roman"/>
          <w:sz w:val="24"/>
          <w:szCs w:val="24"/>
        </w:rPr>
      </w:pPr>
    </w:p>
    <w:p w:rsidR="00100F7A" w:rsidRPr="00275554" w:rsidRDefault="00100F7A" w:rsidP="00100F7A">
      <w:pPr>
        <w:spacing w:after="0" w:line="240" w:lineRule="auto"/>
        <w:jc w:val="center"/>
        <w:rPr>
          <w:rFonts w:ascii="Times New Roman" w:hAnsi="Times New Roman"/>
          <w:sz w:val="24"/>
          <w:szCs w:val="24"/>
        </w:rPr>
      </w:pPr>
    </w:p>
    <w:p w:rsidR="00100F7A" w:rsidRPr="00275554" w:rsidRDefault="00100F7A" w:rsidP="00100F7A">
      <w:pPr>
        <w:spacing w:after="0" w:line="240" w:lineRule="auto"/>
        <w:jc w:val="center"/>
        <w:rPr>
          <w:rFonts w:ascii="Times New Roman" w:hAnsi="Times New Roman"/>
          <w:b/>
          <w:sz w:val="24"/>
          <w:szCs w:val="24"/>
        </w:rPr>
      </w:pPr>
      <w:r w:rsidRPr="00275554">
        <w:rPr>
          <w:rFonts w:ascii="Times New Roman" w:hAnsi="Times New Roman"/>
          <w:b/>
          <w:sz w:val="24"/>
          <w:szCs w:val="24"/>
        </w:rPr>
        <w:t>Eduard Heger</w:t>
      </w:r>
      <w:r w:rsidR="003B7A8F" w:rsidRPr="00114AE9">
        <w:rPr>
          <w:rFonts w:ascii="Times New Roman" w:hAnsi="Times New Roman"/>
          <w:b/>
          <w:sz w:val="24"/>
          <w:szCs w:val="24"/>
        </w:rPr>
        <w:t>, v. r.</w:t>
      </w:r>
      <w:bookmarkStart w:id="0" w:name="_GoBack"/>
      <w:bookmarkEnd w:id="0"/>
    </w:p>
    <w:p w:rsidR="00100F7A" w:rsidRPr="00275554" w:rsidRDefault="00100F7A" w:rsidP="00100F7A">
      <w:pPr>
        <w:jc w:val="center"/>
        <w:rPr>
          <w:rFonts w:ascii="Times New Roman" w:hAnsi="Times New Roman"/>
          <w:sz w:val="24"/>
          <w:szCs w:val="24"/>
        </w:rPr>
      </w:pPr>
      <w:r w:rsidRPr="00275554">
        <w:rPr>
          <w:rFonts w:ascii="Times New Roman" w:hAnsi="Times New Roman"/>
          <w:sz w:val="24"/>
          <w:szCs w:val="24"/>
        </w:rPr>
        <w:t>podpredseda vlády a minister financií Slovenskej republiky</w:t>
      </w:r>
    </w:p>
    <w:sectPr w:rsidR="00100F7A" w:rsidRPr="00275554">
      <w:footerReference w:type="default" r:id="rId13"/>
      <w:footnotePr>
        <w:numStart w:val="55"/>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7BB" w:rsidRDefault="00D177BB">
      <w:pPr>
        <w:spacing w:after="0" w:line="240" w:lineRule="auto"/>
      </w:pPr>
      <w:r>
        <w:separator/>
      </w:r>
    </w:p>
  </w:endnote>
  <w:endnote w:type="continuationSeparator" w:id="0">
    <w:p w:rsidR="00D177BB" w:rsidRDefault="00D17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altName w:val="Palatino Linotype"/>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B5F" w:rsidRPr="001D6749" w:rsidRDefault="00683B5F">
    <w:pPr>
      <w:pStyle w:val="Pta"/>
      <w:jc w:val="right"/>
      <w:rPr>
        <w:rFonts w:ascii="Times New Roman" w:hAnsi="Times New Roman"/>
      </w:rPr>
    </w:pPr>
    <w:r w:rsidRPr="001D6749">
      <w:rPr>
        <w:rFonts w:ascii="Times New Roman" w:hAnsi="Times New Roman"/>
      </w:rPr>
      <w:fldChar w:fldCharType="begin"/>
    </w:r>
    <w:r w:rsidRPr="001D6749">
      <w:rPr>
        <w:rFonts w:ascii="Times New Roman" w:hAnsi="Times New Roman"/>
      </w:rPr>
      <w:instrText>PAGE   \* MERGEFORMAT</w:instrText>
    </w:r>
    <w:r w:rsidRPr="001D6749">
      <w:rPr>
        <w:rFonts w:ascii="Times New Roman" w:hAnsi="Times New Roman"/>
      </w:rPr>
      <w:fldChar w:fldCharType="separate"/>
    </w:r>
    <w:r w:rsidR="00D177BB">
      <w:rPr>
        <w:rFonts w:ascii="Times New Roman" w:hAnsi="Times New Roman"/>
        <w:noProof/>
      </w:rPr>
      <w:t>1</w:t>
    </w:r>
    <w:r w:rsidRPr="001D6749">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B5F" w:rsidRPr="001D6749" w:rsidRDefault="00683B5F">
    <w:pPr>
      <w:pStyle w:val="Pta"/>
      <w:jc w:val="right"/>
      <w:rPr>
        <w:rFonts w:ascii="Times New Roman" w:hAnsi="Times New Roman"/>
      </w:rPr>
    </w:pPr>
    <w:r w:rsidRPr="001D6749">
      <w:rPr>
        <w:rFonts w:ascii="Times New Roman" w:hAnsi="Times New Roman"/>
      </w:rPr>
      <w:fldChar w:fldCharType="begin"/>
    </w:r>
    <w:r w:rsidRPr="001D6749">
      <w:rPr>
        <w:rFonts w:ascii="Times New Roman" w:hAnsi="Times New Roman"/>
      </w:rPr>
      <w:instrText>PAGE   \* MERGEFORMAT</w:instrText>
    </w:r>
    <w:r w:rsidRPr="001D6749">
      <w:rPr>
        <w:rFonts w:ascii="Times New Roman" w:hAnsi="Times New Roman"/>
      </w:rPr>
      <w:fldChar w:fldCharType="separate"/>
    </w:r>
    <w:r w:rsidR="003B7A8F">
      <w:rPr>
        <w:rFonts w:ascii="Times New Roman" w:hAnsi="Times New Roman"/>
        <w:noProof/>
      </w:rPr>
      <w:t>12</w:t>
    </w:r>
    <w:r w:rsidRPr="001D6749">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8779016"/>
      <w:docPartObj>
        <w:docPartGallery w:val="Page Numbers (Bottom of Page)"/>
        <w:docPartUnique/>
      </w:docPartObj>
    </w:sdtPr>
    <w:sdtEndPr/>
    <w:sdtContent>
      <w:p w:rsidR="001F6398" w:rsidRDefault="001F6398">
        <w:pPr>
          <w:pStyle w:val="Pta"/>
          <w:jc w:val="center"/>
        </w:pPr>
        <w:r w:rsidRPr="001F6398">
          <w:rPr>
            <w:rFonts w:ascii="Times New Roman" w:hAnsi="Times New Roman"/>
            <w:sz w:val="24"/>
            <w:szCs w:val="24"/>
          </w:rPr>
          <w:fldChar w:fldCharType="begin"/>
        </w:r>
        <w:r w:rsidRPr="001F6398">
          <w:rPr>
            <w:rFonts w:ascii="Times New Roman" w:hAnsi="Times New Roman"/>
            <w:sz w:val="24"/>
            <w:szCs w:val="24"/>
          </w:rPr>
          <w:instrText>PAGE   \* MERGEFORMAT</w:instrText>
        </w:r>
        <w:r w:rsidRPr="001F6398">
          <w:rPr>
            <w:rFonts w:ascii="Times New Roman" w:hAnsi="Times New Roman"/>
            <w:sz w:val="24"/>
            <w:szCs w:val="24"/>
          </w:rPr>
          <w:fldChar w:fldCharType="separate"/>
        </w:r>
        <w:r w:rsidR="003B7A8F">
          <w:rPr>
            <w:rFonts w:ascii="Times New Roman" w:hAnsi="Times New Roman"/>
            <w:noProof/>
            <w:sz w:val="24"/>
            <w:szCs w:val="24"/>
          </w:rPr>
          <w:t>22</w:t>
        </w:r>
        <w:r w:rsidRPr="001F6398">
          <w:rPr>
            <w:rFonts w:ascii="Times New Roman" w:hAnsi="Times New Roman"/>
            <w:sz w:val="24"/>
            <w:szCs w:val="24"/>
          </w:rPr>
          <w:fldChar w:fldCharType="end"/>
        </w:r>
      </w:p>
    </w:sdtContent>
  </w:sdt>
  <w:p w:rsidR="001F6398" w:rsidRDefault="001F639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7BB" w:rsidRDefault="00D177BB">
      <w:pPr>
        <w:spacing w:after="0" w:line="240" w:lineRule="auto"/>
      </w:pPr>
      <w:r>
        <w:separator/>
      </w:r>
    </w:p>
  </w:footnote>
  <w:footnote w:type="continuationSeparator" w:id="0">
    <w:p w:rsidR="00D177BB" w:rsidRDefault="00D177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B5F" w:rsidRPr="00CD4982" w:rsidRDefault="00683B5F" w:rsidP="00CD4982">
    <w:pPr>
      <w:tabs>
        <w:tab w:val="center" w:pos="4536"/>
        <w:tab w:val="right" w:pos="9072"/>
      </w:tabs>
      <w:spacing w:after="0" w:line="240" w:lineRule="auto"/>
      <w:jc w:val="right"/>
      <w:rPr>
        <w:rFonts w:ascii="Times New Roman" w:hAnsi="Times New Roman"/>
        <w:sz w:val="24"/>
        <w:szCs w:val="24"/>
        <w:lang w:eastAsia="sk-SK"/>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B5F" w:rsidRPr="00CD4982" w:rsidRDefault="00683B5F" w:rsidP="00CD4982">
    <w:pPr>
      <w:tabs>
        <w:tab w:val="center" w:pos="4536"/>
        <w:tab w:val="right" w:pos="9072"/>
      </w:tabs>
      <w:spacing w:after="0" w:line="240" w:lineRule="auto"/>
      <w:jc w:val="right"/>
      <w:rPr>
        <w:rFonts w:ascii="Times New Roman" w:hAnsi="Times New Roman"/>
        <w:sz w:val="24"/>
        <w:szCs w:val="24"/>
        <w:lang w:eastAsia="sk-S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F4119"/>
    <w:multiLevelType w:val="hybridMultilevel"/>
    <w:tmpl w:val="1C94DAC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277D0DE7"/>
    <w:multiLevelType w:val="hybridMultilevel"/>
    <w:tmpl w:val="35C64144"/>
    <w:lvl w:ilvl="0" w:tplc="D62E4180">
      <w:start w:val="1"/>
      <w:numFmt w:val="bullet"/>
      <w:lvlText w:val=""/>
      <w:lvlJc w:val="left"/>
      <w:pPr>
        <w:ind w:left="360" w:hanging="360"/>
      </w:pPr>
      <w:rPr>
        <w:rFonts w:ascii="Wingdings" w:hAnsi="Wingdings" w:hint="default"/>
      </w:rPr>
    </w:lvl>
    <w:lvl w:ilvl="1" w:tplc="28BE4BD8">
      <w:start w:val="1"/>
      <w:numFmt w:val="bullet"/>
      <w:lvlText w:val="o"/>
      <w:lvlJc w:val="left"/>
      <w:pPr>
        <w:ind w:left="1080" w:hanging="360"/>
      </w:pPr>
      <w:rPr>
        <w:rFonts w:ascii="Courier New" w:hAnsi="Courier New" w:hint="default"/>
      </w:rPr>
    </w:lvl>
    <w:lvl w:ilvl="2" w:tplc="1966AD46">
      <w:start w:val="1"/>
      <w:numFmt w:val="bullet"/>
      <w:lvlText w:val=""/>
      <w:lvlJc w:val="left"/>
      <w:pPr>
        <w:ind w:left="1800" w:hanging="360"/>
      </w:pPr>
      <w:rPr>
        <w:rFonts w:ascii="Wingdings" w:hAnsi="Wingdings" w:hint="default"/>
      </w:rPr>
    </w:lvl>
    <w:lvl w:ilvl="3" w:tplc="CDDC15BE">
      <w:start w:val="1"/>
      <w:numFmt w:val="bullet"/>
      <w:lvlText w:val=""/>
      <w:lvlJc w:val="left"/>
      <w:pPr>
        <w:ind w:left="2520" w:hanging="360"/>
      </w:pPr>
      <w:rPr>
        <w:rFonts w:ascii="Symbol" w:hAnsi="Symbol" w:hint="default"/>
      </w:rPr>
    </w:lvl>
    <w:lvl w:ilvl="4" w:tplc="9146D10A">
      <w:start w:val="1"/>
      <w:numFmt w:val="bullet"/>
      <w:lvlText w:val="o"/>
      <w:lvlJc w:val="left"/>
      <w:pPr>
        <w:ind w:left="3240" w:hanging="360"/>
      </w:pPr>
      <w:rPr>
        <w:rFonts w:ascii="Courier New" w:hAnsi="Courier New" w:hint="default"/>
      </w:rPr>
    </w:lvl>
    <w:lvl w:ilvl="5" w:tplc="032AAC4E">
      <w:start w:val="1"/>
      <w:numFmt w:val="bullet"/>
      <w:lvlText w:val=""/>
      <w:lvlJc w:val="left"/>
      <w:pPr>
        <w:ind w:left="3960" w:hanging="360"/>
      </w:pPr>
      <w:rPr>
        <w:rFonts w:ascii="Wingdings" w:hAnsi="Wingdings" w:hint="default"/>
      </w:rPr>
    </w:lvl>
    <w:lvl w:ilvl="6" w:tplc="BECA0376">
      <w:start w:val="1"/>
      <w:numFmt w:val="bullet"/>
      <w:lvlText w:val=""/>
      <w:lvlJc w:val="left"/>
      <w:pPr>
        <w:ind w:left="4680" w:hanging="360"/>
      </w:pPr>
      <w:rPr>
        <w:rFonts w:ascii="Symbol" w:hAnsi="Symbol" w:hint="default"/>
      </w:rPr>
    </w:lvl>
    <w:lvl w:ilvl="7" w:tplc="21CCF55E">
      <w:start w:val="1"/>
      <w:numFmt w:val="bullet"/>
      <w:lvlText w:val="o"/>
      <w:lvlJc w:val="left"/>
      <w:pPr>
        <w:ind w:left="5400" w:hanging="360"/>
      </w:pPr>
      <w:rPr>
        <w:rFonts w:ascii="Courier New" w:hAnsi="Courier New" w:hint="default"/>
      </w:rPr>
    </w:lvl>
    <w:lvl w:ilvl="8" w:tplc="A456E3B2">
      <w:start w:val="1"/>
      <w:numFmt w:val="bullet"/>
      <w:lvlText w:val=""/>
      <w:lvlJc w:val="left"/>
      <w:pPr>
        <w:ind w:left="6120" w:hanging="360"/>
      </w:pPr>
      <w:rPr>
        <w:rFonts w:ascii="Wingdings" w:hAnsi="Wingdings" w:hint="default"/>
      </w:rPr>
    </w:lvl>
  </w:abstractNum>
  <w:abstractNum w:abstractNumId="2" w15:restartNumberingAfterBreak="0">
    <w:nsid w:val="451F6C06"/>
    <w:multiLevelType w:val="hybridMultilevel"/>
    <w:tmpl w:val="26B4305E"/>
    <w:lvl w:ilvl="0" w:tplc="27D6ADC2">
      <w:start w:val="1"/>
      <w:numFmt w:val="bullet"/>
      <w:lvlText w:val=""/>
      <w:lvlJc w:val="left"/>
      <w:pPr>
        <w:ind w:left="360" w:hanging="360"/>
      </w:pPr>
      <w:rPr>
        <w:rFonts w:ascii="Wingdings" w:hAnsi="Wingdings" w:hint="default"/>
      </w:rPr>
    </w:lvl>
    <w:lvl w:ilvl="1" w:tplc="77242936">
      <w:start w:val="1"/>
      <w:numFmt w:val="bullet"/>
      <w:lvlText w:val="o"/>
      <w:lvlJc w:val="left"/>
      <w:pPr>
        <w:ind w:left="1080" w:hanging="360"/>
      </w:pPr>
      <w:rPr>
        <w:rFonts w:ascii="Courier New" w:hAnsi="Courier New" w:hint="default"/>
      </w:rPr>
    </w:lvl>
    <w:lvl w:ilvl="2" w:tplc="77520CB2">
      <w:start w:val="1"/>
      <w:numFmt w:val="bullet"/>
      <w:lvlText w:val=""/>
      <w:lvlJc w:val="left"/>
      <w:pPr>
        <w:ind w:left="1800" w:hanging="360"/>
      </w:pPr>
      <w:rPr>
        <w:rFonts w:ascii="Wingdings" w:hAnsi="Wingdings" w:hint="default"/>
      </w:rPr>
    </w:lvl>
    <w:lvl w:ilvl="3" w:tplc="7CBA6A52">
      <w:start w:val="1"/>
      <w:numFmt w:val="bullet"/>
      <w:lvlText w:val=""/>
      <w:lvlJc w:val="left"/>
      <w:pPr>
        <w:ind w:left="2520" w:hanging="360"/>
      </w:pPr>
      <w:rPr>
        <w:rFonts w:ascii="Symbol" w:hAnsi="Symbol" w:hint="default"/>
      </w:rPr>
    </w:lvl>
    <w:lvl w:ilvl="4" w:tplc="43D80FEA">
      <w:start w:val="1"/>
      <w:numFmt w:val="bullet"/>
      <w:lvlText w:val="o"/>
      <w:lvlJc w:val="left"/>
      <w:pPr>
        <w:ind w:left="3240" w:hanging="360"/>
      </w:pPr>
      <w:rPr>
        <w:rFonts w:ascii="Courier New" w:hAnsi="Courier New" w:hint="default"/>
      </w:rPr>
    </w:lvl>
    <w:lvl w:ilvl="5" w:tplc="DC1252BA">
      <w:start w:val="1"/>
      <w:numFmt w:val="bullet"/>
      <w:lvlText w:val=""/>
      <w:lvlJc w:val="left"/>
      <w:pPr>
        <w:ind w:left="3960" w:hanging="360"/>
      </w:pPr>
      <w:rPr>
        <w:rFonts w:ascii="Wingdings" w:hAnsi="Wingdings" w:hint="default"/>
      </w:rPr>
    </w:lvl>
    <w:lvl w:ilvl="6" w:tplc="35F68ACE">
      <w:start w:val="1"/>
      <w:numFmt w:val="bullet"/>
      <w:lvlText w:val=""/>
      <w:lvlJc w:val="left"/>
      <w:pPr>
        <w:ind w:left="4680" w:hanging="360"/>
      </w:pPr>
      <w:rPr>
        <w:rFonts w:ascii="Symbol" w:hAnsi="Symbol" w:hint="default"/>
      </w:rPr>
    </w:lvl>
    <w:lvl w:ilvl="7" w:tplc="722EB36E">
      <w:start w:val="1"/>
      <w:numFmt w:val="bullet"/>
      <w:lvlText w:val="o"/>
      <w:lvlJc w:val="left"/>
      <w:pPr>
        <w:ind w:left="5400" w:hanging="360"/>
      </w:pPr>
      <w:rPr>
        <w:rFonts w:ascii="Courier New" w:hAnsi="Courier New" w:hint="default"/>
      </w:rPr>
    </w:lvl>
    <w:lvl w:ilvl="8" w:tplc="0CD0C48C">
      <w:start w:val="1"/>
      <w:numFmt w:val="bullet"/>
      <w:lvlText w:val=""/>
      <w:lvlJc w:val="left"/>
      <w:pPr>
        <w:ind w:left="6120" w:hanging="360"/>
      </w:pPr>
      <w:rPr>
        <w:rFonts w:ascii="Wingdings" w:hAnsi="Wingdings" w:hint="default"/>
      </w:rPr>
    </w:lvl>
  </w:abstractNum>
  <w:abstractNum w:abstractNumId="3" w15:restartNumberingAfterBreak="0">
    <w:nsid w:val="4977230B"/>
    <w:multiLevelType w:val="multilevel"/>
    <w:tmpl w:val="425043F0"/>
    <w:lvl w:ilvl="0">
      <w:start w:val="1"/>
      <w:numFmt w:val="lowerLetter"/>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397"/>
        </w:tabs>
        <w:ind w:left="850" w:hanging="425"/>
      </w:pPr>
      <w:rPr>
        <w:rFonts w:cs="Times New Roman" w:hint="default"/>
      </w:rPr>
    </w:lvl>
    <w:lvl w:ilvl="2">
      <w:start w:val="1"/>
      <w:numFmt w:val="decimal"/>
      <w:lvlText w:val="%3.)"/>
      <w:lvlJc w:val="left"/>
      <w:pPr>
        <w:tabs>
          <w:tab w:val="num" w:pos="0"/>
        </w:tabs>
        <w:ind w:left="1275" w:hanging="425"/>
      </w:pPr>
      <w:rPr>
        <w:rFonts w:cs="Times New Roman" w:hint="default"/>
      </w:rPr>
    </w:lvl>
    <w:lvl w:ilvl="3">
      <w:start w:val="1"/>
      <w:numFmt w:val="lowerLetter"/>
      <w:lvlText w:val="%4)"/>
      <w:lvlJc w:val="left"/>
      <w:pPr>
        <w:tabs>
          <w:tab w:val="num" w:pos="0"/>
        </w:tabs>
        <w:ind w:left="1983" w:hanging="708"/>
      </w:pPr>
      <w:rPr>
        <w:rFonts w:cs="Times New Roman" w:hint="default"/>
      </w:rPr>
    </w:lvl>
    <w:lvl w:ilvl="4">
      <w:start w:val="1"/>
      <w:numFmt w:val="decimal"/>
      <w:lvlText w:val="(%5)"/>
      <w:lvlJc w:val="left"/>
      <w:pPr>
        <w:tabs>
          <w:tab w:val="num" w:pos="0"/>
        </w:tabs>
        <w:ind w:left="2691" w:hanging="708"/>
      </w:pPr>
      <w:rPr>
        <w:rFonts w:cs="Times New Roman" w:hint="default"/>
      </w:rPr>
    </w:lvl>
    <w:lvl w:ilvl="5">
      <w:start w:val="1"/>
      <w:numFmt w:val="lowerLetter"/>
      <w:lvlText w:val="(%6)"/>
      <w:lvlJc w:val="left"/>
      <w:pPr>
        <w:tabs>
          <w:tab w:val="num" w:pos="0"/>
        </w:tabs>
        <w:ind w:left="3399" w:hanging="708"/>
      </w:pPr>
      <w:rPr>
        <w:rFonts w:cs="Times New Roman" w:hint="default"/>
      </w:rPr>
    </w:lvl>
    <w:lvl w:ilvl="6">
      <w:start w:val="1"/>
      <w:numFmt w:val="lowerRoman"/>
      <w:lvlText w:val="(%7)"/>
      <w:lvlJc w:val="left"/>
      <w:pPr>
        <w:tabs>
          <w:tab w:val="num" w:pos="0"/>
        </w:tabs>
        <w:ind w:left="4107" w:hanging="708"/>
      </w:pPr>
      <w:rPr>
        <w:rFonts w:cs="Times New Roman" w:hint="default"/>
      </w:rPr>
    </w:lvl>
    <w:lvl w:ilvl="7">
      <w:start w:val="1"/>
      <w:numFmt w:val="lowerLetter"/>
      <w:lvlText w:val="(%8)"/>
      <w:lvlJc w:val="left"/>
      <w:pPr>
        <w:tabs>
          <w:tab w:val="num" w:pos="0"/>
        </w:tabs>
        <w:ind w:left="4815" w:hanging="708"/>
      </w:pPr>
      <w:rPr>
        <w:rFonts w:cs="Times New Roman" w:hint="default"/>
      </w:rPr>
    </w:lvl>
    <w:lvl w:ilvl="8">
      <w:start w:val="1"/>
      <w:numFmt w:val="lowerRoman"/>
      <w:lvlText w:val="(%9)"/>
      <w:lvlJc w:val="left"/>
      <w:pPr>
        <w:tabs>
          <w:tab w:val="num" w:pos="0"/>
        </w:tabs>
        <w:ind w:left="5523" w:hanging="708"/>
      </w:pPr>
      <w:rPr>
        <w:rFonts w:cs="Times New Roman" w:hint="default"/>
      </w:rPr>
    </w:lvl>
  </w:abstractNum>
  <w:abstractNum w:abstractNumId="4" w15:restartNumberingAfterBreak="0">
    <w:nsid w:val="4E067BF5"/>
    <w:multiLevelType w:val="hybridMultilevel"/>
    <w:tmpl w:val="9B442B70"/>
    <w:lvl w:ilvl="0" w:tplc="1CD211DA">
      <w:numFmt w:val="bullet"/>
      <w:lvlText w:val="-"/>
      <w:lvlJc w:val="left"/>
      <w:pPr>
        <w:ind w:left="1117" w:hanging="360"/>
      </w:pPr>
      <w:rPr>
        <w:rFonts w:ascii="Arial Narrow" w:eastAsia="Times New Roman" w:hAnsi="Arial Narrow" w:hint="default"/>
      </w:rPr>
    </w:lvl>
    <w:lvl w:ilvl="1" w:tplc="041B0003" w:tentative="1">
      <w:start w:val="1"/>
      <w:numFmt w:val="bullet"/>
      <w:lvlText w:val="o"/>
      <w:lvlJc w:val="left"/>
      <w:pPr>
        <w:ind w:left="1837" w:hanging="360"/>
      </w:pPr>
      <w:rPr>
        <w:rFonts w:ascii="Courier New" w:hAnsi="Courier New" w:hint="default"/>
      </w:rPr>
    </w:lvl>
    <w:lvl w:ilvl="2" w:tplc="041B0005" w:tentative="1">
      <w:start w:val="1"/>
      <w:numFmt w:val="bullet"/>
      <w:lvlText w:val=""/>
      <w:lvlJc w:val="left"/>
      <w:pPr>
        <w:ind w:left="2557" w:hanging="360"/>
      </w:pPr>
      <w:rPr>
        <w:rFonts w:ascii="Wingdings" w:hAnsi="Wingdings" w:hint="default"/>
      </w:rPr>
    </w:lvl>
    <w:lvl w:ilvl="3" w:tplc="041B0001" w:tentative="1">
      <w:start w:val="1"/>
      <w:numFmt w:val="bullet"/>
      <w:lvlText w:val=""/>
      <w:lvlJc w:val="left"/>
      <w:pPr>
        <w:ind w:left="3277" w:hanging="360"/>
      </w:pPr>
      <w:rPr>
        <w:rFonts w:ascii="Symbol" w:hAnsi="Symbol" w:hint="default"/>
      </w:rPr>
    </w:lvl>
    <w:lvl w:ilvl="4" w:tplc="041B0003" w:tentative="1">
      <w:start w:val="1"/>
      <w:numFmt w:val="bullet"/>
      <w:lvlText w:val="o"/>
      <w:lvlJc w:val="left"/>
      <w:pPr>
        <w:ind w:left="3997" w:hanging="360"/>
      </w:pPr>
      <w:rPr>
        <w:rFonts w:ascii="Courier New" w:hAnsi="Courier New" w:hint="default"/>
      </w:rPr>
    </w:lvl>
    <w:lvl w:ilvl="5" w:tplc="041B0005" w:tentative="1">
      <w:start w:val="1"/>
      <w:numFmt w:val="bullet"/>
      <w:lvlText w:val=""/>
      <w:lvlJc w:val="left"/>
      <w:pPr>
        <w:ind w:left="4717" w:hanging="360"/>
      </w:pPr>
      <w:rPr>
        <w:rFonts w:ascii="Wingdings" w:hAnsi="Wingdings" w:hint="default"/>
      </w:rPr>
    </w:lvl>
    <w:lvl w:ilvl="6" w:tplc="041B0001" w:tentative="1">
      <w:start w:val="1"/>
      <w:numFmt w:val="bullet"/>
      <w:lvlText w:val=""/>
      <w:lvlJc w:val="left"/>
      <w:pPr>
        <w:ind w:left="5437" w:hanging="360"/>
      </w:pPr>
      <w:rPr>
        <w:rFonts w:ascii="Symbol" w:hAnsi="Symbol" w:hint="default"/>
      </w:rPr>
    </w:lvl>
    <w:lvl w:ilvl="7" w:tplc="041B0003" w:tentative="1">
      <w:start w:val="1"/>
      <w:numFmt w:val="bullet"/>
      <w:lvlText w:val="o"/>
      <w:lvlJc w:val="left"/>
      <w:pPr>
        <w:ind w:left="6157" w:hanging="360"/>
      </w:pPr>
      <w:rPr>
        <w:rFonts w:ascii="Courier New" w:hAnsi="Courier New" w:hint="default"/>
      </w:rPr>
    </w:lvl>
    <w:lvl w:ilvl="8" w:tplc="041B0005" w:tentative="1">
      <w:start w:val="1"/>
      <w:numFmt w:val="bullet"/>
      <w:lvlText w:val=""/>
      <w:lvlJc w:val="left"/>
      <w:pPr>
        <w:ind w:left="6877" w:hanging="360"/>
      </w:pPr>
      <w:rPr>
        <w:rFonts w:ascii="Wingdings" w:hAnsi="Wingdings" w:hint="default"/>
      </w:rPr>
    </w:lvl>
  </w:abstractNum>
  <w:abstractNum w:abstractNumId="5" w15:restartNumberingAfterBreak="0">
    <w:nsid w:val="53C62298"/>
    <w:multiLevelType w:val="hybridMultilevel"/>
    <w:tmpl w:val="7DE42672"/>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55F30B02"/>
    <w:multiLevelType w:val="hybridMultilevel"/>
    <w:tmpl w:val="960E3E2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57B27F5D"/>
    <w:multiLevelType w:val="hybridMultilevel"/>
    <w:tmpl w:val="D7B0FDA0"/>
    <w:lvl w:ilvl="0" w:tplc="E3A0330C">
      <w:start w:val="3"/>
      <w:numFmt w:val="lowerLetter"/>
      <w:lvlText w:val="%1)"/>
      <w:lvlJc w:val="left"/>
      <w:pPr>
        <w:tabs>
          <w:tab w:val="num" w:pos="757"/>
        </w:tabs>
        <w:ind w:left="757"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59B670C5"/>
    <w:multiLevelType w:val="hybridMultilevel"/>
    <w:tmpl w:val="75F477AE"/>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C9B77D4"/>
    <w:multiLevelType w:val="multilevel"/>
    <w:tmpl w:val="876A7B1E"/>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ascii="Times New Roman" w:eastAsia="Times New Roman" w:hAnsi="Times New Roman" w:cs="Times New Roman" w:hint="default"/>
        <w:b w:val="0"/>
        <w:sz w:val="24"/>
        <w:szCs w:val="24"/>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10" w15:restartNumberingAfterBreak="0">
    <w:nsid w:val="7A3C21C4"/>
    <w:multiLevelType w:val="hybridMultilevel"/>
    <w:tmpl w:val="D5DE619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2" w15:restartNumberingAfterBreak="0">
    <w:nsid w:val="7C1F1209"/>
    <w:multiLevelType w:val="hybridMultilevel"/>
    <w:tmpl w:val="5DBC93BC"/>
    <w:lvl w:ilvl="0" w:tplc="1CD211DA">
      <w:numFmt w:val="bullet"/>
      <w:lvlText w:val="-"/>
      <w:lvlJc w:val="left"/>
      <w:pPr>
        <w:ind w:left="785" w:hanging="360"/>
      </w:pPr>
      <w:rPr>
        <w:rFonts w:ascii="Arial Narrow" w:eastAsia="Times New Roman" w:hAnsi="Arial Narrow" w:hint="default"/>
      </w:rPr>
    </w:lvl>
    <w:lvl w:ilvl="1" w:tplc="041B0003" w:tentative="1">
      <w:start w:val="1"/>
      <w:numFmt w:val="bullet"/>
      <w:lvlText w:val="o"/>
      <w:lvlJc w:val="left"/>
      <w:pPr>
        <w:ind w:left="1505" w:hanging="360"/>
      </w:pPr>
      <w:rPr>
        <w:rFonts w:ascii="Courier New" w:hAnsi="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hint="default"/>
      </w:rPr>
    </w:lvl>
    <w:lvl w:ilvl="8" w:tplc="041B0005" w:tentative="1">
      <w:start w:val="1"/>
      <w:numFmt w:val="bullet"/>
      <w:lvlText w:val=""/>
      <w:lvlJc w:val="left"/>
      <w:pPr>
        <w:ind w:left="6545" w:hanging="360"/>
      </w:pPr>
      <w:rPr>
        <w:rFonts w:ascii="Wingdings" w:hAnsi="Wingdings" w:hint="default"/>
      </w:rPr>
    </w:lvl>
  </w:abstractNum>
  <w:num w:numId="1">
    <w:abstractNumId w:val="5"/>
  </w:num>
  <w:num w:numId="2">
    <w:abstractNumId w:val="0"/>
  </w:num>
  <w:num w:numId="3">
    <w:abstractNumId w:val="6"/>
  </w:num>
  <w:num w:numId="4">
    <w:abstractNumId w:val="11"/>
  </w:num>
  <w:num w:numId="5">
    <w:abstractNumId w:val="2"/>
  </w:num>
  <w:num w:numId="6">
    <w:abstractNumId w:val="1"/>
  </w:num>
  <w:num w:numId="7">
    <w:abstractNumId w:val="9"/>
  </w:num>
  <w:num w:numId="8">
    <w:abstractNumId w:val="12"/>
  </w:num>
  <w:num w:numId="9">
    <w:abstractNumId w:val="4"/>
  </w:num>
  <w:num w:numId="10">
    <w:abstractNumId w:val="7"/>
  </w:num>
  <w:num w:numId="11">
    <w:abstractNumId w:val="3"/>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efaultTabStop w:val="708"/>
  <w:hyphenationZone w:val="425"/>
  <w:characterSpacingControl w:val="doNotCompress"/>
  <w:savePreviewPicture/>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250"/>
    <w:rsid w:val="00012590"/>
    <w:rsid w:val="00034A7C"/>
    <w:rsid w:val="000412D1"/>
    <w:rsid w:val="0009480D"/>
    <w:rsid w:val="000D546F"/>
    <w:rsid w:val="00100F7A"/>
    <w:rsid w:val="00133A64"/>
    <w:rsid w:val="00161EEE"/>
    <w:rsid w:val="001A1186"/>
    <w:rsid w:val="001E2A29"/>
    <w:rsid w:val="001F6398"/>
    <w:rsid w:val="00232311"/>
    <w:rsid w:val="00233420"/>
    <w:rsid w:val="00275554"/>
    <w:rsid w:val="00285EA6"/>
    <w:rsid w:val="002B5FF7"/>
    <w:rsid w:val="002E0115"/>
    <w:rsid w:val="00316832"/>
    <w:rsid w:val="00325387"/>
    <w:rsid w:val="00394CB4"/>
    <w:rsid w:val="003A08EA"/>
    <w:rsid w:val="003B0D92"/>
    <w:rsid w:val="003B745E"/>
    <w:rsid w:val="003B7A8F"/>
    <w:rsid w:val="003E33A6"/>
    <w:rsid w:val="00401A71"/>
    <w:rsid w:val="004034BD"/>
    <w:rsid w:val="004834D4"/>
    <w:rsid w:val="004B663F"/>
    <w:rsid w:val="004D7250"/>
    <w:rsid w:val="004E469D"/>
    <w:rsid w:val="005139B2"/>
    <w:rsid w:val="0052460E"/>
    <w:rsid w:val="005409DC"/>
    <w:rsid w:val="005451FF"/>
    <w:rsid w:val="005A14F3"/>
    <w:rsid w:val="005A6943"/>
    <w:rsid w:val="005C2D10"/>
    <w:rsid w:val="005F7DC0"/>
    <w:rsid w:val="00602B30"/>
    <w:rsid w:val="006263BD"/>
    <w:rsid w:val="00651AC2"/>
    <w:rsid w:val="00680A05"/>
    <w:rsid w:val="00683B5F"/>
    <w:rsid w:val="006E3FE4"/>
    <w:rsid w:val="00722F98"/>
    <w:rsid w:val="00733844"/>
    <w:rsid w:val="0076191F"/>
    <w:rsid w:val="007B1123"/>
    <w:rsid w:val="007F72B3"/>
    <w:rsid w:val="008122BF"/>
    <w:rsid w:val="00880BEC"/>
    <w:rsid w:val="008858A8"/>
    <w:rsid w:val="008B51CE"/>
    <w:rsid w:val="008C45DA"/>
    <w:rsid w:val="008E7B07"/>
    <w:rsid w:val="009168BB"/>
    <w:rsid w:val="009F1E59"/>
    <w:rsid w:val="00A10339"/>
    <w:rsid w:val="00A5033D"/>
    <w:rsid w:val="00AA3BD5"/>
    <w:rsid w:val="00AF3D17"/>
    <w:rsid w:val="00B36C60"/>
    <w:rsid w:val="00B60DC9"/>
    <w:rsid w:val="00BF3B14"/>
    <w:rsid w:val="00C02787"/>
    <w:rsid w:val="00C6155A"/>
    <w:rsid w:val="00C7157B"/>
    <w:rsid w:val="00CA278C"/>
    <w:rsid w:val="00CE16C7"/>
    <w:rsid w:val="00D177BB"/>
    <w:rsid w:val="00D3262E"/>
    <w:rsid w:val="00D369B3"/>
    <w:rsid w:val="00D37F18"/>
    <w:rsid w:val="00D66DE2"/>
    <w:rsid w:val="00D679C8"/>
    <w:rsid w:val="00D9334B"/>
    <w:rsid w:val="00DD7F49"/>
    <w:rsid w:val="00E52AF5"/>
    <w:rsid w:val="00E546BB"/>
    <w:rsid w:val="00F13F3C"/>
    <w:rsid w:val="00F27E7A"/>
    <w:rsid w:val="00FB21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4463EF3-548E-4F4E-959F-33915955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D7250"/>
    <w:pPr>
      <w:spacing w:after="120" w:line="276" w:lineRule="auto"/>
    </w:pPr>
    <w:rPr>
      <w:rFonts w:ascii="Cambria" w:hAnsi="Cambria" w:cs="Times New Roman"/>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aticka">
    <w:name w:val="Paticka"/>
    <w:basedOn w:val="Pta"/>
    <w:link w:val="PatickaChar"/>
    <w:qFormat/>
    <w:rsid w:val="004D7250"/>
    <w:rPr>
      <w:rFonts w:ascii="Verdana" w:hAnsi="Verdana"/>
      <w:sz w:val="14"/>
    </w:rPr>
  </w:style>
  <w:style w:type="character" w:customStyle="1" w:styleId="PatickaChar">
    <w:name w:val="Paticka Char"/>
    <w:basedOn w:val="PtaChar"/>
    <w:link w:val="Paticka"/>
    <w:locked/>
    <w:rsid w:val="004D7250"/>
    <w:rPr>
      <w:rFonts w:ascii="Verdana" w:hAnsi="Verdana" w:cs="Times New Roman"/>
      <w:sz w:val="20"/>
      <w:szCs w:val="20"/>
    </w:rPr>
  </w:style>
  <w:style w:type="paragraph" w:styleId="Odsekzoznamu">
    <w:name w:val="List Paragraph"/>
    <w:aliases w:val="body"/>
    <w:basedOn w:val="Normlny"/>
    <w:link w:val="OdsekzoznamuChar"/>
    <w:uiPriority w:val="34"/>
    <w:qFormat/>
    <w:rsid w:val="004D7250"/>
    <w:pPr>
      <w:ind w:left="720"/>
      <w:contextualSpacing/>
    </w:pPr>
  </w:style>
  <w:style w:type="character" w:customStyle="1" w:styleId="OdsekzoznamuChar">
    <w:name w:val="Odsek zoznamu Char"/>
    <w:aliases w:val="body Char"/>
    <w:link w:val="Odsekzoznamu"/>
    <w:uiPriority w:val="99"/>
    <w:locked/>
    <w:rsid w:val="004D7250"/>
    <w:rPr>
      <w:rFonts w:ascii="Cambria" w:hAnsi="Cambria"/>
      <w:sz w:val="20"/>
    </w:rPr>
  </w:style>
  <w:style w:type="paragraph" w:styleId="Pta">
    <w:name w:val="footer"/>
    <w:basedOn w:val="Normlny"/>
    <w:link w:val="PtaChar"/>
    <w:uiPriority w:val="99"/>
    <w:unhideWhenUsed/>
    <w:rsid w:val="004D7250"/>
    <w:pPr>
      <w:tabs>
        <w:tab w:val="center" w:pos="4536"/>
        <w:tab w:val="right" w:pos="9072"/>
      </w:tabs>
      <w:spacing w:after="0" w:line="240" w:lineRule="auto"/>
    </w:pPr>
  </w:style>
  <w:style w:type="character" w:customStyle="1" w:styleId="PtaChar">
    <w:name w:val="Päta Char"/>
    <w:basedOn w:val="Predvolenpsmoodseku"/>
    <w:link w:val="Pta"/>
    <w:uiPriority w:val="99"/>
    <w:locked/>
    <w:rsid w:val="004D7250"/>
    <w:rPr>
      <w:rFonts w:ascii="Cambria" w:hAnsi="Cambria" w:cs="Times New Roman"/>
      <w:sz w:val="20"/>
      <w:szCs w:val="20"/>
    </w:rPr>
  </w:style>
  <w:style w:type="paragraph" w:styleId="Textbubliny">
    <w:name w:val="Balloon Text"/>
    <w:basedOn w:val="Normlny"/>
    <w:link w:val="TextbublinyChar"/>
    <w:uiPriority w:val="99"/>
    <w:semiHidden/>
    <w:unhideWhenUsed/>
    <w:rsid w:val="003E33A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3E33A6"/>
    <w:rPr>
      <w:rFonts w:ascii="Segoe UI" w:hAnsi="Segoe UI" w:cs="Segoe UI"/>
      <w:sz w:val="18"/>
      <w:szCs w:val="18"/>
    </w:rPr>
  </w:style>
  <w:style w:type="paragraph" w:styleId="Hlavika">
    <w:name w:val="header"/>
    <w:basedOn w:val="Normlny"/>
    <w:link w:val="HlavikaChar"/>
    <w:uiPriority w:val="99"/>
    <w:unhideWhenUsed/>
    <w:rsid w:val="001F639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F6398"/>
    <w:rPr>
      <w:rFonts w:ascii="Cambria" w:hAnsi="Cambria" w:cs="Times New Roman"/>
      <w:szCs w:val="20"/>
    </w:rPr>
  </w:style>
  <w:style w:type="paragraph" w:styleId="Normlnywebov">
    <w:name w:val="Normal (Web)"/>
    <w:basedOn w:val="Normlny"/>
    <w:uiPriority w:val="99"/>
    <w:unhideWhenUsed/>
    <w:rsid w:val="00683B5F"/>
    <w:pPr>
      <w:spacing w:before="100" w:beforeAutospacing="1" w:after="100" w:afterAutospacing="1" w:line="240" w:lineRule="auto"/>
    </w:pPr>
    <w:rPr>
      <w:rFonts w:ascii="Times New Roman" w:hAnsi="Times New Roman"/>
      <w:sz w:val="24"/>
      <w:szCs w:val="24"/>
      <w:lang w:eastAsia="sk-SK"/>
    </w:rPr>
  </w:style>
  <w:style w:type="paragraph" w:customStyle="1" w:styleId="Default">
    <w:name w:val="Default"/>
    <w:rsid w:val="00683B5F"/>
    <w:pPr>
      <w:autoSpaceDE w:val="0"/>
      <w:autoSpaceDN w:val="0"/>
      <w:adjustRightInd w:val="0"/>
      <w:spacing w:after="0" w:line="240" w:lineRule="auto"/>
    </w:pPr>
    <w:rPr>
      <w:rFonts w:ascii="Times New Roman" w:hAnsi="Times New Roman" w:cs="Times New Roman"/>
      <w:color w:val="000000"/>
      <w:sz w:val="24"/>
      <w:szCs w:val="24"/>
      <w:lang w:eastAsia="sk-SK"/>
    </w:rPr>
  </w:style>
  <w:style w:type="character" w:styleId="Zstupntext">
    <w:name w:val="Placeholder Text"/>
    <w:uiPriority w:val="99"/>
    <w:semiHidden/>
    <w:rsid w:val="00683B5F"/>
    <w:rPr>
      <w:rFonts w:ascii="Times New Roman" w:hAnsi="Times New Roman" w:cs="Times New Roman"/>
      <w:color w:val="808080"/>
    </w:rPr>
  </w:style>
  <w:style w:type="table" w:styleId="Mriekatabuky">
    <w:name w:val="Table Grid"/>
    <w:basedOn w:val="Normlnatabuka"/>
    <w:uiPriority w:val="59"/>
    <w:rsid w:val="00683B5F"/>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683B5F"/>
    <w:rPr>
      <w:color w:val="0563C1" w:themeColor="hyperlink"/>
      <w:u w:val="single"/>
    </w:rPr>
  </w:style>
  <w:style w:type="character" w:styleId="Zvraznenie">
    <w:name w:val="Emphasis"/>
    <w:basedOn w:val="Predvolenpsmoodseku"/>
    <w:uiPriority w:val="20"/>
    <w:qFormat/>
    <w:rsid w:val="00100F7A"/>
    <w:rPr>
      <w:i/>
      <w:iCs/>
    </w:rPr>
  </w:style>
  <w:style w:type="paragraph" w:styleId="Zarkazkladnhotextu">
    <w:name w:val="Body Text Indent"/>
    <w:basedOn w:val="Normlny"/>
    <w:link w:val="ZarkazkladnhotextuChar"/>
    <w:uiPriority w:val="99"/>
    <w:rsid w:val="00100F7A"/>
    <w:pPr>
      <w:spacing w:after="0" w:line="240" w:lineRule="auto"/>
      <w:ind w:firstLine="340"/>
      <w:jc w:val="both"/>
    </w:pPr>
    <w:rPr>
      <w:rFonts w:ascii="Times New Roman" w:hAnsi="Times New Roman"/>
      <w:sz w:val="24"/>
      <w:lang w:eastAsia="sk-SK"/>
    </w:rPr>
  </w:style>
  <w:style w:type="character" w:customStyle="1" w:styleId="ZarkazkladnhotextuChar">
    <w:name w:val="Zarážka základného textu Char"/>
    <w:basedOn w:val="Predvolenpsmoodseku"/>
    <w:link w:val="Zarkazkladnhotextu"/>
    <w:uiPriority w:val="99"/>
    <w:rsid w:val="00100F7A"/>
    <w:rPr>
      <w:rFonts w:ascii="Times New Roman" w:hAnsi="Times New Roman" w:cs="Times New Roman"/>
      <w:sz w:val="24"/>
      <w:szCs w:val="20"/>
      <w:lang w:eastAsia="sk-SK"/>
    </w:rPr>
  </w:style>
  <w:style w:type="character" w:customStyle="1" w:styleId="awspan1">
    <w:name w:val="awspan1"/>
    <w:basedOn w:val="Predvolenpsmoodseku"/>
    <w:rsid w:val="00100F7A"/>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674912">
      <w:bodyDiv w:val="1"/>
      <w:marLeft w:val="0"/>
      <w:marRight w:val="0"/>
      <w:marTop w:val="0"/>
      <w:marBottom w:val="0"/>
      <w:divBdr>
        <w:top w:val="none" w:sz="0" w:space="0" w:color="auto"/>
        <w:left w:val="none" w:sz="0" w:space="0" w:color="auto"/>
        <w:bottom w:val="none" w:sz="0" w:space="0" w:color="auto"/>
        <w:right w:val="none" w:sz="0" w:space="0" w:color="auto"/>
      </w:divBdr>
      <w:divsChild>
        <w:div w:id="843470013">
          <w:marLeft w:val="0"/>
          <w:marRight w:val="0"/>
          <w:marTop w:val="0"/>
          <w:marBottom w:val="0"/>
          <w:divBdr>
            <w:top w:val="none" w:sz="0" w:space="0" w:color="auto"/>
            <w:left w:val="none" w:sz="0" w:space="0" w:color="auto"/>
            <w:bottom w:val="none" w:sz="0" w:space="0" w:color="auto"/>
            <w:right w:val="none" w:sz="0" w:space="0" w:color="auto"/>
          </w:divBdr>
        </w:div>
        <w:div w:id="1834493129">
          <w:marLeft w:val="0"/>
          <w:marRight w:val="0"/>
          <w:marTop w:val="0"/>
          <w:marBottom w:val="0"/>
          <w:divBdr>
            <w:top w:val="none" w:sz="0" w:space="0" w:color="auto"/>
            <w:left w:val="none" w:sz="0" w:space="0" w:color="auto"/>
            <w:bottom w:val="none" w:sz="0" w:space="0" w:color="auto"/>
            <w:right w:val="none" w:sz="0" w:space="0" w:color="auto"/>
          </w:divBdr>
        </w:div>
        <w:div w:id="1059940538">
          <w:marLeft w:val="0"/>
          <w:marRight w:val="0"/>
          <w:marTop w:val="0"/>
          <w:marBottom w:val="0"/>
          <w:divBdr>
            <w:top w:val="none" w:sz="0" w:space="0" w:color="auto"/>
            <w:left w:val="none" w:sz="0" w:space="0" w:color="auto"/>
            <w:bottom w:val="none" w:sz="0" w:space="0" w:color="auto"/>
            <w:right w:val="none" w:sz="0" w:space="0" w:color="auto"/>
          </w:divBdr>
        </w:div>
        <w:div w:id="1013843549">
          <w:marLeft w:val="0"/>
          <w:marRight w:val="0"/>
          <w:marTop w:val="0"/>
          <w:marBottom w:val="0"/>
          <w:divBdr>
            <w:top w:val="none" w:sz="0" w:space="0" w:color="auto"/>
            <w:left w:val="none" w:sz="0" w:space="0" w:color="auto"/>
            <w:bottom w:val="none" w:sz="0" w:space="0" w:color="auto"/>
            <w:right w:val="none" w:sz="0" w:space="0" w:color="auto"/>
          </w:divBdr>
        </w:div>
      </w:divsChild>
    </w:div>
    <w:div w:id="82905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ina.caplanova@mfsr.s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9FCF9-F77B-41B6-A17B-34336F376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7429</Words>
  <Characters>42348</Characters>
  <Application>Microsoft Office Word</Application>
  <DocSecurity>0</DocSecurity>
  <Lines>352</Lines>
  <Paragraphs>99</Paragraphs>
  <ScaleCrop>false</ScaleCrop>
  <HeadingPairs>
    <vt:vector size="4" baseType="variant">
      <vt:variant>
        <vt:lpstr>Názov</vt:lpstr>
      </vt:variant>
      <vt:variant>
        <vt:i4>1</vt:i4>
      </vt:variant>
      <vt:variant>
        <vt:lpstr>Nadpisy</vt:lpstr>
      </vt:variant>
      <vt:variant>
        <vt:i4>1</vt:i4>
      </vt:variant>
    </vt:vector>
  </HeadingPairs>
  <TitlesOfParts>
    <vt:vector size="2" baseType="lpstr">
      <vt:lpstr/>
      <vt:lpstr/>
    </vt:vector>
  </TitlesOfParts>
  <Company>Ministerstvo financií SR</Company>
  <LinksUpToDate>false</LinksUpToDate>
  <CharactersWithSpaces>49678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Matyasovszky Pavol</dc:creator>
  <cp:keywords/>
  <dc:description/>
  <cp:lastModifiedBy>Poloma Tomas</cp:lastModifiedBy>
  <cp:revision>2</cp:revision>
  <cp:lastPrinted>2020-04-06T07:03:00Z</cp:lastPrinted>
  <dcterms:created xsi:type="dcterms:W3CDTF">2020-04-06T10:28:00Z</dcterms:created>
  <dcterms:modified xsi:type="dcterms:W3CDTF">2020-04-06T10:28:00Z</dcterms:modified>
</cp:coreProperties>
</file>